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0"/>
        <w:gridCol w:w="6235"/>
        <w:gridCol w:w="2948"/>
      </w:tblGrid>
      <w:tr w:rsidR="00011BAE" w14:paraId="28BE3ED9" w14:textId="77777777" w:rsidTr="00655677">
        <w:trPr>
          <w:cantSplit/>
          <w:trHeight w:val="848"/>
        </w:trPr>
        <w:tc>
          <w:tcPr>
            <w:tcW w:w="966" w:type="dxa"/>
          </w:tcPr>
          <w:p w14:paraId="07E3D4ED" w14:textId="79981BDE" w:rsidR="00011BAE" w:rsidRDefault="00011BAE" w:rsidP="00655677">
            <w:pPr>
              <w:pStyle w:val="Zhlav"/>
            </w:pPr>
            <w:r>
              <w:rPr>
                <w:noProof/>
              </w:rPr>
              <w:drawing>
                <wp:inline distT="0" distB="0" distL="0" distR="0" wp14:anchorId="44017B4B" wp14:editId="546674B5">
                  <wp:extent cx="527050" cy="527050"/>
                  <wp:effectExtent l="0" t="0" r="6350" b="6350"/>
                  <wp:docPr id="178364240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5" w:type="dxa"/>
          </w:tcPr>
          <w:p w14:paraId="4A6C320F" w14:textId="77777777" w:rsidR="00011BAE" w:rsidRDefault="00011BAE" w:rsidP="00655677">
            <w:pPr>
              <w:pStyle w:val="Zhlav"/>
              <w:spacing w:before="120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MĚSTSKÁ ČÁST PRAHA 1</w:t>
            </w:r>
          </w:p>
          <w:p w14:paraId="33C93880" w14:textId="77777777" w:rsidR="00011BAE" w:rsidRDefault="00011BAE" w:rsidP="00655677">
            <w:pPr>
              <w:pStyle w:val="Zhlav"/>
              <w:rPr>
                <w:spacing w:val="6"/>
                <w:kern w:val="18"/>
                <w:sz w:val="18"/>
              </w:rPr>
            </w:pPr>
            <w:r>
              <w:rPr>
                <w:spacing w:val="6"/>
                <w:kern w:val="18"/>
                <w:sz w:val="18"/>
              </w:rPr>
              <w:t>ÚŘAD MĚSTSKÉ ČÁSTI</w:t>
            </w:r>
          </w:p>
          <w:p w14:paraId="4989522D" w14:textId="77777777" w:rsidR="00011BAE" w:rsidRDefault="00011BAE" w:rsidP="00655677">
            <w:pPr>
              <w:pStyle w:val="Zhlav"/>
              <w:rPr>
                <w:rFonts w:ascii="FutureCE" w:hAnsi="FutureCE" w:cs="Tahoma"/>
              </w:rPr>
            </w:pPr>
            <w:r>
              <w:rPr>
                <w:spacing w:val="6"/>
                <w:kern w:val="18"/>
                <w:sz w:val="18"/>
              </w:rPr>
              <w:t>Stavební úřad</w:t>
            </w:r>
          </w:p>
        </w:tc>
        <w:tc>
          <w:tcPr>
            <w:tcW w:w="2948" w:type="dxa"/>
            <w:vAlign w:val="center"/>
          </w:tcPr>
          <w:p w14:paraId="342273B9" w14:textId="40317DCF" w:rsidR="00011BAE" w:rsidRDefault="00011BAE" w:rsidP="00655677">
            <w:pPr>
              <w:jc w:val="center"/>
            </w:pPr>
            <w:r>
              <w:t>Č.j.: UMCP1 582963/2026</w:t>
            </w:r>
          </w:p>
        </w:tc>
      </w:tr>
    </w:tbl>
    <w:p w14:paraId="257DDEFA" w14:textId="77777777" w:rsidR="00011BAE" w:rsidRDefault="00011BAE" w:rsidP="00011BAE">
      <w:pPr>
        <w:tabs>
          <w:tab w:val="left" w:pos="5387"/>
          <w:tab w:val="right" w:pos="10148"/>
        </w:tabs>
        <w:rPr>
          <w:sz w:val="20"/>
        </w:rPr>
      </w:pPr>
    </w:p>
    <w:p w14:paraId="68DFF5FC" w14:textId="77777777" w:rsidR="00011BAE" w:rsidRDefault="00011BAE" w:rsidP="00011BAE">
      <w:pPr>
        <w:tabs>
          <w:tab w:val="left" w:pos="4962"/>
          <w:tab w:val="right" w:pos="10148"/>
        </w:tabs>
        <w:ind w:left="709"/>
        <w:rPr>
          <w:sz w:val="20"/>
        </w:rPr>
      </w:pPr>
      <w:r w:rsidRPr="000A1019">
        <w:rPr>
          <w:b/>
        </w:rPr>
        <w:t>Spis. Zn.</w:t>
      </w:r>
      <w:r>
        <w:rPr>
          <w:b/>
        </w:rPr>
        <w:tab/>
        <w:t>Za správnost vyhotovení: / tel:</w:t>
      </w:r>
      <w:r>
        <w:rPr>
          <w:b/>
        </w:rPr>
        <w:tab/>
      </w:r>
      <w:r w:rsidRPr="000A1019">
        <w:rPr>
          <w:b/>
        </w:rPr>
        <w:t>Datum</w:t>
      </w:r>
    </w:p>
    <w:p w14:paraId="72ECA43A" w14:textId="73ED7A55" w:rsidR="00011BAE" w:rsidRDefault="00011BAE" w:rsidP="00011BAE">
      <w:pPr>
        <w:tabs>
          <w:tab w:val="left" w:pos="4962"/>
          <w:tab w:val="right" w:pos="10176"/>
        </w:tabs>
        <w:ind w:left="709"/>
        <w:rPr>
          <w:b/>
        </w:rPr>
      </w:pPr>
      <w:r>
        <w:rPr>
          <w:b/>
        </w:rPr>
        <w:t>S UMCP1/506902/2026/VÝS-Pr-5/42</w:t>
      </w:r>
      <w:r>
        <w:rPr>
          <w:b/>
        </w:rPr>
        <w:tab/>
        <w:t>Vratislav Tureček / 221097642</w:t>
      </w:r>
      <w:r>
        <w:rPr>
          <w:b/>
        </w:rPr>
        <w:tab/>
        <w:t>12.8.2026</w:t>
      </w:r>
    </w:p>
    <w:p w14:paraId="7B65438C" w14:textId="77777777" w:rsidR="00011BAE" w:rsidRDefault="00011BAE" w:rsidP="00011BAE">
      <w:pPr>
        <w:tabs>
          <w:tab w:val="left" w:pos="4820"/>
          <w:tab w:val="right" w:pos="8647"/>
          <w:tab w:val="left" w:pos="8789"/>
          <w:tab w:val="right" w:pos="10065"/>
        </w:tabs>
        <w:ind w:left="709"/>
        <w:rPr>
          <w:sz w:val="20"/>
        </w:rPr>
        <w:sectPr w:rsidR="00011BAE" w:rsidSect="00011BAE">
          <w:footerReference w:type="default" r:id="rId8"/>
          <w:footerReference w:type="first" r:id="rId9"/>
          <w:type w:val="continuous"/>
          <w:pgSz w:w="11906" w:h="16838"/>
          <w:pgMar w:top="-567" w:right="1021" w:bottom="2665" w:left="709" w:header="567" w:footer="851" w:gutter="0"/>
          <w:cols w:space="709"/>
          <w:titlePg/>
        </w:sectPr>
      </w:pPr>
      <w:r>
        <w:rPr>
          <w:b/>
        </w:rPr>
        <w:tab/>
      </w:r>
    </w:p>
    <w:p w14:paraId="76DD4313" w14:textId="2537BC35" w:rsidR="00011BAE" w:rsidRDefault="00011BAE" w:rsidP="00011BAE">
      <w:pPr>
        <w:tabs>
          <w:tab w:val="left" w:pos="5103"/>
          <w:tab w:val="right" w:pos="8647"/>
          <w:tab w:val="left" w:pos="8789"/>
          <w:tab w:val="right" w:pos="10065"/>
        </w:tabs>
        <w:rPr>
          <w:b/>
        </w:rPr>
      </w:pPr>
      <w:r w:rsidRPr="00E04801">
        <w:rPr>
          <w:b/>
        </w:rPr>
        <w:t xml:space="preserve">Záměr: </w:t>
      </w:r>
      <w:r>
        <w:rPr>
          <w:b/>
        </w:rPr>
        <w:t>Z/2026/135323</w:t>
      </w:r>
    </w:p>
    <w:p w14:paraId="21631B6D" w14:textId="262CF4FC" w:rsidR="00011BAE" w:rsidRPr="00BC28AC" w:rsidRDefault="00011BAE" w:rsidP="00011BAE">
      <w:pPr>
        <w:tabs>
          <w:tab w:val="left" w:pos="5103"/>
          <w:tab w:val="right" w:pos="8647"/>
          <w:tab w:val="left" w:pos="8789"/>
          <w:tab w:val="right" w:pos="10065"/>
        </w:tabs>
        <w:rPr>
          <w:b/>
        </w:rPr>
      </w:pPr>
      <w:r w:rsidRPr="00E04801">
        <w:rPr>
          <w:b/>
        </w:rPr>
        <w:t xml:space="preserve">Řízení: </w:t>
      </w:r>
      <w:r>
        <w:rPr>
          <w:b/>
        </w:rPr>
        <w:t>R/2026/159779</w:t>
      </w:r>
    </w:p>
    <w:p w14:paraId="721FF13F" w14:textId="77777777" w:rsidR="00011BAE" w:rsidRPr="00BC28AC" w:rsidRDefault="00011BAE" w:rsidP="00011BAE">
      <w:pPr>
        <w:tabs>
          <w:tab w:val="left" w:pos="3402"/>
          <w:tab w:val="right" w:pos="10148"/>
        </w:tabs>
        <w:ind w:left="709"/>
        <w:rPr>
          <w:b/>
        </w:rPr>
      </w:pPr>
    </w:p>
    <w:p w14:paraId="3162C7FA" w14:textId="0FBF969B" w:rsidR="00B97FDC" w:rsidRPr="000B23DA" w:rsidRDefault="00B97FDC" w:rsidP="00B97FDC">
      <w:pPr>
        <w:jc w:val="center"/>
        <w:rPr>
          <w:sz w:val="24"/>
          <w:szCs w:val="24"/>
        </w:rPr>
      </w:pPr>
    </w:p>
    <w:p w14:paraId="7ECB5643" w14:textId="77777777" w:rsidR="00B77EE8" w:rsidRPr="00DF1182" w:rsidRDefault="00B77EE8" w:rsidP="00B77EE8">
      <w:pPr>
        <w:pStyle w:val="Nadpis1"/>
      </w:pPr>
      <w:r>
        <w:t>VYROZUMĚ</w:t>
      </w:r>
      <w:r w:rsidRPr="00DF1182">
        <w:t>NÍ</w:t>
      </w:r>
    </w:p>
    <w:p w14:paraId="59B948D7" w14:textId="77777777" w:rsidR="00B77EE8" w:rsidRPr="000541F2" w:rsidRDefault="00B77EE8" w:rsidP="00B77EE8">
      <w:pPr>
        <w:pStyle w:val="Nadpis1"/>
        <w:rPr>
          <w:sz w:val="22"/>
          <w:szCs w:val="22"/>
        </w:rPr>
      </w:pPr>
      <w:r w:rsidRPr="000541F2">
        <w:rPr>
          <w:sz w:val="22"/>
          <w:szCs w:val="22"/>
        </w:rPr>
        <w:t>O ZAHÁJENÍ ŘÍZENÍ</w:t>
      </w:r>
    </w:p>
    <w:p w14:paraId="4A962961" w14:textId="77777777" w:rsidR="0050781C" w:rsidRPr="00DF1182" w:rsidRDefault="0050781C" w:rsidP="0050781C">
      <w:pPr>
        <w:spacing w:before="120"/>
      </w:pPr>
    </w:p>
    <w:p w14:paraId="5DED7F0E" w14:textId="77777777" w:rsidR="009D7A14" w:rsidRDefault="00011BAE" w:rsidP="0050781C">
      <w:pPr>
        <w:spacing w:before="120"/>
        <w:rPr>
          <w:b/>
          <w:bCs/>
        </w:rPr>
      </w:pPr>
      <w:r>
        <w:rPr>
          <w:b/>
          <w:bCs/>
        </w:rPr>
        <w:t>Filip Karásek, nar. 31.12.1966, Maiselova 42/19, 110 00  Praha 1-Josefov,</w:t>
      </w:r>
    </w:p>
    <w:p w14:paraId="0D61F461" w14:textId="7B303252" w:rsidR="009D7A14" w:rsidRPr="009D7A14" w:rsidRDefault="00011BAE" w:rsidP="0050781C">
      <w:pPr>
        <w:spacing w:before="120"/>
      </w:pPr>
      <w:r w:rsidRPr="009D7A14">
        <w:t>kterého zastupuje</w:t>
      </w:r>
      <w:r w:rsidR="009D7A14" w:rsidRPr="009D7A14">
        <w:t>:</w:t>
      </w:r>
    </w:p>
    <w:p w14:paraId="7DBE4FB7" w14:textId="2379A955" w:rsidR="0050781C" w:rsidRPr="00DF1182" w:rsidRDefault="00011BAE" w:rsidP="0050781C">
      <w:pPr>
        <w:spacing w:before="120"/>
        <w:rPr>
          <w:b/>
          <w:bCs/>
        </w:rPr>
      </w:pPr>
      <w:r>
        <w:rPr>
          <w:b/>
          <w:bCs/>
        </w:rPr>
        <w:t>GOIA town s.r.o., IČO 07497814, U sladovny 2, Praha 5-Lochkov, 154 00  Praha 514</w:t>
      </w:r>
    </w:p>
    <w:p w14:paraId="56E2074D" w14:textId="6F4A424C" w:rsidR="00B77EE8" w:rsidRPr="00DF1182" w:rsidRDefault="00B77EE8" w:rsidP="00B77EE8">
      <w:pPr>
        <w:spacing w:before="120"/>
        <w:jc w:val="both"/>
      </w:pPr>
      <w:r w:rsidRPr="00DF1182">
        <w:t xml:space="preserve">(dále jen </w:t>
      </w:r>
      <w:r>
        <w:t>"</w:t>
      </w:r>
      <w:r w:rsidRPr="00DF1182">
        <w:t>stavebník</w:t>
      </w:r>
      <w:r>
        <w:t>"</w:t>
      </w:r>
      <w:r w:rsidRPr="00DF1182">
        <w:t xml:space="preserve">) dne </w:t>
      </w:r>
      <w:r w:rsidR="00011BAE">
        <w:t>13.7.2026</w:t>
      </w:r>
      <w:r w:rsidRPr="00DF1182">
        <w:t xml:space="preserve"> podal</w:t>
      </w:r>
      <w:r w:rsidR="009D7A14">
        <w:t xml:space="preserve"> a dne 4.8.2026 doplnil</w:t>
      </w:r>
      <w:r w:rsidRPr="00DF1182">
        <w:t xml:space="preserve"> žádost o povolení </w:t>
      </w:r>
      <w:r>
        <w:t>změny záměru před dokončením</w:t>
      </w:r>
      <w:r w:rsidRPr="00DF1182">
        <w:t>:</w:t>
      </w:r>
    </w:p>
    <w:p w14:paraId="383EF10F" w14:textId="0CCC9126" w:rsidR="00B77EE8" w:rsidRDefault="009D7A14" w:rsidP="00A72C44">
      <w:pPr>
        <w:spacing w:before="120"/>
        <w:jc w:val="center"/>
        <w:rPr>
          <w:b/>
          <w:bCs/>
        </w:rPr>
      </w:pPr>
      <w:r>
        <w:rPr>
          <w:b/>
          <w:bCs/>
        </w:rPr>
        <w:t>„</w:t>
      </w:r>
      <w:r w:rsidR="00011BAE">
        <w:rPr>
          <w:b/>
          <w:bCs/>
        </w:rPr>
        <w:t>Změna stavby před dokončením</w:t>
      </w:r>
      <w:r w:rsidR="001A725A">
        <w:rPr>
          <w:b/>
          <w:bCs/>
        </w:rPr>
        <w:t xml:space="preserve"> - o</w:t>
      </w:r>
      <w:r w:rsidR="00011BAE">
        <w:rPr>
          <w:b/>
          <w:bCs/>
        </w:rPr>
        <w:t>rdinac</w:t>
      </w:r>
      <w:r w:rsidR="001A725A">
        <w:rPr>
          <w:b/>
          <w:bCs/>
        </w:rPr>
        <w:t>e</w:t>
      </w:r>
      <w:r w:rsidR="00011BAE">
        <w:rPr>
          <w:b/>
          <w:bCs/>
        </w:rPr>
        <w:t xml:space="preserve"> ortopedie</w:t>
      </w:r>
      <w:r w:rsidR="009D68A4">
        <w:rPr>
          <w:b/>
          <w:bCs/>
        </w:rPr>
        <w:t xml:space="preserve"> ve 2. NP</w:t>
      </w:r>
      <w:r>
        <w:rPr>
          <w:b/>
          <w:bCs/>
        </w:rPr>
        <w:t>“</w:t>
      </w:r>
      <w:r w:rsidR="00011BAE">
        <w:rPr>
          <w:b/>
          <w:bCs/>
        </w:rPr>
        <w:br/>
        <w:t>Praha 1, Josefov č.p. 42, Maiselova 19</w:t>
      </w:r>
      <w:r w:rsidR="00011BAE">
        <w:rPr>
          <w:b/>
          <w:bCs/>
        </w:rPr>
        <w:br/>
      </w:r>
    </w:p>
    <w:p w14:paraId="61B2AF5A" w14:textId="5DF07EB7" w:rsidR="00B77EE8" w:rsidRPr="004A1BAD" w:rsidRDefault="00B77EE8" w:rsidP="00B77EE8">
      <w:pPr>
        <w:spacing w:before="120"/>
        <w:jc w:val="both"/>
      </w:pPr>
      <w:r w:rsidRPr="004A1BAD">
        <w:t xml:space="preserve">(dále jen </w:t>
      </w:r>
      <w:r>
        <w:t>"záměr"</w:t>
      </w:r>
      <w:r w:rsidRPr="004A1BAD">
        <w:t xml:space="preserve">) </w:t>
      </w:r>
      <w:r w:rsidRPr="00DF1182">
        <w:t xml:space="preserve">na pozemku </w:t>
      </w:r>
      <w:r w:rsidR="00011BAE">
        <w:t>parc. č. 55 v katastrálním území Josefov</w:t>
      </w:r>
      <w:r>
        <w:t>, který stavební úřad</w:t>
      </w:r>
      <w:r w:rsidRPr="004A1BAD">
        <w:t xml:space="preserve"> </w:t>
      </w:r>
      <w:r>
        <w:t>povolil rozhodnutím</w:t>
      </w:r>
      <w:r w:rsidRPr="003D7EB5">
        <w:t xml:space="preserve"> </w:t>
      </w:r>
      <w:r>
        <w:t>spis. zn.</w:t>
      </w:r>
      <w:r w:rsidRPr="003D7EB5">
        <w:t xml:space="preserve"> dne</w:t>
      </w:r>
      <w:r w:rsidRPr="004A1BAD">
        <w:t>.</w:t>
      </w:r>
      <w:r>
        <w:t xml:space="preserve"> Řízení o povolení změny záměru před dokončením bylo zahájeno dnem </w:t>
      </w:r>
      <w:r w:rsidR="000A007A">
        <w:t>podání žádosti</w:t>
      </w:r>
      <w:r w:rsidRPr="00DF1182">
        <w:t>.</w:t>
      </w:r>
    </w:p>
    <w:p w14:paraId="55220020" w14:textId="77777777" w:rsidR="00B77EE8" w:rsidRPr="000541F2" w:rsidRDefault="00B77EE8" w:rsidP="00B77EE8"/>
    <w:p w14:paraId="146BB55A" w14:textId="6E3A1190" w:rsidR="00B77EE8" w:rsidRPr="00DF1182" w:rsidRDefault="00B77EE8" w:rsidP="00B77EE8">
      <w:pPr>
        <w:spacing w:before="120"/>
        <w:rPr>
          <w:bCs/>
        </w:rPr>
      </w:pPr>
      <w:r>
        <w:rPr>
          <w:bCs/>
        </w:rPr>
        <w:t>Záměr</w:t>
      </w:r>
      <w:r w:rsidRPr="00DF1182">
        <w:rPr>
          <w:bCs/>
        </w:rPr>
        <w:t xml:space="preserve"> obsahuje:</w:t>
      </w:r>
    </w:p>
    <w:p w14:paraId="18945F5A" w14:textId="15C3B619" w:rsidR="009D68A4" w:rsidRDefault="009D68A4" w:rsidP="009D68A4">
      <w:pPr>
        <w:numPr>
          <w:ilvl w:val="0"/>
          <w:numId w:val="6"/>
        </w:numPr>
        <w:tabs>
          <w:tab w:val="clear" w:pos="360"/>
        </w:tabs>
        <w:spacing w:before="60"/>
        <w:ind w:left="440" w:hanging="440"/>
        <w:jc w:val="both"/>
      </w:pPr>
      <w:r>
        <w:t>změna užívání nebytového prostoru ve 2. NP domu. Původní účel užívání kancelář nově navrženo ordinace ortopedie.</w:t>
      </w:r>
    </w:p>
    <w:p w14:paraId="432C3506" w14:textId="44C0AE68" w:rsidR="00F31DF8" w:rsidRDefault="00F31DF8" w:rsidP="00B77EE8">
      <w:pPr>
        <w:spacing w:before="120"/>
        <w:jc w:val="both"/>
      </w:pPr>
    </w:p>
    <w:p w14:paraId="289D5367" w14:textId="2DC48494" w:rsidR="00B77EE8" w:rsidRPr="000541F2" w:rsidRDefault="00011BAE" w:rsidP="00B77EE8">
      <w:pPr>
        <w:spacing w:before="120"/>
        <w:jc w:val="both"/>
      </w:pPr>
      <w:r>
        <w:t>Úřad městské části Praha 1, stavební úřad, jako správní orgán příslušný dle ust. § 4 vyhl. č. 55/2000 Sb., hl. m. Prahy, kterou se vydává Statut hl. m. Prahy, ve znění pozdějších předpisů</w:t>
      </w:r>
      <w:r w:rsidR="00B77EE8" w:rsidRPr="000541F2">
        <w:t xml:space="preserve">, jako stavební úřad příslušný podle </w:t>
      </w:r>
      <w:r>
        <w:t>§ 30 odst. 1 písm. f) a § 30 odst. 3 písm. a)</w:t>
      </w:r>
      <w:r w:rsidR="00B77EE8" w:rsidRPr="000541F2">
        <w:t xml:space="preserve"> </w:t>
      </w:r>
      <w:r>
        <w:t>zákona č. 283/2021 Sb., stavební zákon, ve znění pozdějších předpisů</w:t>
      </w:r>
      <w:r w:rsidR="00B77EE8" w:rsidRPr="000541F2">
        <w:t xml:space="preserve"> (dále jen </w:t>
      </w:r>
      <w:r w:rsidR="00B77EE8">
        <w:t>"</w:t>
      </w:r>
      <w:r w:rsidR="00B77EE8" w:rsidRPr="000541F2">
        <w:t>stavební zákon</w:t>
      </w:r>
      <w:r w:rsidR="00B77EE8">
        <w:t>"</w:t>
      </w:r>
      <w:r w:rsidR="00B77EE8" w:rsidRPr="000541F2">
        <w:t>)</w:t>
      </w:r>
      <w:r>
        <w:t>,</w:t>
      </w:r>
      <w:r w:rsidR="00B77EE8" w:rsidRPr="000541F2">
        <w:t xml:space="preserve"> </w:t>
      </w:r>
      <w:r w:rsidR="00B77EE8">
        <w:t>vyrozumívá</w:t>
      </w:r>
      <w:r w:rsidR="00B77EE8" w:rsidRPr="000541F2">
        <w:t xml:space="preserve"> podle § 1</w:t>
      </w:r>
      <w:r w:rsidR="00B77EE8">
        <w:t>88</w:t>
      </w:r>
      <w:r w:rsidR="00B77EE8" w:rsidRPr="000541F2">
        <w:t xml:space="preserve"> </w:t>
      </w:r>
      <w:r>
        <w:t>stavebního zákona</w:t>
      </w:r>
      <w:r w:rsidR="00B77EE8" w:rsidRPr="000541F2">
        <w:t xml:space="preserve"> </w:t>
      </w:r>
      <w:r w:rsidR="00B77EE8" w:rsidRPr="00967ADA">
        <w:rPr>
          <w:color w:val="000000"/>
        </w:rPr>
        <w:t xml:space="preserve">účastníky řízení, dotčené orgány a hlavního projektanta </w:t>
      </w:r>
      <w:r w:rsidR="00B77EE8">
        <w:rPr>
          <w:color w:val="000000"/>
        </w:rPr>
        <w:t>o z</w:t>
      </w:r>
      <w:r w:rsidR="00B77EE8" w:rsidRPr="00DF1182">
        <w:t>ahájení řízení</w:t>
      </w:r>
      <w:r w:rsidR="00B77EE8">
        <w:t xml:space="preserve"> podle § 224 </w:t>
      </w:r>
      <w:r>
        <w:t>stavebního zákona</w:t>
      </w:r>
      <w:r w:rsidR="00B77EE8" w:rsidRPr="000541F2">
        <w:t xml:space="preserve">. </w:t>
      </w:r>
      <w:r w:rsidR="00B77EE8" w:rsidRPr="000541F2">
        <w:rPr>
          <w:color w:val="000000"/>
        </w:rPr>
        <w:t>Dotčené orgány mohou uplatnit závazná stanoviska a účastníci řízení své námitky</w:t>
      </w:r>
      <w:r w:rsidR="00B77EE8" w:rsidRPr="000541F2">
        <w:t xml:space="preserve"> do</w:t>
      </w:r>
    </w:p>
    <w:p w14:paraId="3FAAC8A3" w14:textId="77777777" w:rsidR="009D68A4" w:rsidRDefault="009D68A4" w:rsidP="009D68A4">
      <w:pPr>
        <w:spacing w:before="120"/>
        <w:jc w:val="center"/>
        <w:rPr>
          <w:b/>
          <w:bCs/>
        </w:rPr>
      </w:pPr>
      <w:r>
        <w:rPr>
          <w:b/>
          <w:bCs/>
        </w:rPr>
        <w:t>15 dnů od doručení tohoto oznámení</w:t>
      </w:r>
      <w:r w:rsidRPr="000541F2">
        <w:rPr>
          <w:b/>
          <w:bCs/>
        </w:rPr>
        <w:t>.</w:t>
      </w:r>
    </w:p>
    <w:p w14:paraId="1F9C5608" w14:textId="77777777" w:rsidR="009D68A4" w:rsidRPr="000541F2" w:rsidRDefault="009D68A4" w:rsidP="009D68A4">
      <w:pPr>
        <w:spacing w:before="120"/>
        <w:jc w:val="center"/>
        <w:rPr>
          <w:b/>
          <w:bCs/>
        </w:rPr>
      </w:pPr>
    </w:p>
    <w:p w14:paraId="3CCCC251" w14:textId="242CCFF3" w:rsidR="008A0AA0" w:rsidRPr="000541F2" w:rsidRDefault="008A0AA0" w:rsidP="008A0AA0">
      <w:pPr>
        <w:spacing w:before="120"/>
        <w:jc w:val="both"/>
      </w:pPr>
      <w:r w:rsidRPr="000541F2">
        <w:rPr>
          <w:color w:val="000000"/>
        </w:rPr>
        <w:t>K později uplatněným závazným stanoviskům</w:t>
      </w:r>
      <w:r>
        <w:rPr>
          <w:color w:val="000000"/>
        </w:rPr>
        <w:t xml:space="preserve"> a</w:t>
      </w:r>
      <w:r w:rsidRPr="000541F2">
        <w:rPr>
          <w:color w:val="000000"/>
        </w:rPr>
        <w:t xml:space="preserve"> námitkám nebude přihlédnuto.</w:t>
      </w:r>
      <w:r w:rsidRPr="000541F2">
        <w:t xml:space="preserve"> Účastníci řízení mohou nahlížet do podkladů rozhodnutí (</w:t>
      </w:r>
      <w:r w:rsidR="00011BAE">
        <w:t>Úřad městské části Praha 1, stavební úřad, jako správní orgán příslušný dle ust. § 4 vyhl. č. 55/2000 Sb., hl. m. Prahy, kterou se vydává Statut hl. m. Prahy, ve znění pozdějších předpisů</w:t>
      </w:r>
      <w:r w:rsidRPr="000541F2">
        <w:t xml:space="preserve">, úřední dny </w:t>
      </w:r>
      <w:r w:rsidR="00011BAE">
        <w:t>Po a St 8 - 18 ve 2. patře; mimo úřední dny po předchozí domluvě na tel. čísle uvedeném v záhlaví</w:t>
      </w:r>
      <w:r w:rsidRPr="000541F2">
        <w:t>).</w:t>
      </w:r>
    </w:p>
    <w:p w14:paraId="405309E2" w14:textId="5F417F59" w:rsidR="001E7879" w:rsidRPr="000B23DA" w:rsidRDefault="001E7879" w:rsidP="001E7879">
      <w:pPr>
        <w:spacing w:before="120"/>
        <w:jc w:val="both"/>
      </w:pPr>
    </w:p>
    <w:p w14:paraId="4CAEFEAA" w14:textId="77777777" w:rsidR="00B97FDC" w:rsidRPr="000B23DA" w:rsidRDefault="00B97FDC" w:rsidP="00B97FDC">
      <w:pPr>
        <w:spacing w:before="120"/>
        <w:rPr>
          <w:b/>
          <w:bCs/>
        </w:rPr>
      </w:pPr>
      <w:r w:rsidRPr="000B23DA">
        <w:rPr>
          <w:b/>
          <w:bCs/>
        </w:rPr>
        <w:lastRenderedPageBreak/>
        <w:t>Poučení:</w:t>
      </w:r>
    </w:p>
    <w:p w14:paraId="326BDEAE" w14:textId="5FF2D5AB" w:rsidR="008A0AA0" w:rsidRDefault="008A0AA0" w:rsidP="009F61E5">
      <w:pPr>
        <w:pStyle w:val="l5"/>
        <w:spacing w:before="60" w:beforeAutospacing="0" w:after="0" w:afterAutospacing="0"/>
        <w:jc w:val="both"/>
        <w:rPr>
          <w:sz w:val="22"/>
          <w:szCs w:val="22"/>
        </w:rPr>
      </w:pPr>
      <w:r w:rsidRPr="00B51FBB">
        <w:rPr>
          <w:color w:val="000000"/>
          <w:sz w:val="22"/>
          <w:szCs w:val="22"/>
        </w:rPr>
        <w:t>Účastníci řízení mohou uplatňovat námitky směřující k hájení jejich procesních práv.</w:t>
      </w:r>
      <w:r>
        <w:rPr>
          <w:color w:val="000000"/>
          <w:sz w:val="22"/>
          <w:szCs w:val="22"/>
        </w:rPr>
        <w:t xml:space="preserve"> </w:t>
      </w:r>
      <w:r w:rsidRPr="00B51FBB">
        <w:rPr>
          <w:color w:val="000000"/>
          <w:sz w:val="22"/>
          <w:szCs w:val="22"/>
        </w:rPr>
        <w:t>Účastník řízení je povinen v námitce uvést důvody podání námitky. Stavební úřad nepřihlíží k námitkám účastníka řízení, které jsou v rozporu s uzavřenou plánovací smlouvou, jejíž smluvní stranou je tento účastník řízení.</w:t>
      </w:r>
      <w:r>
        <w:rPr>
          <w:color w:val="000000"/>
          <w:sz w:val="22"/>
          <w:szCs w:val="22"/>
        </w:rPr>
        <w:t xml:space="preserve"> </w:t>
      </w:r>
      <w:r w:rsidRPr="00581E36">
        <w:rPr>
          <w:sz w:val="22"/>
          <w:szCs w:val="22"/>
        </w:rPr>
        <w:t>K námitkám o věcech, o kterých bylo rozhodnuto při vydání územně plánovací dokumentace, se nepřihlíží.</w:t>
      </w:r>
    </w:p>
    <w:p w14:paraId="7498D5A9" w14:textId="77777777" w:rsidR="00B77EE8" w:rsidRPr="00B51FBB" w:rsidRDefault="00B77EE8" w:rsidP="00B77EE8">
      <w:pPr>
        <w:pStyle w:val="l5"/>
        <w:spacing w:before="120" w:beforeAutospacing="0" w:after="0" w:afterAutospacing="0"/>
        <w:jc w:val="both"/>
        <w:rPr>
          <w:color w:val="000000"/>
          <w:sz w:val="22"/>
          <w:szCs w:val="22"/>
        </w:rPr>
      </w:pPr>
      <w:r w:rsidRPr="00B51FBB">
        <w:rPr>
          <w:color w:val="000000"/>
          <w:sz w:val="22"/>
          <w:szCs w:val="22"/>
        </w:rPr>
        <w:t>Obec jako účastník řízení může uplatňovat námitky pouze v rozsahu své samostatné působnosti.</w:t>
      </w:r>
      <w:r>
        <w:rPr>
          <w:color w:val="000000"/>
          <w:sz w:val="22"/>
          <w:szCs w:val="22"/>
        </w:rPr>
        <w:t xml:space="preserve"> </w:t>
      </w:r>
      <w:r w:rsidRPr="00B51FBB">
        <w:rPr>
          <w:color w:val="000000"/>
          <w:sz w:val="22"/>
          <w:szCs w:val="22"/>
        </w:rPr>
        <w:t>Vlastník pozemku nebo stavby, na kterých má být záměr uskutečněn, nebo ten, kdo má jiné věcné právo k tomuto pozemku nebo stavbě, nebo osoby, jejichž vlastnické nebo jiné věcné právo k sousedním stavbám nebo sousedním pozemkům může být rozhodnutím o povolení záměru přímo dotčeno, může jako účastník řízení uplatňovat námitky pouze v rozsahu možného přímého dotčení svých práv.</w:t>
      </w:r>
      <w:r>
        <w:rPr>
          <w:color w:val="000000"/>
          <w:sz w:val="22"/>
          <w:szCs w:val="22"/>
        </w:rPr>
        <w:t xml:space="preserve"> </w:t>
      </w:r>
      <w:r w:rsidRPr="00B51FBB">
        <w:rPr>
          <w:color w:val="000000"/>
          <w:sz w:val="22"/>
          <w:szCs w:val="22"/>
        </w:rPr>
        <w:t>Osoba, o které tak stanoví jiný zákon, může jako účastník řízení uplatňovat námitky pouze v rozsahu, v jakém se projednávaný záměr dotýká zájmů chráněných jiným právním předpisem, který zakládá jeho účastenství v</w:t>
      </w:r>
      <w:r>
        <w:rPr>
          <w:color w:val="000000"/>
          <w:sz w:val="22"/>
          <w:szCs w:val="22"/>
        </w:rPr>
        <w:t> </w:t>
      </w:r>
      <w:r w:rsidRPr="00B51FBB">
        <w:rPr>
          <w:color w:val="000000"/>
          <w:sz w:val="22"/>
          <w:szCs w:val="22"/>
        </w:rPr>
        <w:t>řízení podle</w:t>
      </w:r>
      <w:r>
        <w:rPr>
          <w:color w:val="000000"/>
          <w:sz w:val="22"/>
          <w:szCs w:val="22"/>
        </w:rPr>
        <w:t xml:space="preserve"> stavebního zákona.</w:t>
      </w:r>
    </w:p>
    <w:p w14:paraId="26499FC5" w14:textId="77777777" w:rsidR="00B77EE8" w:rsidRPr="00DF1182" w:rsidRDefault="00B77EE8" w:rsidP="00B77EE8">
      <w:pPr>
        <w:tabs>
          <w:tab w:val="left" w:pos="709"/>
          <w:tab w:val="left" w:pos="1134"/>
        </w:tabs>
        <w:spacing w:before="120"/>
        <w:jc w:val="both"/>
        <w:rPr>
          <w:color w:val="000000"/>
        </w:rPr>
      </w:pPr>
      <w:r w:rsidRPr="00DF1182">
        <w:rPr>
          <w:color w:val="000000"/>
        </w:rPr>
        <w:t>Stavební úřad může podle § </w:t>
      </w:r>
      <w:r>
        <w:rPr>
          <w:color w:val="000000"/>
        </w:rPr>
        <w:t>62 správního řádu</w:t>
      </w:r>
      <w:r w:rsidRPr="00DF1182">
        <w:rPr>
          <w:color w:val="000000"/>
        </w:rPr>
        <w:t xml:space="preserve"> uložit pořádkovou pokutu do 50 000 Kč tomu, kdo </w:t>
      </w:r>
      <w:r>
        <w:rPr>
          <w:color w:val="000000"/>
        </w:rPr>
        <w:t xml:space="preserve">v řízení </w:t>
      </w:r>
      <w:r w:rsidRPr="00DF1182">
        <w:rPr>
          <w:color w:val="000000"/>
        </w:rPr>
        <w:t>závažn</w:t>
      </w:r>
      <w:r>
        <w:rPr>
          <w:color w:val="000000"/>
        </w:rPr>
        <w:t>ě</w:t>
      </w:r>
      <w:r w:rsidRPr="00DF1182">
        <w:rPr>
          <w:color w:val="000000"/>
        </w:rPr>
        <w:t xml:space="preserve"> ztěžuje </w:t>
      </w:r>
      <w:r>
        <w:rPr>
          <w:color w:val="000000"/>
        </w:rPr>
        <w:t xml:space="preserve">jeho </w:t>
      </w:r>
      <w:r w:rsidRPr="00DF1182">
        <w:rPr>
          <w:color w:val="000000"/>
        </w:rPr>
        <w:t>postup.</w:t>
      </w:r>
    </w:p>
    <w:p w14:paraId="71830747" w14:textId="77777777" w:rsidR="00B77EE8" w:rsidRPr="00DF1182" w:rsidRDefault="00B77EE8" w:rsidP="00B77EE8">
      <w:pPr>
        <w:tabs>
          <w:tab w:val="left" w:pos="709"/>
          <w:tab w:val="left" w:pos="1134"/>
        </w:tabs>
        <w:spacing w:before="120"/>
        <w:jc w:val="both"/>
      </w:pPr>
      <w:r w:rsidRPr="00DF1182">
        <w:t>Nechá-li se některý z účastníků zastupovat, předloží jeho zástupce písemnou plnou moc.</w:t>
      </w:r>
      <w:r>
        <w:t xml:space="preserve"> </w:t>
      </w:r>
      <w:r w:rsidRPr="00DF1182">
        <w:t>Každý, kdo činí úkony jménem právnické osoby, musí prokázat své oprávnění. V téže věci může za právnickou osobu současně činit úkony jen jedna osoba.</w:t>
      </w:r>
    </w:p>
    <w:p w14:paraId="1CC55A8E" w14:textId="77777777" w:rsidR="00011BAE" w:rsidRPr="008030D4" w:rsidRDefault="00011BAE" w:rsidP="00011BAE"/>
    <w:p w14:paraId="5A2FB8D3" w14:textId="77777777" w:rsidR="00011BAE" w:rsidRDefault="00011BAE" w:rsidP="00011BAE"/>
    <w:p w14:paraId="73D25C2D" w14:textId="77777777" w:rsidR="00011BAE" w:rsidRPr="008030D4" w:rsidRDefault="00011BAE" w:rsidP="00011BAE"/>
    <w:p w14:paraId="68272F45" w14:textId="6D308BA5" w:rsidR="00011BAE" w:rsidRPr="008030D4" w:rsidRDefault="00011BAE" w:rsidP="00011BAE">
      <w:pPr>
        <w:jc w:val="both"/>
      </w:pPr>
    </w:p>
    <w:p w14:paraId="1C78BABC" w14:textId="75778CE1" w:rsidR="00011BAE" w:rsidRDefault="00011BAE" w:rsidP="00011BAE">
      <w:pPr>
        <w:ind w:left="2268"/>
        <w:jc w:val="center"/>
      </w:pPr>
      <w:r w:rsidRPr="009D68A4">
        <w:rPr>
          <w:b/>
          <w:bCs/>
        </w:rPr>
        <w:t>Vratislav Tureček</w:t>
      </w:r>
      <w:r w:rsidR="009219A0">
        <w:rPr>
          <w:b/>
          <w:bCs/>
        </w:rPr>
        <w:t xml:space="preserve"> v.r.</w:t>
      </w:r>
      <w:r w:rsidRPr="009D68A4">
        <w:rPr>
          <w:b/>
          <w:bCs/>
        </w:rPr>
        <w:br/>
      </w:r>
      <w:r>
        <w:t>oprávněná úřední osoba</w:t>
      </w:r>
    </w:p>
    <w:p w14:paraId="65C21922" w14:textId="77777777" w:rsidR="00D00D34" w:rsidRDefault="00D00D34" w:rsidP="00011BAE">
      <w:pPr>
        <w:ind w:left="2268"/>
        <w:jc w:val="center"/>
      </w:pPr>
    </w:p>
    <w:p w14:paraId="424D4CE6" w14:textId="3A2E4779" w:rsidR="00011BAE" w:rsidRPr="008030D4" w:rsidRDefault="00011BAE" w:rsidP="00011BAE">
      <w:pPr>
        <w:ind w:left="2268"/>
        <w:jc w:val="center"/>
      </w:pPr>
    </w:p>
    <w:p w14:paraId="3A97E48C" w14:textId="77777777" w:rsidR="004F4E43" w:rsidRDefault="00B97FDC" w:rsidP="004F4E43">
      <w:pPr>
        <w:spacing w:after="60"/>
      </w:pPr>
      <w:r w:rsidRPr="000B23DA">
        <w:rPr>
          <w:b/>
          <w:bCs/>
        </w:rPr>
        <w:t>Obdrží:</w:t>
      </w:r>
      <w:r w:rsidR="00011BAE">
        <w:t xml:space="preserve"> (doručenky)</w:t>
      </w:r>
    </w:p>
    <w:p w14:paraId="2FF08AE7" w14:textId="77777777" w:rsidR="004F4E43" w:rsidRDefault="004F4E43" w:rsidP="004F4E43">
      <w:pPr>
        <w:spacing w:after="60"/>
      </w:pPr>
      <w:r w:rsidRPr="00BD0812">
        <w:rPr>
          <w:b/>
          <w:bCs/>
        </w:rPr>
        <w:t xml:space="preserve">podle § 182 písm. a) stavebního zákona </w:t>
      </w:r>
      <w:r w:rsidRPr="00BD0812">
        <w:t xml:space="preserve">- </w:t>
      </w:r>
      <w:r w:rsidRPr="00BD0812">
        <w:rPr>
          <w:i/>
          <w:iCs/>
        </w:rPr>
        <w:t>stavebník</w:t>
      </w:r>
      <w:r>
        <w:br/>
      </w:r>
      <w:r w:rsidR="00011BAE">
        <w:t>GOIA town s.r.o., IDDS: 5iakhzm</w:t>
      </w:r>
      <w:r w:rsidR="00011BAE">
        <w:br/>
      </w:r>
      <w:r w:rsidR="00011BAE">
        <w:tab/>
        <w:t>sídlo: U sladovny č.p. 2, Praha 5-Lochkov, 154 00  Praha 514</w:t>
      </w:r>
      <w:r w:rsidR="00011BAE">
        <w:br/>
      </w:r>
      <w:r w:rsidR="00011BAE">
        <w:tab/>
        <w:t>zastoupení pro: Filip Karásek, Maiselova 42/19, 110 00  Praha 1-Josefov</w:t>
      </w:r>
    </w:p>
    <w:p w14:paraId="3B97DFD4" w14:textId="77777777" w:rsidR="004F4E43" w:rsidRDefault="004F4E43" w:rsidP="004F4E43">
      <w:pPr>
        <w:spacing w:after="60"/>
      </w:pPr>
    </w:p>
    <w:p w14:paraId="0570CB32" w14:textId="4C728F1F" w:rsidR="004F4E43" w:rsidRDefault="004F4E43" w:rsidP="004F4E43">
      <w:pPr>
        <w:spacing w:after="60"/>
      </w:pPr>
      <w:r w:rsidRPr="00BD0812">
        <w:rPr>
          <w:b/>
          <w:bCs/>
        </w:rPr>
        <w:t xml:space="preserve">podle § 182 písm. b) stavebního zákona – </w:t>
      </w:r>
      <w:r w:rsidRPr="00BD0812">
        <w:rPr>
          <w:i/>
          <w:iCs/>
        </w:rPr>
        <w:t>obec</w:t>
      </w:r>
      <w:r>
        <w:br/>
        <w:t>Institut plánování a rozvoje hlavního města Prahy, IDDS: c2zmahu</w:t>
      </w:r>
      <w:r>
        <w:br/>
      </w:r>
      <w:r>
        <w:tab/>
        <w:t>sídlo: Vyšehradská č.p. 2077/57, Praha 2-Nové Město, 128 00  Praha 28</w:t>
      </w:r>
    </w:p>
    <w:p w14:paraId="15AC40ED" w14:textId="77777777" w:rsidR="004F4E43" w:rsidRPr="004F4E43" w:rsidRDefault="004F4E43" w:rsidP="004F4E43">
      <w:pPr>
        <w:spacing w:after="60"/>
        <w:rPr>
          <w:b/>
          <w:bCs/>
        </w:rPr>
      </w:pPr>
    </w:p>
    <w:p w14:paraId="0F27DF70" w14:textId="77777777" w:rsidR="004F4E43" w:rsidRDefault="004F4E43" w:rsidP="004F4E43">
      <w:r w:rsidRPr="00BD0812">
        <w:rPr>
          <w:b/>
          <w:bCs/>
        </w:rPr>
        <w:t xml:space="preserve">podle § 182 písm. c) stavebního zákona </w:t>
      </w:r>
      <w:r w:rsidRPr="00BD0812">
        <w:t xml:space="preserve">– </w:t>
      </w:r>
      <w:r w:rsidRPr="00BD0812">
        <w:rPr>
          <w:i/>
          <w:iCs/>
        </w:rPr>
        <w:t>vlastník pozemku nebo stavby, na kterých má být záměr uskutečněn, nebo ten, kdo má jiné věcné právo k tomuto pozemku nebo stavbě</w:t>
      </w:r>
      <w:r>
        <w:br/>
      </w:r>
      <w:r w:rsidR="00011BAE">
        <w:t>Daniel Havelka, IDDS: y72xsew</w:t>
      </w:r>
      <w:r w:rsidR="00011BAE">
        <w:br/>
      </w:r>
      <w:r w:rsidR="00011BAE">
        <w:tab/>
        <w:t>trvalý pobyt: Emy Destinové č.p. 1139/7, Liberec I-Staré Město, 460 01  Liberec 1</w:t>
      </w:r>
      <w:r w:rsidR="00011BAE">
        <w:br/>
        <w:t>Dagmar Havelková, Mgr., Emy Destinové č.p. 1139/7, Liberec I-Staré Město, 460 01  Liberec 1</w:t>
      </w:r>
      <w:r w:rsidR="00011BAE">
        <w:br/>
        <w:t>Jiří Karásek, Maiselova č.p. 42/19, 110 00  Praha 1-Josefov</w:t>
      </w:r>
      <w:r w:rsidR="00011BAE">
        <w:br/>
        <w:t>Vladimir Kleinrath, PharmDr,, Arisdörferstrasse 87, 4410  Liestal, Switzerland</w:t>
      </w:r>
    </w:p>
    <w:p w14:paraId="7BCB1055" w14:textId="131B08A8" w:rsidR="004F4E43" w:rsidRDefault="00011BAE" w:rsidP="004F4E43">
      <w:r>
        <w:br/>
      </w:r>
      <w:r w:rsidR="004F4E43" w:rsidRPr="00BD0812">
        <w:rPr>
          <w:b/>
          <w:bCs/>
        </w:rPr>
        <w:t xml:space="preserve">podle § 182 písm. e) stavebního zákona - </w:t>
      </w:r>
      <w:r w:rsidR="004F4E43" w:rsidRPr="00BD0812">
        <w:rPr>
          <w:i/>
          <w:iCs/>
        </w:rPr>
        <w:t>osoby, o kterých stanoví jiný zákon</w:t>
      </w:r>
    </w:p>
    <w:p w14:paraId="1ED2BAFB" w14:textId="02F79431" w:rsidR="00011BAE" w:rsidRDefault="004F4E43" w:rsidP="00B97FDC">
      <w:r>
        <w:t>MČ Praha 1 - Mgr. Jan Brabec, zast. MČ Praha 1, Vodičkova č.p. 681/18, 110 00  Praha 1-Nové Město</w:t>
      </w:r>
      <w:r>
        <w:br/>
      </w:r>
      <w:r w:rsidR="00011BAE">
        <w:br/>
      </w:r>
      <w:r w:rsidR="00011BAE" w:rsidRPr="00D7618E">
        <w:rPr>
          <w:b/>
          <w:bCs/>
        </w:rPr>
        <w:t>dotčené orgány</w:t>
      </w:r>
      <w:r w:rsidRPr="00D7618E">
        <w:rPr>
          <w:b/>
          <w:bCs/>
        </w:rPr>
        <w:t>:</w:t>
      </w:r>
      <w:r w:rsidR="00011BAE" w:rsidRPr="00D7618E">
        <w:rPr>
          <w:b/>
          <w:bCs/>
        </w:rPr>
        <w:br/>
      </w:r>
      <w:r w:rsidR="00011BAE">
        <w:t>Hygienická stanice hlavního města Prahy se sídlem v Praze, pracoviště pro Prahu 1, IDDS: zpqai2i</w:t>
      </w:r>
      <w:r w:rsidR="00011BAE">
        <w:br/>
      </w:r>
      <w:r w:rsidR="00011BAE">
        <w:tab/>
        <w:t>sídlo: Rytířská č.p. 404/12, 110 00  Praha 1-Staré Město</w:t>
      </w:r>
      <w:r w:rsidR="00011BAE">
        <w:br/>
        <w:t>Hasičský záchranný sbor hlavního města Prahy, IDDS: jm9aa6j</w:t>
      </w:r>
      <w:r w:rsidR="00011BAE">
        <w:br/>
      </w:r>
      <w:r w:rsidR="00011BAE">
        <w:tab/>
        <w:t>sídlo: Argentinská č.p. 1630/34a, 170 00  Praha 7-Holešovice</w:t>
      </w:r>
      <w:r w:rsidR="00011BAE">
        <w:br/>
        <w:t>Hl. m. Praha, MHMP odbor památkové péče - OPP, IDDS: 48ia97h</w:t>
      </w:r>
      <w:r w:rsidR="00011BAE">
        <w:br/>
      </w:r>
      <w:r w:rsidR="00011BAE">
        <w:tab/>
        <w:t>sídlo: Jungmannova č.p. 35/29, 110 00  Praha 1-Nové Město</w:t>
      </w:r>
      <w:r w:rsidR="00011BAE">
        <w:br/>
      </w:r>
      <w:r w:rsidR="00011BAE">
        <w:lastRenderedPageBreak/>
        <w:t>MČ Praha 1 - ÚMČ - Odbor životního prostředí a čistoty, Vodičkova č.p. 681/18, 110 00  Praha 1-Nové Město</w:t>
      </w:r>
    </w:p>
    <w:p w14:paraId="1B66076A" w14:textId="77777777" w:rsidR="00285112" w:rsidRDefault="00011BAE" w:rsidP="004F4E43">
      <w:r>
        <w:t xml:space="preserve"> </w:t>
      </w:r>
      <w:r>
        <w:br/>
      </w:r>
      <w:r w:rsidR="00285112" w:rsidRPr="005C3A88">
        <w:rPr>
          <w:b/>
          <w:bCs/>
        </w:rPr>
        <w:t>hlavní projektant</w:t>
      </w:r>
      <w:r w:rsidR="00285112">
        <w:br/>
      </w:r>
      <w:r w:rsidR="004F4E43">
        <w:t>Ing. arch. Vít Polák ČKA 03 826, IDDS: nrqifid</w:t>
      </w:r>
    </w:p>
    <w:p w14:paraId="3A1673B7" w14:textId="521C1BDE" w:rsidR="00011BAE" w:rsidRDefault="00011BAE" w:rsidP="00285112">
      <w:pPr>
        <w:ind w:left="708"/>
      </w:pPr>
      <w:r>
        <w:t>místo podnikání: U sladovny č.p. 2, Praha 5-Lochkov, 154 00  Praha 514</w:t>
      </w:r>
    </w:p>
    <w:p w14:paraId="1CA4D558" w14:textId="30629E0A" w:rsidR="00B7088B" w:rsidRPr="000B23DA" w:rsidRDefault="00011BAE" w:rsidP="00B97FDC">
      <w:r>
        <w:br/>
        <w:t>spisy</w:t>
      </w:r>
      <w:r>
        <w:br/>
      </w:r>
    </w:p>
    <w:sectPr w:rsidR="00B7088B" w:rsidRPr="000B23DA" w:rsidSect="00CE0846">
      <w:headerReference w:type="default" r:id="rId10"/>
      <w:type w:val="continuous"/>
      <w:pgSz w:w="11906" w:h="16838"/>
      <w:pgMar w:top="851" w:right="1134" w:bottom="851" w:left="1418" w:header="709" w:footer="709" w:gutter="0"/>
      <w:cols w:space="709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DEBDB6" w14:textId="77777777" w:rsidR="00E23171" w:rsidRDefault="00E23171">
      <w:r>
        <w:separator/>
      </w:r>
    </w:p>
  </w:endnote>
  <w:endnote w:type="continuationSeparator" w:id="0">
    <w:p w14:paraId="3D5967AE" w14:textId="77777777" w:rsidR="00E23171" w:rsidRDefault="00E23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tureCE">
    <w:altName w:val="Symbol"/>
    <w:charset w:val="02"/>
    <w:family w:val="swiss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6F71F" w14:textId="77777777" w:rsidR="00011BAE" w:rsidRDefault="00011BAE">
    <w:pPr>
      <w:pStyle w:val="Zpat"/>
      <w:ind w:left="1247"/>
      <w:rPr>
        <w:rStyle w:val="slostrnky"/>
        <w:sz w:val="20"/>
      </w:rPr>
    </w:pP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PAGE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  <w:r>
      <w:rPr>
        <w:rStyle w:val="slostrnky"/>
        <w:sz w:val="20"/>
      </w:rPr>
      <w:t>/</w:t>
    </w:r>
    <w:r>
      <w:rPr>
        <w:rStyle w:val="slostrnky"/>
        <w:sz w:val="20"/>
      </w:rPr>
      <w:fldChar w:fldCharType="begin"/>
    </w:r>
    <w:r>
      <w:rPr>
        <w:rStyle w:val="slostrnky"/>
        <w:sz w:val="20"/>
      </w:rPr>
      <w:instrText xml:space="preserve"> NUMPAGES </w:instrText>
    </w:r>
    <w:r>
      <w:rPr>
        <w:rStyle w:val="slostrnky"/>
        <w:sz w:val="20"/>
      </w:rPr>
      <w:fldChar w:fldCharType="separate"/>
    </w:r>
    <w:r>
      <w:rPr>
        <w:rStyle w:val="slostrnky"/>
        <w:noProof/>
        <w:sz w:val="20"/>
      </w:rPr>
      <w:t>2</w:t>
    </w:r>
    <w:r>
      <w:rPr>
        <w:rStyle w:val="slostrnky"/>
        <w:sz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49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367"/>
    </w:tblGrid>
    <w:tr w:rsidR="00011BAE" w14:paraId="7FCADAF8" w14:textId="77777777" w:rsidTr="00CA35A4">
      <w:trPr>
        <w:trHeight w:val="567"/>
      </w:trPr>
      <w:tc>
        <w:tcPr>
          <w:tcW w:w="9367" w:type="dxa"/>
        </w:tcPr>
        <w:p w14:paraId="41734FD8" w14:textId="77777777" w:rsidR="00011BAE" w:rsidRDefault="00011BAE" w:rsidP="00BB77AA">
          <w:pPr>
            <w:pStyle w:val="Zpat"/>
            <w:ind w:left="214"/>
          </w:pP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PAGE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  <w:r>
            <w:rPr>
              <w:rStyle w:val="slostrnky"/>
              <w:sz w:val="20"/>
            </w:rPr>
            <w:t>/</w:t>
          </w:r>
          <w:r>
            <w:rPr>
              <w:rStyle w:val="slostrnky"/>
              <w:sz w:val="20"/>
            </w:rPr>
            <w:fldChar w:fldCharType="begin"/>
          </w:r>
          <w:r>
            <w:rPr>
              <w:rStyle w:val="slostrnky"/>
              <w:sz w:val="20"/>
            </w:rPr>
            <w:instrText xml:space="preserve"> NUMPAGES </w:instrText>
          </w:r>
          <w:r>
            <w:rPr>
              <w:rStyle w:val="slostrnky"/>
              <w:sz w:val="20"/>
            </w:rPr>
            <w:fldChar w:fldCharType="separate"/>
          </w:r>
          <w:r>
            <w:rPr>
              <w:rStyle w:val="slostrnky"/>
              <w:noProof/>
              <w:sz w:val="20"/>
            </w:rPr>
            <w:t>1</w:t>
          </w:r>
          <w:r>
            <w:rPr>
              <w:rStyle w:val="slostrnky"/>
              <w:sz w:val="20"/>
            </w:rPr>
            <w:fldChar w:fldCharType="end"/>
          </w:r>
        </w:p>
      </w:tc>
    </w:tr>
    <w:tr w:rsidR="00011BAE" w14:paraId="6A339149" w14:textId="77777777" w:rsidTr="00CA35A4">
      <w:trPr>
        <w:trHeight w:hRule="exact" w:val="1361"/>
      </w:trPr>
      <w:tc>
        <w:tcPr>
          <w:tcW w:w="9367" w:type="dxa"/>
          <w:vAlign w:val="bottom"/>
        </w:tcPr>
        <w:p w14:paraId="243F6391" w14:textId="77777777" w:rsidR="00011BAE" w:rsidRDefault="00011BAE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Městská část Praha 1, Úřad městské části Praha 1</w:t>
          </w:r>
        </w:p>
        <w:p w14:paraId="2EDB74BD" w14:textId="77777777" w:rsidR="00011BAE" w:rsidRDefault="00011BAE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Vodičkova 18, CZ-110 00, IDDS: b4eb2my</w:t>
          </w:r>
        </w:p>
        <w:p w14:paraId="341A3FF1" w14:textId="77777777" w:rsidR="00011BAE" w:rsidRDefault="00011BAE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 xml:space="preserve">sekretariát tel.: +420 221 097 247 / 242 </w:t>
          </w:r>
        </w:p>
        <w:p w14:paraId="6E13CCC0" w14:textId="77777777" w:rsidR="00011BAE" w:rsidRDefault="00011BAE" w:rsidP="00BB77AA">
          <w:pPr>
            <w:pStyle w:val="Zpat"/>
            <w:spacing w:line="288" w:lineRule="auto"/>
            <w:ind w:left="214"/>
            <w:rPr>
              <w:sz w:val="16"/>
            </w:rPr>
          </w:pPr>
          <w:r>
            <w:rPr>
              <w:sz w:val="16"/>
            </w:rPr>
            <w:t>posta@praha1.cz, www.praha1.cz</w:t>
          </w:r>
        </w:p>
        <w:p w14:paraId="08A2D78A" w14:textId="77777777" w:rsidR="00011BAE" w:rsidRDefault="00011BAE" w:rsidP="00BB77AA">
          <w:pPr>
            <w:pStyle w:val="Zpat"/>
            <w:spacing w:line="288" w:lineRule="auto"/>
            <w:ind w:left="214"/>
          </w:pPr>
          <w:r>
            <w:rPr>
              <w:sz w:val="16"/>
            </w:rPr>
            <w:t>IČ: 00063410, DIČ: CZ00063410</w:t>
          </w:r>
        </w:p>
      </w:tc>
    </w:tr>
  </w:tbl>
  <w:p w14:paraId="57599AA6" w14:textId="77777777" w:rsidR="00011BAE" w:rsidRDefault="00011BAE">
    <w:pPr>
      <w:pStyle w:val="Zpat"/>
      <w:tabs>
        <w:tab w:val="clear" w:pos="9072"/>
        <w:tab w:val="right" w:pos="9356"/>
      </w:tabs>
      <w:ind w:left="1134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6732D" w14:textId="77777777" w:rsidR="00E23171" w:rsidRDefault="00E23171">
      <w:r>
        <w:separator/>
      </w:r>
    </w:p>
  </w:footnote>
  <w:footnote w:type="continuationSeparator" w:id="0">
    <w:p w14:paraId="5D1F2F25" w14:textId="77777777" w:rsidR="00E23171" w:rsidRDefault="00E231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5A350" w14:textId="45FA964E" w:rsidR="002D241F" w:rsidRPr="00CB708E" w:rsidRDefault="00CB708E" w:rsidP="002D241F">
    <w:pPr>
      <w:pStyle w:val="Zhlav"/>
      <w:rPr>
        <w:rStyle w:val="slostrnky"/>
        <w:sz w:val="18"/>
        <w:szCs w:val="18"/>
      </w:rPr>
    </w:pPr>
    <w:r w:rsidRPr="00CB708E">
      <w:rPr>
        <w:sz w:val="18"/>
        <w:szCs w:val="18"/>
      </w:rPr>
      <w:t xml:space="preserve">Č.j. </w:t>
    </w:r>
    <w:r w:rsidR="00011BAE">
      <w:rPr>
        <w:sz w:val="18"/>
        <w:szCs w:val="18"/>
      </w:rPr>
      <w:t>UMCP1 582963/2026</w:t>
    </w:r>
    <w:r w:rsidR="002D241F" w:rsidRPr="00CB708E">
      <w:rPr>
        <w:sz w:val="18"/>
        <w:szCs w:val="18"/>
      </w:rPr>
      <w:tab/>
      <w:t xml:space="preserve">str. </w:t>
    </w:r>
    <w:r w:rsidR="002D241F" w:rsidRPr="00CB708E">
      <w:rPr>
        <w:rStyle w:val="slostrnky"/>
        <w:sz w:val="18"/>
        <w:szCs w:val="18"/>
      </w:rPr>
      <w:fldChar w:fldCharType="begin"/>
    </w:r>
    <w:r w:rsidR="002D241F" w:rsidRPr="00CB708E">
      <w:rPr>
        <w:rStyle w:val="slostrnky"/>
        <w:sz w:val="18"/>
        <w:szCs w:val="18"/>
      </w:rPr>
      <w:instrText xml:space="preserve"> PAGE </w:instrText>
    </w:r>
    <w:r w:rsidR="002D241F" w:rsidRPr="00CB708E">
      <w:rPr>
        <w:rStyle w:val="slostrnky"/>
        <w:sz w:val="18"/>
        <w:szCs w:val="18"/>
      </w:rPr>
      <w:fldChar w:fldCharType="separate"/>
    </w:r>
    <w:r w:rsidR="002F0CA7">
      <w:rPr>
        <w:rStyle w:val="slostrnky"/>
        <w:noProof/>
        <w:sz w:val="18"/>
        <w:szCs w:val="18"/>
      </w:rPr>
      <w:t>2</w:t>
    </w:r>
    <w:r w:rsidR="002D241F" w:rsidRPr="00CB708E">
      <w:rPr>
        <w:rStyle w:val="slostrnky"/>
      </w:rPr>
      <w:fldChar w:fldCharType="end"/>
    </w:r>
  </w:p>
  <w:p w14:paraId="53F6F7CC" w14:textId="77777777" w:rsidR="002D241F" w:rsidRDefault="002D241F" w:rsidP="002D241F">
    <w:pPr>
      <w:pStyle w:val="Zhlav"/>
      <w:rPr>
        <w:sz w:val="2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44C27"/>
    <w:multiLevelType w:val="singleLevel"/>
    <w:tmpl w:val="13365994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1" w15:restartNumberingAfterBreak="0">
    <w:nsid w:val="2C003F4D"/>
    <w:multiLevelType w:val="multilevel"/>
    <w:tmpl w:val="39444E0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ordinal"/>
      <w:lvlText w:val="%2"/>
      <w:lvlJc w:val="left"/>
      <w:pPr>
        <w:tabs>
          <w:tab w:val="num" w:pos="1077"/>
        </w:tabs>
        <w:ind w:left="720" w:hanging="36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Times New Roman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cs="Times New Roman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</w:abstractNum>
  <w:abstractNum w:abstractNumId="2" w15:restartNumberingAfterBreak="0">
    <w:nsid w:val="2DEF738E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abstractNum w:abstractNumId="3" w15:restartNumberingAfterBreak="0">
    <w:nsid w:val="39B04CE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4824BC4"/>
    <w:multiLevelType w:val="hybridMultilevel"/>
    <w:tmpl w:val="C84EDE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F14CD7"/>
    <w:multiLevelType w:val="singleLevel"/>
    <w:tmpl w:val="34DC5A26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Times New Roman" w:hint="default"/>
      </w:rPr>
    </w:lvl>
  </w:abstractNum>
  <w:num w:numId="1" w16cid:durableId="1622300321">
    <w:abstractNumId w:val="0"/>
  </w:num>
  <w:num w:numId="2" w16cid:durableId="478496517">
    <w:abstractNumId w:val="3"/>
  </w:num>
  <w:num w:numId="3" w16cid:durableId="1459372839">
    <w:abstractNumId w:val="2"/>
  </w:num>
  <w:num w:numId="4" w16cid:durableId="1704087781">
    <w:abstractNumId w:val="5"/>
  </w:num>
  <w:num w:numId="5" w16cid:durableId="47286893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99278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/>
  <w:defaultTabStop w:val="708"/>
  <w:hyphenationZone w:val="425"/>
  <w:doNotHyphenateCaps/>
  <w:drawingGridHorizontalSpacing w:val="110"/>
  <w:drawingGridVerticalSpacing w:val="120"/>
  <w:displayHorizontalDrawingGridEvery w:val="0"/>
  <w:displayVerticalDrawingGridEvery w:val="3"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41F"/>
    <w:rsid w:val="00011BAE"/>
    <w:rsid w:val="000126D4"/>
    <w:rsid w:val="00012E55"/>
    <w:rsid w:val="00023E7D"/>
    <w:rsid w:val="000A007A"/>
    <w:rsid w:val="000A2324"/>
    <w:rsid w:val="000B23DA"/>
    <w:rsid w:val="00106CC5"/>
    <w:rsid w:val="001115EE"/>
    <w:rsid w:val="00145B08"/>
    <w:rsid w:val="00150CE8"/>
    <w:rsid w:val="001815DB"/>
    <w:rsid w:val="00191402"/>
    <w:rsid w:val="001A725A"/>
    <w:rsid w:val="001D0643"/>
    <w:rsid w:val="001D2F5E"/>
    <w:rsid w:val="001E7879"/>
    <w:rsid w:val="00200AD5"/>
    <w:rsid w:val="002421B4"/>
    <w:rsid w:val="0024757C"/>
    <w:rsid w:val="0025506B"/>
    <w:rsid w:val="00255914"/>
    <w:rsid w:val="00266512"/>
    <w:rsid w:val="00285112"/>
    <w:rsid w:val="0029446A"/>
    <w:rsid w:val="002A4149"/>
    <w:rsid w:val="002B0501"/>
    <w:rsid w:val="002C6DE7"/>
    <w:rsid w:val="002D241F"/>
    <w:rsid w:val="002D48B4"/>
    <w:rsid w:val="002D56BB"/>
    <w:rsid w:val="002F0CA7"/>
    <w:rsid w:val="002F192F"/>
    <w:rsid w:val="00302052"/>
    <w:rsid w:val="003072CE"/>
    <w:rsid w:val="00354866"/>
    <w:rsid w:val="00381378"/>
    <w:rsid w:val="003C57E2"/>
    <w:rsid w:val="003F1F70"/>
    <w:rsid w:val="003F5E1B"/>
    <w:rsid w:val="00410F36"/>
    <w:rsid w:val="00421988"/>
    <w:rsid w:val="00425A11"/>
    <w:rsid w:val="00452653"/>
    <w:rsid w:val="00455DED"/>
    <w:rsid w:val="0046062C"/>
    <w:rsid w:val="004778B0"/>
    <w:rsid w:val="00491D55"/>
    <w:rsid w:val="00495FDA"/>
    <w:rsid w:val="004978CF"/>
    <w:rsid w:val="004A1AC5"/>
    <w:rsid w:val="004C23AF"/>
    <w:rsid w:val="004C54DA"/>
    <w:rsid w:val="004C6EF1"/>
    <w:rsid w:val="004F4E43"/>
    <w:rsid w:val="004F6352"/>
    <w:rsid w:val="004F6C77"/>
    <w:rsid w:val="00505070"/>
    <w:rsid w:val="0050781C"/>
    <w:rsid w:val="00522C19"/>
    <w:rsid w:val="005329F7"/>
    <w:rsid w:val="005453B1"/>
    <w:rsid w:val="005835CF"/>
    <w:rsid w:val="00595017"/>
    <w:rsid w:val="005A1D5E"/>
    <w:rsid w:val="005B31EB"/>
    <w:rsid w:val="006063C4"/>
    <w:rsid w:val="00612DAD"/>
    <w:rsid w:val="0062116A"/>
    <w:rsid w:val="00637ABE"/>
    <w:rsid w:val="0065130E"/>
    <w:rsid w:val="00683C17"/>
    <w:rsid w:val="006874CD"/>
    <w:rsid w:val="006C27EF"/>
    <w:rsid w:val="006C65FB"/>
    <w:rsid w:val="006D1B31"/>
    <w:rsid w:val="006D5B31"/>
    <w:rsid w:val="006E0C69"/>
    <w:rsid w:val="006F0B0A"/>
    <w:rsid w:val="007037EA"/>
    <w:rsid w:val="0071113A"/>
    <w:rsid w:val="00715057"/>
    <w:rsid w:val="0072572D"/>
    <w:rsid w:val="00726D2D"/>
    <w:rsid w:val="00743E42"/>
    <w:rsid w:val="0076332E"/>
    <w:rsid w:val="0077302B"/>
    <w:rsid w:val="00791F31"/>
    <w:rsid w:val="007A370D"/>
    <w:rsid w:val="007B2D0B"/>
    <w:rsid w:val="007F6D2E"/>
    <w:rsid w:val="00804319"/>
    <w:rsid w:val="008253BA"/>
    <w:rsid w:val="0082596F"/>
    <w:rsid w:val="00840C4A"/>
    <w:rsid w:val="008640D1"/>
    <w:rsid w:val="00871CE9"/>
    <w:rsid w:val="0087647F"/>
    <w:rsid w:val="00883261"/>
    <w:rsid w:val="008A0AA0"/>
    <w:rsid w:val="008A1B80"/>
    <w:rsid w:val="009177E6"/>
    <w:rsid w:val="009219A0"/>
    <w:rsid w:val="0093000F"/>
    <w:rsid w:val="00934DD6"/>
    <w:rsid w:val="00995A60"/>
    <w:rsid w:val="00996F91"/>
    <w:rsid w:val="009B248F"/>
    <w:rsid w:val="009B693E"/>
    <w:rsid w:val="009B77DF"/>
    <w:rsid w:val="009C7D47"/>
    <w:rsid w:val="009D68A4"/>
    <w:rsid w:val="009D7A14"/>
    <w:rsid w:val="009E3DE4"/>
    <w:rsid w:val="009F61E5"/>
    <w:rsid w:val="00A3158A"/>
    <w:rsid w:val="00A407E2"/>
    <w:rsid w:val="00A72C44"/>
    <w:rsid w:val="00A85B67"/>
    <w:rsid w:val="00AC2251"/>
    <w:rsid w:val="00AC6918"/>
    <w:rsid w:val="00AD5BF4"/>
    <w:rsid w:val="00B43E08"/>
    <w:rsid w:val="00B632C1"/>
    <w:rsid w:val="00B7088B"/>
    <w:rsid w:val="00B75F5B"/>
    <w:rsid w:val="00B77EE8"/>
    <w:rsid w:val="00B93EB8"/>
    <w:rsid w:val="00B97FDC"/>
    <w:rsid w:val="00BB3414"/>
    <w:rsid w:val="00BF3807"/>
    <w:rsid w:val="00C31E39"/>
    <w:rsid w:val="00CB708E"/>
    <w:rsid w:val="00CC48CA"/>
    <w:rsid w:val="00CD2931"/>
    <w:rsid w:val="00CE0846"/>
    <w:rsid w:val="00CE5C3B"/>
    <w:rsid w:val="00CE7023"/>
    <w:rsid w:val="00D00D34"/>
    <w:rsid w:val="00D04476"/>
    <w:rsid w:val="00D3426B"/>
    <w:rsid w:val="00D36C2C"/>
    <w:rsid w:val="00D458BC"/>
    <w:rsid w:val="00D4796F"/>
    <w:rsid w:val="00D53C92"/>
    <w:rsid w:val="00D7618E"/>
    <w:rsid w:val="00D80F5E"/>
    <w:rsid w:val="00D813DF"/>
    <w:rsid w:val="00D8759C"/>
    <w:rsid w:val="00D90D80"/>
    <w:rsid w:val="00DA5E1B"/>
    <w:rsid w:val="00DC4642"/>
    <w:rsid w:val="00DE0F07"/>
    <w:rsid w:val="00DE3F4F"/>
    <w:rsid w:val="00E10300"/>
    <w:rsid w:val="00E23171"/>
    <w:rsid w:val="00E47660"/>
    <w:rsid w:val="00EA16DF"/>
    <w:rsid w:val="00EB2961"/>
    <w:rsid w:val="00EC18EB"/>
    <w:rsid w:val="00EE6AC5"/>
    <w:rsid w:val="00EF0EFB"/>
    <w:rsid w:val="00EF1451"/>
    <w:rsid w:val="00F23992"/>
    <w:rsid w:val="00F31DF8"/>
    <w:rsid w:val="00F43C60"/>
    <w:rsid w:val="00F55A91"/>
    <w:rsid w:val="00F71712"/>
    <w:rsid w:val="00FB6C9F"/>
    <w:rsid w:val="00FD7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66B82"/>
  <w15:chartTrackingRefBased/>
  <w15:docId w15:val="{413AF733-437E-42C0-AFB3-D5FF857ED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pPr>
      <w:autoSpaceDE w:val="0"/>
      <w:autoSpaceDN w:val="0"/>
    </w:pPr>
    <w:rPr>
      <w:sz w:val="22"/>
      <w:szCs w:val="22"/>
    </w:rPr>
  </w:style>
  <w:style w:type="paragraph" w:styleId="Nadpis1">
    <w:name w:val="heading 1"/>
    <w:basedOn w:val="Normln"/>
    <w:next w:val="Normln"/>
    <w:link w:val="Nadpis1Char"/>
    <w:qFormat/>
    <w:pPr>
      <w:keepNext/>
      <w:spacing w:before="120"/>
      <w:jc w:val="center"/>
      <w:outlineLvl w:val="0"/>
    </w:pPr>
    <w:rPr>
      <w:b/>
      <w:bCs/>
      <w:kern w:val="28"/>
      <w:sz w:val="28"/>
      <w:szCs w:val="28"/>
    </w:rPr>
  </w:style>
  <w:style w:type="paragraph" w:styleId="Nadpis2">
    <w:name w:val="heading 2"/>
    <w:basedOn w:val="Normln"/>
    <w:next w:val="Normln"/>
    <w:qFormat/>
    <w:pPr>
      <w:keepNext/>
      <w:spacing w:before="120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">
    <w:name w:val="Body Text"/>
    <w:basedOn w:val="Normln"/>
    <w:pPr>
      <w:spacing w:before="120"/>
      <w:jc w:val="both"/>
    </w:pPr>
    <w:rPr>
      <w:sz w:val="24"/>
      <w:szCs w:val="24"/>
    </w:rPr>
  </w:style>
  <w:style w:type="paragraph" w:styleId="Zkladntextodsazen">
    <w:name w:val="Body Text Indent"/>
    <w:basedOn w:val="Normln"/>
    <w:pPr>
      <w:ind w:firstLine="708"/>
      <w:jc w:val="both"/>
    </w:pPr>
    <w:rPr>
      <w:sz w:val="24"/>
      <w:szCs w:val="24"/>
    </w:rPr>
  </w:style>
  <w:style w:type="paragraph" w:styleId="Zpat">
    <w:name w:val="footer"/>
    <w:basedOn w:val="Normln"/>
    <w:link w:val="ZpatChar"/>
    <w:pPr>
      <w:tabs>
        <w:tab w:val="center" w:pos="4536"/>
        <w:tab w:val="right" w:pos="9072"/>
      </w:tabs>
    </w:pPr>
  </w:style>
  <w:style w:type="character" w:customStyle="1" w:styleId="Nadpis1Char">
    <w:name w:val="Nadpis 1 Char"/>
    <w:link w:val="Nadpis1"/>
    <w:rsid w:val="00B77EE8"/>
    <w:rPr>
      <w:b/>
      <w:bCs/>
      <w:kern w:val="28"/>
      <w:sz w:val="28"/>
      <w:szCs w:val="28"/>
    </w:rPr>
  </w:style>
  <w:style w:type="paragraph" w:customStyle="1" w:styleId="l5">
    <w:name w:val="l5"/>
    <w:basedOn w:val="Normln"/>
    <w:rsid w:val="00B77EE8"/>
    <w:pPr>
      <w:autoSpaceDE/>
      <w:autoSpaceDN/>
      <w:spacing w:before="100" w:beforeAutospacing="1" w:after="100" w:afterAutospacing="1"/>
    </w:pPr>
    <w:rPr>
      <w:sz w:val="24"/>
      <w:szCs w:val="24"/>
    </w:rPr>
  </w:style>
  <w:style w:type="character" w:customStyle="1" w:styleId="ZhlavChar">
    <w:name w:val="Záhlaví Char"/>
    <w:basedOn w:val="Standardnpsmoodstavce"/>
    <w:link w:val="Zhlav"/>
    <w:rsid w:val="00011BAE"/>
    <w:rPr>
      <w:sz w:val="22"/>
      <w:szCs w:val="22"/>
    </w:rPr>
  </w:style>
  <w:style w:type="character" w:customStyle="1" w:styleId="ZpatChar">
    <w:name w:val="Zápatí Char"/>
    <w:basedOn w:val="Standardnpsmoodstavce"/>
    <w:link w:val="Zpat"/>
    <w:rsid w:val="00011BAE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720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783</Words>
  <Characters>4621</Characters>
  <Application>Microsoft Office Word</Application>
  <DocSecurity>8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[21]</vt:lpstr>
    </vt:vector>
  </TitlesOfParts>
  <Company>VITA software</Company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[21]</dc:title>
  <dc:subject/>
  <dc:creator>Jiri Stochel</dc:creator>
  <cp:keywords/>
  <dc:description/>
  <cp:lastModifiedBy>Tureček Vratislav</cp:lastModifiedBy>
  <cp:revision>2</cp:revision>
  <cp:lastPrinted>2026-08-12T14:00:00Z</cp:lastPrinted>
  <dcterms:created xsi:type="dcterms:W3CDTF">2026-09-16T11:26:00Z</dcterms:created>
  <dcterms:modified xsi:type="dcterms:W3CDTF">2026-09-16T11:26:00Z</dcterms:modified>
</cp:coreProperties>
</file>