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1D22E74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537E2B">
        <w:rPr>
          <w:sz w:val="22"/>
          <w:szCs w:val="22"/>
        </w:rPr>
        <w:t>1</w:t>
      </w:r>
      <w:r w:rsidR="001463D7">
        <w:rPr>
          <w:sz w:val="22"/>
          <w:szCs w:val="22"/>
        </w:rPr>
        <w:t>1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1463D7">
        <w:rPr>
          <w:sz w:val="22"/>
          <w:szCs w:val="22"/>
        </w:rPr>
        <w:t>8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73FFE910" w14:textId="2ECFC444" w:rsidR="0040637F" w:rsidRPr="00FE6BCD" w:rsidRDefault="001463D7" w:rsidP="0040637F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3632A2">
        <w:rPr>
          <w:b/>
          <w:bCs/>
          <w:sz w:val="22"/>
          <w:szCs w:val="22"/>
        </w:rPr>
        <w:t>1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4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985561"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40637F">
        <w:rPr>
          <w:b/>
          <w:bCs/>
          <w:sz w:val="22"/>
          <w:szCs w:val="22"/>
        </w:rPr>
        <w:t>v zasedací místnosti č. 212, Úřad městské části Praha 1, Vodičkova 681/18, 115 68 Praha 1</w:t>
      </w:r>
    </w:p>
    <w:p w14:paraId="5A39BBE3" w14:textId="40AAD025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734985F5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</w:t>
      </w:r>
      <w:r w:rsidR="003632A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č. </w:t>
      </w:r>
      <w:r w:rsidR="001463D7">
        <w:rPr>
          <w:rFonts w:ascii="Arial" w:hAnsi="Arial" w:cs="Arial"/>
          <w:color w:val="000000"/>
          <w:sz w:val="22"/>
          <w:szCs w:val="22"/>
        </w:rPr>
        <w:t>10/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1463D7">
        <w:rPr>
          <w:rFonts w:ascii="Arial" w:hAnsi="Arial" w:cs="Arial"/>
          <w:color w:val="000000"/>
          <w:sz w:val="22"/>
          <w:szCs w:val="22"/>
        </w:rPr>
        <w:t>7</w:t>
      </w:r>
      <w:r w:rsidR="009664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537E2B">
        <w:rPr>
          <w:rFonts w:ascii="Arial" w:hAnsi="Arial" w:cs="Arial"/>
          <w:color w:val="000000"/>
          <w:sz w:val="22"/>
          <w:szCs w:val="22"/>
        </w:rPr>
        <w:t>1</w:t>
      </w:r>
      <w:r w:rsidR="001463D7">
        <w:rPr>
          <w:rFonts w:ascii="Arial" w:hAnsi="Arial" w:cs="Arial"/>
          <w:color w:val="000000"/>
          <w:sz w:val="22"/>
          <w:szCs w:val="22"/>
        </w:rPr>
        <w:t>1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1463D7">
        <w:rPr>
          <w:rFonts w:ascii="Arial" w:hAnsi="Arial" w:cs="Arial"/>
          <w:color w:val="000000"/>
          <w:sz w:val="22"/>
          <w:szCs w:val="22"/>
        </w:rPr>
        <w:t>8</w:t>
      </w:r>
    </w:p>
    <w:p w14:paraId="2832E11E" w14:textId="1B462F4D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Informace k jednání o rozpočtu MČ P</w:t>
      </w:r>
      <w:r>
        <w:rPr>
          <w:rFonts w:ascii="Arial" w:hAnsi="Arial" w:cs="Arial"/>
          <w:color w:val="000000"/>
          <w:sz w:val="22"/>
          <w:szCs w:val="22"/>
        </w:rPr>
        <w:t xml:space="preserve">raha </w:t>
      </w:r>
      <w:r w:rsidRPr="001463D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pro rok</w:t>
      </w:r>
      <w:r w:rsidRPr="001463D7">
        <w:rPr>
          <w:rFonts w:ascii="Arial" w:hAnsi="Arial" w:cs="Arial"/>
          <w:color w:val="000000"/>
          <w:sz w:val="22"/>
          <w:szCs w:val="22"/>
        </w:rPr>
        <w:t xml:space="preserve"> 2024 týkající se </w:t>
      </w:r>
      <w:r>
        <w:rPr>
          <w:rFonts w:ascii="Arial" w:hAnsi="Arial" w:cs="Arial"/>
          <w:color w:val="000000"/>
          <w:sz w:val="22"/>
          <w:szCs w:val="22"/>
        </w:rPr>
        <w:t>rozpočtu VPVC</w:t>
      </w:r>
    </w:p>
    <w:p w14:paraId="42F2FDFC" w14:textId="6AF48F5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 xml:space="preserve">Roční zpráva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1463D7">
        <w:rPr>
          <w:rFonts w:ascii="Arial" w:hAnsi="Arial" w:cs="Arial"/>
          <w:color w:val="000000"/>
          <w:sz w:val="22"/>
          <w:szCs w:val="22"/>
        </w:rPr>
        <w:t>činnosti V</w:t>
      </w:r>
      <w:r>
        <w:rPr>
          <w:rFonts w:ascii="Arial" w:hAnsi="Arial" w:cs="Arial"/>
          <w:color w:val="000000"/>
          <w:sz w:val="22"/>
          <w:szCs w:val="22"/>
        </w:rPr>
        <w:t>ýboru proti vylidňování centra a pro podporu komunitního života za rok</w:t>
      </w:r>
      <w:r w:rsidRPr="001463D7">
        <w:rPr>
          <w:rFonts w:ascii="Arial" w:hAnsi="Arial" w:cs="Arial"/>
          <w:color w:val="000000"/>
          <w:sz w:val="22"/>
          <w:szCs w:val="22"/>
        </w:rPr>
        <w:t xml:space="preserve"> 2023 a výhled na </w:t>
      </w:r>
      <w:r>
        <w:rPr>
          <w:rFonts w:ascii="Arial" w:hAnsi="Arial" w:cs="Arial"/>
          <w:color w:val="000000"/>
          <w:sz w:val="22"/>
          <w:szCs w:val="22"/>
        </w:rPr>
        <w:t xml:space="preserve">rok </w:t>
      </w:r>
      <w:r w:rsidRPr="001463D7">
        <w:rPr>
          <w:rFonts w:ascii="Arial" w:hAnsi="Arial" w:cs="Arial"/>
          <w:color w:val="000000"/>
          <w:sz w:val="22"/>
          <w:szCs w:val="22"/>
        </w:rPr>
        <w:t>2024</w:t>
      </w:r>
    </w:p>
    <w:p w14:paraId="7F068E53" w14:textId="0C4359ED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Negativní vlivy turismu – alkoturismus – rozlučky se svobodou</w:t>
      </w:r>
    </w:p>
    <w:p w14:paraId="398F07EE" w14:textId="7777777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Návrh novely zákona o některých podmínkách podnikání a o výkonu některých činností v oblasti cestovního ruchu – aktuální vývoj</w:t>
      </w:r>
    </w:p>
    <w:p w14:paraId="3F300004" w14:textId="7777777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Různé </w:t>
      </w:r>
    </w:p>
    <w:p w14:paraId="2F7D6907" w14:textId="7777777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5AB9B9BB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1463D7">
        <w:rPr>
          <w:rFonts w:ascii="Arial" w:hAnsi="Arial" w:cs="Arial"/>
          <w:sz w:val="22"/>
          <w:szCs w:val="22"/>
        </w:rPr>
        <w:t>1</w:t>
      </w:r>
      <w:r w:rsidR="00537E2B">
        <w:rPr>
          <w:rFonts w:ascii="Arial" w:hAnsi="Arial" w:cs="Arial"/>
          <w:sz w:val="22"/>
          <w:szCs w:val="22"/>
        </w:rPr>
        <w:t>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AB18BB">
        <w:rPr>
          <w:rFonts w:ascii="Arial" w:hAnsi="Arial" w:cs="Arial"/>
          <w:sz w:val="22"/>
          <w:szCs w:val="22"/>
        </w:rPr>
        <w:t>1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 w:rsidR="001463D7">
        <w:rPr>
          <w:rFonts w:ascii="Arial" w:hAnsi="Arial" w:cs="Arial"/>
          <w:sz w:val="22"/>
          <w:szCs w:val="22"/>
        </w:rPr>
        <w:t>4</w:t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7003" w14:textId="77777777" w:rsidR="00B72505" w:rsidRDefault="00B72505" w:rsidP="00137E90">
      <w:r>
        <w:separator/>
      </w:r>
    </w:p>
  </w:endnote>
  <w:endnote w:type="continuationSeparator" w:id="0">
    <w:p w14:paraId="13814520" w14:textId="77777777" w:rsidR="00B72505" w:rsidRDefault="00B72505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AA1" w14:textId="77777777" w:rsidR="00B72505" w:rsidRDefault="00B72505" w:rsidP="00137E90">
      <w:r>
        <w:separator/>
      </w:r>
    </w:p>
  </w:footnote>
  <w:footnote w:type="continuationSeparator" w:id="0">
    <w:p w14:paraId="3A6BF70E" w14:textId="77777777" w:rsidR="00B72505" w:rsidRDefault="00B72505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79FC"/>
    <w:multiLevelType w:val="multilevel"/>
    <w:tmpl w:val="0AE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463D7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5100C"/>
    <w:rsid w:val="0036211E"/>
    <w:rsid w:val="003632A2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0637F"/>
    <w:rsid w:val="004570B8"/>
    <w:rsid w:val="00464B30"/>
    <w:rsid w:val="00470A17"/>
    <w:rsid w:val="004723F6"/>
    <w:rsid w:val="00495F6F"/>
    <w:rsid w:val="004B2A8B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E2B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2505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0637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15</cp:revision>
  <cp:lastPrinted>2021-09-09T09:37:00Z</cp:lastPrinted>
  <dcterms:created xsi:type="dcterms:W3CDTF">2023-09-15T06:35:00Z</dcterms:created>
  <dcterms:modified xsi:type="dcterms:W3CDTF">2024-01-20T17:22:00Z</dcterms:modified>
</cp:coreProperties>
</file>