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5C" w:rsidRDefault="00DA5566" w:rsidP="003F2261">
      <w:pPr>
        <w:spacing w:line="276" w:lineRule="auto"/>
        <w:jc w:val="center"/>
        <w:rPr>
          <w:rStyle w:val="dn"/>
          <w:b/>
          <w:bCs/>
        </w:rPr>
      </w:pPr>
      <w:r>
        <w:rPr>
          <w:rStyle w:val="dn"/>
          <w:b/>
          <w:bCs/>
          <w:noProof/>
          <w:lang w:eastAsia="cs-CZ"/>
        </w:rPr>
        <w:drawing>
          <wp:inline distT="0" distB="0" distL="0" distR="0" wp14:anchorId="4F120A2B" wp14:editId="021D03A5">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4"/>
                    <a:stretch>
                      <a:fillRect/>
                    </a:stretch>
                  </pic:blipFill>
                  <pic:spPr>
                    <a:xfrm>
                      <a:off x="0" y="0"/>
                      <a:ext cx="1151468" cy="1151468"/>
                    </a:xfrm>
                    <a:prstGeom prst="rect">
                      <a:avLst/>
                    </a:prstGeom>
                    <a:ln w="12700" cap="flat">
                      <a:noFill/>
                      <a:miter lim="400000"/>
                    </a:ln>
                    <a:effectLst/>
                  </pic:spPr>
                </pic:pic>
              </a:graphicData>
            </a:graphic>
          </wp:inline>
        </w:drawing>
      </w:r>
    </w:p>
    <w:p w:rsidR="003F2261" w:rsidRDefault="003F2261" w:rsidP="00C95A02">
      <w:pPr>
        <w:spacing w:after="0" w:line="240" w:lineRule="auto"/>
        <w:jc w:val="center"/>
        <w:rPr>
          <w:rStyle w:val="dn"/>
          <w:b/>
          <w:bCs/>
        </w:rPr>
      </w:pPr>
    </w:p>
    <w:p w:rsidR="003F2261" w:rsidRDefault="003F2261" w:rsidP="00C95A02">
      <w:pPr>
        <w:spacing w:after="0" w:line="240" w:lineRule="auto"/>
        <w:jc w:val="center"/>
        <w:rPr>
          <w:rStyle w:val="dn"/>
          <w:b/>
          <w:bCs/>
        </w:rPr>
      </w:pPr>
    </w:p>
    <w:p w:rsidR="003F2261" w:rsidRDefault="003F2261" w:rsidP="00C95A02">
      <w:pPr>
        <w:spacing w:after="0" w:line="240" w:lineRule="auto"/>
        <w:jc w:val="center"/>
        <w:rPr>
          <w:rStyle w:val="dn"/>
          <w:b/>
          <w:bCs/>
        </w:rPr>
      </w:pPr>
    </w:p>
    <w:p w:rsidR="003F2261" w:rsidRDefault="003F2261" w:rsidP="00C95A02">
      <w:pPr>
        <w:spacing w:after="0" w:line="240" w:lineRule="auto"/>
        <w:jc w:val="center"/>
        <w:rPr>
          <w:rStyle w:val="dn"/>
          <w:b/>
          <w:bCs/>
        </w:rPr>
      </w:pPr>
    </w:p>
    <w:p w:rsidR="00DA5566" w:rsidRPr="00662D90" w:rsidRDefault="00DA5566" w:rsidP="00C95A02">
      <w:pPr>
        <w:tabs>
          <w:tab w:val="right" w:pos="9046"/>
        </w:tabs>
        <w:spacing w:after="0" w:line="240" w:lineRule="auto"/>
        <w:jc w:val="both"/>
        <w:rPr>
          <w:rFonts w:ascii="Times New Roman" w:hAnsi="Times New Roman" w:cs="Times New Roman"/>
          <w:b/>
          <w:bCs/>
          <w:sz w:val="28"/>
          <w:szCs w:val="28"/>
        </w:rPr>
      </w:pPr>
      <w:r w:rsidRPr="00662D90">
        <w:rPr>
          <w:rStyle w:val="dn"/>
          <w:rFonts w:ascii="Times New Roman" w:hAnsi="Times New Roman" w:cs="Times New Roman"/>
          <w:b/>
          <w:bCs/>
          <w:sz w:val="28"/>
          <w:szCs w:val="28"/>
          <w:lang w:val="de-DE"/>
        </w:rPr>
        <w:t>TISKOV</w:t>
      </w:r>
      <w:r w:rsidRPr="00662D90">
        <w:rPr>
          <w:rStyle w:val="dn"/>
          <w:rFonts w:ascii="Times New Roman" w:hAnsi="Times New Roman" w:cs="Times New Roman"/>
          <w:b/>
          <w:bCs/>
          <w:sz w:val="28"/>
          <w:szCs w:val="28"/>
        </w:rPr>
        <w:t>Á ZPRÁVA</w:t>
      </w:r>
      <w:r w:rsidRPr="00662D90">
        <w:rPr>
          <w:rStyle w:val="dn"/>
          <w:rFonts w:ascii="Times New Roman" w:hAnsi="Times New Roman" w:cs="Times New Roman"/>
          <w:b/>
          <w:bCs/>
          <w:sz w:val="28"/>
          <w:szCs w:val="28"/>
        </w:rPr>
        <w:tab/>
      </w:r>
      <w:r w:rsidR="00204FA7">
        <w:rPr>
          <w:rStyle w:val="dn"/>
          <w:rFonts w:ascii="Times New Roman" w:hAnsi="Times New Roman" w:cs="Times New Roman"/>
          <w:b/>
          <w:bCs/>
          <w:sz w:val="28"/>
          <w:szCs w:val="28"/>
        </w:rPr>
        <w:t>3. května</w:t>
      </w:r>
      <w:r w:rsidR="005F3225">
        <w:rPr>
          <w:rStyle w:val="dn"/>
          <w:rFonts w:ascii="Times New Roman" w:hAnsi="Times New Roman" w:cs="Times New Roman"/>
          <w:b/>
          <w:bCs/>
          <w:sz w:val="28"/>
          <w:szCs w:val="28"/>
        </w:rPr>
        <w:t xml:space="preserve"> </w:t>
      </w:r>
      <w:r w:rsidR="00C95A02">
        <w:rPr>
          <w:rStyle w:val="dn"/>
          <w:rFonts w:ascii="Times New Roman" w:hAnsi="Times New Roman" w:cs="Times New Roman"/>
          <w:b/>
          <w:bCs/>
          <w:sz w:val="28"/>
          <w:szCs w:val="28"/>
        </w:rPr>
        <w:t>2023</w:t>
      </w:r>
    </w:p>
    <w:p w:rsidR="0012760F" w:rsidRDefault="0012760F" w:rsidP="00B419A3">
      <w:pPr>
        <w:spacing w:after="0" w:line="240" w:lineRule="auto"/>
        <w:rPr>
          <w:rFonts w:ascii="Times New Roman" w:hAnsi="Times New Roman" w:cs="Times New Roman"/>
          <w:b/>
          <w:sz w:val="24"/>
          <w:szCs w:val="24"/>
        </w:rPr>
      </w:pPr>
    </w:p>
    <w:p w:rsidR="003F2261" w:rsidRDefault="003F2261" w:rsidP="00B419A3">
      <w:pPr>
        <w:spacing w:after="0" w:line="240" w:lineRule="auto"/>
        <w:rPr>
          <w:rFonts w:ascii="Times New Roman" w:hAnsi="Times New Roman" w:cs="Times New Roman"/>
          <w:b/>
          <w:sz w:val="24"/>
          <w:szCs w:val="24"/>
        </w:rPr>
      </w:pPr>
    </w:p>
    <w:p w:rsidR="00204FA7" w:rsidRDefault="00204FA7" w:rsidP="00B419A3">
      <w:pPr>
        <w:spacing w:after="0" w:line="240" w:lineRule="auto"/>
        <w:rPr>
          <w:rFonts w:ascii="Times New Roman" w:hAnsi="Times New Roman" w:cs="Times New Roman"/>
          <w:b/>
          <w:sz w:val="24"/>
          <w:szCs w:val="24"/>
        </w:rPr>
      </w:pPr>
    </w:p>
    <w:p w:rsidR="00204FA7" w:rsidRPr="00204FA7" w:rsidRDefault="00204FA7" w:rsidP="00204FA7">
      <w:pPr>
        <w:spacing w:after="0" w:line="240" w:lineRule="auto"/>
        <w:rPr>
          <w:rFonts w:ascii="Times New Roman" w:hAnsi="Times New Roman" w:cs="Times New Roman"/>
          <w:b/>
          <w:sz w:val="28"/>
          <w:szCs w:val="28"/>
        </w:rPr>
      </w:pPr>
      <w:bookmarkStart w:id="0" w:name="_GoBack"/>
      <w:r w:rsidRPr="00204FA7">
        <w:rPr>
          <w:rFonts w:ascii="Times New Roman" w:hAnsi="Times New Roman" w:cs="Times New Roman"/>
          <w:b/>
          <w:sz w:val="28"/>
          <w:szCs w:val="28"/>
        </w:rPr>
        <w:t xml:space="preserve">Rekonstrukce hotelu </w:t>
      </w:r>
      <w:proofErr w:type="spellStart"/>
      <w:r w:rsidRPr="00204FA7">
        <w:rPr>
          <w:rFonts w:ascii="Times New Roman" w:hAnsi="Times New Roman" w:cs="Times New Roman"/>
          <w:b/>
          <w:sz w:val="28"/>
          <w:szCs w:val="28"/>
        </w:rPr>
        <w:t>InterContinental</w:t>
      </w:r>
      <w:proofErr w:type="spellEnd"/>
      <w:r w:rsidRPr="00204FA7">
        <w:rPr>
          <w:rFonts w:ascii="Times New Roman" w:hAnsi="Times New Roman" w:cs="Times New Roman"/>
          <w:b/>
          <w:sz w:val="28"/>
          <w:szCs w:val="28"/>
        </w:rPr>
        <w:t>: neustálý dohled i kompenzace pro školu</w:t>
      </w:r>
    </w:p>
    <w:bookmarkEnd w:id="0"/>
    <w:p w:rsidR="00204FA7" w:rsidRDefault="00204FA7" w:rsidP="00204FA7">
      <w:pPr>
        <w:spacing w:after="0" w:line="240" w:lineRule="auto"/>
        <w:rPr>
          <w:rFonts w:ascii="Times New Roman" w:hAnsi="Times New Roman" w:cs="Times New Roman"/>
          <w:sz w:val="24"/>
          <w:szCs w:val="24"/>
        </w:rPr>
      </w:pPr>
    </w:p>
    <w:p w:rsidR="00204FA7" w:rsidRPr="00E862EF" w:rsidRDefault="00204FA7" w:rsidP="00204FA7">
      <w:pPr>
        <w:spacing w:after="0" w:line="240" w:lineRule="auto"/>
        <w:rPr>
          <w:rFonts w:ascii="Times New Roman" w:hAnsi="Times New Roman" w:cs="Times New Roman"/>
          <w:sz w:val="24"/>
          <w:szCs w:val="24"/>
        </w:rPr>
      </w:pPr>
      <w:r w:rsidRPr="00E862EF">
        <w:rPr>
          <w:rFonts w:ascii="Times New Roman" w:hAnsi="Times New Roman" w:cs="Times New Roman"/>
          <w:sz w:val="24"/>
          <w:szCs w:val="24"/>
        </w:rPr>
        <w:t>Praha 1 pronajme školní dvůr ZŠ nám. Curieových společnosti Metrostav, a to pro potřeby demoličních prac</w:t>
      </w:r>
      <w:r>
        <w:rPr>
          <w:rFonts w:ascii="Times New Roman" w:hAnsi="Times New Roman" w:cs="Times New Roman"/>
          <w:sz w:val="24"/>
          <w:szCs w:val="24"/>
        </w:rPr>
        <w:t>í na sousední budově a následné nové výstavby</w:t>
      </w:r>
      <w:r w:rsidRPr="00E862EF">
        <w:rPr>
          <w:rFonts w:ascii="Times New Roman" w:hAnsi="Times New Roman" w:cs="Times New Roman"/>
          <w:sz w:val="24"/>
          <w:szCs w:val="24"/>
        </w:rPr>
        <w:t xml:space="preserve"> části hotelového komplexu bývalého hotel</w:t>
      </w:r>
      <w:r>
        <w:rPr>
          <w:rFonts w:ascii="Times New Roman" w:hAnsi="Times New Roman" w:cs="Times New Roman"/>
          <w:sz w:val="24"/>
          <w:szCs w:val="24"/>
        </w:rPr>
        <w:t xml:space="preserve">u </w:t>
      </w:r>
      <w:proofErr w:type="spellStart"/>
      <w:r>
        <w:rPr>
          <w:rFonts w:ascii="Times New Roman" w:hAnsi="Times New Roman" w:cs="Times New Roman"/>
          <w:sz w:val="24"/>
          <w:szCs w:val="24"/>
        </w:rPr>
        <w:t>InterContinental</w:t>
      </w:r>
      <w:proofErr w:type="spellEnd"/>
      <w:r>
        <w:rPr>
          <w:rFonts w:ascii="Times New Roman" w:hAnsi="Times New Roman" w:cs="Times New Roman"/>
          <w:sz w:val="24"/>
          <w:szCs w:val="24"/>
        </w:rPr>
        <w:t>.</w:t>
      </w:r>
      <w:r w:rsidRPr="00E862EF">
        <w:rPr>
          <w:rFonts w:ascii="Times New Roman" w:hAnsi="Times New Roman" w:cs="Times New Roman"/>
          <w:sz w:val="24"/>
          <w:szCs w:val="24"/>
        </w:rPr>
        <w:t xml:space="preserve"> </w:t>
      </w:r>
      <w:r>
        <w:rPr>
          <w:rFonts w:ascii="Times New Roman" w:hAnsi="Times New Roman" w:cs="Times New Roman"/>
          <w:sz w:val="24"/>
          <w:szCs w:val="24"/>
        </w:rPr>
        <w:t>Doba nájmu poběží od 4. května 2023 do 31. srpna</w:t>
      </w:r>
      <w:r w:rsidRPr="00E862EF">
        <w:rPr>
          <w:rFonts w:ascii="Times New Roman" w:hAnsi="Times New Roman" w:cs="Times New Roman"/>
          <w:sz w:val="24"/>
          <w:szCs w:val="24"/>
        </w:rPr>
        <w:t xml:space="preserve"> 2024. Po skončení demoličních prací bude předmět nájmu (567 m2 školního dvora) zúžen na pouhých 64 m2 školního dvora. Předpokládaný termín ukončen</w:t>
      </w:r>
      <w:r>
        <w:rPr>
          <w:rFonts w:ascii="Times New Roman" w:hAnsi="Times New Roman" w:cs="Times New Roman"/>
          <w:sz w:val="24"/>
          <w:szCs w:val="24"/>
        </w:rPr>
        <w:t>í demoličních prací je 30. </w:t>
      </w:r>
      <w:r w:rsidRPr="00E862EF">
        <w:rPr>
          <w:rFonts w:ascii="Times New Roman" w:hAnsi="Times New Roman" w:cs="Times New Roman"/>
          <w:sz w:val="24"/>
          <w:szCs w:val="24"/>
        </w:rPr>
        <w:t>červen 2023.</w:t>
      </w:r>
    </w:p>
    <w:p w:rsidR="00204FA7" w:rsidRPr="00E862EF" w:rsidRDefault="00204FA7" w:rsidP="00204FA7">
      <w:pPr>
        <w:spacing w:after="0" w:line="240" w:lineRule="auto"/>
        <w:rPr>
          <w:rFonts w:ascii="Times New Roman" w:hAnsi="Times New Roman" w:cs="Times New Roman"/>
          <w:sz w:val="24"/>
          <w:szCs w:val="24"/>
        </w:rPr>
      </w:pPr>
    </w:p>
    <w:p w:rsidR="00204FA7" w:rsidRPr="00E862EF" w:rsidRDefault="00204FA7" w:rsidP="00204FA7">
      <w:pPr>
        <w:spacing w:after="0" w:line="240" w:lineRule="auto"/>
        <w:rPr>
          <w:rFonts w:ascii="Times New Roman" w:hAnsi="Times New Roman" w:cs="Times New Roman"/>
          <w:sz w:val="24"/>
          <w:szCs w:val="24"/>
        </w:rPr>
      </w:pPr>
      <w:r>
        <w:rPr>
          <w:rFonts w:ascii="Times New Roman" w:hAnsi="Times New Roman" w:cs="Times New Roman"/>
          <w:sz w:val="24"/>
          <w:szCs w:val="24"/>
        </w:rPr>
        <w:t>Investor projektu</w:t>
      </w:r>
      <w:r w:rsidRPr="00E862EF">
        <w:rPr>
          <w:rFonts w:ascii="Times New Roman" w:hAnsi="Times New Roman" w:cs="Times New Roman"/>
          <w:sz w:val="24"/>
          <w:szCs w:val="24"/>
        </w:rPr>
        <w:t xml:space="preserve"> </w:t>
      </w:r>
      <w:r>
        <w:rPr>
          <w:rFonts w:ascii="Times New Roman" w:hAnsi="Times New Roman" w:cs="Times New Roman"/>
          <w:sz w:val="24"/>
          <w:szCs w:val="24"/>
        </w:rPr>
        <w:t>“STAROMĚSTSKÁ BRÁNA</w:t>
      </w:r>
      <w:r w:rsidRPr="00E862EF">
        <w:rPr>
          <w:rFonts w:ascii="Times New Roman" w:hAnsi="Times New Roman" w:cs="Times New Roman"/>
          <w:sz w:val="24"/>
          <w:szCs w:val="24"/>
        </w:rPr>
        <w:t xml:space="preserve"> - REKONSTRUKCE HOTELU INTERCONTINENTAL“, společnost WIC P</w:t>
      </w:r>
      <w:r>
        <w:rPr>
          <w:rFonts w:ascii="Times New Roman" w:hAnsi="Times New Roman" w:cs="Times New Roman"/>
          <w:sz w:val="24"/>
          <w:szCs w:val="24"/>
        </w:rPr>
        <w:t xml:space="preserve">rague, a.s., se zároveň </w:t>
      </w:r>
      <w:r w:rsidRPr="00E862EF">
        <w:rPr>
          <w:rFonts w:ascii="Times New Roman" w:hAnsi="Times New Roman" w:cs="Times New Roman"/>
          <w:sz w:val="24"/>
          <w:szCs w:val="24"/>
        </w:rPr>
        <w:t xml:space="preserve">zavázal, že </w:t>
      </w:r>
      <w:r>
        <w:rPr>
          <w:rFonts w:ascii="Times New Roman" w:hAnsi="Times New Roman" w:cs="Times New Roman"/>
          <w:sz w:val="24"/>
          <w:szCs w:val="24"/>
        </w:rPr>
        <w:t xml:space="preserve">městské části </w:t>
      </w:r>
      <w:r w:rsidRPr="00E862EF">
        <w:rPr>
          <w:rFonts w:ascii="Times New Roman" w:hAnsi="Times New Roman" w:cs="Times New Roman"/>
          <w:sz w:val="24"/>
          <w:szCs w:val="24"/>
        </w:rPr>
        <w:t>věnuje pozemek ve svém vlastnictví, který už teď tvoří součást školního hřiště. Dále škole věnuje 750 tisíc korun na její rozvoj. Uhradí také případné zvýšení nákladů na plánovanou rekonstrukci povrchu školního hřiště, která bude kvůli stavebním pracím na sousední budo</w:t>
      </w:r>
      <w:r>
        <w:rPr>
          <w:rFonts w:ascii="Times New Roman" w:hAnsi="Times New Roman" w:cs="Times New Roman"/>
          <w:sz w:val="24"/>
          <w:szCs w:val="24"/>
        </w:rPr>
        <w:t>vě hotelového komplexu posunuta, a to až do výše 500 tisíc korun.</w:t>
      </w:r>
    </w:p>
    <w:p w:rsidR="00204FA7" w:rsidRPr="00E862EF" w:rsidRDefault="00204FA7" w:rsidP="00204FA7">
      <w:pPr>
        <w:spacing w:after="0" w:line="240" w:lineRule="auto"/>
        <w:rPr>
          <w:rFonts w:ascii="Times New Roman" w:hAnsi="Times New Roman" w:cs="Times New Roman"/>
          <w:sz w:val="24"/>
          <w:szCs w:val="24"/>
        </w:rPr>
      </w:pPr>
    </w:p>
    <w:p w:rsidR="00204FA7" w:rsidRDefault="00204FA7" w:rsidP="00204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Společnost </w:t>
      </w:r>
      <w:r w:rsidRPr="00E862EF">
        <w:rPr>
          <w:rFonts w:ascii="Times New Roman" w:hAnsi="Times New Roman" w:cs="Times New Roman"/>
          <w:sz w:val="24"/>
          <w:szCs w:val="24"/>
        </w:rPr>
        <w:t xml:space="preserve">WIC se </w:t>
      </w:r>
      <w:r>
        <w:rPr>
          <w:rFonts w:ascii="Times New Roman" w:hAnsi="Times New Roman" w:cs="Times New Roman"/>
          <w:sz w:val="24"/>
          <w:szCs w:val="24"/>
        </w:rPr>
        <w:t xml:space="preserve">rovněž zavázala, že po celou dobu </w:t>
      </w:r>
      <w:r w:rsidRPr="00E862EF">
        <w:rPr>
          <w:rFonts w:ascii="Times New Roman" w:hAnsi="Times New Roman" w:cs="Times New Roman"/>
          <w:sz w:val="24"/>
          <w:szCs w:val="24"/>
        </w:rPr>
        <w:t xml:space="preserve">nájmu </w:t>
      </w:r>
      <w:r>
        <w:rPr>
          <w:rFonts w:ascii="Times New Roman" w:hAnsi="Times New Roman" w:cs="Times New Roman"/>
          <w:sz w:val="24"/>
          <w:szCs w:val="24"/>
        </w:rPr>
        <w:t>bude hradit</w:t>
      </w:r>
      <w:r w:rsidRPr="00E862EF">
        <w:rPr>
          <w:rFonts w:ascii="Times New Roman" w:hAnsi="Times New Roman" w:cs="Times New Roman"/>
          <w:sz w:val="24"/>
          <w:szCs w:val="24"/>
        </w:rPr>
        <w:t xml:space="preserve"> tržní náklady</w:t>
      </w:r>
      <w:r>
        <w:rPr>
          <w:rFonts w:ascii="Times New Roman" w:hAnsi="Times New Roman" w:cs="Times New Roman"/>
          <w:sz w:val="24"/>
          <w:szCs w:val="24"/>
        </w:rPr>
        <w:t xml:space="preserve"> monitoringu hluku a prašnosti a bude také spolupracovat se soudní znalkyní se specializací na azbest a ostatní anorganická vlákna Zojou </w:t>
      </w:r>
      <w:proofErr w:type="spellStart"/>
      <w:r>
        <w:rPr>
          <w:rFonts w:ascii="Times New Roman" w:hAnsi="Times New Roman" w:cs="Times New Roman"/>
          <w:sz w:val="24"/>
          <w:szCs w:val="24"/>
        </w:rPr>
        <w:t>Guschlovou</w:t>
      </w:r>
      <w:proofErr w:type="spellEnd"/>
      <w:r>
        <w:rPr>
          <w:rFonts w:ascii="Times New Roman" w:hAnsi="Times New Roman" w:cs="Times New Roman"/>
          <w:sz w:val="24"/>
          <w:szCs w:val="24"/>
        </w:rPr>
        <w:t>.</w:t>
      </w:r>
    </w:p>
    <w:p w:rsidR="00204FA7" w:rsidRDefault="00204FA7" w:rsidP="00204FA7">
      <w:pPr>
        <w:spacing w:after="0" w:line="240" w:lineRule="auto"/>
        <w:rPr>
          <w:rFonts w:ascii="Times New Roman" w:hAnsi="Times New Roman" w:cs="Times New Roman"/>
          <w:sz w:val="24"/>
          <w:szCs w:val="24"/>
        </w:rPr>
      </w:pPr>
    </w:p>
    <w:p w:rsidR="00204FA7" w:rsidRDefault="00204FA7" w:rsidP="00204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Bude také pravidelně každých 14 dní informovat městskou </w:t>
      </w:r>
      <w:r>
        <w:rPr>
          <w:rFonts w:ascii="Times New Roman" w:hAnsi="Times New Roman" w:cs="Times New Roman"/>
          <w:sz w:val="24"/>
          <w:szCs w:val="24"/>
        </w:rPr>
        <w:t>část a školu o průběhu stavby a </w:t>
      </w:r>
      <w:r>
        <w:rPr>
          <w:rFonts w:ascii="Times New Roman" w:hAnsi="Times New Roman" w:cs="Times New Roman"/>
          <w:sz w:val="24"/>
          <w:szCs w:val="24"/>
        </w:rPr>
        <w:t>stanoviscích stavebního dozoru. V případě překročení imisních a emisních limitů budou neprodleně přerušeny veškeré stavební práce.</w:t>
      </w:r>
    </w:p>
    <w:p w:rsidR="00204FA7" w:rsidRPr="003F2261" w:rsidRDefault="00204FA7" w:rsidP="003F2261">
      <w:pPr>
        <w:spacing w:after="0" w:line="240" w:lineRule="auto"/>
        <w:rPr>
          <w:rFonts w:ascii="Times New Roman" w:hAnsi="Times New Roman" w:cs="Times New Roman"/>
          <w:sz w:val="28"/>
          <w:szCs w:val="28"/>
        </w:rPr>
      </w:pPr>
    </w:p>
    <w:p w:rsidR="00B419A3" w:rsidRDefault="00B419A3" w:rsidP="003F2261">
      <w:pPr>
        <w:spacing w:after="0" w:line="240" w:lineRule="auto"/>
        <w:rPr>
          <w:rFonts w:ascii="Times New Roman" w:hAnsi="Times New Roman" w:cs="Times New Roman"/>
          <w:sz w:val="24"/>
          <w:szCs w:val="24"/>
        </w:rPr>
      </w:pPr>
    </w:p>
    <w:p w:rsidR="00204FA7" w:rsidRPr="003F2261" w:rsidRDefault="00204FA7" w:rsidP="003F2261">
      <w:pPr>
        <w:spacing w:after="0" w:line="240" w:lineRule="auto"/>
        <w:rPr>
          <w:rFonts w:ascii="Times New Roman" w:hAnsi="Times New Roman" w:cs="Times New Roman"/>
          <w:sz w:val="24"/>
          <w:szCs w:val="24"/>
        </w:rPr>
      </w:pPr>
    </w:p>
    <w:p w:rsidR="009F7650" w:rsidRPr="003F2261" w:rsidRDefault="009F7650" w:rsidP="003F2261">
      <w:pPr>
        <w:spacing w:after="0" w:line="240" w:lineRule="auto"/>
        <w:rPr>
          <w:rFonts w:ascii="Times New Roman" w:hAnsi="Times New Roman" w:cs="Times New Roman"/>
          <w:sz w:val="24"/>
          <w:szCs w:val="24"/>
        </w:rPr>
      </w:pPr>
    </w:p>
    <w:p w:rsidR="00DA5566" w:rsidRPr="007C3660" w:rsidRDefault="00DA5566" w:rsidP="00C95A02">
      <w:pPr>
        <w:spacing w:after="0" w:line="240" w:lineRule="auto"/>
        <w:rPr>
          <w:rStyle w:val="dn"/>
          <w:rFonts w:ascii="Times New Roman" w:eastAsia="Times New Roman" w:hAnsi="Times New Roman" w:cs="Times New Roman"/>
          <w:b/>
          <w:sz w:val="24"/>
          <w:szCs w:val="24"/>
        </w:rPr>
      </w:pPr>
      <w:r w:rsidRPr="007C3660">
        <w:rPr>
          <w:rStyle w:val="dn"/>
          <w:rFonts w:ascii="Times New Roman" w:eastAsia="Times New Roman" w:hAnsi="Times New Roman" w:cs="Times New Roman"/>
          <w:b/>
          <w:sz w:val="24"/>
          <w:szCs w:val="24"/>
        </w:rPr>
        <w:t>Kontakt:</w:t>
      </w:r>
    </w:p>
    <w:p w:rsidR="00DA5566" w:rsidRPr="007C3660" w:rsidRDefault="00DA5566" w:rsidP="00C95A02">
      <w:pPr>
        <w:spacing w:after="0" w:line="240" w:lineRule="auto"/>
        <w:rPr>
          <w:rStyle w:val="dn"/>
          <w:rFonts w:ascii="Times New Roman" w:eastAsia="Times New Roman" w:hAnsi="Times New Roman" w:cs="Times New Roman"/>
          <w:sz w:val="24"/>
          <w:szCs w:val="24"/>
        </w:rPr>
      </w:pPr>
      <w:r w:rsidRPr="007C3660">
        <w:rPr>
          <w:rStyle w:val="dn"/>
          <w:rFonts w:ascii="Times New Roman" w:eastAsia="Times New Roman" w:hAnsi="Times New Roman" w:cs="Times New Roman"/>
          <w:sz w:val="24"/>
          <w:szCs w:val="24"/>
        </w:rPr>
        <w:t xml:space="preserve">Petr Bidlo, </w:t>
      </w:r>
      <w:r w:rsidR="00662D90">
        <w:rPr>
          <w:rStyle w:val="dn"/>
          <w:rFonts w:ascii="Times New Roman" w:eastAsia="Times New Roman" w:hAnsi="Times New Roman" w:cs="Times New Roman"/>
          <w:sz w:val="24"/>
          <w:szCs w:val="24"/>
        </w:rPr>
        <w:t xml:space="preserve">vedoucí </w:t>
      </w:r>
      <w:r w:rsidRPr="007C3660">
        <w:rPr>
          <w:rStyle w:val="dn"/>
          <w:rFonts w:ascii="Times New Roman" w:eastAsia="Times New Roman" w:hAnsi="Times New Roman" w:cs="Times New Roman"/>
          <w:sz w:val="24"/>
          <w:szCs w:val="24"/>
        </w:rPr>
        <w:t>odd</w:t>
      </w:r>
      <w:r w:rsidR="0012760F">
        <w:rPr>
          <w:rStyle w:val="dn"/>
          <w:rFonts w:ascii="Times New Roman" w:eastAsia="Times New Roman" w:hAnsi="Times New Roman" w:cs="Times New Roman"/>
          <w:sz w:val="24"/>
          <w:szCs w:val="24"/>
        </w:rPr>
        <w:t xml:space="preserve">ělení </w:t>
      </w:r>
      <w:r w:rsidRPr="007C3660">
        <w:rPr>
          <w:rStyle w:val="dn"/>
          <w:rFonts w:ascii="Times New Roman" w:eastAsia="Times New Roman" w:hAnsi="Times New Roman" w:cs="Times New Roman"/>
          <w:sz w:val="24"/>
          <w:szCs w:val="24"/>
        </w:rPr>
        <w:t>vnějších vztahů MČ Praha 1</w:t>
      </w:r>
    </w:p>
    <w:p w:rsidR="00DA5566" w:rsidRPr="007C3660" w:rsidRDefault="00204FA7" w:rsidP="00C95A02">
      <w:pPr>
        <w:spacing w:after="0" w:line="240" w:lineRule="auto"/>
        <w:rPr>
          <w:rFonts w:ascii="Times New Roman" w:eastAsia="Times New Roman" w:hAnsi="Times New Roman" w:cs="Times New Roman"/>
          <w:sz w:val="24"/>
          <w:szCs w:val="24"/>
        </w:rPr>
      </w:pPr>
      <w:hyperlink r:id="rId5" w:history="1">
        <w:r w:rsidR="00FF564E" w:rsidRPr="00845289">
          <w:rPr>
            <w:rStyle w:val="Hypertextovodkaz"/>
            <w:rFonts w:ascii="Times New Roman" w:eastAsia="Times New Roman" w:hAnsi="Times New Roman" w:cs="Times New Roman"/>
            <w:sz w:val="24"/>
            <w:szCs w:val="24"/>
          </w:rPr>
          <w:t>petr.bidlo@praha1.cz</w:t>
        </w:r>
      </w:hyperlink>
      <w:r w:rsidR="00DA5566" w:rsidRPr="007C3660">
        <w:rPr>
          <w:rStyle w:val="dn"/>
          <w:rFonts w:ascii="Times New Roman" w:eastAsia="Times New Roman" w:hAnsi="Times New Roman" w:cs="Times New Roman"/>
          <w:sz w:val="24"/>
          <w:szCs w:val="24"/>
        </w:rPr>
        <w:t>, +420 775 118 877</w:t>
      </w:r>
    </w:p>
    <w:sectPr w:rsidR="00DA5566" w:rsidRPr="007C3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6"/>
    <w:rsid w:val="00020079"/>
    <w:rsid w:val="00067179"/>
    <w:rsid w:val="000901B6"/>
    <w:rsid w:val="00097B06"/>
    <w:rsid w:val="00112C54"/>
    <w:rsid w:val="00117AF7"/>
    <w:rsid w:val="0012760F"/>
    <w:rsid w:val="001355F4"/>
    <w:rsid w:val="001F2534"/>
    <w:rsid w:val="002013D7"/>
    <w:rsid w:val="00204FA7"/>
    <w:rsid w:val="00250E47"/>
    <w:rsid w:val="0028477D"/>
    <w:rsid w:val="002F7F26"/>
    <w:rsid w:val="0031174D"/>
    <w:rsid w:val="00373FB8"/>
    <w:rsid w:val="003E655B"/>
    <w:rsid w:val="003F2261"/>
    <w:rsid w:val="004C37DD"/>
    <w:rsid w:val="00507FEB"/>
    <w:rsid w:val="00510B22"/>
    <w:rsid w:val="005745E6"/>
    <w:rsid w:val="005B30E9"/>
    <w:rsid w:val="005F3225"/>
    <w:rsid w:val="00631975"/>
    <w:rsid w:val="00662D90"/>
    <w:rsid w:val="00685283"/>
    <w:rsid w:val="006D15A8"/>
    <w:rsid w:val="0073234E"/>
    <w:rsid w:val="00764F14"/>
    <w:rsid w:val="00786DFE"/>
    <w:rsid w:val="007B475C"/>
    <w:rsid w:val="007C3660"/>
    <w:rsid w:val="007C4C3A"/>
    <w:rsid w:val="007E06D6"/>
    <w:rsid w:val="00810698"/>
    <w:rsid w:val="0082263F"/>
    <w:rsid w:val="008333EA"/>
    <w:rsid w:val="0090262D"/>
    <w:rsid w:val="00931C4B"/>
    <w:rsid w:val="0095343B"/>
    <w:rsid w:val="009656D0"/>
    <w:rsid w:val="00973311"/>
    <w:rsid w:val="00974404"/>
    <w:rsid w:val="009E4A7B"/>
    <w:rsid w:val="009F7650"/>
    <w:rsid w:val="00A000EB"/>
    <w:rsid w:val="00A425F6"/>
    <w:rsid w:val="00AF4F9D"/>
    <w:rsid w:val="00B03F16"/>
    <w:rsid w:val="00B05F3C"/>
    <w:rsid w:val="00B1455E"/>
    <w:rsid w:val="00B419A3"/>
    <w:rsid w:val="00B424CB"/>
    <w:rsid w:val="00B60DC4"/>
    <w:rsid w:val="00B925C4"/>
    <w:rsid w:val="00C37D8C"/>
    <w:rsid w:val="00C56123"/>
    <w:rsid w:val="00C75D17"/>
    <w:rsid w:val="00C93410"/>
    <w:rsid w:val="00C95A02"/>
    <w:rsid w:val="00C96CCB"/>
    <w:rsid w:val="00D31143"/>
    <w:rsid w:val="00D916D2"/>
    <w:rsid w:val="00DA5566"/>
    <w:rsid w:val="00DB5922"/>
    <w:rsid w:val="00DE78BB"/>
    <w:rsid w:val="00E3080D"/>
    <w:rsid w:val="00E62CAF"/>
    <w:rsid w:val="00F0124E"/>
    <w:rsid w:val="00F17B83"/>
    <w:rsid w:val="00F82396"/>
    <w:rsid w:val="00FA2542"/>
    <w:rsid w:val="00FC4745"/>
    <w:rsid w:val="00FF5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0E0F"/>
  <w15:chartTrackingRefBased/>
  <w15:docId w15:val="{09AC0789-C86B-4ED2-A54E-6DA395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DA5566"/>
  </w:style>
  <w:style w:type="paragraph" w:styleId="Textbubliny">
    <w:name w:val="Balloon Text"/>
    <w:basedOn w:val="Normln"/>
    <w:link w:val="TextbublinyChar"/>
    <w:uiPriority w:val="99"/>
    <w:semiHidden/>
    <w:unhideWhenUsed/>
    <w:rsid w:val="00DA55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566"/>
    <w:rPr>
      <w:rFonts w:ascii="Segoe UI" w:hAnsi="Segoe UI" w:cs="Segoe UI"/>
      <w:sz w:val="18"/>
      <w:szCs w:val="18"/>
    </w:rPr>
  </w:style>
  <w:style w:type="paragraph" w:styleId="Normlnweb">
    <w:name w:val="Normal (Web)"/>
    <w:rsid w:val="0095343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customStyle="1" w:styleId="Hyperlink0">
    <w:name w:val="Hyperlink.0"/>
    <w:basedOn w:val="Hypertextovodkaz"/>
    <w:rsid w:val="0095343B"/>
    <w:rPr>
      <w:outline w:val="0"/>
      <w:color w:val="0000FF"/>
      <w:u w:val="single" w:color="0000FF"/>
    </w:rPr>
  </w:style>
  <w:style w:type="character" w:styleId="Hypertextovodkaz">
    <w:name w:val="Hyperlink"/>
    <w:basedOn w:val="Standardnpsmoodstavce"/>
    <w:uiPriority w:val="99"/>
    <w:unhideWhenUsed/>
    <w:rsid w:val="00953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7546">
      <w:bodyDiv w:val="1"/>
      <w:marLeft w:val="0"/>
      <w:marRight w:val="0"/>
      <w:marTop w:val="0"/>
      <w:marBottom w:val="0"/>
      <w:divBdr>
        <w:top w:val="none" w:sz="0" w:space="0" w:color="auto"/>
        <w:left w:val="none" w:sz="0" w:space="0" w:color="auto"/>
        <w:bottom w:val="none" w:sz="0" w:space="0" w:color="auto"/>
        <w:right w:val="none" w:sz="0" w:space="0" w:color="auto"/>
      </w:divBdr>
      <w:divsChild>
        <w:div w:id="1032731565">
          <w:marLeft w:val="0"/>
          <w:marRight w:val="0"/>
          <w:marTop w:val="0"/>
          <w:marBottom w:val="0"/>
          <w:divBdr>
            <w:top w:val="none" w:sz="0" w:space="0" w:color="auto"/>
            <w:left w:val="none" w:sz="0" w:space="0" w:color="auto"/>
            <w:bottom w:val="none" w:sz="0" w:space="0" w:color="auto"/>
            <w:right w:val="none" w:sz="0" w:space="0" w:color="auto"/>
          </w:divBdr>
        </w:div>
        <w:div w:id="2012096486">
          <w:marLeft w:val="0"/>
          <w:marRight w:val="0"/>
          <w:marTop w:val="120"/>
          <w:marBottom w:val="0"/>
          <w:divBdr>
            <w:top w:val="none" w:sz="0" w:space="0" w:color="auto"/>
            <w:left w:val="none" w:sz="0" w:space="0" w:color="auto"/>
            <w:bottom w:val="none" w:sz="0" w:space="0" w:color="auto"/>
            <w:right w:val="none" w:sz="0" w:space="0" w:color="auto"/>
          </w:divBdr>
          <w:divsChild>
            <w:div w:id="1711302082">
              <w:marLeft w:val="0"/>
              <w:marRight w:val="0"/>
              <w:marTop w:val="0"/>
              <w:marBottom w:val="0"/>
              <w:divBdr>
                <w:top w:val="none" w:sz="0" w:space="0" w:color="auto"/>
                <w:left w:val="none" w:sz="0" w:space="0" w:color="auto"/>
                <w:bottom w:val="none" w:sz="0" w:space="0" w:color="auto"/>
                <w:right w:val="none" w:sz="0" w:space="0" w:color="auto"/>
              </w:divBdr>
            </w:div>
          </w:divsChild>
        </w:div>
        <w:div w:id="2086877935">
          <w:marLeft w:val="0"/>
          <w:marRight w:val="0"/>
          <w:marTop w:val="120"/>
          <w:marBottom w:val="0"/>
          <w:divBdr>
            <w:top w:val="none" w:sz="0" w:space="0" w:color="auto"/>
            <w:left w:val="none" w:sz="0" w:space="0" w:color="auto"/>
            <w:bottom w:val="none" w:sz="0" w:space="0" w:color="auto"/>
            <w:right w:val="none" w:sz="0" w:space="0" w:color="auto"/>
          </w:divBdr>
          <w:divsChild>
            <w:div w:id="755713552">
              <w:marLeft w:val="0"/>
              <w:marRight w:val="0"/>
              <w:marTop w:val="0"/>
              <w:marBottom w:val="0"/>
              <w:divBdr>
                <w:top w:val="none" w:sz="0" w:space="0" w:color="auto"/>
                <w:left w:val="none" w:sz="0" w:space="0" w:color="auto"/>
                <w:bottom w:val="none" w:sz="0" w:space="0" w:color="auto"/>
                <w:right w:val="none" w:sz="0" w:space="0" w:color="auto"/>
              </w:divBdr>
            </w:div>
          </w:divsChild>
        </w:div>
        <w:div w:id="1293292347">
          <w:marLeft w:val="0"/>
          <w:marRight w:val="0"/>
          <w:marTop w:val="120"/>
          <w:marBottom w:val="0"/>
          <w:divBdr>
            <w:top w:val="none" w:sz="0" w:space="0" w:color="auto"/>
            <w:left w:val="none" w:sz="0" w:space="0" w:color="auto"/>
            <w:bottom w:val="none" w:sz="0" w:space="0" w:color="auto"/>
            <w:right w:val="none" w:sz="0" w:space="0" w:color="auto"/>
          </w:divBdr>
          <w:divsChild>
            <w:div w:id="1906719153">
              <w:marLeft w:val="0"/>
              <w:marRight w:val="0"/>
              <w:marTop w:val="0"/>
              <w:marBottom w:val="0"/>
              <w:divBdr>
                <w:top w:val="none" w:sz="0" w:space="0" w:color="auto"/>
                <w:left w:val="none" w:sz="0" w:space="0" w:color="auto"/>
                <w:bottom w:val="none" w:sz="0" w:space="0" w:color="auto"/>
                <w:right w:val="none" w:sz="0" w:space="0" w:color="auto"/>
              </w:divBdr>
            </w:div>
          </w:divsChild>
        </w:div>
        <w:div w:id="240720086">
          <w:marLeft w:val="0"/>
          <w:marRight w:val="0"/>
          <w:marTop w:val="120"/>
          <w:marBottom w:val="0"/>
          <w:divBdr>
            <w:top w:val="none" w:sz="0" w:space="0" w:color="auto"/>
            <w:left w:val="none" w:sz="0" w:space="0" w:color="auto"/>
            <w:bottom w:val="none" w:sz="0" w:space="0" w:color="auto"/>
            <w:right w:val="none" w:sz="0" w:space="0" w:color="auto"/>
          </w:divBdr>
          <w:divsChild>
            <w:div w:id="1418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bidlo@praha1.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1410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Pekařová Petra</cp:lastModifiedBy>
  <cp:revision>2</cp:revision>
  <cp:lastPrinted>2023-04-17T14:39:00Z</cp:lastPrinted>
  <dcterms:created xsi:type="dcterms:W3CDTF">2023-05-03T08:39:00Z</dcterms:created>
  <dcterms:modified xsi:type="dcterms:W3CDTF">2023-05-03T08:39:00Z</dcterms:modified>
</cp:coreProperties>
</file>