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94" w:rsidRPr="00AE1994" w:rsidRDefault="00AE1994" w:rsidP="00AE1994">
      <w:pPr>
        <w:spacing w:before="120" w:after="120" w:line="360" w:lineRule="auto"/>
        <w:jc w:val="both"/>
        <w:rPr>
          <w:rFonts w:ascii="Palatino Linotype" w:hAnsi="Palatino Linotype"/>
          <w:b/>
          <w:sz w:val="28"/>
          <w:szCs w:val="28"/>
        </w:rPr>
      </w:pPr>
      <w:r w:rsidRPr="00AE1994">
        <w:rPr>
          <w:rFonts w:ascii="Palatino Linotype" w:hAnsi="Palatino Linotype"/>
          <w:b/>
          <w:sz w:val="28"/>
          <w:szCs w:val="28"/>
        </w:rPr>
        <w:t>Místní poplatek ze psů</w:t>
      </w:r>
    </w:p>
    <w:p w:rsidR="0042286F" w:rsidRPr="00AE1994" w:rsidRDefault="00445AB9" w:rsidP="00AE1994">
      <w:pPr>
        <w:spacing w:before="120" w:after="120" w:line="360" w:lineRule="auto"/>
        <w:jc w:val="both"/>
        <w:rPr>
          <w:rFonts w:ascii="Palatino Linotype" w:hAnsi="Palatino Linotype"/>
          <w:b/>
        </w:rPr>
      </w:pPr>
      <w:r w:rsidRPr="00AE1994">
        <w:rPr>
          <w:rFonts w:ascii="Palatino Linotype" w:hAnsi="Palatino Linotype"/>
          <w:b/>
        </w:rPr>
        <w:t>Kde žádat?</w:t>
      </w:r>
    </w:p>
    <w:p w:rsidR="00445AB9" w:rsidRPr="00AE1994" w:rsidRDefault="00445AB9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>Oddělení místních příjmů Odboru finančního ÚMČ Praha 1, Vodičkova 18</w:t>
      </w:r>
      <w:r w:rsidR="00707AB8" w:rsidRPr="00AE1994">
        <w:rPr>
          <w:rFonts w:ascii="Palatino Linotype" w:hAnsi="Palatino Linotype"/>
        </w:rPr>
        <w:t xml:space="preserve">, </w:t>
      </w:r>
      <w:r w:rsidR="00B3607E" w:rsidRPr="00AE1994">
        <w:rPr>
          <w:rFonts w:ascii="Palatino Linotype" w:hAnsi="Palatino Linotype"/>
        </w:rPr>
        <w:t xml:space="preserve">také lze </w:t>
      </w:r>
      <w:r w:rsidR="00707AB8" w:rsidRPr="00AE1994">
        <w:rPr>
          <w:rFonts w:ascii="Palatino Linotype" w:hAnsi="Palatino Linotype"/>
        </w:rPr>
        <w:t>vyřídit přes</w:t>
      </w:r>
      <w:r w:rsidR="00B3607E" w:rsidRPr="00AE1994">
        <w:rPr>
          <w:rFonts w:ascii="Palatino Linotype" w:hAnsi="Palatino Linotype"/>
        </w:rPr>
        <w:t xml:space="preserve"> </w:t>
      </w:r>
      <w:hyperlink r:id="rId5" w:history="1">
        <w:r w:rsidR="00B3607E" w:rsidRPr="00AE1994">
          <w:rPr>
            <w:rStyle w:val="Hypertextovodkaz"/>
            <w:rFonts w:ascii="Palatino Linotype" w:hAnsi="Palatino Linotype"/>
          </w:rPr>
          <w:t xml:space="preserve">Přihlášení - </w:t>
        </w:r>
        <w:r w:rsidR="00B3607E" w:rsidRPr="00AE1994">
          <w:rPr>
            <w:rStyle w:val="Hypertextovodkaz"/>
            <w:rFonts w:ascii="Palatino Linotype" w:hAnsi="Palatino Linotype"/>
          </w:rPr>
          <w:t>P</w:t>
        </w:r>
        <w:r w:rsidR="00B3607E" w:rsidRPr="00AE1994">
          <w:rPr>
            <w:rStyle w:val="Hypertextovodkaz"/>
            <w:rFonts w:ascii="Palatino Linotype" w:hAnsi="Palatino Linotype"/>
          </w:rPr>
          <w:t>ortál Pražana (portalprazana.cz)</w:t>
        </w:r>
      </w:hyperlink>
      <w:r w:rsidR="00B3607E" w:rsidRPr="00AE1994">
        <w:rPr>
          <w:rFonts w:ascii="Palatino Linotype" w:hAnsi="Palatino Linotype"/>
        </w:rPr>
        <w:t>.</w:t>
      </w:r>
    </w:p>
    <w:p w:rsidR="00445AB9" w:rsidRPr="00AE1994" w:rsidRDefault="00445AB9" w:rsidP="00AE1994">
      <w:pPr>
        <w:spacing w:before="120" w:after="120" w:line="360" w:lineRule="auto"/>
        <w:jc w:val="both"/>
        <w:rPr>
          <w:rFonts w:ascii="Palatino Linotype" w:hAnsi="Palatino Linotype"/>
          <w:b/>
        </w:rPr>
      </w:pPr>
      <w:r w:rsidRPr="00AE1994">
        <w:rPr>
          <w:rFonts w:ascii="Palatino Linotype" w:hAnsi="Palatino Linotype"/>
          <w:b/>
        </w:rPr>
        <w:t xml:space="preserve">Kontakt: </w:t>
      </w:r>
    </w:p>
    <w:p w:rsidR="00445AB9" w:rsidRPr="00AE1994" w:rsidRDefault="0000796F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>telefon: 221 097 312</w:t>
      </w:r>
      <w:r w:rsidR="00445AB9" w:rsidRPr="00AE1994">
        <w:rPr>
          <w:rFonts w:ascii="Palatino Linotype" w:hAnsi="Palatino Linotype"/>
        </w:rPr>
        <w:t xml:space="preserve">, e-mail : </w:t>
      </w:r>
      <w:r w:rsidRPr="00AE1994">
        <w:rPr>
          <w:rFonts w:ascii="Palatino Linotype" w:hAnsi="Palatino Linotype"/>
        </w:rPr>
        <w:t>posta@praha1.cz</w:t>
      </w:r>
    </w:p>
    <w:p w:rsidR="00445AB9" w:rsidRPr="00AE1994" w:rsidRDefault="00445AB9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>úřední hodiny: Po a St: 8.00 – 18.00 hod. v ostatní dny po telefonické domluvě</w:t>
      </w:r>
    </w:p>
    <w:p w:rsidR="00445AB9" w:rsidRPr="00AE1994" w:rsidRDefault="00445AB9" w:rsidP="00AE1994">
      <w:pPr>
        <w:spacing w:before="120" w:after="120" w:line="360" w:lineRule="auto"/>
        <w:jc w:val="both"/>
        <w:rPr>
          <w:rFonts w:ascii="Palatino Linotype" w:hAnsi="Palatino Linotype"/>
          <w:b/>
        </w:rPr>
      </w:pPr>
      <w:r w:rsidRPr="00AE1994">
        <w:rPr>
          <w:rFonts w:ascii="Palatino Linotype" w:hAnsi="Palatino Linotype"/>
          <w:b/>
        </w:rPr>
        <w:t>Řešení situace:</w:t>
      </w:r>
    </w:p>
    <w:p w:rsidR="00EA5D09" w:rsidRPr="00AE1994" w:rsidRDefault="00445AB9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 xml:space="preserve">Situaci řeším v případě </w:t>
      </w:r>
      <w:r w:rsidR="00EA5D09" w:rsidRPr="00AE1994">
        <w:rPr>
          <w:rFonts w:ascii="Palatino Linotype" w:hAnsi="Palatino Linotype"/>
        </w:rPr>
        <w:t>stanu-</w:t>
      </w:r>
      <w:r w:rsidRPr="00AE1994">
        <w:rPr>
          <w:rFonts w:ascii="Palatino Linotype" w:hAnsi="Palatino Linotype"/>
        </w:rPr>
        <w:t>li se držite</w:t>
      </w:r>
      <w:r w:rsidR="00EA5D09" w:rsidRPr="00AE1994">
        <w:rPr>
          <w:rFonts w:ascii="Palatino Linotype" w:hAnsi="Palatino Linotype"/>
        </w:rPr>
        <w:t>lem psa staršího 3 měsíců</w:t>
      </w:r>
      <w:r w:rsidR="00145D9A" w:rsidRPr="00AE1994">
        <w:rPr>
          <w:rFonts w:ascii="Palatino Linotype" w:hAnsi="Palatino Linotype"/>
        </w:rPr>
        <w:t xml:space="preserve"> </w:t>
      </w:r>
      <w:r w:rsidR="00EA5D09" w:rsidRPr="00AE1994">
        <w:rPr>
          <w:rFonts w:ascii="Palatino Linotype" w:hAnsi="Palatino Linotype"/>
        </w:rPr>
        <w:t>a mám</w:t>
      </w:r>
      <w:r w:rsidR="00145D9A" w:rsidRPr="00AE1994">
        <w:rPr>
          <w:rFonts w:ascii="Palatino Linotype" w:hAnsi="Palatino Linotype"/>
        </w:rPr>
        <w:t>:</w:t>
      </w:r>
    </w:p>
    <w:p w:rsidR="00145D9A" w:rsidRPr="00AE1994" w:rsidRDefault="00445AB9" w:rsidP="00AE1994">
      <w:pPr>
        <w:pStyle w:val="Odstavecseseznamem"/>
        <w:numPr>
          <w:ilvl w:val="0"/>
          <w:numId w:val="9"/>
        </w:numPr>
        <w:spacing w:before="120" w:after="120" w:line="360" w:lineRule="auto"/>
        <w:jc w:val="both"/>
        <w:rPr>
          <w:rFonts w:ascii="Palatino Linotype" w:hAnsi="Palatino Linotype"/>
          <w:b/>
        </w:rPr>
      </w:pPr>
      <w:r w:rsidRPr="00AE1994">
        <w:rPr>
          <w:rFonts w:ascii="Palatino Linotype" w:hAnsi="Palatino Linotype"/>
          <w:b/>
        </w:rPr>
        <w:t xml:space="preserve">Trvalý pobyt </w:t>
      </w:r>
      <w:r w:rsidR="00EA5D09" w:rsidRPr="00AE1994">
        <w:rPr>
          <w:rFonts w:ascii="Palatino Linotype" w:hAnsi="Palatino Linotype"/>
          <w:b/>
        </w:rPr>
        <w:t xml:space="preserve">nebo sídlo </w:t>
      </w:r>
      <w:r w:rsidRPr="00AE1994">
        <w:rPr>
          <w:rFonts w:ascii="Palatino Linotype" w:hAnsi="Palatino Linotype"/>
          <w:b/>
        </w:rPr>
        <w:t>v Praze 1</w:t>
      </w:r>
      <w:r w:rsidR="00EA5D09" w:rsidRPr="00AE1994">
        <w:rPr>
          <w:rFonts w:ascii="Palatino Linotype" w:hAnsi="Palatino Linotype"/>
          <w:b/>
        </w:rPr>
        <w:t xml:space="preserve"> </w:t>
      </w:r>
    </w:p>
    <w:p w:rsidR="00445AB9" w:rsidRPr="00AE1994" w:rsidRDefault="00EA5D09" w:rsidP="00AE1994">
      <w:pPr>
        <w:spacing w:before="120" w:after="120" w:line="360" w:lineRule="auto"/>
        <w:ind w:left="708" w:firstLine="708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>nebo</w:t>
      </w:r>
    </w:p>
    <w:p w:rsidR="00215469" w:rsidRPr="00AE1994" w:rsidRDefault="00EA5D09" w:rsidP="00AE1994">
      <w:pPr>
        <w:spacing w:before="120" w:after="120" w:line="360" w:lineRule="auto"/>
        <w:ind w:firstLine="360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>2)</w:t>
      </w:r>
      <w:r w:rsidR="00552A82" w:rsidRPr="00AE1994">
        <w:rPr>
          <w:rFonts w:ascii="Palatino Linotype" w:hAnsi="Palatino Linotype"/>
        </w:rPr>
        <w:tab/>
      </w:r>
      <w:r w:rsidRPr="00AE1994">
        <w:rPr>
          <w:rFonts w:ascii="Palatino Linotype" w:hAnsi="Palatino Linotype"/>
          <w:b/>
        </w:rPr>
        <w:t>Jsem cizinec</w:t>
      </w:r>
      <w:r w:rsidRPr="00AE1994">
        <w:rPr>
          <w:rFonts w:ascii="Palatino Linotype" w:hAnsi="Palatino Linotype"/>
        </w:rPr>
        <w:t xml:space="preserve"> </w:t>
      </w:r>
    </w:p>
    <w:p w:rsidR="00EA5D09" w:rsidRPr="00AE1994" w:rsidRDefault="00EA5D09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>- kterému byl povolen trvalý pobyt,</w:t>
      </w:r>
    </w:p>
    <w:p w:rsidR="00EA5D09" w:rsidRPr="00AE1994" w:rsidRDefault="00EA5D09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>- který na území ČR pobývá přechodně po dobu delší než 3 měsíce,</w:t>
      </w:r>
    </w:p>
    <w:p w:rsidR="00EA5D09" w:rsidRPr="00AE1994" w:rsidRDefault="00EA5D09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 xml:space="preserve">- který je žadatelem o udělení mezinárodní ochrany nebo osobou strpěnou na území podle zákona o </w:t>
      </w:r>
      <w:r w:rsidR="00215469" w:rsidRPr="00AE1994">
        <w:rPr>
          <w:rFonts w:ascii="Palatino Linotype" w:hAnsi="Palatino Linotype"/>
        </w:rPr>
        <w:t xml:space="preserve">    </w:t>
      </w:r>
      <w:r w:rsidR="00846F87" w:rsidRPr="00AE1994">
        <w:rPr>
          <w:rFonts w:ascii="Palatino Linotype" w:hAnsi="Palatino Linotype"/>
        </w:rPr>
        <w:t xml:space="preserve">  </w:t>
      </w:r>
      <w:r w:rsidRPr="00AE1994">
        <w:rPr>
          <w:rFonts w:ascii="Palatino Linotype" w:hAnsi="Palatino Linotype"/>
        </w:rPr>
        <w:t>azylu anebo žadatelem o poskytnutí dočasné ochrany podle zákona o dočasné ochraně cizinců</w:t>
      </w:r>
      <w:r w:rsidR="00846F87" w:rsidRPr="00AE1994">
        <w:rPr>
          <w:rFonts w:ascii="Palatino Linotype" w:hAnsi="Palatino Linotype"/>
        </w:rPr>
        <w:t>,</w:t>
      </w:r>
    </w:p>
    <w:p w:rsidR="00EA5D09" w:rsidRPr="00AE1994" w:rsidRDefault="00EA5D09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>- kterému byla udělena mezinárodní ochrana nebo jd</w:t>
      </w:r>
      <w:r w:rsidR="00C276AD" w:rsidRPr="00AE1994">
        <w:rPr>
          <w:rFonts w:ascii="Palatino Linotype" w:hAnsi="Palatino Linotype"/>
        </w:rPr>
        <w:t>e o cizince požívajícího dočasné</w:t>
      </w:r>
      <w:r w:rsidRPr="00AE1994">
        <w:rPr>
          <w:rFonts w:ascii="Palatino Linotype" w:hAnsi="Palatino Linotype"/>
        </w:rPr>
        <w:t xml:space="preserve"> ochrany cizinců.</w:t>
      </w:r>
    </w:p>
    <w:p w:rsidR="00215469" w:rsidRPr="00AE1994" w:rsidRDefault="00215469" w:rsidP="00AE1994">
      <w:pPr>
        <w:spacing w:before="120" w:after="120" w:line="360" w:lineRule="auto"/>
        <w:jc w:val="both"/>
        <w:rPr>
          <w:rFonts w:ascii="Palatino Linotype" w:hAnsi="Palatino Linotype"/>
          <w:b/>
        </w:rPr>
      </w:pPr>
      <w:r w:rsidRPr="00AE1994">
        <w:rPr>
          <w:rFonts w:ascii="Palatino Linotype" w:hAnsi="Palatino Linotype"/>
          <w:b/>
        </w:rPr>
        <w:t xml:space="preserve">Postup: </w:t>
      </w:r>
    </w:p>
    <w:p w:rsidR="00215469" w:rsidRPr="00AE1994" w:rsidRDefault="00215469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>Vyplněné ohlášení k místnímu poplatku ze psů doručí držitel psa osobně</w:t>
      </w:r>
      <w:r w:rsidR="00B36A60" w:rsidRPr="00AE1994">
        <w:rPr>
          <w:rFonts w:ascii="Palatino Linotype" w:hAnsi="Palatino Linotype"/>
        </w:rPr>
        <w:t xml:space="preserve"> (s sebou občanský průkaz), poštou, datovou schránkou nebo přes Portál Pražana.</w:t>
      </w:r>
    </w:p>
    <w:p w:rsidR="00215469" w:rsidRPr="00AE1994" w:rsidRDefault="00215469" w:rsidP="00AE1994">
      <w:pPr>
        <w:spacing w:before="120" w:after="120" w:line="360" w:lineRule="auto"/>
        <w:jc w:val="both"/>
        <w:rPr>
          <w:rFonts w:ascii="Palatino Linotype" w:hAnsi="Palatino Linotype"/>
          <w:b/>
        </w:rPr>
      </w:pPr>
      <w:r w:rsidRPr="00AE1994">
        <w:rPr>
          <w:rFonts w:ascii="Palatino Linotype" w:hAnsi="Palatino Linotype"/>
          <w:b/>
        </w:rPr>
        <w:t>Potřebujete:</w:t>
      </w:r>
    </w:p>
    <w:p w:rsidR="00215469" w:rsidRPr="00AE1994" w:rsidRDefault="00215469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>Občanský průkaz. Důchodce, který nemá žádný jiný příjem než svůj důchod a není mu více</w:t>
      </w:r>
      <w:r w:rsidR="00B3607E" w:rsidRPr="00AE1994">
        <w:rPr>
          <w:rFonts w:ascii="Palatino Linotype" w:hAnsi="Palatino Linotype"/>
        </w:rPr>
        <w:t>,</w:t>
      </w:r>
      <w:r w:rsidRPr="00AE1994">
        <w:rPr>
          <w:rFonts w:ascii="Palatino Linotype" w:hAnsi="Palatino Linotype"/>
        </w:rPr>
        <w:t xml:space="preserve"> jak 65 let doloží kopii výměru důchodu nebo jiný doklad, jímž prokáže, že je poživatelem </w:t>
      </w:r>
      <w:r w:rsidRPr="00AE1994">
        <w:rPr>
          <w:rFonts w:ascii="Palatino Linotype" w:hAnsi="Palatino Linotype"/>
        </w:rPr>
        <w:lastRenderedPageBreak/>
        <w:t xml:space="preserve">starobního, </w:t>
      </w:r>
      <w:r w:rsidR="00846F87" w:rsidRPr="00AE1994">
        <w:rPr>
          <w:rFonts w:ascii="Palatino Linotype" w:hAnsi="Palatino Linotype"/>
        </w:rPr>
        <w:t xml:space="preserve">invalidního, </w:t>
      </w:r>
      <w:r w:rsidRPr="00AE1994">
        <w:rPr>
          <w:rFonts w:ascii="Palatino Linotype" w:hAnsi="Palatino Linotype"/>
        </w:rPr>
        <w:t>vdovského, vdoveckého nebo sirotčího důchodu (doklad z pošty, z účtu, legitimace na dopravu)</w:t>
      </w:r>
      <w:r w:rsidR="00846F87" w:rsidRPr="00AE1994">
        <w:rPr>
          <w:rFonts w:ascii="Palatino Linotype" w:hAnsi="Palatino Linotype"/>
        </w:rPr>
        <w:t>.</w:t>
      </w:r>
    </w:p>
    <w:p w:rsidR="00215469" w:rsidRPr="00AE1994" w:rsidRDefault="00215469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 xml:space="preserve">Stanu-li se držitelem psa z útulku na území </w:t>
      </w:r>
      <w:proofErr w:type="spellStart"/>
      <w:proofErr w:type="gramStart"/>
      <w:r w:rsidRPr="00AE1994">
        <w:rPr>
          <w:rFonts w:ascii="Palatino Linotype" w:hAnsi="Palatino Linotype"/>
        </w:rPr>
        <w:t>hl.m.</w:t>
      </w:r>
      <w:proofErr w:type="gramEnd"/>
      <w:r w:rsidRPr="00AE1994">
        <w:rPr>
          <w:rFonts w:ascii="Palatino Linotype" w:hAnsi="Palatino Linotype"/>
        </w:rPr>
        <w:t>Prahy</w:t>
      </w:r>
      <w:proofErr w:type="spellEnd"/>
      <w:r w:rsidR="00552A82" w:rsidRPr="00AE1994">
        <w:rPr>
          <w:rFonts w:ascii="Palatino Linotype" w:hAnsi="Palatino Linotype"/>
        </w:rPr>
        <w:t>,</w:t>
      </w:r>
      <w:r w:rsidRPr="00AE1994">
        <w:rPr>
          <w:rFonts w:ascii="Palatino Linotype" w:hAnsi="Palatino Linotype"/>
        </w:rPr>
        <w:t xml:space="preserve"> doložím doklad o převzetí psa.</w:t>
      </w:r>
    </w:p>
    <w:p w:rsidR="00215469" w:rsidRPr="00AE1994" w:rsidRDefault="00215469" w:rsidP="00AE1994">
      <w:pPr>
        <w:spacing w:before="120" w:after="120" w:line="360" w:lineRule="auto"/>
        <w:jc w:val="both"/>
        <w:rPr>
          <w:rFonts w:ascii="Palatino Linotype" w:hAnsi="Palatino Linotype"/>
          <w:b/>
        </w:rPr>
      </w:pPr>
      <w:r w:rsidRPr="00AE1994">
        <w:rPr>
          <w:rFonts w:ascii="Palatino Linotype" w:hAnsi="Palatino Linotype"/>
          <w:b/>
        </w:rPr>
        <w:t xml:space="preserve">Lhůty: </w:t>
      </w:r>
    </w:p>
    <w:p w:rsidR="00215469" w:rsidRPr="00AE1994" w:rsidRDefault="00215469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 xml:space="preserve">Poplatník je povinen splnit ohlašovací povinnost u správce poplatku do 15 dnů ode dne, kdy se stal držitelem psa. Do </w:t>
      </w:r>
      <w:r w:rsidR="00B456D7" w:rsidRPr="00AE1994">
        <w:rPr>
          <w:rFonts w:ascii="Palatino Linotype" w:hAnsi="Palatino Linotype"/>
        </w:rPr>
        <w:t>1</w:t>
      </w:r>
      <w:r w:rsidRPr="00AE1994">
        <w:rPr>
          <w:rFonts w:ascii="Palatino Linotype" w:hAnsi="Palatino Linotype"/>
        </w:rPr>
        <w:t xml:space="preserve">5 dnů je povinen </w:t>
      </w:r>
      <w:r w:rsidR="00B456D7" w:rsidRPr="00AE1994">
        <w:rPr>
          <w:rFonts w:ascii="Palatino Linotype" w:hAnsi="Palatino Linotype"/>
        </w:rPr>
        <w:t>nahlásit i změny, které mají vliv na placení poplatku (úhyn psa, přestěhování, změna sazby).</w:t>
      </w:r>
    </w:p>
    <w:p w:rsidR="00B456D7" w:rsidRPr="00AE1994" w:rsidRDefault="00B456D7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>Lhůta pro vyměření poplatku – pokud poplatník svou povinnost nesplnil včas a ve správné výši, lze dlužnou částku vyměřit do 3 let od konce kalendářního roku, ve kterém poplatková povinnost vznikla.</w:t>
      </w:r>
    </w:p>
    <w:p w:rsidR="00B456D7" w:rsidRPr="00AE1994" w:rsidRDefault="00B456D7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>Nejdelší lhůta pro vybrání poplatku je dvacetiletá.</w:t>
      </w:r>
    </w:p>
    <w:p w:rsidR="00B456D7" w:rsidRPr="00AE1994" w:rsidRDefault="00B456D7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 xml:space="preserve">Lhůta pro vrácení poplatku: </w:t>
      </w:r>
      <w:r w:rsidR="00AA2F61" w:rsidRPr="00AE1994">
        <w:rPr>
          <w:rFonts w:ascii="Palatino Linotype" w:hAnsi="Palatino Linotype"/>
        </w:rPr>
        <w:t xml:space="preserve"> </w:t>
      </w:r>
      <w:r w:rsidRPr="00AE1994">
        <w:rPr>
          <w:rFonts w:ascii="Palatino Linotype" w:hAnsi="Palatino Linotype"/>
        </w:rPr>
        <w:t>za splnění zákonem stanovených podmínek má poplatník na základě své žádosti právo na vrácení přeplatku ve lhůtě do 6 let od konce roku, ve kterém přeplatek vznikl.</w:t>
      </w:r>
    </w:p>
    <w:p w:rsidR="00B456D7" w:rsidRPr="00AE1994" w:rsidRDefault="00B456D7" w:rsidP="00AE1994">
      <w:pPr>
        <w:spacing w:before="120" w:after="120" w:line="360" w:lineRule="auto"/>
        <w:jc w:val="both"/>
        <w:rPr>
          <w:rFonts w:ascii="Palatino Linotype" w:hAnsi="Palatino Linotype"/>
          <w:b/>
        </w:rPr>
      </w:pPr>
      <w:bookmarkStart w:id="0" w:name="_GoBack"/>
      <w:bookmarkEnd w:id="0"/>
      <w:r w:rsidRPr="00AE1994">
        <w:rPr>
          <w:rFonts w:ascii="Palatino Linotype" w:hAnsi="Palatino Linotype"/>
          <w:b/>
        </w:rPr>
        <w:t xml:space="preserve">Odvolací orgán: </w:t>
      </w:r>
    </w:p>
    <w:p w:rsidR="00B456D7" w:rsidRPr="00AE1994" w:rsidRDefault="00B456D7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 xml:space="preserve">Odbor daní, poplatků a cen Magistrátu </w:t>
      </w:r>
      <w:proofErr w:type="spellStart"/>
      <w:proofErr w:type="gramStart"/>
      <w:r w:rsidRPr="00AE1994">
        <w:rPr>
          <w:rFonts w:ascii="Palatino Linotype" w:hAnsi="Palatino Linotype"/>
        </w:rPr>
        <w:t>hl.m.</w:t>
      </w:r>
      <w:proofErr w:type="gramEnd"/>
      <w:r w:rsidRPr="00AE1994">
        <w:rPr>
          <w:rFonts w:ascii="Palatino Linotype" w:hAnsi="Palatino Linotype"/>
        </w:rPr>
        <w:t>Prahy</w:t>
      </w:r>
      <w:proofErr w:type="spellEnd"/>
      <w:r w:rsidRPr="00AE1994">
        <w:rPr>
          <w:rFonts w:ascii="Palatino Linotype" w:hAnsi="Palatino Linotype"/>
        </w:rPr>
        <w:t>, Jungmannova 35/29, Praha 1</w:t>
      </w:r>
    </w:p>
    <w:p w:rsidR="00B456D7" w:rsidRPr="00AE1994" w:rsidRDefault="00B456D7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  <w:b/>
        </w:rPr>
        <w:t>Správní a místní poplatky</w:t>
      </w:r>
      <w:r w:rsidRPr="00AE1994">
        <w:rPr>
          <w:rFonts w:ascii="Palatino Linotype" w:hAnsi="Palatino Linotype"/>
        </w:rPr>
        <w:t xml:space="preserve">: </w:t>
      </w:r>
    </w:p>
    <w:p w:rsidR="00B456D7" w:rsidRPr="00AE1994" w:rsidRDefault="00B456D7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 xml:space="preserve">Sazba místního poplatku je </w:t>
      </w:r>
      <w:r w:rsidR="00CB405B" w:rsidRPr="00AE1994">
        <w:rPr>
          <w:rFonts w:ascii="Palatino Linotype" w:hAnsi="Palatino Linotype"/>
        </w:rPr>
        <w:t xml:space="preserve">až </w:t>
      </w:r>
      <w:r w:rsidRPr="00AE1994">
        <w:rPr>
          <w:rFonts w:ascii="Palatino Linotype" w:hAnsi="Palatino Linotype"/>
        </w:rPr>
        <w:t>1 500 Kč za kalendářní rok a jednoho psa. Sazba poplatku ze psů, jehož držitelem je osoba starší 65 let nebo poživatel starobního,</w:t>
      </w:r>
      <w:r w:rsidR="00AA2F61" w:rsidRPr="00AE1994">
        <w:rPr>
          <w:rFonts w:ascii="Palatino Linotype" w:hAnsi="Palatino Linotype"/>
        </w:rPr>
        <w:t xml:space="preserve"> invalidního,</w:t>
      </w:r>
      <w:r w:rsidRPr="00AE1994">
        <w:rPr>
          <w:rFonts w:ascii="Palatino Linotype" w:hAnsi="Palatino Linotype"/>
        </w:rPr>
        <w:t xml:space="preserve"> vdovského nebo vdoveckého důchodu, který je jediným zdrojem příjmů, anebo poživatel sirotčího důchodu </w:t>
      </w:r>
      <w:r w:rsidR="00260A83" w:rsidRPr="00AE1994">
        <w:rPr>
          <w:rFonts w:ascii="Palatino Linotype" w:hAnsi="Palatino Linotype"/>
        </w:rPr>
        <w:t xml:space="preserve">činí 200 Kč za kalendářní rok. U druhého a každého dalšího psa může obec horní hranici sazby zvýšit až o 50%. V případě držení psa po dobu kratší než jeden rok se platí poplatek v poměrné výši, která odpovídá počtu i </w:t>
      </w:r>
      <w:r w:rsidR="00260A83" w:rsidRPr="00AE1994">
        <w:rPr>
          <w:rFonts w:ascii="Palatino Linotype" w:hAnsi="Palatino Linotype"/>
          <w:b/>
        </w:rPr>
        <w:t>započatých</w:t>
      </w:r>
      <w:r w:rsidR="00260A83" w:rsidRPr="00AE1994">
        <w:rPr>
          <w:rFonts w:ascii="Palatino Linotype" w:hAnsi="Palatino Linotype"/>
        </w:rPr>
        <w:t xml:space="preserve"> kalendářních měsíců.</w:t>
      </w:r>
    </w:p>
    <w:p w:rsidR="00260A83" w:rsidRPr="00AE1994" w:rsidRDefault="00260A83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 xml:space="preserve">Zastupitelstvo hlavního města Prahy se usneslo dne 27.11.2003 vydat podle § 44 odst.3 </w:t>
      </w:r>
      <w:proofErr w:type="spellStart"/>
      <w:proofErr w:type="gramStart"/>
      <w:r w:rsidRPr="00AE1994">
        <w:rPr>
          <w:rFonts w:ascii="Palatino Linotype" w:hAnsi="Palatino Linotype"/>
        </w:rPr>
        <w:t>písm.d</w:t>
      </w:r>
      <w:proofErr w:type="spellEnd"/>
      <w:r w:rsidRPr="00AE1994">
        <w:rPr>
          <w:rFonts w:ascii="Palatino Linotype" w:hAnsi="Palatino Linotype"/>
        </w:rPr>
        <w:t>) zákona</w:t>
      </w:r>
      <w:proofErr w:type="gramEnd"/>
      <w:r w:rsidRPr="00AE1994">
        <w:rPr>
          <w:rFonts w:ascii="Palatino Linotype" w:hAnsi="Palatino Linotype"/>
        </w:rPr>
        <w:t xml:space="preserve"> č. 131/2000 Sb., o hl. m. Praze , a §</w:t>
      </w:r>
      <w:r w:rsidR="00AA2F61" w:rsidRPr="00AE1994">
        <w:rPr>
          <w:rFonts w:ascii="Palatino Linotype" w:hAnsi="Palatino Linotype"/>
        </w:rPr>
        <w:t xml:space="preserve"> </w:t>
      </w:r>
      <w:r w:rsidRPr="00AE1994">
        <w:rPr>
          <w:rFonts w:ascii="Palatino Linotype" w:hAnsi="Palatino Linotype"/>
        </w:rPr>
        <w:t xml:space="preserve">14 </w:t>
      </w:r>
      <w:proofErr w:type="gramStart"/>
      <w:r w:rsidRPr="00AE1994">
        <w:rPr>
          <w:rFonts w:ascii="Palatino Linotype" w:hAnsi="Palatino Linotype"/>
        </w:rPr>
        <w:t>odst.2 zákona</w:t>
      </w:r>
      <w:proofErr w:type="gramEnd"/>
      <w:r w:rsidRPr="00AE1994">
        <w:rPr>
          <w:rFonts w:ascii="Palatino Linotype" w:hAnsi="Palatino Linotype"/>
        </w:rPr>
        <w:t xml:space="preserve"> č. 565/1990 Sb., o místních poplatcích, ve znění pozdějších předpisů, obecně závaznou vyhlášku č. 23/2003</w:t>
      </w:r>
      <w:r w:rsidR="00681F1B" w:rsidRPr="00AE1994">
        <w:rPr>
          <w:rFonts w:ascii="Palatino Linotype" w:hAnsi="Palatino Linotype"/>
        </w:rPr>
        <w:t xml:space="preserve"> o mís</w:t>
      </w:r>
      <w:r w:rsidR="006C7FCF" w:rsidRPr="00AE1994">
        <w:rPr>
          <w:rFonts w:ascii="Palatino Linotype" w:hAnsi="Palatino Linotype"/>
        </w:rPr>
        <w:t>t</w:t>
      </w:r>
      <w:r w:rsidR="00681F1B" w:rsidRPr="00AE1994">
        <w:rPr>
          <w:rFonts w:ascii="Palatino Linotype" w:hAnsi="Palatino Linotype"/>
        </w:rPr>
        <w:t>ním poplatku ze psů, ve znění pozdějších předpisů, která uvádí sazby poplatku ročně:</w:t>
      </w:r>
    </w:p>
    <w:p w:rsidR="00CB405B" w:rsidRPr="00AE1994" w:rsidRDefault="00CB405B" w:rsidP="00AE1994">
      <w:pPr>
        <w:pStyle w:val="Odstavecseseznamem"/>
        <w:numPr>
          <w:ilvl w:val="0"/>
          <w:numId w:val="5"/>
        </w:num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>1 500 Kč za jednoho psa</w:t>
      </w:r>
    </w:p>
    <w:p w:rsidR="00CB405B" w:rsidRPr="00AE1994" w:rsidRDefault="00AA2F61" w:rsidP="00AE1994">
      <w:pPr>
        <w:pStyle w:val="Odstavecseseznamem"/>
        <w:numPr>
          <w:ilvl w:val="0"/>
          <w:numId w:val="5"/>
        </w:num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lastRenderedPageBreak/>
        <w:t xml:space="preserve">2 </w:t>
      </w:r>
      <w:r w:rsidR="00CB405B" w:rsidRPr="00AE1994">
        <w:rPr>
          <w:rFonts w:ascii="Palatino Linotype" w:hAnsi="Palatino Linotype"/>
        </w:rPr>
        <w:t>250 Kč za druhého a každého dalšího psa téhož držitele</w:t>
      </w:r>
    </w:p>
    <w:p w:rsidR="00CB405B" w:rsidRPr="00AE1994" w:rsidRDefault="00CB405B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>Sazba poplatku za psa chované</w:t>
      </w:r>
      <w:r w:rsidR="00AA2F61" w:rsidRPr="00AE1994">
        <w:rPr>
          <w:rFonts w:ascii="Palatino Linotype" w:hAnsi="Palatino Linotype"/>
        </w:rPr>
        <w:t>ho v rodin.</w:t>
      </w:r>
      <w:r w:rsidRPr="00AE1994">
        <w:rPr>
          <w:rFonts w:ascii="Palatino Linotype" w:hAnsi="Palatino Linotype"/>
        </w:rPr>
        <w:t xml:space="preserve"> domě činí v městských částech 1 až Praha 15 a Praha 17</w:t>
      </w:r>
    </w:p>
    <w:p w:rsidR="00CB405B" w:rsidRPr="00AE1994" w:rsidRDefault="00CB405B" w:rsidP="00AE1994">
      <w:pPr>
        <w:pStyle w:val="Odstavecseseznamem"/>
        <w:numPr>
          <w:ilvl w:val="0"/>
          <w:numId w:val="6"/>
        </w:num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>600 Kč za jednoho psa</w:t>
      </w:r>
    </w:p>
    <w:p w:rsidR="00CB405B" w:rsidRPr="00AE1994" w:rsidRDefault="00AA2F61" w:rsidP="00AE1994">
      <w:pPr>
        <w:pStyle w:val="Odstavecseseznamem"/>
        <w:numPr>
          <w:ilvl w:val="0"/>
          <w:numId w:val="6"/>
        </w:num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>900 K</w:t>
      </w:r>
      <w:r w:rsidR="00CB405B" w:rsidRPr="00AE1994">
        <w:rPr>
          <w:rFonts w:ascii="Palatino Linotype" w:hAnsi="Palatino Linotype"/>
        </w:rPr>
        <w:t>č za druhého a každého dalšího psa téhož držitele</w:t>
      </w:r>
    </w:p>
    <w:p w:rsidR="00CB405B" w:rsidRPr="00AE1994" w:rsidRDefault="00CB405B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>V ostatních městských částech:</w:t>
      </w:r>
    </w:p>
    <w:p w:rsidR="00CB405B" w:rsidRPr="00AE1994" w:rsidRDefault="00CB405B" w:rsidP="00AE1994">
      <w:pPr>
        <w:pStyle w:val="Odstavecseseznamem"/>
        <w:numPr>
          <w:ilvl w:val="0"/>
          <w:numId w:val="7"/>
        </w:num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>300 Kč za jednoho psa</w:t>
      </w:r>
    </w:p>
    <w:p w:rsidR="006C7FCF" w:rsidRPr="00AE1994" w:rsidRDefault="00CB405B" w:rsidP="00AE1994">
      <w:pPr>
        <w:pStyle w:val="Odstavecseseznamem"/>
        <w:numPr>
          <w:ilvl w:val="0"/>
          <w:numId w:val="7"/>
        </w:num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>600 Kč za druhého a každého dalšího psa téhož držitele</w:t>
      </w:r>
      <w:r w:rsidR="00AA2F61" w:rsidRPr="00AE1994">
        <w:rPr>
          <w:rFonts w:ascii="Palatino Linotype" w:hAnsi="Palatino Linotype"/>
        </w:rPr>
        <w:t>.</w:t>
      </w:r>
    </w:p>
    <w:p w:rsidR="006C7FCF" w:rsidRPr="00AE1994" w:rsidRDefault="006C7FCF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 xml:space="preserve">Je-li držitelem psa osoba starší 65 let nebo poživatel </w:t>
      </w:r>
      <w:r w:rsidR="00AA2F61" w:rsidRPr="00AE1994">
        <w:rPr>
          <w:rFonts w:ascii="Palatino Linotype" w:hAnsi="Palatino Linotype"/>
        </w:rPr>
        <w:t xml:space="preserve">invalidního, </w:t>
      </w:r>
      <w:r w:rsidRPr="00AE1994">
        <w:rPr>
          <w:rFonts w:ascii="Palatino Linotype" w:hAnsi="Palatino Linotype"/>
        </w:rPr>
        <w:t xml:space="preserve">starobního, vdovského </w:t>
      </w:r>
      <w:r w:rsidR="00C572C0" w:rsidRPr="00AE1994">
        <w:rPr>
          <w:rFonts w:ascii="Palatino Linotype" w:hAnsi="Palatino Linotype"/>
        </w:rPr>
        <w:t xml:space="preserve">nebo vdoveckého důchodu, který je jediným zdrojem příjmů, anebo poživatel sirotčího důchodu, činí sazba poplatku 200 Kč ročně za jednoho psa a 300 Kč ročně za druhého a </w:t>
      </w:r>
      <w:r w:rsidR="00CB405B" w:rsidRPr="00AE1994">
        <w:rPr>
          <w:rFonts w:ascii="Palatino Linotype" w:hAnsi="Palatino Linotype"/>
        </w:rPr>
        <w:t xml:space="preserve">každého </w:t>
      </w:r>
      <w:r w:rsidR="00C572C0" w:rsidRPr="00AE1994">
        <w:rPr>
          <w:rFonts w:ascii="Palatino Linotype" w:hAnsi="Palatino Linotype"/>
        </w:rPr>
        <w:t>dalšího psa téhož držitele.</w:t>
      </w:r>
    </w:p>
    <w:p w:rsidR="00C572C0" w:rsidRPr="00AE1994" w:rsidRDefault="00C572C0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 xml:space="preserve">Sazba poplatku za psa určeného a užívaného k hlídání objektů, jehož držitelem je právnická osoba, která je zároveň vlastníkem hlídaného objektu, činí ročně 600 Kč za jednoho psa a 900 Kč za druhého a </w:t>
      </w:r>
      <w:r w:rsidR="00CB405B" w:rsidRPr="00AE1994">
        <w:rPr>
          <w:rFonts w:ascii="Palatino Linotype" w:hAnsi="Palatino Linotype"/>
        </w:rPr>
        <w:t xml:space="preserve">každého </w:t>
      </w:r>
      <w:r w:rsidRPr="00AE1994">
        <w:rPr>
          <w:rFonts w:ascii="Palatino Linotype" w:hAnsi="Palatino Linotype"/>
        </w:rPr>
        <w:t>dalšího psa téhož držitele.</w:t>
      </w:r>
    </w:p>
    <w:p w:rsidR="00CB405B" w:rsidRPr="00AE1994" w:rsidRDefault="00C572C0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>Místní poplatek ze psů  je splatný  - činí-li více než 600 Kč  - 2x ročně k </w:t>
      </w:r>
      <w:proofErr w:type="gramStart"/>
      <w:r w:rsidRPr="00AE1994">
        <w:rPr>
          <w:rFonts w:ascii="Palatino Linotype" w:hAnsi="Palatino Linotype"/>
        </w:rPr>
        <w:t>31.3. a 31.8</w:t>
      </w:r>
      <w:proofErr w:type="gramEnd"/>
      <w:r w:rsidRPr="00AE1994">
        <w:rPr>
          <w:rFonts w:ascii="Palatino Linotype" w:hAnsi="Palatino Linotype"/>
        </w:rPr>
        <w:t>.</w:t>
      </w:r>
      <w:r w:rsidR="00CB405B" w:rsidRPr="00AE1994">
        <w:rPr>
          <w:rFonts w:ascii="Palatino Linotype" w:hAnsi="Palatino Linotype"/>
        </w:rPr>
        <w:t xml:space="preserve"> </w:t>
      </w:r>
    </w:p>
    <w:p w:rsidR="00C572C0" w:rsidRPr="00AE1994" w:rsidRDefault="00CB405B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 xml:space="preserve">                                                              - č</w:t>
      </w:r>
      <w:r w:rsidR="00B36A60" w:rsidRPr="00AE1994">
        <w:rPr>
          <w:rFonts w:ascii="Palatino Linotype" w:hAnsi="Palatino Linotype"/>
        </w:rPr>
        <w:t xml:space="preserve">iní-li méně než 600 Kč - </w:t>
      </w:r>
      <w:r w:rsidR="00C572C0" w:rsidRPr="00AE1994">
        <w:rPr>
          <w:rFonts w:ascii="Palatino Linotype" w:hAnsi="Palatino Linotype"/>
        </w:rPr>
        <w:t xml:space="preserve"> 1x ročně k 31.3.</w:t>
      </w:r>
    </w:p>
    <w:p w:rsidR="00C572C0" w:rsidRPr="00AE1994" w:rsidRDefault="00C572C0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28278D">
        <w:rPr>
          <w:rFonts w:ascii="Palatino Linotype" w:hAnsi="Palatino Linotype"/>
          <w:highlight w:val="yellow"/>
        </w:rPr>
        <w:t xml:space="preserve">Poplatník hradí částku na </w:t>
      </w:r>
      <w:r w:rsidR="00494454" w:rsidRPr="0028278D">
        <w:rPr>
          <w:rFonts w:ascii="Palatino Linotype" w:hAnsi="Palatino Linotype"/>
          <w:highlight w:val="yellow"/>
        </w:rPr>
        <w:t>bankovní účet ÚMČ Praha 1</w:t>
      </w:r>
      <w:r w:rsidR="00552A82" w:rsidRPr="0028278D">
        <w:rPr>
          <w:rFonts w:ascii="Palatino Linotype" w:hAnsi="Palatino Linotype"/>
          <w:highlight w:val="yellow"/>
        </w:rPr>
        <w:t>,</w:t>
      </w:r>
      <w:r w:rsidR="00494454" w:rsidRPr="0028278D">
        <w:rPr>
          <w:rFonts w:ascii="Palatino Linotype" w:hAnsi="Palatino Linotype"/>
          <w:highlight w:val="yellow"/>
        </w:rPr>
        <w:t xml:space="preserve"> číslo: </w:t>
      </w:r>
      <w:r w:rsidR="00494454" w:rsidRPr="0028278D">
        <w:rPr>
          <w:rFonts w:ascii="Palatino Linotype" w:hAnsi="Palatino Linotype"/>
          <w:b/>
          <w:spacing w:val="28"/>
          <w:sz w:val="28"/>
          <w:szCs w:val="28"/>
          <w:highlight w:val="yellow"/>
        </w:rPr>
        <w:t>19-2000727399/0800</w:t>
      </w:r>
      <w:r w:rsidR="00494454" w:rsidRPr="0028278D">
        <w:rPr>
          <w:rFonts w:ascii="Palatino Linotype" w:hAnsi="Palatino Linotype"/>
          <w:highlight w:val="yellow"/>
        </w:rPr>
        <w:t xml:space="preserve">, pod přiděleným </w:t>
      </w:r>
      <w:proofErr w:type="gramStart"/>
      <w:r w:rsidR="00494454" w:rsidRPr="0028278D">
        <w:rPr>
          <w:rFonts w:ascii="Palatino Linotype" w:hAnsi="Palatino Linotype"/>
          <w:highlight w:val="yellow"/>
        </w:rPr>
        <w:t>VS.</w:t>
      </w:r>
      <w:proofErr w:type="gramEnd"/>
    </w:p>
    <w:p w:rsidR="00C572C0" w:rsidRPr="00AE1994" w:rsidRDefault="00C572C0" w:rsidP="00AE1994">
      <w:pPr>
        <w:spacing w:before="120" w:after="120" w:line="360" w:lineRule="auto"/>
        <w:jc w:val="both"/>
        <w:rPr>
          <w:rFonts w:ascii="Palatino Linotype" w:hAnsi="Palatino Linotype"/>
          <w:b/>
        </w:rPr>
      </w:pPr>
      <w:r w:rsidRPr="00AE1994">
        <w:rPr>
          <w:rFonts w:ascii="Palatino Linotype" w:hAnsi="Palatino Linotype"/>
          <w:b/>
        </w:rPr>
        <w:t xml:space="preserve">Sankce: </w:t>
      </w:r>
    </w:p>
    <w:p w:rsidR="00963DCB" w:rsidRPr="00AE1994" w:rsidRDefault="00CB405B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>Nebude-</w:t>
      </w:r>
      <w:r w:rsidR="00963DCB" w:rsidRPr="00AE1994">
        <w:rPr>
          <w:rFonts w:ascii="Palatino Linotype" w:hAnsi="Palatino Linotype"/>
        </w:rPr>
        <w:t xml:space="preserve">li místní poplatek zaplacen včas a </w:t>
      </w:r>
      <w:r w:rsidR="0042157B" w:rsidRPr="00AE1994">
        <w:rPr>
          <w:rFonts w:ascii="Palatino Linotype" w:hAnsi="Palatino Linotype"/>
        </w:rPr>
        <w:t>ve správné výši, může obec zvýši</w:t>
      </w:r>
      <w:r w:rsidR="00963DCB" w:rsidRPr="00AE1994">
        <w:rPr>
          <w:rFonts w:ascii="Palatino Linotype" w:hAnsi="Palatino Linotype"/>
        </w:rPr>
        <w:t>t poplatek až na trojnásobek.</w:t>
      </w:r>
    </w:p>
    <w:p w:rsidR="00963DCB" w:rsidRDefault="00963DCB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>Tomu, kdo závažně ztěžuje nebo maří správu poplatku</w:t>
      </w:r>
      <w:r w:rsidR="0042157B" w:rsidRPr="00AE1994">
        <w:rPr>
          <w:rFonts w:ascii="Palatino Linotype" w:hAnsi="Palatino Linotype"/>
        </w:rPr>
        <w:t xml:space="preserve"> </w:t>
      </w:r>
      <w:r w:rsidRPr="00AE1994">
        <w:rPr>
          <w:rFonts w:ascii="Palatino Linotype" w:hAnsi="Palatino Linotype"/>
        </w:rPr>
        <w:t>tím, že bez náležité omluvy nevyhoví ve stanovené lhůtě výzvě ke splněn</w:t>
      </w:r>
      <w:r w:rsidR="00CB405B" w:rsidRPr="00AE1994">
        <w:rPr>
          <w:rFonts w:ascii="Palatino Linotype" w:hAnsi="Palatino Linotype"/>
        </w:rPr>
        <w:t>í procesní povinnosti nepeněžité</w:t>
      </w:r>
      <w:r w:rsidRPr="00AE1994">
        <w:rPr>
          <w:rFonts w:ascii="Palatino Linotype" w:hAnsi="Palatino Linotype"/>
        </w:rPr>
        <w:t xml:space="preserve"> povahy, která mu byla stanovena </w:t>
      </w:r>
      <w:r w:rsidR="00AA2F61" w:rsidRPr="00AE1994">
        <w:rPr>
          <w:rFonts w:ascii="Palatino Linotype" w:hAnsi="Palatino Linotype"/>
        </w:rPr>
        <w:t xml:space="preserve">zákonem nebo správcem poplatku </w:t>
      </w:r>
      <w:r w:rsidRPr="00AE1994">
        <w:rPr>
          <w:rFonts w:ascii="Palatino Linotype" w:hAnsi="Palatino Linotype"/>
        </w:rPr>
        <w:t>uloží správce poplatku pokutu</w:t>
      </w:r>
      <w:r w:rsidR="0042157B" w:rsidRPr="00AE1994">
        <w:rPr>
          <w:rFonts w:ascii="Palatino Linotype" w:hAnsi="Palatino Linotype"/>
        </w:rPr>
        <w:t xml:space="preserve"> až 500 000 Kč</w:t>
      </w:r>
      <w:r w:rsidRPr="00AE1994">
        <w:rPr>
          <w:rFonts w:ascii="Palatino Linotype" w:hAnsi="Palatino Linotype"/>
        </w:rPr>
        <w:t>, nejpozději do 1 roku ode dne, ve které</w:t>
      </w:r>
      <w:r w:rsidR="0042157B" w:rsidRPr="00AE1994">
        <w:rPr>
          <w:rFonts w:ascii="Palatino Linotype" w:hAnsi="Palatino Linotype"/>
        </w:rPr>
        <w:t>m došlo k</w:t>
      </w:r>
      <w:r w:rsidR="00145D9A" w:rsidRPr="00AE1994">
        <w:rPr>
          <w:rFonts w:ascii="Palatino Linotype" w:hAnsi="Palatino Linotype"/>
        </w:rPr>
        <w:t> jednání, které je důvodem k jejich uložení.</w:t>
      </w:r>
    </w:p>
    <w:p w:rsidR="00051E00" w:rsidRPr="00AE1994" w:rsidRDefault="00051E00" w:rsidP="00AE1994">
      <w:pPr>
        <w:spacing w:before="120" w:after="120" w:line="360" w:lineRule="auto"/>
        <w:jc w:val="both"/>
        <w:rPr>
          <w:rFonts w:ascii="Palatino Linotype" w:hAnsi="Palatino Linotype"/>
        </w:rPr>
      </w:pPr>
    </w:p>
    <w:p w:rsidR="0042157B" w:rsidRPr="00AE1994" w:rsidRDefault="0042157B" w:rsidP="00AE1994">
      <w:pPr>
        <w:spacing w:before="120" w:after="120" w:line="360" w:lineRule="auto"/>
        <w:jc w:val="both"/>
        <w:rPr>
          <w:rFonts w:ascii="Palatino Linotype" w:hAnsi="Palatino Linotype"/>
          <w:b/>
        </w:rPr>
      </w:pPr>
      <w:r w:rsidRPr="00AE1994">
        <w:rPr>
          <w:rFonts w:ascii="Palatino Linotype" w:hAnsi="Palatino Linotype"/>
          <w:b/>
        </w:rPr>
        <w:lastRenderedPageBreak/>
        <w:t>Ostatní doplňující informace:</w:t>
      </w:r>
    </w:p>
    <w:p w:rsidR="0042157B" w:rsidRPr="00AE1994" w:rsidRDefault="0042157B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>Poplatek ze psů upravuje zákon č. 565/1990 Sb., o místních poplatcích, ve znění pozdějších předpisů a obecně závazn</w:t>
      </w:r>
      <w:r w:rsidR="00CB405B" w:rsidRPr="00AE1994">
        <w:rPr>
          <w:rFonts w:ascii="Palatino Linotype" w:hAnsi="Palatino Linotype"/>
        </w:rPr>
        <w:t xml:space="preserve">á vyhláška č. 23/2003 Sb. </w:t>
      </w:r>
      <w:proofErr w:type="spellStart"/>
      <w:proofErr w:type="gramStart"/>
      <w:r w:rsidR="00CB405B" w:rsidRPr="00AE1994">
        <w:rPr>
          <w:rFonts w:ascii="Palatino Linotype" w:hAnsi="Palatino Linotype"/>
        </w:rPr>
        <w:t>hl.m.</w:t>
      </w:r>
      <w:proofErr w:type="gramEnd"/>
      <w:r w:rsidR="00CB405B" w:rsidRPr="00AE1994">
        <w:rPr>
          <w:rFonts w:ascii="Palatino Linotype" w:hAnsi="Palatino Linotype"/>
        </w:rPr>
        <w:t>P</w:t>
      </w:r>
      <w:r w:rsidRPr="00AE1994">
        <w:rPr>
          <w:rFonts w:ascii="Palatino Linotype" w:hAnsi="Palatino Linotype"/>
        </w:rPr>
        <w:t>rahy</w:t>
      </w:r>
      <w:proofErr w:type="spellEnd"/>
      <w:r w:rsidRPr="00AE1994">
        <w:rPr>
          <w:rFonts w:ascii="Palatino Linotype" w:hAnsi="Palatino Linotype"/>
        </w:rPr>
        <w:t xml:space="preserve"> o místním poplatku ze psů, ve znění pozdějších předpisů.</w:t>
      </w:r>
    </w:p>
    <w:p w:rsidR="0042157B" w:rsidRPr="00AE1994" w:rsidRDefault="0042157B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>Ohlašovací povinnost provede držitel psa od stáří 3 měsíců do 15 dnů od skutečnosti, kdy byl pořízen</w:t>
      </w:r>
      <w:r w:rsidR="00AA2F61" w:rsidRPr="00AE1994">
        <w:rPr>
          <w:rFonts w:ascii="Palatino Linotype" w:hAnsi="Palatino Linotype"/>
        </w:rPr>
        <w:t>,</w:t>
      </w:r>
      <w:r w:rsidRPr="00AE1994">
        <w:rPr>
          <w:rFonts w:ascii="Palatino Linotype" w:hAnsi="Palatino Linotype"/>
        </w:rPr>
        <w:t xml:space="preserve"> u správce místního poplatku ze psů. Po přihlášení psa vydá správce poplatku poplatníkovi evidenční známku.</w:t>
      </w:r>
    </w:p>
    <w:p w:rsidR="0042157B" w:rsidRPr="00AE1994" w:rsidRDefault="0042157B" w:rsidP="00AE1994">
      <w:pPr>
        <w:spacing w:before="120" w:after="120" w:line="360" w:lineRule="auto"/>
        <w:jc w:val="both"/>
        <w:rPr>
          <w:rFonts w:ascii="Palatino Linotype" w:hAnsi="Palatino Linotype"/>
        </w:rPr>
      </w:pPr>
      <w:r w:rsidRPr="00AE1994">
        <w:rPr>
          <w:rFonts w:ascii="Palatino Linotype" w:hAnsi="Palatino Linotype"/>
        </w:rPr>
        <w:t xml:space="preserve">Od </w:t>
      </w:r>
      <w:proofErr w:type="gramStart"/>
      <w:r w:rsidRPr="00AE1994">
        <w:rPr>
          <w:rFonts w:ascii="Palatino Linotype" w:hAnsi="Palatino Linotype"/>
        </w:rPr>
        <w:t>1.1.2015</w:t>
      </w:r>
      <w:proofErr w:type="gramEnd"/>
      <w:r w:rsidRPr="00AE1994">
        <w:rPr>
          <w:rFonts w:ascii="Palatino Linotype" w:hAnsi="Palatino Linotype"/>
        </w:rPr>
        <w:t xml:space="preserve"> vešla v platnost vyhláška </w:t>
      </w:r>
      <w:proofErr w:type="spellStart"/>
      <w:r w:rsidRPr="00AE1994">
        <w:rPr>
          <w:rFonts w:ascii="Palatino Linotype" w:hAnsi="Palatino Linotype"/>
        </w:rPr>
        <w:t>hl.m.Prahy</w:t>
      </w:r>
      <w:proofErr w:type="spellEnd"/>
      <w:r w:rsidRPr="00AE1994">
        <w:rPr>
          <w:rFonts w:ascii="Palatino Linotype" w:hAnsi="Palatino Linotype"/>
        </w:rPr>
        <w:t xml:space="preserve"> č. 18/2004 Sb., o místním poplatku ze psů, která ukládá za povinnost každému chovateli p</w:t>
      </w:r>
      <w:r w:rsidR="00AA2F61" w:rsidRPr="00AE1994">
        <w:rPr>
          <w:rFonts w:ascii="Palatino Linotype" w:hAnsi="Palatino Linotype"/>
        </w:rPr>
        <w:t xml:space="preserve">sa, chovaného na území </w:t>
      </w:r>
      <w:proofErr w:type="spellStart"/>
      <w:r w:rsidR="00AA2F61" w:rsidRPr="00AE1994">
        <w:rPr>
          <w:rFonts w:ascii="Palatino Linotype" w:hAnsi="Palatino Linotype"/>
        </w:rPr>
        <w:t>hl.m.P</w:t>
      </w:r>
      <w:r w:rsidRPr="00AE1994">
        <w:rPr>
          <w:rFonts w:ascii="Palatino Linotype" w:hAnsi="Palatino Linotype"/>
        </w:rPr>
        <w:t>rahy</w:t>
      </w:r>
      <w:proofErr w:type="spellEnd"/>
      <w:r w:rsidRPr="00AE1994">
        <w:rPr>
          <w:rFonts w:ascii="Palatino Linotype" w:hAnsi="Palatino Linotype"/>
        </w:rPr>
        <w:t xml:space="preserve"> a který je starší 6 měsíců, nechat psa trvale označit mikročipem nebo tetováním. Označování psů provádějí veterinární lékaři na náklady chovatele. Od veterinárního lékaře, který aplikoval</w:t>
      </w:r>
      <w:r w:rsidR="00990EB7" w:rsidRPr="00AE1994">
        <w:rPr>
          <w:rFonts w:ascii="Palatino Linotype" w:hAnsi="Palatino Linotype"/>
        </w:rPr>
        <w:t xml:space="preserve"> mikročip, získá evidenční číslo mikročipu. </w:t>
      </w:r>
    </w:p>
    <w:p w:rsidR="00C572C0" w:rsidRPr="00AE1994" w:rsidRDefault="00C572C0" w:rsidP="00AE1994">
      <w:pPr>
        <w:pStyle w:val="Odstavecseseznamem"/>
        <w:spacing w:before="120" w:after="120" w:line="360" w:lineRule="auto"/>
        <w:ind w:left="3450"/>
        <w:jc w:val="both"/>
        <w:rPr>
          <w:rFonts w:ascii="Palatino Linotype" w:hAnsi="Palatino Linotype"/>
        </w:rPr>
      </w:pPr>
    </w:p>
    <w:p w:rsidR="00C572C0" w:rsidRPr="00AE1994" w:rsidRDefault="00C572C0" w:rsidP="00AE1994">
      <w:pPr>
        <w:pStyle w:val="Odstavecseseznamem"/>
        <w:spacing w:before="120" w:after="120" w:line="360" w:lineRule="auto"/>
        <w:ind w:left="3450"/>
        <w:jc w:val="both"/>
        <w:rPr>
          <w:rFonts w:ascii="Palatino Linotype" w:hAnsi="Palatino Linotype"/>
        </w:rPr>
      </w:pPr>
    </w:p>
    <w:p w:rsidR="00C572C0" w:rsidRPr="00AE1994" w:rsidRDefault="00C572C0" w:rsidP="00AE1994">
      <w:pPr>
        <w:pStyle w:val="Odstavecseseznamem"/>
        <w:spacing w:before="120" w:after="120" w:line="360" w:lineRule="auto"/>
        <w:ind w:left="3450"/>
        <w:jc w:val="both"/>
        <w:rPr>
          <w:rFonts w:ascii="Palatino Linotype" w:hAnsi="Palatino Linotype"/>
        </w:rPr>
      </w:pPr>
    </w:p>
    <w:p w:rsidR="00C572C0" w:rsidRPr="00AE1994" w:rsidRDefault="00C572C0" w:rsidP="00AE1994">
      <w:pPr>
        <w:pStyle w:val="Odstavecseseznamem"/>
        <w:spacing w:before="120" w:after="120" w:line="360" w:lineRule="auto"/>
        <w:ind w:left="3450"/>
        <w:jc w:val="both"/>
        <w:rPr>
          <w:rFonts w:ascii="Palatino Linotype" w:hAnsi="Palatino Linotype"/>
        </w:rPr>
      </w:pPr>
    </w:p>
    <w:p w:rsidR="00EA5D09" w:rsidRPr="00AE1994" w:rsidRDefault="00EA5D09" w:rsidP="00AE1994">
      <w:pPr>
        <w:spacing w:before="120" w:after="120" w:line="360" w:lineRule="auto"/>
        <w:jc w:val="both"/>
        <w:rPr>
          <w:rFonts w:ascii="Palatino Linotype" w:hAnsi="Palatino Linotype"/>
        </w:rPr>
      </w:pPr>
    </w:p>
    <w:sectPr w:rsidR="00EA5D09" w:rsidRPr="00AE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9F7"/>
    <w:multiLevelType w:val="hybridMultilevel"/>
    <w:tmpl w:val="4D120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0F2"/>
    <w:multiLevelType w:val="hybridMultilevel"/>
    <w:tmpl w:val="FF700FB6"/>
    <w:lvl w:ilvl="0" w:tplc="373EC3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161D"/>
    <w:multiLevelType w:val="hybridMultilevel"/>
    <w:tmpl w:val="570A9F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D0770"/>
    <w:multiLevelType w:val="hybridMultilevel"/>
    <w:tmpl w:val="5D503E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F523E"/>
    <w:multiLevelType w:val="hybridMultilevel"/>
    <w:tmpl w:val="68BEBD4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F4E00"/>
    <w:multiLevelType w:val="hybridMultilevel"/>
    <w:tmpl w:val="F3E09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A5C0B"/>
    <w:multiLevelType w:val="hybridMultilevel"/>
    <w:tmpl w:val="CB6A2482"/>
    <w:lvl w:ilvl="0" w:tplc="52B2DF22">
      <w:numFmt w:val="bullet"/>
      <w:lvlText w:val="-"/>
      <w:lvlJc w:val="left"/>
      <w:pPr>
        <w:ind w:left="34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7" w15:restartNumberingAfterBreak="0">
    <w:nsid w:val="6EC8376D"/>
    <w:multiLevelType w:val="hybridMultilevel"/>
    <w:tmpl w:val="23221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B7356"/>
    <w:multiLevelType w:val="hybridMultilevel"/>
    <w:tmpl w:val="03F2BB24"/>
    <w:lvl w:ilvl="0" w:tplc="F48AFEAE">
      <w:start w:val="1"/>
      <w:numFmt w:val="bullet"/>
      <w:lvlText w:val="-"/>
      <w:lvlJc w:val="left"/>
      <w:pPr>
        <w:ind w:left="21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B9"/>
    <w:rsid w:val="0000796F"/>
    <w:rsid w:val="00051E00"/>
    <w:rsid w:val="00145D9A"/>
    <w:rsid w:val="00215469"/>
    <w:rsid w:val="00260A83"/>
    <w:rsid w:val="0028278D"/>
    <w:rsid w:val="00292708"/>
    <w:rsid w:val="003A0014"/>
    <w:rsid w:val="0042157B"/>
    <w:rsid w:val="0042286F"/>
    <w:rsid w:val="00445AB9"/>
    <w:rsid w:val="00494454"/>
    <w:rsid w:val="00552A82"/>
    <w:rsid w:val="005C5CC3"/>
    <w:rsid w:val="0063223F"/>
    <w:rsid w:val="00681F1B"/>
    <w:rsid w:val="006C7FCF"/>
    <w:rsid w:val="00707AB8"/>
    <w:rsid w:val="00846F87"/>
    <w:rsid w:val="00963DCB"/>
    <w:rsid w:val="00990EB7"/>
    <w:rsid w:val="00AA2F61"/>
    <w:rsid w:val="00AE1994"/>
    <w:rsid w:val="00B3607E"/>
    <w:rsid w:val="00B36A60"/>
    <w:rsid w:val="00B456D7"/>
    <w:rsid w:val="00B95550"/>
    <w:rsid w:val="00BB4FFF"/>
    <w:rsid w:val="00C276AD"/>
    <w:rsid w:val="00C572C0"/>
    <w:rsid w:val="00CB405B"/>
    <w:rsid w:val="00CC5FBD"/>
    <w:rsid w:val="00E26051"/>
    <w:rsid w:val="00EA5D09"/>
    <w:rsid w:val="00E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1D24"/>
  <w15:chartTrackingRefBased/>
  <w15:docId w15:val="{5AD0806D-F78B-4287-8ADE-A2E37234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5A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45A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2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708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C5C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prazana.cz/prihlase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820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Aksmanová Eva</dc:creator>
  <cp:keywords/>
  <dc:description/>
  <cp:lastModifiedBy>Vojtíšková Pavlína</cp:lastModifiedBy>
  <cp:revision>22</cp:revision>
  <cp:lastPrinted>2023-01-26T10:44:00Z</cp:lastPrinted>
  <dcterms:created xsi:type="dcterms:W3CDTF">2019-12-17T12:00:00Z</dcterms:created>
  <dcterms:modified xsi:type="dcterms:W3CDTF">2023-02-15T11:24:00Z</dcterms:modified>
</cp:coreProperties>
</file>