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3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diagrams/layout3.xml" ContentType="application/vnd.openxmlformats-officedocument.drawingml.diagramLayout+xml"/>
  <Override PartName="/word/footer20.xml" ContentType="application/vnd.openxmlformats-officedocument.wordprocessingml.footer+xml"/>
  <Override PartName="/word/diagrams/layout1.xml" ContentType="application/vnd.openxmlformats-officedocument.drawingml.diagramLayout+xml"/>
  <Override PartName="/word/diagrams/quickStyle3.xml" ContentType="application/vnd.openxmlformats-officedocument.drawingml.diagramStyle+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diagrams/drawing3.xml" ContentType="application/vnd.ms-office.drawingml.diagramDrawing+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E55" w:rsidRDefault="00903E55">
      <w:pPr>
        <w:pStyle w:val="Zkladntext"/>
        <w:rPr>
          <w:rFonts w:ascii="Times New Roman"/>
          <w:sz w:val="20"/>
        </w:rPr>
      </w:pPr>
    </w:p>
    <w:p w:rsidR="00903E55" w:rsidRDefault="00903E55" w:rsidP="00903E55">
      <w:pPr>
        <w:pStyle w:val="Zkladntext"/>
        <w:ind w:left="1125"/>
        <w:rPr>
          <w:rFonts w:ascii="Times New Roman"/>
          <w:sz w:val="20"/>
        </w:rPr>
      </w:pPr>
      <w:r>
        <w:rPr>
          <w:rFonts w:ascii="Times New Roman"/>
          <w:noProof/>
          <w:sz w:val="20"/>
          <w:lang w:bidi="ar-SA"/>
        </w:rPr>
        <w:drawing>
          <wp:inline distT="0" distB="0" distL="0" distR="0">
            <wp:extent cx="4591812" cy="10287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91812" cy="1028700"/>
                    </a:xfrm>
                    <a:prstGeom prst="rect">
                      <a:avLst/>
                    </a:prstGeom>
                  </pic:spPr>
                </pic:pic>
              </a:graphicData>
            </a:graphic>
          </wp:inline>
        </w:drawing>
      </w: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spacing w:before="5"/>
        <w:rPr>
          <w:rFonts w:ascii="Times New Roman"/>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903E55" w:rsidTr="00903E55">
        <w:trPr>
          <w:trHeight w:val="510"/>
        </w:trPr>
        <w:tc>
          <w:tcPr>
            <w:tcW w:w="4606" w:type="dxa"/>
          </w:tcPr>
          <w:p w:rsidR="00903E55" w:rsidRDefault="00903E55" w:rsidP="00903E55">
            <w:pPr>
              <w:pStyle w:val="TableParagraph"/>
              <w:spacing w:before="119"/>
              <w:ind w:left="107"/>
            </w:pPr>
            <w:r>
              <w:t>Místní akční plán rozvoje vzdělávání II na území:</w:t>
            </w:r>
          </w:p>
        </w:tc>
        <w:tc>
          <w:tcPr>
            <w:tcW w:w="4606" w:type="dxa"/>
          </w:tcPr>
          <w:p w:rsidR="00903E55" w:rsidRDefault="00903E55" w:rsidP="00903E55">
            <w:pPr>
              <w:pStyle w:val="TableParagraph"/>
              <w:spacing w:before="119"/>
              <w:ind w:left="109"/>
            </w:pPr>
            <w:r>
              <w:t>Městská část Praha 1</w:t>
            </w:r>
          </w:p>
        </w:tc>
      </w:tr>
      <w:tr w:rsidR="00903E55" w:rsidTr="00903E55">
        <w:trPr>
          <w:trHeight w:val="508"/>
        </w:trPr>
        <w:tc>
          <w:tcPr>
            <w:tcW w:w="4606" w:type="dxa"/>
          </w:tcPr>
          <w:p w:rsidR="00903E55" w:rsidRDefault="00903E55" w:rsidP="00903E55">
            <w:pPr>
              <w:pStyle w:val="TableParagraph"/>
              <w:spacing w:before="116"/>
              <w:ind w:left="107"/>
            </w:pPr>
            <w:r>
              <w:t>Předkládá realizační tým projektu:</w:t>
            </w:r>
          </w:p>
        </w:tc>
        <w:tc>
          <w:tcPr>
            <w:tcW w:w="4606" w:type="dxa"/>
          </w:tcPr>
          <w:p w:rsidR="00903E55" w:rsidRDefault="00903E55" w:rsidP="00903E55">
            <w:pPr>
              <w:pStyle w:val="TableParagraph"/>
              <w:spacing w:before="116"/>
              <w:ind w:left="109"/>
            </w:pPr>
            <w:r>
              <w:t>Místní akční plán rozvoje vzdělávání II Praha 1</w:t>
            </w:r>
          </w:p>
        </w:tc>
      </w:tr>
      <w:tr w:rsidR="00903E55" w:rsidTr="00903E55">
        <w:trPr>
          <w:trHeight w:val="508"/>
        </w:trPr>
        <w:tc>
          <w:tcPr>
            <w:tcW w:w="4606" w:type="dxa"/>
          </w:tcPr>
          <w:p w:rsidR="00903E55" w:rsidRDefault="00903E55" w:rsidP="00903E55">
            <w:pPr>
              <w:pStyle w:val="TableParagraph"/>
              <w:spacing w:before="116"/>
              <w:ind w:left="107"/>
            </w:pPr>
            <w:r>
              <w:t>Registrační číslo projektu:</w:t>
            </w:r>
          </w:p>
        </w:tc>
        <w:tc>
          <w:tcPr>
            <w:tcW w:w="4606" w:type="dxa"/>
          </w:tcPr>
          <w:p w:rsidR="00903E55" w:rsidRDefault="00903E55" w:rsidP="00903E55">
            <w:pPr>
              <w:pStyle w:val="TableParagraph"/>
              <w:spacing w:before="116"/>
              <w:ind w:left="109"/>
            </w:pPr>
            <w:r w:rsidRPr="00903E55">
              <w:t>CZ.02.3.68/0.0/0.0/17_047/0011008</w:t>
            </w:r>
          </w:p>
        </w:tc>
      </w:tr>
    </w:tbl>
    <w:p w:rsidR="00F72912" w:rsidRDefault="00F72912" w:rsidP="00903E55">
      <w:pPr>
        <w:pStyle w:val="Zkladntext"/>
        <w:rPr>
          <w:rFonts w:ascii="Times New Roman"/>
          <w:sz w:val="20"/>
        </w:rPr>
      </w:pPr>
    </w:p>
    <w:p w:rsidR="00F72912" w:rsidRDefault="00F72912" w:rsidP="00903E55">
      <w:pPr>
        <w:pStyle w:val="Zkladntext"/>
        <w:rPr>
          <w:rFonts w:ascii="Times New Roman"/>
          <w:sz w:val="20"/>
        </w:rPr>
      </w:pPr>
    </w:p>
    <w:p w:rsidR="00F72912" w:rsidRDefault="00F72912" w:rsidP="00903E55">
      <w:pPr>
        <w:pStyle w:val="Zkladntext"/>
        <w:rPr>
          <w:rFonts w:ascii="Times New Roman"/>
          <w:sz w:val="20"/>
        </w:rPr>
      </w:pPr>
    </w:p>
    <w:p w:rsidR="00F72912" w:rsidRDefault="00F72912" w:rsidP="00903E55">
      <w:pPr>
        <w:pStyle w:val="Zkladntext"/>
        <w:rPr>
          <w:rFonts w:ascii="Times New Roman"/>
          <w:sz w:val="20"/>
        </w:rPr>
      </w:pPr>
    </w:p>
    <w:p w:rsidR="00903E55" w:rsidRDefault="00F72912" w:rsidP="00903E55">
      <w:pPr>
        <w:pStyle w:val="Zkladntext"/>
        <w:rPr>
          <w:rFonts w:ascii="Times New Roman"/>
          <w:sz w:val="20"/>
        </w:rPr>
      </w:pPr>
      <w:r w:rsidRPr="00E44EE2">
        <w:rPr>
          <w:noProof/>
          <w:lang w:bidi="ar-SA"/>
        </w:rPr>
        <w:drawing>
          <wp:anchor distT="0" distB="0" distL="114300" distR="114300" simplePos="0" relativeHeight="251601920" behindDoc="0" locked="0" layoutInCell="1" allowOverlap="1">
            <wp:simplePos x="0" y="0"/>
            <wp:positionH relativeFrom="column">
              <wp:posOffset>2194577</wp:posOffset>
            </wp:positionH>
            <wp:positionV relativeFrom="paragraph">
              <wp:posOffset>10399</wp:posOffset>
            </wp:positionV>
            <wp:extent cx="1276173" cy="1467601"/>
            <wp:effectExtent l="0" t="0" r="635" b="0"/>
            <wp:wrapNone/>
            <wp:docPr id="5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173" cy="1467601"/>
                    </a:xfrm>
                    <a:prstGeom prst="rect">
                      <a:avLst/>
                    </a:prstGeom>
                  </pic:spPr>
                </pic:pic>
              </a:graphicData>
            </a:graphic>
          </wp:anchor>
        </w:drawing>
      </w: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rPr>
          <w:rFonts w:ascii="Times New Roman"/>
          <w:sz w:val="20"/>
        </w:rPr>
      </w:pPr>
    </w:p>
    <w:p w:rsidR="00903E55" w:rsidRDefault="00903E55" w:rsidP="00903E55">
      <w:pPr>
        <w:pStyle w:val="Zkladntext"/>
        <w:spacing w:before="3"/>
        <w:rPr>
          <w:rFonts w:ascii="Times New Roman"/>
          <w:sz w:val="16"/>
        </w:rPr>
      </w:pPr>
    </w:p>
    <w:p w:rsidR="00903E55" w:rsidRPr="000B13DA" w:rsidRDefault="00903E55" w:rsidP="00423D8B">
      <w:pPr>
        <w:pStyle w:val="Nadpis81"/>
        <w:tabs>
          <w:tab w:val="left" w:pos="8931"/>
        </w:tabs>
        <w:spacing w:before="56"/>
        <w:ind w:left="567" w:right="1475"/>
        <w:jc w:val="center"/>
      </w:pPr>
      <w:r>
        <w:t xml:space="preserve">Verze schválená Řídícím výborem MAP Praha 1 </w:t>
      </w:r>
      <w:r w:rsidRPr="000B13DA">
        <w:t xml:space="preserve">dne </w:t>
      </w:r>
      <w:r w:rsidR="008836CA">
        <w:rPr>
          <w:highlight w:val="red"/>
        </w:rPr>
        <w:t>XX</w:t>
      </w:r>
      <w:r w:rsidR="000B13DA" w:rsidRPr="00AE75D1">
        <w:rPr>
          <w:highlight w:val="red"/>
        </w:rPr>
        <w:t>. 1</w:t>
      </w:r>
      <w:r w:rsidR="008836CA">
        <w:rPr>
          <w:highlight w:val="red"/>
        </w:rPr>
        <w:t>1</w:t>
      </w:r>
      <w:r w:rsidRPr="00AE75D1">
        <w:rPr>
          <w:highlight w:val="red"/>
        </w:rPr>
        <w:t>. 20</w:t>
      </w:r>
      <w:r w:rsidRPr="00C1000C">
        <w:rPr>
          <w:highlight w:val="red"/>
        </w:rPr>
        <w:t>2</w:t>
      </w:r>
      <w:r w:rsidR="008836CA" w:rsidRPr="00C1000C">
        <w:rPr>
          <w:highlight w:val="red"/>
        </w:rPr>
        <w:t>2</w:t>
      </w: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903E55" w:rsidP="00423D8B">
      <w:pPr>
        <w:pStyle w:val="Zkladntext"/>
        <w:tabs>
          <w:tab w:val="left" w:pos="8931"/>
        </w:tabs>
        <w:ind w:left="567"/>
        <w:rPr>
          <w:b/>
          <w:sz w:val="20"/>
        </w:rPr>
      </w:pPr>
    </w:p>
    <w:p w:rsidR="00903E55" w:rsidRPr="000B13DA" w:rsidRDefault="003154A9" w:rsidP="00423D8B">
      <w:pPr>
        <w:pStyle w:val="Zkladntext"/>
        <w:tabs>
          <w:tab w:val="left" w:pos="8931"/>
        </w:tabs>
        <w:spacing w:before="4"/>
        <w:ind w:left="567"/>
        <w:rPr>
          <w:b/>
        </w:rPr>
      </w:pPr>
      <w:r w:rsidRPr="003154A9">
        <w:rPr>
          <w:noProof/>
          <w:lang w:bidi="ar-SA"/>
        </w:rPr>
        <w:pict>
          <v:line id="Line 1757" o:spid="_x0000_s1026" style="position:absolute;left:0;text-align:left;z-index:-25168896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88.05pt,16pt" to="407.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" strokeweight=".25275mm">
            <w10:wrap type="topAndBottom" anchorx="page"/>
          </v:line>
        </w:pict>
      </w:r>
    </w:p>
    <w:p w:rsidR="00903E55" w:rsidRPr="000B13DA" w:rsidRDefault="00903E55" w:rsidP="00423D8B">
      <w:pPr>
        <w:pStyle w:val="Zkladntext"/>
        <w:tabs>
          <w:tab w:val="left" w:pos="8931"/>
        </w:tabs>
        <w:spacing w:before="3"/>
        <w:ind w:left="567"/>
        <w:rPr>
          <w:b/>
          <w:sz w:val="14"/>
        </w:rPr>
      </w:pPr>
    </w:p>
    <w:p w:rsidR="00903E55" w:rsidRPr="000B13DA" w:rsidRDefault="00903E55" w:rsidP="00423D8B">
      <w:pPr>
        <w:pStyle w:val="Zkladntext"/>
        <w:tabs>
          <w:tab w:val="left" w:pos="8931"/>
        </w:tabs>
        <w:spacing w:before="56"/>
        <w:ind w:left="567" w:right="1475"/>
        <w:jc w:val="center"/>
      </w:pPr>
      <w:r w:rsidRPr="000B13DA">
        <w:t>Mgr. Eva Špačková</w:t>
      </w:r>
    </w:p>
    <w:p w:rsidR="006F61F9" w:rsidRPr="000B13DA" w:rsidRDefault="006F61F9" w:rsidP="00423D8B">
      <w:pPr>
        <w:pStyle w:val="Zkladntext"/>
        <w:tabs>
          <w:tab w:val="left" w:pos="8931"/>
        </w:tabs>
        <w:spacing w:before="56"/>
        <w:ind w:left="567" w:right="1475"/>
        <w:jc w:val="center"/>
      </w:pPr>
    </w:p>
    <w:p w:rsidR="006F61F9" w:rsidRPr="000B13DA" w:rsidRDefault="006F61F9" w:rsidP="00423D8B">
      <w:pPr>
        <w:pStyle w:val="Zkladntext"/>
        <w:tabs>
          <w:tab w:val="left" w:pos="8931"/>
        </w:tabs>
        <w:spacing w:before="56"/>
        <w:ind w:left="567" w:right="1475"/>
        <w:jc w:val="center"/>
      </w:pPr>
      <w:r w:rsidRPr="000B13DA">
        <w:t>Místostarostka</w:t>
      </w:r>
    </w:p>
    <w:p w:rsidR="00903E55" w:rsidRPr="000B13DA" w:rsidRDefault="00903E55" w:rsidP="00423D8B">
      <w:pPr>
        <w:pStyle w:val="Zkladntext"/>
        <w:tabs>
          <w:tab w:val="left" w:pos="8931"/>
        </w:tabs>
        <w:spacing w:before="1"/>
        <w:ind w:left="567"/>
        <w:rPr>
          <w:sz w:val="15"/>
        </w:rPr>
      </w:pPr>
    </w:p>
    <w:p w:rsidR="00903E55" w:rsidRPr="000B13DA" w:rsidRDefault="00903E55" w:rsidP="00423D8B">
      <w:pPr>
        <w:pStyle w:val="Zkladntext"/>
        <w:tabs>
          <w:tab w:val="left" w:pos="8931"/>
        </w:tabs>
        <w:spacing w:before="56"/>
        <w:ind w:left="567" w:right="1473"/>
        <w:jc w:val="center"/>
      </w:pPr>
      <w:r w:rsidRPr="000B13DA">
        <w:t xml:space="preserve">Radní pro oblast školství </w:t>
      </w:r>
      <w:r w:rsidR="00D8267F" w:rsidRPr="000B13DA">
        <w:t>a rozvoj hřišť</w:t>
      </w:r>
    </w:p>
    <w:p w:rsidR="00903E55" w:rsidRPr="000B13DA" w:rsidRDefault="00903E55" w:rsidP="00423D8B">
      <w:pPr>
        <w:pStyle w:val="Zkladntext"/>
        <w:tabs>
          <w:tab w:val="left" w:pos="8931"/>
        </w:tabs>
        <w:ind w:left="567"/>
      </w:pPr>
    </w:p>
    <w:p w:rsidR="00903E55" w:rsidRPr="000B13DA" w:rsidRDefault="00903E55" w:rsidP="00423D8B">
      <w:pPr>
        <w:pStyle w:val="Zkladntext"/>
        <w:tabs>
          <w:tab w:val="left" w:pos="8931"/>
        </w:tabs>
        <w:ind w:left="567"/>
      </w:pPr>
    </w:p>
    <w:p w:rsidR="00903E55" w:rsidRPr="000B13DA" w:rsidRDefault="00903E55" w:rsidP="00423D8B">
      <w:pPr>
        <w:pStyle w:val="Zkladntext"/>
        <w:tabs>
          <w:tab w:val="left" w:pos="8931"/>
        </w:tabs>
        <w:spacing w:before="4"/>
        <w:ind w:left="567"/>
        <w:rPr>
          <w:sz w:val="17"/>
        </w:rPr>
      </w:pPr>
    </w:p>
    <w:p w:rsidR="00903E55" w:rsidRDefault="00903E55" w:rsidP="00423D8B">
      <w:pPr>
        <w:pStyle w:val="Zkladntext"/>
        <w:tabs>
          <w:tab w:val="left" w:pos="8931"/>
        </w:tabs>
        <w:spacing w:before="1"/>
        <w:ind w:left="567" w:right="1475"/>
        <w:jc w:val="center"/>
      </w:pPr>
      <w:r w:rsidRPr="000B13DA">
        <w:t xml:space="preserve">Praha, </w:t>
      </w:r>
      <w:r w:rsidR="00C1000C">
        <w:rPr>
          <w:highlight w:val="red"/>
        </w:rPr>
        <w:t>XX. 11. 20</w:t>
      </w:r>
      <w:r w:rsidR="00C1000C" w:rsidRPr="00C1000C">
        <w:rPr>
          <w:highlight w:val="red"/>
        </w:rPr>
        <w:t>22</w:t>
      </w:r>
    </w:p>
    <w:p w:rsidR="00903E55" w:rsidRDefault="00903E55" w:rsidP="00903E55">
      <w:pPr>
        <w:pStyle w:val="Zkladntext"/>
        <w:rPr>
          <w:sz w:val="20"/>
        </w:rPr>
      </w:pPr>
    </w:p>
    <w:p w:rsidR="00903E55" w:rsidRDefault="00903E55" w:rsidP="00903E55">
      <w:pPr>
        <w:pStyle w:val="Zkladntext"/>
        <w:rPr>
          <w:sz w:val="20"/>
        </w:rPr>
      </w:pPr>
    </w:p>
    <w:p w:rsidR="00903E55" w:rsidRDefault="00903E55" w:rsidP="00903E55">
      <w:pPr>
        <w:pStyle w:val="Zkladntext"/>
        <w:rPr>
          <w:sz w:val="20"/>
        </w:rPr>
      </w:pPr>
    </w:p>
    <w:p w:rsidR="008A2167" w:rsidRDefault="00903E55">
      <w:pPr>
        <w:rPr>
          <w:rFonts w:ascii="Times New Roman"/>
          <w:sz w:val="20"/>
        </w:rPr>
      </w:pPr>
      <w:r>
        <w:rPr>
          <w:rFonts w:ascii="Times New Roman"/>
          <w:sz w:val="20"/>
        </w:rPr>
        <w:br w:type="page"/>
      </w:r>
    </w:p>
    <w:sdt>
      <w:sdtPr>
        <w:rPr>
          <w:rFonts w:ascii="Calibri" w:eastAsia="Calibri" w:hAnsi="Calibri" w:cs="Calibri"/>
          <w:b w:val="0"/>
          <w:bCs w:val="0"/>
          <w:color w:val="auto"/>
          <w:sz w:val="22"/>
          <w:szCs w:val="22"/>
          <w:lang w:eastAsia="cs-CZ" w:bidi="cs-CZ"/>
        </w:rPr>
        <w:id w:val="2088487368"/>
        <w:docPartObj>
          <w:docPartGallery w:val="Table of Contents"/>
          <w:docPartUnique/>
        </w:docPartObj>
      </w:sdtPr>
      <w:sdtContent>
        <w:p w:rsidR="00B66222" w:rsidRDefault="00B66222" w:rsidP="00B66222">
          <w:pPr>
            <w:pStyle w:val="Nadpisobsahu"/>
          </w:pPr>
          <w:r>
            <w:t>Obsah</w:t>
          </w:r>
        </w:p>
        <w:p w:rsidR="007F4530" w:rsidRDefault="003154A9">
          <w:pPr>
            <w:pStyle w:val="Obsah1"/>
            <w:rPr>
              <w:rFonts w:cstheme="minorBidi"/>
              <w:b w:val="0"/>
              <w:lang w:bidi="ar-SA"/>
            </w:rPr>
          </w:pPr>
          <w:r w:rsidRPr="003154A9">
            <w:rPr>
              <w:lang w:bidi="ar-SA"/>
            </w:rPr>
            <w:fldChar w:fldCharType="begin"/>
          </w:r>
          <w:r w:rsidR="00B66222">
            <w:instrText xml:space="preserve"> TOC \o "1-3" \h \z \u </w:instrText>
          </w:r>
          <w:r w:rsidRPr="003154A9">
            <w:rPr>
              <w:lang w:bidi="ar-SA"/>
            </w:rPr>
            <w:fldChar w:fldCharType="separate"/>
          </w:r>
          <w:hyperlink w:anchor="_Toc113376491" w:history="1">
            <w:r w:rsidR="007F4530" w:rsidRPr="00CE622E">
              <w:rPr>
                <w:rStyle w:val="Hypertextovodkaz"/>
              </w:rPr>
              <w:t>Úvod</w:t>
            </w:r>
            <w:r w:rsidR="007F4530">
              <w:rPr>
                <w:webHidden/>
              </w:rPr>
              <w:tab/>
            </w:r>
            <w:r>
              <w:rPr>
                <w:webHidden/>
              </w:rPr>
              <w:fldChar w:fldCharType="begin"/>
            </w:r>
            <w:r w:rsidR="007F4530">
              <w:rPr>
                <w:webHidden/>
              </w:rPr>
              <w:instrText xml:space="preserve"> PAGEREF _Toc113376491 \h </w:instrText>
            </w:r>
            <w:r>
              <w:rPr>
                <w:webHidden/>
              </w:rPr>
            </w:r>
            <w:r>
              <w:rPr>
                <w:webHidden/>
              </w:rPr>
              <w:fldChar w:fldCharType="separate"/>
            </w:r>
            <w:r w:rsidR="007F4530">
              <w:rPr>
                <w:webHidden/>
              </w:rPr>
              <w:t>1</w:t>
            </w:r>
            <w:r>
              <w:rPr>
                <w:webHidden/>
              </w:rPr>
              <w:fldChar w:fldCharType="end"/>
            </w:r>
          </w:hyperlink>
        </w:p>
        <w:p w:rsidR="007F4530" w:rsidRDefault="003154A9" w:rsidP="007F4530">
          <w:pPr>
            <w:pStyle w:val="Obsah2"/>
            <w:ind w:firstLine="284"/>
            <w:rPr>
              <w:rFonts w:asciiTheme="minorHAnsi" w:eastAsiaTheme="minorEastAsia" w:hAnsiTheme="minorHAnsi" w:cstheme="minorBidi"/>
              <w:lang w:bidi="ar-SA"/>
            </w:rPr>
          </w:pPr>
          <w:hyperlink w:anchor="_Toc113376492" w:history="1">
            <w:r w:rsidR="007F4530" w:rsidRPr="00CE622E">
              <w:rPr>
                <w:rStyle w:val="Hypertextovodkaz"/>
              </w:rPr>
              <w:t>Manažerské shrnutí</w:t>
            </w:r>
            <w:r w:rsidR="007F4530">
              <w:rPr>
                <w:webHidden/>
              </w:rPr>
              <w:tab/>
            </w:r>
            <w:r>
              <w:rPr>
                <w:webHidden/>
              </w:rPr>
              <w:fldChar w:fldCharType="begin"/>
            </w:r>
            <w:r w:rsidR="007F4530">
              <w:rPr>
                <w:webHidden/>
              </w:rPr>
              <w:instrText xml:space="preserve"> PAGEREF _Toc113376492 \h </w:instrText>
            </w:r>
            <w:r>
              <w:rPr>
                <w:webHidden/>
              </w:rPr>
            </w:r>
            <w:r>
              <w:rPr>
                <w:webHidden/>
              </w:rPr>
              <w:fldChar w:fldCharType="separate"/>
            </w:r>
            <w:r w:rsidR="007F4530">
              <w:rPr>
                <w:webHidden/>
              </w:rPr>
              <w:t>1</w:t>
            </w:r>
            <w:r>
              <w:rPr>
                <w:webHidden/>
              </w:rPr>
              <w:fldChar w:fldCharType="end"/>
            </w:r>
          </w:hyperlink>
        </w:p>
        <w:p w:rsidR="007F4530" w:rsidRDefault="003154A9" w:rsidP="007F4530">
          <w:pPr>
            <w:pStyle w:val="Obsah2"/>
            <w:ind w:firstLine="284"/>
            <w:rPr>
              <w:rFonts w:asciiTheme="minorHAnsi" w:eastAsiaTheme="minorEastAsia" w:hAnsiTheme="minorHAnsi" w:cstheme="minorBidi"/>
              <w:lang w:bidi="ar-SA"/>
            </w:rPr>
          </w:pPr>
          <w:hyperlink w:anchor="_Toc113376493" w:history="1">
            <w:r w:rsidR="007F4530" w:rsidRPr="00CE622E">
              <w:rPr>
                <w:rStyle w:val="Hypertextovodkaz"/>
              </w:rPr>
              <w:t>Shrnutí klíčových poznatků analytické části MAP</w:t>
            </w:r>
            <w:r w:rsidR="007F4530">
              <w:rPr>
                <w:webHidden/>
              </w:rPr>
              <w:tab/>
            </w:r>
            <w:r>
              <w:rPr>
                <w:webHidden/>
              </w:rPr>
              <w:fldChar w:fldCharType="begin"/>
            </w:r>
            <w:r w:rsidR="007F4530">
              <w:rPr>
                <w:webHidden/>
              </w:rPr>
              <w:instrText xml:space="preserve"> PAGEREF _Toc113376493 \h </w:instrText>
            </w:r>
            <w:r>
              <w:rPr>
                <w:webHidden/>
              </w:rPr>
            </w:r>
            <w:r>
              <w:rPr>
                <w:webHidden/>
              </w:rPr>
              <w:fldChar w:fldCharType="separate"/>
            </w:r>
            <w:r w:rsidR="007F4530">
              <w:rPr>
                <w:webHidden/>
              </w:rPr>
              <w:t>4</w:t>
            </w:r>
            <w:r>
              <w:rPr>
                <w:webHidden/>
              </w:rPr>
              <w:fldChar w:fldCharType="end"/>
            </w:r>
          </w:hyperlink>
        </w:p>
        <w:p w:rsidR="007F4530" w:rsidRDefault="003154A9" w:rsidP="007F4530">
          <w:pPr>
            <w:pStyle w:val="Obsah2"/>
            <w:ind w:firstLine="284"/>
            <w:rPr>
              <w:rFonts w:asciiTheme="minorHAnsi" w:eastAsiaTheme="minorEastAsia" w:hAnsiTheme="minorHAnsi" w:cstheme="minorBidi"/>
              <w:lang w:bidi="ar-SA"/>
            </w:rPr>
          </w:pPr>
          <w:hyperlink w:anchor="_Toc113376494" w:history="1">
            <w:r w:rsidR="007F4530" w:rsidRPr="00CE622E">
              <w:rPr>
                <w:rStyle w:val="Hypertextovodkaz"/>
              </w:rPr>
              <w:t>Přehled identifikovaných prioritních oblastí rozvoje v řešeném území</w:t>
            </w:r>
            <w:r w:rsidR="007F4530">
              <w:rPr>
                <w:webHidden/>
              </w:rPr>
              <w:tab/>
            </w:r>
            <w:r>
              <w:rPr>
                <w:webHidden/>
              </w:rPr>
              <w:fldChar w:fldCharType="begin"/>
            </w:r>
            <w:r w:rsidR="007F4530">
              <w:rPr>
                <w:webHidden/>
              </w:rPr>
              <w:instrText xml:space="preserve"> PAGEREF _Toc113376494 \h </w:instrText>
            </w:r>
            <w:r>
              <w:rPr>
                <w:webHidden/>
              </w:rPr>
            </w:r>
            <w:r>
              <w:rPr>
                <w:webHidden/>
              </w:rPr>
              <w:fldChar w:fldCharType="separate"/>
            </w:r>
            <w:r w:rsidR="007F4530">
              <w:rPr>
                <w:webHidden/>
              </w:rPr>
              <w:t>6</w:t>
            </w:r>
            <w:r>
              <w:rPr>
                <w:webHidden/>
              </w:rPr>
              <w:fldChar w:fldCharType="end"/>
            </w:r>
          </w:hyperlink>
        </w:p>
        <w:p w:rsidR="007F4530" w:rsidRDefault="003154A9" w:rsidP="007F4530">
          <w:pPr>
            <w:pStyle w:val="Obsah2"/>
            <w:ind w:firstLine="284"/>
            <w:rPr>
              <w:rStyle w:val="Hypertextovodkaz"/>
            </w:rPr>
          </w:pPr>
          <w:hyperlink w:anchor="_Toc113376495" w:history="1">
            <w:r w:rsidR="007F4530" w:rsidRPr="00CE622E">
              <w:rPr>
                <w:rStyle w:val="Hypertextovodkaz"/>
              </w:rPr>
              <w:t>Názorný přehled problémových oblastí a klíčových problémů v území</w:t>
            </w:r>
            <w:r w:rsidR="007F4530">
              <w:rPr>
                <w:webHidden/>
              </w:rPr>
              <w:tab/>
            </w:r>
            <w:r>
              <w:rPr>
                <w:webHidden/>
              </w:rPr>
              <w:fldChar w:fldCharType="begin"/>
            </w:r>
            <w:r w:rsidR="007F4530">
              <w:rPr>
                <w:webHidden/>
              </w:rPr>
              <w:instrText xml:space="preserve"> PAGEREF _Toc113376495 \h </w:instrText>
            </w:r>
            <w:r>
              <w:rPr>
                <w:webHidden/>
              </w:rPr>
            </w:r>
            <w:r>
              <w:rPr>
                <w:webHidden/>
              </w:rPr>
              <w:fldChar w:fldCharType="separate"/>
            </w:r>
            <w:r w:rsidR="007F4530">
              <w:rPr>
                <w:webHidden/>
              </w:rPr>
              <w:t>7</w:t>
            </w:r>
            <w:r>
              <w:rPr>
                <w:webHidden/>
              </w:rPr>
              <w:fldChar w:fldCharType="end"/>
            </w:r>
          </w:hyperlink>
        </w:p>
        <w:p w:rsidR="00E71021" w:rsidRPr="00E71021" w:rsidRDefault="00E71021" w:rsidP="00E71021">
          <w:pPr>
            <w:rPr>
              <w:noProof/>
            </w:rPr>
          </w:pPr>
        </w:p>
        <w:p w:rsidR="007F4530" w:rsidRDefault="003154A9">
          <w:pPr>
            <w:pStyle w:val="Obsah2"/>
            <w:rPr>
              <w:rStyle w:val="Hypertextovodkaz"/>
              <w:b/>
              <w:bCs/>
            </w:rPr>
          </w:pPr>
          <w:hyperlink w:anchor="_Toc113376499" w:history="1">
            <w:r w:rsidR="007F4530" w:rsidRPr="005C6BB9">
              <w:rPr>
                <w:rStyle w:val="Hypertextovodkaz"/>
                <w:b/>
                <w:bCs/>
              </w:rPr>
              <w:t>Implementační plán popisující proces řízení MAP II</w:t>
            </w:r>
          </w:hyperlink>
        </w:p>
        <w:p w:rsidR="00825866" w:rsidRPr="00825866" w:rsidRDefault="00825866" w:rsidP="00825866"/>
        <w:p w:rsidR="007F4530" w:rsidRDefault="003154A9">
          <w:pPr>
            <w:pStyle w:val="Obsah2"/>
            <w:tabs>
              <w:tab w:val="left" w:pos="440"/>
            </w:tabs>
            <w:rPr>
              <w:rFonts w:asciiTheme="minorHAnsi" w:eastAsiaTheme="minorEastAsia" w:hAnsiTheme="minorHAnsi" w:cstheme="minorBidi"/>
              <w:lang w:bidi="ar-SA"/>
            </w:rPr>
          </w:pPr>
          <w:hyperlink w:anchor="_Toc113376500" w:history="1">
            <w:r w:rsidR="007F4530" w:rsidRPr="00CE622E">
              <w:rPr>
                <w:rStyle w:val="Hypertextovodkaz"/>
              </w:rPr>
              <w:t>1.</w:t>
            </w:r>
            <w:r w:rsidR="007F4530">
              <w:rPr>
                <w:rFonts w:asciiTheme="minorHAnsi" w:eastAsiaTheme="minorEastAsia" w:hAnsiTheme="minorHAnsi" w:cstheme="minorBidi"/>
                <w:lang w:bidi="ar-SA"/>
              </w:rPr>
              <w:tab/>
            </w:r>
            <w:r w:rsidR="007F4530" w:rsidRPr="00CE622E">
              <w:rPr>
                <w:rStyle w:val="Hypertextovodkaz"/>
              </w:rPr>
              <w:t>Organizační struktura MAP II</w:t>
            </w:r>
            <w:r w:rsidR="007F4530">
              <w:rPr>
                <w:webHidden/>
              </w:rPr>
              <w:tab/>
            </w:r>
            <w:r>
              <w:rPr>
                <w:webHidden/>
              </w:rPr>
              <w:fldChar w:fldCharType="begin"/>
            </w:r>
            <w:r w:rsidR="007F4530">
              <w:rPr>
                <w:webHidden/>
              </w:rPr>
              <w:instrText xml:space="preserve"> PAGEREF _Toc113376500 \h </w:instrText>
            </w:r>
            <w:r>
              <w:rPr>
                <w:webHidden/>
              </w:rPr>
            </w:r>
            <w:r>
              <w:rPr>
                <w:webHidden/>
              </w:rPr>
              <w:fldChar w:fldCharType="separate"/>
            </w:r>
            <w:r w:rsidR="007F4530">
              <w:rPr>
                <w:webHidden/>
              </w:rPr>
              <w:t>1</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1" w:history="1">
            <w:r w:rsidR="007F4530" w:rsidRPr="00CE622E">
              <w:rPr>
                <w:rStyle w:val="Hypertextovodkaz"/>
              </w:rPr>
              <w:t>1.1</w:t>
            </w:r>
            <w:r w:rsidR="007F4530">
              <w:rPr>
                <w:rFonts w:asciiTheme="minorHAnsi" w:eastAsiaTheme="minorEastAsia" w:hAnsiTheme="minorHAnsi" w:cstheme="minorBidi"/>
                <w:lang w:bidi="ar-SA"/>
              </w:rPr>
              <w:tab/>
            </w:r>
            <w:r w:rsidR="007F4530" w:rsidRPr="00CE622E">
              <w:rPr>
                <w:rStyle w:val="Hypertextovodkaz"/>
              </w:rPr>
              <w:t>Realizační tým projektu MAP II</w:t>
            </w:r>
            <w:r w:rsidR="007F4530">
              <w:rPr>
                <w:webHidden/>
              </w:rPr>
              <w:tab/>
            </w:r>
            <w:r>
              <w:rPr>
                <w:webHidden/>
              </w:rPr>
              <w:fldChar w:fldCharType="begin"/>
            </w:r>
            <w:r w:rsidR="007F4530">
              <w:rPr>
                <w:webHidden/>
              </w:rPr>
              <w:instrText xml:space="preserve"> PAGEREF _Toc113376501 \h </w:instrText>
            </w:r>
            <w:r>
              <w:rPr>
                <w:webHidden/>
              </w:rPr>
            </w:r>
            <w:r>
              <w:rPr>
                <w:webHidden/>
              </w:rPr>
              <w:fldChar w:fldCharType="separate"/>
            </w:r>
            <w:r w:rsidR="007F4530">
              <w:rPr>
                <w:webHidden/>
              </w:rPr>
              <w:t>1</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2" w:history="1">
            <w:r w:rsidR="007F4530" w:rsidRPr="00CE622E">
              <w:rPr>
                <w:rStyle w:val="Hypertextovodkaz"/>
              </w:rPr>
              <w:t>1.2</w:t>
            </w:r>
            <w:r w:rsidR="007F4530">
              <w:rPr>
                <w:rFonts w:asciiTheme="minorHAnsi" w:eastAsiaTheme="minorEastAsia" w:hAnsiTheme="minorHAnsi" w:cstheme="minorBidi"/>
                <w:lang w:bidi="ar-SA"/>
              </w:rPr>
              <w:tab/>
            </w:r>
            <w:r w:rsidR="007F4530" w:rsidRPr="00CE622E">
              <w:rPr>
                <w:rStyle w:val="Hypertextovodkaz"/>
              </w:rPr>
              <w:t>Pracovní skupiny MAP II</w:t>
            </w:r>
            <w:r w:rsidR="007F4530">
              <w:rPr>
                <w:webHidden/>
              </w:rPr>
              <w:tab/>
            </w:r>
            <w:r>
              <w:rPr>
                <w:webHidden/>
              </w:rPr>
              <w:fldChar w:fldCharType="begin"/>
            </w:r>
            <w:r w:rsidR="007F4530">
              <w:rPr>
                <w:webHidden/>
              </w:rPr>
              <w:instrText xml:space="preserve"> PAGEREF _Toc113376502 \h </w:instrText>
            </w:r>
            <w:r>
              <w:rPr>
                <w:webHidden/>
              </w:rPr>
            </w:r>
            <w:r>
              <w:rPr>
                <w:webHidden/>
              </w:rPr>
              <w:fldChar w:fldCharType="separate"/>
            </w:r>
            <w:r w:rsidR="007F4530">
              <w:rPr>
                <w:webHidden/>
              </w:rPr>
              <w:t>3</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3" w:history="1">
            <w:r w:rsidR="007F4530" w:rsidRPr="00CE622E">
              <w:rPr>
                <w:rStyle w:val="Hypertextovodkaz"/>
              </w:rPr>
              <w:t>1.3</w:t>
            </w:r>
            <w:r w:rsidR="007F4530">
              <w:rPr>
                <w:rFonts w:asciiTheme="minorHAnsi" w:eastAsiaTheme="minorEastAsia" w:hAnsiTheme="minorHAnsi" w:cstheme="minorBidi"/>
                <w:lang w:bidi="ar-SA"/>
              </w:rPr>
              <w:tab/>
            </w:r>
            <w:r w:rsidR="007F4530" w:rsidRPr="00CE622E">
              <w:rPr>
                <w:rStyle w:val="Hypertextovodkaz"/>
              </w:rPr>
              <w:t>Řídicí výbor MAP II</w:t>
            </w:r>
            <w:r w:rsidR="007F4530">
              <w:rPr>
                <w:webHidden/>
              </w:rPr>
              <w:tab/>
            </w:r>
            <w:r>
              <w:rPr>
                <w:webHidden/>
              </w:rPr>
              <w:fldChar w:fldCharType="begin"/>
            </w:r>
            <w:r w:rsidR="007F4530">
              <w:rPr>
                <w:webHidden/>
              </w:rPr>
              <w:instrText xml:space="preserve"> PAGEREF _Toc113376503 \h </w:instrText>
            </w:r>
            <w:r>
              <w:rPr>
                <w:webHidden/>
              </w:rPr>
            </w:r>
            <w:r>
              <w:rPr>
                <w:webHidden/>
              </w:rPr>
              <w:fldChar w:fldCharType="separate"/>
            </w:r>
            <w:r w:rsidR="007F4530">
              <w:rPr>
                <w:webHidden/>
              </w:rPr>
              <w:t>6</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4" w:history="1">
            <w:r w:rsidR="007F4530" w:rsidRPr="00CE622E">
              <w:rPr>
                <w:rStyle w:val="Hypertextovodkaz"/>
              </w:rPr>
              <w:t>1.4</w:t>
            </w:r>
            <w:r w:rsidR="007F4530">
              <w:rPr>
                <w:rFonts w:asciiTheme="minorHAnsi" w:eastAsiaTheme="minorEastAsia" w:hAnsiTheme="minorHAnsi" w:cstheme="minorBidi"/>
                <w:lang w:bidi="ar-SA"/>
              </w:rPr>
              <w:tab/>
            </w:r>
            <w:r w:rsidR="007F4530" w:rsidRPr="00CE622E">
              <w:rPr>
                <w:rStyle w:val="Hypertextovodkaz"/>
              </w:rPr>
              <w:t>Seznam členů řídicího výboru MAP II</w:t>
            </w:r>
            <w:r w:rsidR="007F4530">
              <w:rPr>
                <w:webHidden/>
              </w:rPr>
              <w:tab/>
            </w:r>
            <w:r>
              <w:rPr>
                <w:webHidden/>
              </w:rPr>
              <w:fldChar w:fldCharType="begin"/>
            </w:r>
            <w:r w:rsidR="007F4530">
              <w:rPr>
                <w:webHidden/>
              </w:rPr>
              <w:instrText xml:space="preserve"> PAGEREF _Toc113376504 \h </w:instrText>
            </w:r>
            <w:r>
              <w:rPr>
                <w:webHidden/>
              </w:rPr>
            </w:r>
            <w:r>
              <w:rPr>
                <w:webHidden/>
              </w:rPr>
              <w:fldChar w:fldCharType="separate"/>
            </w:r>
            <w:r w:rsidR="007F4530">
              <w:rPr>
                <w:webHidden/>
              </w:rPr>
              <w:t>9</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5" w:history="1">
            <w:r w:rsidR="007F4530" w:rsidRPr="00CE622E">
              <w:rPr>
                <w:rStyle w:val="Hypertextovodkaz"/>
              </w:rPr>
              <w:t>1.5</w:t>
            </w:r>
            <w:r w:rsidR="007F4530">
              <w:rPr>
                <w:rFonts w:asciiTheme="minorHAnsi" w:eastAsiaTheme="minorEastAsia" w:hAnsiTheme="minorHAnsi" w:cstheme="minorBidi"/>
                <w:lang w:bidi="ar-SA"/>
              </w:rPr>
              <w:tab/>
            </w:r>
            <w:r w:rsidR="007F4530" w:rsidRPr="00CE622E">
              <w:rPr>
                <w:rStyle w:val="Hypertextovodkaz"/>
              </w:rPr>
              <w:t>Seznam zapojených škol v MAP II</w:t>
            </w:r>
            <w:r w:rsidR="007F4530">
              <w:rPr>
                <w:webHidden/>
              </w:rPr>
              <w:tab/>
            </w:r>
            <w:r>
              <w:rPr>
                <w:webHidden/>
              </w:rPr>
              <w:fldChar w:fldCharType="begin"/>
            </w:r>
            <w:r w:rsidR="007F4530">
              <w:rPr>
                <w:webHidden/>
              </w:rPr>
              <w:instrText xml:space="preserve"> PAGEREF _Toc113376505 \h </w:instrText>
            </w:r>
            <w:r>
              <w:rPr>
                <w:webHidden/>
              </w:rPr>
            </w:r>
            <w:r>
              <w:rPr>
                <w:webHidden/>
              </w:rPr>
              <w:fldChar w:fldCharType="separate"/>
            </w:r>
            <w:r w:rsidR="007F4530">
              <w:rPr>
                <w:webHidden/>
              </w:rPr>
              <w:t>10</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6" w:history="1">
            <w:r w:rsidR="007F4530" w:rsidRPr="00CE622E">
              <w:rPr>
                <w:rStyle w:val="Hypertextovodkaz"/>
              </w:rPr>
              <w:t>1.6</w:t>
            </w:r>
            <w:r w:rsidR="007F4530">
              <w:rPr>
                <w:rFonts w:asciiTheme="minorHAnsi" w:eastAsiaTheme="minorEastAsia" w:hAnsiTheme="minorHAnsi" w:cstheme="minorBidi"/>
                <w:lang w:bidi="ar-SA"/>
              </w:rPr>
              <w:tab/>
            </w:r>
            <w:r w:rsidR="007F4530" w:rsidRPr="00CE622E">
              <w:rPr>
                <w:rStyle w:val="Hypertextovodkaz"/>
              </w:rPr>
              <w:t>Seznam identifikovaných aktérů MAP II</w:t>
            </w:r>
            <w:r w:rsidR="007F4530">
              <w:rPr>
                <w:webHidden/>
              </w:rPr>
              <w:tab/>
            </w:r>
            <w:r>
              <w:rPr>
                <w:webHidden/>
              </w:rPr>
              <w:fldChar w:fldCharType="begin"/>
            </w:r>
            <w:r w:rsidR="007F4530">
              <w:rPr>
                <w:webHidden/>
              </w:rPr>
              <w:instrText xml:space="preserve"> PAGEREF _Toc113376506 \h </w:instrText>
            </w:r>
            <w:r>
              <w:rPr>
                <w:webHidden/>
              </w:rPr>
            </w:r>
            <w:r>
              <w:rPr>
                <w:webHidden/>
              </w:rPr>
              <w:fldChar w:fldCharType="separate"/>
            </w:r>
            <w:r w:rsidR="007F4530">
              <w:rPr>
                <w:webHidden/>
              </w:rPr>
              <w:t>11</w:t>
            </w:r>
            <w:r>
              <w:rPr>
                <w:webHidden/>
              </w:rPr>
              <w:fldChar w:fldCharType="end"/>
            </w:r>
          </w:hyperlink>
        </w:p>
        <w:p w:rsidR="007F4530" w:rsidRDefault="003154A9">
          <w:pPr>
            <w:pStyle w:val="Obsah2"/>
            <w:tabs>
              <w:tab w:val="left" w:pos="440"/>
            </w:tabs>
            <w:rPr>
              <w:rFonts w:asciiTheme="minorHAnsi" w:eastAsiaTheme="minorEastAsia" w:hAnsiTheme="minorHAnsi" w:cstheme="minorBidi"/>
              <w:lang w:bidi="ar-SA"/>
            </w:rPr>
          </w:pPr>
          <w:hyperlink w:anchor="_Toc113376507" w:history="1">
            <w:r w:rsidR="007F4530" w:rsidRPr="00CE622E">
              <w:rPr>
                <w:rStyle w:val="Hypertextovodkaz"/>
              </w:rPr>
              <w:t>2.</w:t>
            </w:r>
            <w:r w:rsidR="007F4530">
              <w:rPr>
                <w:rFonts w:asciiTheme="minorHAnsi" w:eastAsiaTheme="minorEastAsia" w:hAnsiTheme="minorHAnsi" w:cstheme="minorBidi"/>
                <w:lang w:bidi="ar-SA"/>
              </w:rPr>
              <w:tab/>
            </w:r>
            <w:r w:rsidR="007F4530" w:rsidRPr="00CE622E">
              <w:rPr>
                <w:rStyle w:val="Hypertextovodkaz"/>
              </w:rPr>
              <w:t>Principy MAP</w:t>
            </w:r>
            <w:r w:rsidR="007F4530">
              <w:rPr>
                <w:webHidden/>
              </w:rPr>
              <w:tab/>
            </w:r>
            <w:r>
              <w:rPr>
                <w:webHidden/>
              </w:rPr>
              <w:fldChar w:fldCharType="begin"/>
            </w:r>
            <w:r w:rsidR="007F4530">
              <w:rPr>
                <w:webHidden/>
              </w:rPr>
              <w:instrText xml:space="preserve"> PAGEREF _Toc113376507 \h </w:instrText>
            </w:r>
            <w:r>
              <w:rPr>
                <w:webHidden/>
              </w:rPr>
            </w:r>
            <w:r>
              <w:rPr>
                <w:webHidden/>
              </w:rPr>
              <w:fldChar w:fldCharType="separate"/>
            </w:r>
            <w:r w:rsidR="007F4530">
              <w:rPr>
                <w:webHidden/>
              </w:rPr>
              <w:t>12</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8" w:history="1">
            <w:r w:rsidR="007F4530" w:rsidRPr="00CE622E">
              <w:rPr>
                <w:rStyle w:val="Hypertextovodkaz"/>
              </w:rPr>
              <w:t>2.1</w:t>
            </w:r>
            <w:r w:rsidR="007F4530">
              <w:rPr>
                <w:rFonts w:asciiTheme="minorHAnsi" w:eastAsiaTheme="minorEastAsia" w:hAnsiTheme="minorHAnsi" w:cstheme="minorBidi"/>
                <w:lang w:bidi="ar-SA"/>
              </w:rPr>
              <w:tab/>
            </w:r>
            <w:r w:rsidR="007F4530" w:rsidRPr="00CE622E">
              <w:rPr>
                <w:rStyle w:val="Hypertextovodkaz"/>
              </w:rPr>
              <w:t>Principy spolupráce</w:t>
            </w:r>
            <w:r w:rsidR="007F4530">
              <w:rPr>
                <w:webHidden/>
              </w:rPr>
              <w:tab/>
            </w:r>
            <w:r>
              <w:rPr>
                <w:webHidden/>
              </w:rPr>
              <w:fldChar w:fldCharType="begin"/>
            </w:r>
            <w:r w:rsidR="007F4530">
              <w:rPr>
                <w:webHidden/>
              </w:rPr>
              <w:instrText xml:space="preserve"> PAGEREF _Toc113376508 \h </w:instrText>
            </w:r>
            <w:r>
              <w:rPr>
                <w:webHidden/>
              </w:rPr>
            </w:r>
            <w:r>
              <w:rPr>
                <w:webHidden/>
              </w:rPr>
              <w:fldChar w:fldCharType="separate"/>
            </w:r>
            <w:r w:rsidR="007F4530">
              <w:rPr>
                <w:webHidden/>
              </w:rPr>
              <w:t>12</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09" w:history="1">
            <w:r w:rsidR="007F4530" w:rsidRPr="00CE622E">
              <w:rPr>
                <w:rStyle w:val="Hypertextovodkaz"/>
              </w:rPr>
              <w:t>2.2</w:t>
            </w:r>
            <w:r w:rsidR="007F4530">
              <w:rPr>
                <w:rFonts w:asciiTheme="minorHAnsi" w:eastAsiaTheme="minorEastAsia" w:hAnsiTheme="minorHAnsi" w:cstheme="minorBidi"/>
                <w:lang w:bidi="ar-SA"/>
              </w:rPr>
              <w:tab/>
            </w:r>
            <w:r w:rsidR="007F4530" w:rsidRPr="00CE622E">
              <w:rPr>
                <w:rStyle w:val="Hypertextovodkaz"/>
              </w:rPr>
              <w:t>Princip zapojení dotčené veřejnosti do plánovacích procesů</w:t>
            </w:r>
            <w:r w:rsidR="007F4530">
              <w:rPr>
                <w:webHidden/>
              </w:rPr>
              <w:tab/>
            </w:r>
            <w:r>
              <w:rPr>
                <w:webHidden/>
              </w:rPr>
              <w:fldChar w:fldCharType="begin"/>
            </w:r>
            <w:r w:rsidR="007F4530">
              <w:rPr>
                <w:webHidden/>
              </w:rPr>
              <w:instrText xml:space="preserve"> PAGEREF _Toc113376509 \h </w:instrText>
            </w:r>
            <w:r>
              <w:rPr>
                <w:webHidden/>
              </w:rPr>
            </w:r>
            <w:r>
              <w:rPr>
                <w:webHidden/>
              </w:rPr>
              <w:fldChar w:fldCharType="separate"/>
            </w:r>
            <w:r w:rsidR="007F4530">
              <w:rPr>
                <w:webHidden/>
              </w:rPr>
              <w:t>12</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0" w:history="1">
            <w:r w:rsidR="007F4530" w:rsidRPr="00CE622E">
              <w:rPr>
                <w:rStyle w:val="Hypertextovodkaz"/>
              </w:rPr>
              <w:t>2.3</w:t>
            </w:r>
            <w:r w:rsidR="007F4530">
              <w:rPr>
                <w:rFonts w:asciiTheme="minorHAnsi" w:eastAsiaTheme="minorEastAsia" w:hAnsiTheme="minorHAnsi" w:cstheme="minorBidi"/>
                <w:lang w:bidi="ar-SA"/>
              </w:rPr>
              <w:tab/>
            </w:r>
            <w:r w:rsidR="007F4530" w:rsidRPr="00CE622E">
              <w:rPr>
                <w:rStyle w:val="Hypertextovodkaz"/>
              </w:rPr>
              <w:t>Princip dohody</w:t>
            </w:r>
            <w:r w:rsidR="007F4530">
              <w:rPr>
                <w:webHidden/>
              </w:rPr>
              <w:tab/>
            </w:r>
            <w:r>
              <w:rPr>
                <w:webHidden/>
              </w:rPr>
              <w:fldChar w:fldCharType="begin"/>
            </w:r>
            <w:r w:rsidR="007F4530">
              <w:rPr>
                <w:webHidden/>
              </w:rPr>
              <w:instrText xml:space="preserve"> PAGEREF _Toc113376510 \h </w:instrText>
            </w:r>
            <w:r>
              <w:rPr>
                <w:webHidden/>
              </w:rPr>
            </w:r>
            <w:r>
              <w:rPr>
                <w:webHidden/>
              </w:rPr>
              <w:fldChar w:fldCharType="separate"/>
            </w:r>
            <w:r w:rsidR="007F4530">
              <w:rPr>
                <w:webHidden/>
              </w:rPr>
              <w:t>12</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1" w:history="1">
            <w:r w:rsidR="007F4530" w:rsidRPr="00CE622E">
              <w:rPr>
                <w:rStyle w:val="Hypertextovodkaz"/>
              </w:rPr>
              <w:t>2.4</w:t>
            </w:r>
            <w:r w:rsidR="007F4530">
              <w:rPr>
                <w:rFonts w:asciiTheme="minorHAnsi" w:eastAsiaTheme="minorEastAsia" w:hAnsiTheme="minorHAnsi" w:cstheme="minorBidi"/>
                <w:lang w:bidi="ar-SA"/>
              </w:rPr>
              <w:tab/>
            </w:r>
            <w:r w:rsidR="007F4530" w:rsidRPr="00CE622E">
              <w:rPr>
                <w:rStyle w:val="Hypertextovodkaz"/>
              </w:rPr>
              <w:t>Princip otevřenosti</w:t>
            </w:r>
            <w:r w:rsidR="007F4530">
              <w:rPr>
                <w:webHidden/>
              </w:rPr>
              <w:tab/>
            </w:r>
            <w:r>
              <w:rPr>
                <w:webHidden/>
              </w:rPr>
              <w:fldChar w:fldCharType="begin"/>
            </w:r>
            <w:r w:rsidR="007F4530">
              <w:rPr>
                <w:webHidden/>
              </w:rPr>
              <w:instrText xml:space="preserve"> PAGEREF _Toc113376511 \h </w:instrText>
            </w:r>
            <w:r>
              <w:rPr>
                <w:webHidden/>
              </w:rPr>
            </w:r>
            <w:r>
              <w:rPr>
                <w:webHidden/>
              </w:rPr>
              <w:fldChar w:fldCharType="separate"/>
            </w:r>
            <w:r w:rsidR="007F4530">
              <w:rPr>
                <w:webHidden/>
              </w:rPr>
              <w:t>12</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2" w:history="1">
            <w:r w:rsidR="007F4530" w:rsidRPr="00CE622E">
              <w:rPr>
                <w:rStyle w:val="Hypertextovodkaz"/>
              </w:rPr>
              <w:t>2.5</w:t>
            </w:r>
            <w:r w:rsidR="007F4530">
              <w:rPr>
                <w:rFonts w:asciiTheme="minorHAnsi" w:eastAsiaTheme="minorEastAsia" w:hAnsiTheme="minorHAnsi" w:cstheme="minorBidi"/>
                <w:lang w:bidi="ar-SA"/>
              </w:rPr>
              <w:tab/>
            </w:r>
            <w:r w:rsidR="007F4530" w:rsidRPr="00CE622E">
              <w:rPr>
                <w:rStyle w:val="Hypertextovodkaz"/>
              </w:rPr>
              <w:t>Princip SMART</w:t>
            </w:r>
            <w:r w:rsidR="007F4530">
              <w:rPr>
                <w:webHidden/>
              </w:rPr>
              <w:tab/>
            </w:r>
            <w:r>
              <w:rPr>
                <w:webHidden/>
              </w:rPr>
              <w:fldChar w:fldCharType="begin"/>
            </w:r>
            <w:r w:rsidR="007F4530">
              <w:rPr>
                <w:webHidden/>
              </w:rPr>
              <w:instrText xml:space="preserve"> PAGEREF _Toc113376512 \h </w:instrText>
            </w:r>
            <w:r>
              <w:rPr>
                <w:webHidden/>
              </w:rPr>
            </w:r>
            <w:r>
              <w:rPr>
                <w:webHidden/>
              </w:rPr>
              <w:fldChar w:fldCharType="separate"/>
            </w:r>
            <w:r w:rsidR="007F4530">
              <w:rPr>
                <w:webHidden/>
              </w:rPr>
              <w:t>13</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3" w:history="1">
            <w:r w:rsidR="007F4530" w:rsidRPr="00CE622E">
              <w:rPr>
                <w:rStyle w:val="Hypertextovodkaz"/>
              </w:rPr>
              <w:t>2.6</w:t>
            </w:r>
            <w:r w:rsidR="007F4530">
              <w:rPr>
                <w:rFonts w:asciiTheme="minorHAnsi" w:eastAsiaTheme="minorEastAsia" w:hAnsiTheme="minorHAnsi" w:cstheme="minorBidi"/>
                <w:lang w:bidi="ar-SA"/>
              </w:rPr>
              <w:tab/>
            </w:r>
            <w:r w:rsidR="007F4530" w:rsidRPr="00CE622E">
              <w:rPr>
                <w:rStyle w:val="Hypertextovodkaz"/>
              </w:rPr>
              <w:t>Princip udržitelnosti</w:t>
            </w:r>
            <w:r w:rsidR="007F4530">
              <w:rPr>
                <w:webHidden/>
              </w:rPr>
              <w:tab/>
            </w:r>
            <w:r>
              <w:rPr>
                <w:webHidden/>
              </w:rPr>
              <w:fldChar w:fldCharType="begin"/>
            </w:r>
            <w:r w:rsidR="007F4530">
              <w:rPr>
                <w:webHidden/>
              </w:rPr>
              <w:instrText xml:space="preserve"> PAGEREF _Toc113376513 \h </w:instrText>
            </w:r>
            <w:r>
              <w:rPr>
                <w:webHidden/>
              </w:rPr>
            </w:r>
            <w:r>
              <w:rPr>
                <w:webHidden/>
              </w:rPr>
              <w:fldChar w:fldCharType="separate"/>
            </w:r>
            <w:r w:rsidR="007F4530">
              <w:rPr>
                <w:webHidden/>
              </w:rPr>
              <w:t>13</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4" w:history="1">
            <w:r w:rsidR="007F4530" w:rsidRPr="00CE622E">
              <w:rPr>
                <w:rStyle w:val="Hypertextovodkaz"/>
              </w:rPr>
              <w:t>2.7</w:t>
            </w:r>
            <w:r w:rsidR="007F4530">
              <w:rPr>
                <w:rFonts w:asciiTheme="minorHAnsi" w:eastAsiaTheme="minorEastAsia" w:hAnsiTheme="minorHAnsi" w:cstheme="minorBidi"/>
                <w:lang w:bidi="ar-SA"/>
              </w:rPr>
              <w:tab/>
            </w:r>
            <w:r w:rsidR="007F4530" w:rsidRPr="00CE622E">
              <w:rPr>
                <w:rStyle w:val="Hypertextovodkaz"/>
              </w:rPr>
              <w:t>Princip partnerství</w:t>
            </w:r>
            <w:r w:rsidR="007F4530">
              <w:rPr>
                <w:webHidden/>
              </w:rPr>
              <w:tab/>
            </w:r>
            <w:r>
              <w:rPr>
                <w:webHidden/>
              </w:rPr>
              <w:fldChar w:fldCharType="begin"/>
            </w:r>
            <w:r w:rsidR="007F4530">
              <w:rPr>
                <w:webHidden/>
              </w:rPr>
              <w:instrText xml:space="preserve"> PAGEREF _Toc113376514 \h </w:instrText>
            </w:r>
            <w:r>
              <w:rPr>
                <w:webHidden/>
              </w:rPr>
            </w:r>
            <w:r>
              <w:rPr>
                <w:webHidden/>
              </w:rPr>
              <w:fldChar w:fldCharType="separate"/>
            </w:r>
            <w:r w:rsidR="007F4530">
              <w:rPr>
                <w:webHidden/>
              </w:rPr>
              <w:t>13</w:t>
            </w:r>
            <w:r>
              <w:rPr>
                <w:webHidden/>
              </w:rPr>
              <w:fldChar w:fldCharType="end"/>
            </w:r>
          </w:hyperlink>
        </w:p>
        <w:p w:rsidR="007F4530" w:rsidRDefault="003154A9">
          <w:pPr>
            <w:pStyle w:val="Obsah2"/>
            <w:tabs>
              <w:tab w:val="left" w:pos="440"/>
            </w:tabs>
            <w:rPr>
              <w:rFonts w:asciiTheme="minorHAnsi" w:eastAsiaTheme="minorEastAsia" w:hAnsiTheme="minorHAnsi" w:cstheme="minorBidi"/>
              <w:lang w:bidi="ar-SA"/>
            </w:rPr>
          </w:pPr>
          <w:hyperlink w:anchor="_Toc113376515" w:history="1">
            <w:r w:rsidR="007F4530" w:rsidRPr="00CE622E">
              <w:rPr>
                <w:rStyle w:val="Hypertextovodkaz"/>
              </w:rPr>
              <w:t>3.</w:t>
            </w:r>
            <w:r w:rsidR="007F4530">
              <w:rPr>
                <w:rFonts w:asciiTheme="minorHAnsi" w:eastAsiaTheme="minorEastAsia" w:hAnsiTheme="minorHAnsi" w:cstheme="minorBidi"/>
                <w:lang w:bidi="ar-SA"/>
              </w:rPr>
              <w:tab/>
            </w:r>
            <w:r w:rsidR="007F4530" w:rsidRPr="00CE622E">
              <w:rPr>
                <w:rStyle w:val="Hypertextovodkaz"/>
              </w:rPr>
              <w:t>Spolupráce s rodiči</w:t>
            </w:r>
            <w:r w:rsidR="007F4530">
              <w:rPr>
                <w:webHidden/>
              </w:rPr>
              <w:tab/>
            </w:r>
            <w:r>
              <w:rPr>
                <w:webHidden/>
              </w:rPr>
              <w:fldChar w:fldCharType="begin"/>
            </w:r>
            <w:r w:rsidR="007F4530">
              <w:rPr>
                <w:webHidden/>
              </w:rPr>
              <w:instrText xml:space="preserve"> PAGEREF _Toc113376515 \h </w:instrText>
            </w:r>
            <w:r>
              <w:rPr>
                <w:webHidden/>
              </w:rPr>
            </w:r>
            <w:r>
              <w:rPr>
                <w:webHidden/>
              </w:rPr>
              <w:fldChar w:fldCharType="separate"/>
            </w:r>
            <w:r w:rsidR="007F4530">
              <w:rPr>
                <w:webHidden/>
              </w:rPr>
              <w:t>14</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6" w:history="1">
            <w:r w:rsidR="007F4530" w:rsidRPr="00CE622E">
              <w:rPr>
                <w:rStyle w:val="Hypertextovodkaz"/>
              </w:rPr>
              <w:t>3.1</w:t>
            </w:r>
            <w:r w:rsidR="007F4530">
              <w:rPr>
                <w:rFonts w:asciiTheme="minorHAnsi" w:eastAsiaTheme="minorEastAsia" w:hAnsiTheme="minorHAnsi" w:cstheme="minorBidi"/>
                <w:lang w:bidi="ar-SA"/>
              </w:rPr>
              <w:tab/>
            </w:r>
            <w:r w:rsidR="007F4530" w:rsidRPr="00CE622E">
              <w:rPr>
                <w:rStyle w:val="Hypertextovodkaz"/>
              </w:rPr>
              <w:t>Role rodičů a zákonných zástupců v MAP II</w:t>
            </w:r>
            <w:r w:rsidR="007F4530">
              <w:rPr>
                <w:webHidden/>
              </w:rPr>
              <w:tab/>
            </w:r>
            <w:r>
              <w:rPr>
                <w:webHidden/>
              </w:rPr>
              <w:fldChar w:fldCharType="begin"/>
            </w:r>
            <w:r w:rsidR="007F4530">
              <w:rPr>
                <w:webHidden/>
              </w:rPr>
              <w:instrText xml:space="preserve"> PAGEREF _Toc113376516 \h </w:instrText>
            </w:r>
            <w:r>
              <w:rPr>
                <w:webHidden/>
              </w:rPr>
            </w:r>
            <w:r>
              <w:rPr>
                <w:webHidden/>
              </w:rPr>
              <w:fldChar w:fldCharType="separate"/>
            </w:r>
            <w:r w:rsidR="007F4530">
              <w:rPr>
                <w:webHidden/>
              </w:rPr>
              <w:t>14</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7" w:history="1">
            <w:r w:rsidR="007F4530" w:rsidRPr="00CE622E">
              <w:rPr>
                <w:rStyle w:val="Hypertextovodkaz"/>
              </w:rPr>
              <w:t>3.2</w:t>
            </w:r>
            <w:r w:rsidR="007F4530">
              <w:rPr>
                <w:rFonts w:asciiTheme="minorHAnsi" w:eastAsiaTheme="minorEastAsia" w:hAnsiTheme="minorHAnsi" w:cstheme="minorBidi"/>
                <w:lang w:bidi="ar-SA"/>
              </w:rPr>
              <w:tab/>
            </w:r>
            <w:r w:rsidR="007F4530" w:rsidRPr="00CE622E">
              <w:rPr>
                <w:rStyle w:val="Hypertextovodkaz"/>
              </w:rPr>
              <w:t>Hlavní důvody pro zapojení rodičů</w:t>
            </w:r>
            <w:r w:rsidR="007F4530">
              <w:rPr>
                <w:webHidden/>
              </w:rPr>
              <w:tab/>
            </w:r>
            <w:r>
              <w:rPr>
                <w:webHidden/>
              </w:rPr>
              <w:fldChar w:fldCharType="begin"/>
            </w:r>
            <w:r w:rsidR="007F4530">
              <w:rPr>
                <w:webHidden/>
              </w:rPr>
              <w:instrText xml:space="preserve"> PAGEREF _Toc113376517 \h </w:instrText>
            </w:r>
            <w:r>
              <w:rPr>
                <w:webHidden/>
              </w:rPr>
            </w:r>
            <w:r>
              <w:rPr>
                <w:webHidden/>
              </w:rPr>
              <w:fldChar w:fldCharType="separate"/>
            </w:r>
            <w:r w:rsidR="007F4530">
              <w:rPr>
                <w:webHidden/>
              </w:rPr>
              <w:t>15</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18" w:history="1">
            <w:r w:rsidR="007F4530" w:rsidRPr="00CE622E">
              <w:rPr>
                <w:rStyle w:val="Hypertextovodkaz"/>
              </w:rPr>
              <w:t>3.3</w:t>
            </w:r>
            <w:r w:rsidR="007F4530">
              <w:rPr>
                <w:rFonts w:asciiTheme="minorHAnsi" w:eastAsiaTheme="minorEastAsia" w:hAnsiTheme="minorHAnsi" w:cstheme="minorBidi"/>
                <w:lang w:bidi="ar-SA"/>
              </w:rPr>
              <w:tab/>
            </w:r>
            <w:r w:rsidR="007F4530" w:rsidRPr="00CE622E">
              <w:rPr>
                <w:rStyle w:val="Hypertextovodkaz"/>
              </w:rPr>
              <w:t>Způsoby zapojení rodičů</w:t>
            </w:r>
            <w:r w:rsidR="007F4530">
              <w:rPr>
                <w:webHidden/>
              </w:rPr>
              <w:tab/>
            </w:r>
            <w:r>
              <w:rPr>
                <w:webHidden/>
              </w:rPr>
              <w:fldChar w:fldCharType="begin"/>
            </w:r>
            <w:r w:rsidR="007F4530">
              <w:rPr>
                <w:webHidden/>
              </w:rPr>
              <w:instrText xml:space="preserve"> PAGEREF _Toc113376518 \h </w:instrText>
            </w:r>
            <w:r>
              <w:rPr>
                <w:webHidden/>
              </w:rPr>
            </w:r>
            <w:r>
              <w:rPr>
                <w:webHidden/>
              </w:rPr>
              <w:fldChar w:fldCharType="separate"/>
            </w:r>
            <w:r w:rsidR="007F4530">
              <w:rPr>
                <w:webHidden/>
              </w:rPr>
              <w:t>15</w:t>
            </w:r>
            <w:r>
              <w:rPr>
                <w:webHidden/>
              </w:rPr>
              <w:fldChar w:fldCharType="end"/>
            </w:r>
          </w:hyperlink>
        </w:p>
        <w:p w:rsidR="007F4530" w:rsidRDefault="003154A9">
          <w:pPr>
            <w:pStyle w:val="Obsah2"/>
            <w:tabs>
              <w:tab w:val="left" w:pos="440"/>
            </w:tabs>
            <w:rPr>
              <w:rFonts w:asciiTheme="minorHAnsi" w:eastAsiaTheme="minorEastAsia" w:hAnsiTheme="minorHAnsi" w:cstheme="minorBidi"/>
              <w:lang w:bidi="ar-SA"/>
            </w:rPr>
          </w:pPr>
          <w:hyperlink w:anchor="_Toc113376519" w:history="1">
            <w:r w:rsidR="007F4530" w:rsidRPr="00CE622E">
              <w:rPr>
                <w:rStyle w:val="Hypertextovodkaz"/>
              </w:rPr>
              <w:t>4.</w:t>
            </w:r>
            <w:r w:rsidR="007F4530">
              <w:rPr>
                <w:rFonts w:asciiTheme="minorHAnsi" w:eastAsiaTheme="minorEastAsia" w:hAnsiTheme="minorHAnsi" w:cstheme="minorBidi"/>
                <w:lang w:bidi="ar-SA"/>
              </w:rPr>
              <w:tab/>
            </w:r>
            <w:r w:rsidR="007F4530" w:rsidRPr="00CE622E">
              <w:rPr>
                <w:rStyle w:val="Hypertextovodkaz"/>
              </w:rPr>
              <w:t>Komunikační plán (KP)</w:t>
            </w:r>
            <w:r w:rsidR="007F4530">
              <w:rPr>
                <w:webHidden/>
              </w:rPr>
              <w:tab/>
            </w:r>
            <w:r>
              <w:rPr>
                <w:webHidden/>
              </w:rPr>
              <w:fldChar w:fldCharType="begin"/>
            </w:r>
            <w:r w:rsidR="007F4530">
              <w:rPr>
                <w:webHidden/>
              </w:rPr>
              <w:instrText xml:space="preserve"> PAGEREF _Toc113376519 \h </w:instrText>
            </w:r>
            <w:r>
              <w:rPr>
                <w:webHidden/>
              </w:rPr>
            </w:r>
            <w:r>
              <w:rPr>
                <w:webHidden/>
              </w:rPr>
              <w:fldChar w:fldCharType="separate"/>
            </w:r>
            <w:r w:rsidR="007F4530">
              <w:rPr>
                <w:webHidden/>
              </w:rPr>
              <w:t>16</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20" w:history="1">
            <w:r w:rsidR="007F4530" w:rsidRPr="00CE622E">
              <w:rPr>
                <w:rStyle w:val="Hypertextovodkaz"/>
              </w:rPr>
              <w:t>4.1</w:t>
            </w:r>
            <w:r w:rsidR="007F4530">
              <w:rPr>
                <w:rFonts w:asciiTheme="minorHAnsi" w:eastAsiaTheme="minorEastAsia" w:hAnsiTheme="minorHAnsi" w:cstheme="minorBidi"/>
                <w:lang w:bidi="ar-SA"/>
              </w:rPr>
              <w:tab/>
            </w:r>
            <w:r w:rsidR="007F4530" w:rsidRPr="00CE622E">
              <w:rPr>
                <w:rStyle w:val="Hypertextovodkaz"/>
              </w:rPr>
              <w:t>Cíle KP</w:t>
            </w:r>
            <w:r w:rsidR="007F4530">
              <w:rPr>
                <w:webHidden/>
              </w:rPr>
              <w:tab/>
            </w:r>
            <w:r>
              <w:rPr>
                <w:webHidden/>
              </w:rPr>
              <w:fldChar w:fldCharType="begin"/>
            </w:r>
            <w:r w:rsidR="007F4530">
              <w:rPr>
                <w:webHidden/>
              </w:rPr>
              <w:instrText xml:space="preserve"> PAGEREF _Toc113376520 \h </w:instrText>
            </w:r>
            <w:r>
              <w:rPr>
                <w:webHidden/>
              </w:rPr>
            </w:r>
            <w:r>
              <w:rPr>
                <w:webHidden/>
              </w:rPr>
              <w:fldChar w:fldCharType="separate"/>
            </w:r>
            <w:r w:rsidR="007F4530">
              <w:rPr>
                <w:webHidden/>
              </w:rPr>
              <w:t>16</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21" w:history="1">
            <w:r w:rsidR="007F4530" w:rsidRPr="00CE622E">
              <w:rPr>
                <w:rStyle w:val="Hypertextovodkaz"/>
              </w:rPr>
              <w:t>4.2</w:t>
            </w:r>
            <w:r w:rsidR="007F4530">
              <w:rPr>
                <w:rFonts w:asciiTheme="minorHAnsi" w:eastAsiaTheme="minorEastAsia" w:hAnsiTheme="minorHAnsi" w:cstheme="minorBidi"/>
                <w:lang w:bidi="ar-SA"/>
              </w:rPr>
              <w:tab/>
            </w:r>
            <w:r w:rsidR="007F4530" w:rsidRPr="00CE622E">
              <w:rPr>
                <w:rStyle w:val="Hypertextovodkaz"/>
              </w:rPr>
              <w:t>Cílové skupiny KP MAP II</w:t>
            </w:r>
            <w:r w:rsidR="007F4530">
              <w:rPr>
                <w:webHidden/>
              </w:rPr>
              <w:tab/>
            </w:r>
            <w:r>
              <w:rPr>
                <w:webHidden/>
              </w:rPr>
              <w:fldChar w:fldCharType="begin"/>
            </w:r>
            <w:r w:rsidR="007F4530">
              <w:rPr>
                <w:webHidden/>
              </w:rPr>
              <w:instrText xml:space="preserve"> PAGEREF _Toc113376521 \h </w:instrText>
            </w:r>
            <w:r>
              <w:rPr>
                <w:webHidden/>
              </w:rPr>
            </w:r>
            <w:r>
              <w:rPr>
                <w:webHidden/>
              </w:rPr>
              <w:fldChar w:fldCharType="separate"/>
            </w:r>
            <w:r w:rsidR="007F4530">
              <w:rPr>
                <w:webHidden/>
              </w:rPr>
              <w:t>16</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22" w:history="1">
            <w:r w:rsidR="007F4530" w:rsidRPr="00CE622E">
              <w:rPr>
                <w:rStyle w:val="Hypertextovodkaz"/>
              </w:rPr>
              <w:t>4.3</w:t>
            </w:r>
            <w:r w:rsidR="007F4530">
              <w:rPr>
                <w:rFonts w:asciiTheme="minorHAnsi" w:eastAsiaTheme="minorEastAsia" w:hAnsiTheme="minorHAnsi" w:cstheme="minorBidi"/>
                <w:lang w:bidi="ar-SA"/>
              </w:rPr>
              <w:tab/>
            </w:r>
            <w:r w:rsidR="007F4530" w:rsidRPr="00CE622E">
              <w:rPr>
                <w:rStyle w:val="Hypertextovodkaz"/>
              </w:rPr>
              <w:t>Komunikační nástroje MAP II Praha 1</w:t>
            </w:r>
            <w:r w:rsidR="007F4530">
              <w:rPr>
                <w:webHidden/>
              </w:rPr>
              <w:tab/>
            </w:r>
            <w:r>
              <w:rPr>
                <w:webHidden/>
              </w:rPr>
              <w:fldChar w:fldCharType="begin"/>
            </w:r>
            <w:r w:rsidR="007F4530">
              <w:rPr>
                <w:webHidden/>
              </w:rPr>
              <w:instrText xml:space="preserve"> PAGEREF _Toc113376522 \h </w:instrText>
            </w:r>
            <w:r>
              <w:rPr>
                <w:webHidden/>
              </w:rPr>
            </w:r>
            <w:r>
              <w:rPr>
                <w:webHidden/>
              </w:rPr>
              <w:fldChar w:fldCharType="separate"/>
            </w:r>
            <w:r w:rsidR="007F4530">
              <w:rPr>
                <w:webHidden/>
              </w:rPr>
              <w:t>16</w:t>
            </w:r>
            <w:r>
              <w:rPr>
                <w:webHidden/>
              </w:rPr>
              <w:fldChar w:fldCharType="end"/>
            </w:r>
          </w:hyperlink>
        </w:p>
        <w:p w:rsidR="007F4530" w:rsidRDefault="003154A9">
          <w:pPr>
            <w:pStyle w:val="Obsah2"/>
            <w:tabs>
              <w:tab w:val="left" w:pos="660"/>
            </w:tabs>
            <w:rPr>
              <w:rFonts w:asciiTheme="minorHAnsi" w:eastAsiaTheme="minorEastAsia" w:hAnsiTheme="minorHAnsi" w:cstheme="minorBidi"/>
              <w:lang w:bidi="ar-SA"/>
            </w:rPr>
          </w:pPr>
          <w:hyperlink w:anchor="_Toc113376523" w:history="1">
            <w:r w:rsidR="007F4530" w:rsidRPr="00CE622E">
              <w:rPr>
                <w:rStyle w:val="Hypertextovodkaz"/>
              </w:rPr>
              <w:t>4.4</w:t>
            </w:r>
            <w:r w:rsidR="007F4530">
              <w:rPr>
                <w:rFonts w:asciiTheme="minorHAnsi" w:eastAsiaTheme="minorEastAsia" w:hAnsiTheme="minorHAnsi" w:cstheme="minorBidi"/>
                <w:lang w:bidi="ar-SA"/>
              </w:rPr>
              <w:tab/>
            </w:r>
            <w:r w:rsidR="007F4530" w:rsidRPr="00CE622E">
              <w:rPr>
                <w:rStyle w:val="Hypertextovodkaz"/>
              </w:rPr>
              <w:t>Realizace KP MAP II</w:t>
            </w:r>
            <w:r w:rsidR="007F4530">
              <w:rPr>
                <w:webHidden/>
              </w:rPr>
              <w:tab/>
            </w:r>
            <w:r>
              <w:rPr>
                <w:webHidden/>
              </w:rPr>
              <w:fldChar w:fldCharType="begin"/>
            </w:r>
            <w:r w:rsidR="007F4530">
              <w:rPr>
                <w:webHidden/>
              </w:rPr>
              <w:instrText xml:space="preserve"> PAGEREF _Toc113376523 \h </w:instrText>
            </w:r>
            <w:r>
              <w:rPr>
                <w:webHidden/>
              </w:rPr>
            </w:r>
            <w:r>
              <w:rPr>
                <w:webHidden/>
              </w:rPr>
              <w:fldChar w:fldCharType="separate"/>
            </w:r>
            <w:r w:rsidR="007F4530">
              <w:rPr>
                <w:webHidden/>
              </w:rPr>
              <w:t>18</w:t>
            </w:r>
            <w:r>
              <w:rPr>
                <w:webHidden/>
              </w:rPr>
              <w:fldChar w:fldCharType="end"/>
            </w:r>
          </w:hyperlink>
        </w:p>
        <w:p w:rsidR="007F4530" w:rsidRDefault="003154A9">
          <w:pPr>
            <w:pStyle w:val="Obsah2"/>
            <w:tabs>
              <w:tab w:val="left" w:pos="440"/>
            </w:tabs>
            <w:rPr>
              <w:rStyle w:val="Hypertextovodkaz"/>
            </w:rPr>
          </w:pPr>
          <w:hyperlink w:anchor="_Toc113376524" w:history="1">
            <w:r w:rsidR="007F4530" w:rsidRPr="00CE622E">
              <w:rPr>
                <w:rStyle w:val="Hypertextovodkaz"/>
              </w:rPr>
              <w:t>5.</w:t>
            </w:r>
            <w:r w:rsidR="007F4530">
              <w:rPr>
                <w:rFonts w:asciiTheme="minorHAnsi" w:eastAsiaTheme="minorEastAsia" w:hAnsiTheme="minorHAnsi" w:cstheme="minorBidi"/>
                <w:lang w:bidi="ar-SA"/>
              </w:rPr>
              <w:tab/>
            </w:r>
            <w:r w:rsidR="007F4530" w:rsidRPr="00CE622E">
              <w:rPr>
                <w:rStyle w:val="Hypertextovodkaz"/>
              </w:rPr>
              <w:t>Konzultační proces</w:t>
            </w:r>
            <w:r w:rsidR="007F4530">
              <w:rPr>
                <w:webHidden/>
              </w:rPr>
              <w:tab/>
            </w:r>
            <w:r>
              <w:rPr>
                <w:webHidden/>
              </w:rPr>
              <w:fldChar w:fldCharType="begin"/>
            </w:r>
            <w:r w:rsidR="007F4530">
              <w:rPr>
                <w:webHidden/>
              </w:rPr>
              <w:instrText xml:space="preserve"> PAGEREF _Toc113376524 \h </w:instrText>
            </w:r>
            <w:r>
              <w:rPr>
                <w:webHidden/>
              </w:rPr>
            </w:r>
            <w:r>
              <w:rPr>
                <w:webHidden/>
              </w:rPr>
              <w:fldChar w:fldCharType="separate"/>
            </w:r>
            <w:r w:rsidR="007F4530">
              <w:rPr>
                <w:webHidden/>
              </w:rPr>
              <w:t>19</w:t>
            </w:r>
            <w:r>
              <w:rPr>
                <w:webHidden/>
              </w:rPr>
              <w:fldChar w:fldCharType="end"/>
            </w:r>
          </w:hyperlink>
        </w:p>
        <w:p w:rsidR="00E71021" w:rsidRPr="00E71021" w:rsidRDefault="00E71021" w:rsidP="00E71021">
          <w:pPr>
            <w:rPr>
              <w:noProof/>
            </w:rPr>
          </w:pPr>
        </w:p>
        <w:p w:rsidR="007F4530" w:rsidRDefault="003154A9" w:rsidP="00E71021">
          <w:pPr>
            <w:pStyle w:val="Obsah2"/>
            <w:rPr>
              <w:rStyle w:val="Hypertextovodkaz"/>
              <w:b/>
              <w:bCs/>
            </w:rPr>
          </w:pPr>
          <w:hyperlink w:anchor="_Toc113376525" w:history="1">
            <w:r w:rsidR="007F4530" w:rsidRPr="00E71021">
              <w:rPr>
                <w:rStyle w:val="Hypertextovodkaz"/>
                <w:b/>
                <w:bCs/>
              </w:rPr>
              <w:t>Analytická část MAP Praha 1</w:t>
            </w:r>
          </w:hyperlink>
          <w:r w:rsidR="00E71021" w:rsidRPr="00E71021">
            <w:rPr>
              <w:rStyle w:val="Hypertextovodkaz"/>
              <w:b/>
              <w:bCs/>
              <w:color w:val="000000" w:themeColor="text1"/>
              <w:u w:val="none"/>
            </w:rPr>
            <w:t xml:space="preserve"> </w:t>
          </w:r>
        </w:p>
        <w:p w:rsidR="00825866" w:rsidRDefault="003154A9" w:rsidP="00825866">
          <w:pPr>
            <w:rPr>
              <w:rStyle w:val="Hypertextovodkaz"/>
              <w:b/>
              <w:bCs/>
              <w:noProof/>
            </w:rPr>
          </w:pPr>
          <w:hyperlink w:anchor="_Toc113376527" w:history="1">
            <w:r w:rsidR="00825866" w:rsidRPr="00E71021">
              <w:rPr>
                <w:rStyle w:val="Hypertextovodkaz"/>
                <w:b/>
                <w:bCs/>
                <w:noProof/>
              </w:rPr>
              <w:t>Strategická analýza pro území Prahy 1</w:t>
            </w:r>
          </w:hyperlink>
        </w:p>
        <w:p w:rsidR="00825866" w:rsidRPr="00825866" w:rsidRDefault="00825866" w:rsidP="00825866"/>
        <w:p w:rsidR="007F4530" w:rsidRDefault="003154A9">
          <w:pPr>
            <w:pStyle w:val="Obsah1"/>
            <w:tabs>
              <w:tab w:val="left" w:pos="440"/>
            </w:tabs>
            <w:rPr>
              <w:rFonts w:cstheme="minorBidi"/>
              <w:b w:val="0"/>
              <w:lang w:bidi="ar-SA"/>
            </w:rPr>
          </w:pPr>
          <w:hyperlink w:anchor="_Toc113376528" w:history="1">
            <w:r w:rsidR="007F4530" w:rsidRPr="00CE622E">
              <w:rPr>
                <w:rStyle w:val="Hypertextovodkaz"/>
              </w:rPr>
              <w:t>1.</w:t>
            </w:r>
            <w:r w:rsidR="007F4530">
              <w:rPr>
                <w:rFonts w:cstheme="minorBidi"/>
                <w:b w:val="0"/>
                <w:lang w:bidi="ar-SA"/>
              </w:rPr>
              <w:tab/>
            </w:r>
            <w:r w:rsidR="007F4530" w:rsidRPr="00CE622E">
              <w:rPr>
                <w:rStyle w:val="Hypertextovodkaz"/>
              </w:rPr>
              <w:t>Úvod</w:t>
            </w:r>
            <w:r w:rsidR="007F4530">
              <w:rPr>
                <w:webHidden/>
              </w:rPr>
              <w:tab/>
            </w:r>
            <w:r>
              <w:rPr>
                <w:webHidden/>
              </w:rPr>
              <w:fldChar w:fldCharType="begin"/>
            </w:r>
            <w:r w:rsidR="007F4530">
              <w:rPr>
                <w:webHidden/>
              </w:rPr>
              <w:instrText xml:space="preserve"> PAGEREF _Toc113376528 \h </w:instrText>
            </w:r>
            <w:r>
              <w:rPr>
                <w:webHidden/>
              </w:rPr>
            </w:r>
            <w:r>
              <w:rPr>
                <w:webHidden/>
              </w:rPr>
              <w:fldChar w:fldCharType="separate"/>
            </w:r>
            <w:r w:rsidR="007F4530">
              <w:rPr>
                <w:webHidden/>
              </w:rPr>
              <w:t>1</w:t>
            </w:r>
            <w:r>
              <w:rPr>
                <w:webHidden/>
              </w:rPr>
              <w:fldChar w:fldCharType="end"/>
            </w:r>
          </w:hyperlink>
        </w:p>
        <w:p w:rsidR="007F4530" w:rsidRDefault="003154A9">
          <w:pPr>
            <w:pStyle w:val="Obsah1"/>
            <w:tabs>
              <w:tab w:val="left" w:pos="440"/>
            </w:tabs>
            <w:rPr>
              <w:rFonts w:cstheme="minorBidi"/>
              <w:b w:val="0"/>
              <w:lang w:bidi="ar-SA"/>
            </w:rPr>
          </w:pPr>
          <w:hyperlink w:anchor="_Toc113376529" w:history="1">
            <w:r w:rsidR="007F4530" w:rsidRPr="00CE622E">
              <w:rPr>
                <w:rStyle w:val="Hypertextovodkaz"/>
              </w:rPr>
              <w:t>2.</w:t>
            </w:r>
            <w:r w:rsidR="007F4530">
              <w:rPr>
                <w:rFonts w:cstheme="minorBidi"/>
                <w:b w:val="0"/>
                <w:lang w:bidi="ar-SA"/>
              </w:rPr>
              <w:tab/>
            </w:r>
            <w:r w:rsidR="007F4530" w:rsidRPr="00CE622E">
              <w:rPr>
                <w:rStyle w:val="Hypertextovodkaz"/>
              </w:rPr>
              <w:t>Obecná část analýzy</w:t>
            </w:r>
            <w:r w:rsidR="007F4530">
              <w:rPr>
                <w:webHidden/>
              </w:rPr>
              <w:tab/>
            </w:r>
            <w:r>
              <w:rPr>
                <w:webHidden/>
              </w:rPr>
              <w:fldChar w:fldCharType="begin"/>
            </w:r>
            <w:r w:rsidR="007F4530">
              <w:rPr>
                <w:webHidden/>
              </w:rPr>
              <w:instrText xml:space="preserve"> PAGEREF _Toc113376529 \h </w:instrText>
            </w:r>
            <w:r>
              <w:rPr>
                <w:webHidden/>
              </w:rPr>
            </w:r>
            <w:r>
              <w:rPr>
                <w:webHidden/>
              </w:rPr>
              <w:fldChar w:fldCharType="separate"/>
            </w:r>
            <w:r w:rsidR="007F4530">
              <w:rPr>
                <w:webHidden/>
              </w:rPr>
              <w:t>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0" w:history="1">
            <w:r w:rsidR="007F4530" w:rsidRPr="00CE622E">
              <w:rPr>
                <w:rStyle w:val="Hypertextovodkaz"/>
              </w:rPr>
              <w:t>2.1 Vymezení území MAP Praha 1</w:t>
            </w:r>
            <w:r w:rsidR="007F4530">
              <w:rPr>
                <w:webHidden/>
              </w:rPr>
              <w:tab/>
            </w:r>
            <w:r>
              <w:rPr>
                <w:webHidden/>
              </w:rPr>
              <w:fldChar w:fldCharType="begin"/>
            </w:r>
            <w:r w:rsidR="007F4530">
              <w:rPr>
                <w:webHidden/>
              </w:rPr>
              <w:instrText xml:space="preserve"> PAGEREF _Toc113376530 \h </w:instrText>
            </w:r>
            <w:r>
              <w:rPr>
                <w:webHidden/>
              </w:rPr>
            </w:r>
            <w:r>
              <w:rPr>
                <w:webHidden/>
              </w:rPr>
              <w:fldChar w:fldCharType="separate"/>
            </w:r>
            <w:r w:rsidR="007F4530">
              <w:rPr>
                <w:webHidden/>
              </w:rPr>
              <w:t>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1" w:history="1">
            <w:r w:rsidR="007F4530" w:rsidRPr="00CE622E">
              <w:rPr>
                <w:rStyle w:val="Hypertextovodkaz"/>
              </w:rPr>
              <w:t>2.2 Identifikovaná lokální funkční partnerství</w:t>
            </w:r>
            <w:r w:rsidR="007F4530">
              <w:rPr>
                <w:webHidden/>
              </w:rPr>
              <w:tab/>
            </w:r>
            <w:r>
              <w:rPr>
                <w:webHidden/>
              </w:rPr>
              <w:fldChar w:fldCharType="begin"/>
            </w:r>
            <w:r w:rsidR="007F4530">
              <w:rPr>
                <w:webHidden/>
              </w:rPr>
              <w:instrText xml:space="preserve"> PAGEREF _Toc113376531 \h </w:instrText>
            </w:r>
            <w:r>
              <w:rPr>
                <w:webHidden/>
              </w:rPr>
            </w:r>
            <w:r>
              <w:rPr>
                <w:webHidden/>
              </w:rPr>
              <w:fldChar w:fldCharType="separate"/>
            </w:r>
            <w:r w:rsidR="007F4530">
              <w:rPr>
                <w:webHidden/>
              </w:rPr>
              <w:t>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2" w:history="1">
            <w:r w:rsidR="007F4530" w:rsidRPr="00CE622E">
              <w:rPr>
                <w:rStyle w:val="Hypertextovodkaz"/>
              </w:rPr>
              <w:t>2.3 Základní informace o řešeném území</w:t>
            </w:r>
            <w:r w:rsidR="007F4530">
              <w:rPr>
                <w:webHidden/>
              </w:rPr>
              <w:tab/>
            </w:r>
            <w:r>
              <w:rPr>
                <w:webHidden/>
              </w:rPr>
              <w:fldChar w:fldCharType="begin"/>
            </w:r>
            <w:r w:rsidR="007F4530">
              <w:rPr>
                <w:webHidden/>
              </w:rPr>
              <w:instrText xml:space="preserve"> PAGEREF _Toc113376532 \h </w:instrText>
            </w:r>
            <w:r>
              <w:rPr>
                <w:webHidden/>
              </w:rPr>
            </w:r>
            <w:r>
              <w:rPr>
                <w:webHidden/>
              </w:rPr>
              <w:fldChar w:fldCharType="separate"/>
            </w:r>
            <w:r w:rsidR="007F4530">
              <w:rPr>
                <w:webHidden/>
              </w:rPr>
              <w:t>5</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3" w:history="1">
            <w:r w:rsidR="007F4530" w:rsidRPr="00CE622E">
              <w:rPr>
                <w:rStyle w:val="Hypertextovodkaz"/>
              </w:rPr>
              <w:t>2.4 Analýza existujících strategických záměrů a dokumentů v území majících souvislost s oblastí</w:t>
            </w:r>
            <w:r w:rsidR="007F4530" w:rsidRPr="00CE622E">
              <w:rPr>
                <w:rStyle w:val="Hypertextovodkaz"/>
                <w:spacing w:val="-5"/>
              </w:rPr>
              <w:t xml:space="preserve"> </w:t>
            </w:r>
            <w:r w:rsidR="007F4530" w:rsidRPr="00CE622E">
              <w:rPr>
                <w:rStyle w:val="Hypertextovodkaz"/>
              </w:rPr>
              <w:t>vzdělávání</w:t>
            </w:r>
            <w:r w:rsidR="007F4530">
              <w:rPr>
                <w:webHidden/>
              </w:rPr>
              <w:tab/>
            </w:r>
            <w:r>
              <w:rPr>
                <w:webHidden/>
              </w:rPr>
              <w:fldChar w:fldCharType="begin"/>
            </w:r>
            <w:r w:rsidR="007F4530">
              <w:rPr>
                <w:webHidden/>
              </w:rPr>
              <w:instrText xml:space="preserve"> PAGEREF _Toc113376533 \h </w:instrText>
            </w:r>
            <w:r>
              <w:rPr>
                <w:webHidden/>
              </w:rPr>
            </w:r>
            <w:r>
              <w:rPr>
                <w:webHidden/>
              </w:rPr>
              <w:fldChar w:fldCharType="separate"/>
            </w:r>
            <w:r w:rsidR="007F4530">
              <w:rPr>
                <w:webHidden/>
              </w:rPr>
              <w:t>20</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34" w:history="1">
            <w:r w:rsidR="007F4530" w:rsidRPr="00CE622E">
              <w:rPr>
                <w:rStyle w:val="Hypertextovodkaz"/>
                <w:noProof/>
              </w:rPr>
              <w:t>Strategie na národní úrovni</w:t>
            </w:r>
            <w:r w:rsidR="007F4530">
              <w:rPr>
                <w:noProof/>
                <w:webHidden/>
              </w:rPr>
              <w:tab/>
            </w:r>
            <w:r>
              <w:rPr>
                <w:noProof/>
                <w:webHidden/>
              </w:rPr>
              <w:fldChar w:fldCharType="begin"/>
            </w:r>
            <w:r w:rsidR="007F4530">
              <w:rPr>
                <w:noProof/>
                <w:webHidden/>
              </w:rPr>
              <w:instrText xml:space="preserve"> PAGEREF _Toc113376534 \h </w:instrText>
            </w:r>
            <w:r>
              <w:rPr>
                <w:noProof/>
                <w:webHidden/>
              </w:rPr>
            </w:r>
            <w:r>
              <w:rPr>
                <w:noProof/>
                <w:webHidden/>
              </w:rPr>
              <w:fldChar w:fldCharType="separate"/>
            </w:r>
            <w:r w:rsidR="007F4530">
              <w:rPr>
                <w:noProof/>
                <w:webHidden/>
              </w:rPr>
              <w:t>20</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35" w:history="1">
            <w:r w:rsidR="007F4530" w:rsidRPr="00CE622E">
              <w:rPr>
                <w:rStyle w:val="Hypertextovodkaz"/>
                <w:noProof/>
              </w:rPr>
              <w:t>Strategie na vyšších územních úrovních</w:t>
            </w:r>
            <w:r w:rsidR="007F4530">
              <w:rPr>
                <w:noProof/>
                <w:webHidden/>
              </w:rPr>
              <w:tab/>
            </w:r>
            <w:r>
              <w:rPr>
                <w:noProof/>
                <w:webHidden/>
              </w:rPr>
              <w:fldChar w:fldCharType="begin"/>
            </w:r>
            <w:r w:rsidR="007F4530">
              <w:rPr>
                <w:noProof/>
                <w:webHidden/>
              </w:rPr>
              <w:instrText xml:space="preserve"> PAGEREF _Toc113376535 \h </w:instrText>
            </w:r>
            <w:r>
              <w:rPr>
                <w:noProof/>
                <w:webHidden/>
              </w:rPr>
            </w:r>
            <w:r>
              <w:rPr>
                <w:noProof/>
                <w:webHidden/>
              </w:rPr>
              <w:fldChar w:fldCharType="separate"/>
            </w:r>
            <w:r w:rsidR="007F4530">
              <w:rPr>
                <w:noProof/>
                <w:webHidden/>
              </w:rPr>
              <w:t>21</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36" w:history="1">
            <w:r w:rsidR="007F4530" w:rsidRPr="00CE622E">
              <w:rPr>
                <w:rStyle w:val="Hypertextovodkaz"/>
                <w:noProof/>
              </w:rPr>
              <w:t>Koncepční dokumenty pro území hlavního města Prahy</w:t>
            </w:r>
            <w:r w:rsidR="007F4530">
              <w:rPr>
                <w:noProof/>
                <w:webHidden/>
              </w:rPr>
              <w:tab/>
            </w:r>
            <w:r>
              <w:rPr>
                <w:noProof/>
                <w:webHidden/>
              </w:rPr>
              <w:fldChar w:fldCharType="begin"/>
            </w:r>
            <w:r w:rsidR="007F4530">
              <w:rPr>
                <w:noProof/>
                <w:webHidden/>
              </w:rPr>
              <w:instrText xml:space="preserve"> PAGEREF _Toc113376536 \h </w:instrText>
            </w:r>
            <w:r>
              <w:rPr>
                <w:noProof/>
                <w:webHidden/>
              </w:rPr>
            </w:r>
            <w:r>
              <w:rPr>
                <w:noProof/>
                <w:webHidden/>
              </w:rPr>
              <w:fldChar w:fldCharType="separate"/>
            </w:r>
            <w:r w:rsidR="007F4530">
              <w:rPr>
                <w:noProof/>
                <w:webHidden/>
              </w:rPr>
              <w:t>21</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37" w:history="1">
            <w:r w:rsidR="007F4530" w:rsidRPr="00CE622E">
              <w:rPr>
                <w:rStyle w:val="Hypertextovodkaz"/>
                <w:noProof/>
              </w:rPr>
              <w:t>Dokumenty MČ Praha 1</w:t>
            </w:r>
            <w:r w:rsidR="007F4530">
              <w:rPr>
                <w:noProof/>
                <w:webHidden/>
              </w:rPr>
              <w:tab/>
            </w:r>
            <w:r>
              <w:rPr>
                <w:noProof/>
                <w:webHidden/>
              </w:rPr>
              <w:fldChar w:fldCharType="begin"/>
            </w:r>
            <w:r w:rsidR="007F4530">
              <w:rPr>
                <w:noProof/>
                <w:webHidden/>
              </w:rPr>
              <w:instrText xml:space="preserve"> PAGEREF _Toc113376537 \h </w:instrText>
            </w:r>
            <w:r>
              <w:rPr>
                <w:noProof/>
                <w:webHidden/>
              </w:rPr>
            </w:r>
            <w:r>
              <w:rPr>
                <w:noProof/>
                <w:webHidden/>
              </w:rPr>
              <w:fldChar w:fldCharType="separate"/>
            </w:r>
            <w:r w:rsidR="007F4530">
              <w:rPr>
                <w:noProof/>
                <w:webHidden/>
              </w:rPr>
              <w:t>22</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8" w:history="1">
            <w:r w:rsidR="007F4530" w:rsidRPr="00CE622E">
              <w:rPr>
                <w:rStyle w:val="Hypertextovodkaz"/>
              </w:rPr>
              <w:t>2.5 Charakteristika školství</w:t>
            </w:r>
            <w:r w:rsidR="007F4530">
              <w:rPr>
                <w:webHidden/>
              </w:rPr>
              <w:tab/>
            </w:r>
            <w:r>
              <w:rPr>
                <w:webHidden/>
              </w:rPr>
              <w:fldChar w:fldCharType="begin"/>
            </w:r>
            <w:r w:rsidR="007F4530">
              <w:rPr>
                <w:webHidden/>
              </w:rPr>
              <w:instrText xml:space="preserve"> PAGEREF _Toc113376538 \h </w:instrText>
            </w:r>
            <w:r>
              <w:rPr>
                <w:webHidden/>
              </w:rPr>
            </w:r>
            <w:r>
              <w:rPr>
                <w:webHidden/>
              </w:rPr>
              <w:fldChar w:fldCharType="separate"/>
            </w:r>
            <w:r w:rsidR="007F4530">
              <w:rPr>
                <w:webHidden/>
              </w:rPr>
              <w:t>22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39" w:history="1">
            <w:r w:rsidR="007F4530" w:rsidRPr="00CE622E">
              <w:rPr>
                <w:rStyle w:val="Hypertextovodkaz"/>
              </w:rPr>
              <w:t>2.6 Vztahy MČ Praha 1 a jí zřizovaných mateřských a základních škol</w:t>
            </w:r>
            <w:r w:rsidR="007F4530">
              <w:rPr>
                <w:webHidden/>
              </w:rPr>
              <w:tab/>
            </w:r>
            <w:r>
              <w:rPr>
                <w:webHidden/>
              </w:rPr>
              <w:fldChar w:fldCharType="begin"/>
            </w:r>
            <w:r w:rsidR="007F4530">
              <w:rPr>
                <w:webHidden/>
              </w:rPr>
              <w:instrText xml:space="preserve"> PAGEREF _Toc113376539 \h </w:instrText>
            </w:r>
            <w:r>
              <w:rPr>
                <w:webHidden/>
              </w:rPr>
            </w:r>
            <w:r>
              <w:rPr>
                <w:webHidden/>
              </w:rPr>
              <w:fldChar w:fldCharType="separate"/>
            </w:r>
            <w:r w:rsidR="007F4530">
              <w:rPr>
                <w:webHidden/>
              </w:rPr>
              <w:t>23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40" w:history="1">
            <w:r w:rsidR="007F4530" w:rsidRPr="00CE622E">
              <w:rPr>
                <w:rStyle w:val="Hypertextovodkaz"/>
              </w:rPr>
              <w:t>2.7 Mateřské školy</w:t>
            </w:r>
            <w:r w:rsidR="007F4530">
              <w:rPr>
                <w:webHidden/>
              </w:rPr>
              <w:tab/>
            </w:r>
            <w:r>
              <w:rPr>
                <w:webHidden/>
              </w:rPr>
              <w:fldChar w:fldCharType="begin"/>
            </w:r>
            <w:r w:rsidR="007F4530">
              <w:rPr>
                <w:webHidden/>
              </w:rPr>
              <w:instrText xml:space="preserve"> PAGEREF _Toc113376540 \h </w:instrText>
            </w:r>
            <w:r>
              <w:rPr>
                <w:webHidden/>
              </w:rPr>
            </w:r>
            <w:r>
              <w:rPr>
                <w:webHidden/>
              </w:rPr>
              <w:fldChar w:fldCharType="separate"/>
            </w:r>
            <w:r w:rsidR="007F4530">
              <w:rPr>
                <w:webHidden/>
              </w:rPr>
              <w:t>24</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1" w:history="1">
            <w:r w:rsidR="007F4530" w:rsidRPr="00CE622E">
              <w:rPr>
                <w:rStyle w:val="Hypertextovodkaz"/>
                <w:noProof/>
              </w:rPr>
              <w:t>Soukromé mateřské školy v území MČ Praha 1</w:t>
            </w:r>
            <w:r w:rsidR="007F4530">
              <w:rPr>
                <w:noProof/>
                <w:webHidden/>
              </w:rPr>
              <w:tab/>
            </w:r>
            <w:r>
              <w:rPr>
                <w:noProof/>
                <w:webHidden/>
              </w:rPr>
              <w:fldChar w:fldCharType="begin"/>
            </w:r>
            <w:r w:rsidR="007F4530">
              <w:rPr>
                <w:noProof/>
                <w:webHidden/>
              </w:rPr>
              <w:instrText xml:space="preserve"> PAGEREF _Toc113376541 \h </w:instrText>
            </w:r>
            <w:r>
              <w:rPr>
                <w:noProof/>
                <w:webHidden/>
              </w:rPr>
            </w:r>
            <w:r>
              <w:rPr>
                <w:noProof/>
                <w:webHidden/>
              </w:rPr>
              <w:fldChar w:fldCharType="separate"/>
            </w:r>
            <w:r w:rsidR="007F4530">
              <w:rPr>
                <w:noProof/>
                <w:webHidden/>
              </w:rPr>
              <w:t>26</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2" w:history="1">
            <w:r w:rsidR="007F4530" w:rsidRPr="00CE622E">
              <w:rPr>
                <w:rStyle w:val="Hypertextovodkaz"/>
                <w:noProof/>
              </w:rPr>
              <w:t>Zapojování rodičů a komunit</w:t>
            </w:r>
            <w:r w:rsidR="007F4530">
              <w:rPr>
                <w:noProof/>
                <w:webHidden/>
              </w:rPr>
              <w:tab/>
            </w:r>
            <w:r>
              <w:rPr>
                <w:noProof/>
                <w:webHidden/>
              </w:rPr>
              <w:fldChar w:fldCharType="begin"/>
            </w:r>
            <w:r w:rsidR="007F4530">
              <w:rPr>
                <w:noProof/>
                <w:webHidden/>
              </w:rPr>
              <w:instrText xml:space="preserve"> PAGEREF _Toc113376542 \h </w:instrText>
            </w:r>
            <w:r>
              <w:rPr>
                <w:noProof/>
                <w:webHidden/>
              </w:rPr>
            </w:r>
            <w:r>
              <w:rPr>
                <w:noProof/>
                <w:webHidden/>
              </w:rPr>
              <w:fldChar w:fldCharType="separate"/>
            </w:r>
            <w:r w:rsidR="007F4530">
              <w:rPr>
                <w:noProof/>
                <w:webHidden/>
              </w:rPr>
              <w:t>30</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3" w:history="1">
            <w:r w:rsidR="007F4530" w:rsidRPr="00CE622E">
              <w:rPr>
                <w:rStyle w:val="Hypertextovodkaz"/>
                <w:noProof/>
              </w:rPr>
              <w:t>Hospodaření MŠ</w:t>
            </w:r>
            <w:r w:rsidR="007F4530">
              <w:rPr>
                <w:noProof/>
                <w:webHidden/>
              </w:rPr>
              <w:tab/>
            </w:r>
            <w:r>
              <w:rPr>
                <w:noProof/>
                <w:webHidden/>
              </w:rPr>
              <w:fldChar w:fldCharType="begin"/>
            </w:r>
            <w:r w:rsidR="007F4530">
              <w:rPr>
                <w:noProof/>
                <w:webHidden/>
              </w:rPr>
              <w:instrText xml:space="preserve"> PAGEREF _Toc113376543 \h </w:instrText>
            </w:r>
            <w:r>
              <w:rPr>
                <w:noProof/>
                <w:webHidden/>
              </w:rPr>
            </w:r>
            <w:r>
              <w:rPr>
                <w:noProof/>
                <w:webHidden/>
              </w:rPr>
              <w:fldChar w:fldCharType="separate"/>
            </w:r>
            <w:r w:rsidR="007F4530">
              <w:rPr>
                <w:noProof/>
                <w:webHidden/>
              </w:rPr>
              <w:t>32</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44" w:history="1">
            <w:r w:rsidR="007F4530" w:rsidRPr="00CE622E">
              <w:rPr>
                <w:rStyle w:val="Hypertextovodkaz"/>
              </w:rPr>
              <w:t>2.8 Školy v přírodě a ŠJ (Čestlice a Janov nad Nisou)</w:t>
            </w:r>
            <w:r w:rsidR="007F4530">
              <w:rPr>
                <w:webHidden/>
              </w:rPr>
              <w:tab/>
            </w:r>
            <w:r>
              <w:rPr>
                <w:webHidden/>
              </w:rPr>
              <w:fldChar w:fldCharType="begin"/>
            </w:r>
            <w:r w:rsidR="007F4530">
              <w:rPr>
                <w:webHidden/>
              </w:rPr>
              <w:instrText xml:space="preserve"> PAGEREF _Toc113376544 \h </w:instrText>
            </w:r>
            <w:r>
              <w:rPr>
                <w:webHidden/>
              </w:rPr>
            </w:r>
            <w:r>
              <w:rPr>
                <w:webHidden/>
              </w:rPr>
              <w:fldChar w:fldCharType="separate"/>
            </w:r>
            <w:r w:rsidR="007F4530">
              <w:rPr>
                <w:webHidden/>
              </w:rPr>
              <w:t>35</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45" w:history="1">
            <w:r w:rsidR="007F4530" w:rsidRPr="00CE622E">
              <w:rPr>
                <w:rStyle w:val="Hypertextovodkaz"/>
              </w:rPr>
              <w:t>2.9 Základní</w:t>
            </w:r>
            <w:r w:rsidR="007F4530" w:rsidRPr="00CE622E">
              <w:rPr>
                <w:rStyle w:val="Hypertextovodkaz"/>
                <w:spacing w:val="-1"/>
              </w:rPr>
              <w:t xml:space="preserve"> </w:t>
            </w:r>
            <w:r w:rsidR="007F4530" w:rsidRPr="00CE622E">
              <w:rPr>
                <w:rStyle w:val="Hypertextovodkaz"/>
              </w:rPr>
              <w:t>školy</w:t>
            </w:r>
            <w:r w:rsidR="007F4530">
              <w:rPr>
                <w:webHidden/>
              </w:rPr>
              <w:tab/>
            </w:r>
            <w:r>
              <w:rPr>
                <w:webHidden/>
              </w:rPr>
              <w:fldChar w:fldCharType="begin"/>
            </w:r>
            <w:r w:rsidR="007F4530">
              <w:rPr>
                <w:webHidden/>
              </w:rPr>
              <w:instrText xml:space="preserve"> PAGEREF _Toc113376545 \h </w:instrText>
            </w:r>
            <w:r>
              <w:rPr>
                <w:webHidden/>
              </w:rPr>
            </w:r>
            <w:r>
              <w:rPr>
                <w:webHidden/>
              </w:rPr>
              <w:fldChar w:fldCharType="separate"/>
            </w:r>
            <w:r w:rsidR="007F4530">
              <w:rPr>
                <w:webHidden/>
              </w:rPr>
              <w:t>38</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6" w:history="1">
            <w:r w:rsidR="007F4530" w:rsidRPr="00CE622E">
              <w:rPr>
                <w:rStyle w:val="Hypertextovodkaz"/>
                <w:noProof/>
              </w:rPr>
              <w:t>Docházka do škol a informace týkající se dokončení základního</w:t>
            </w:r>
            <w:r w:rsidR="007F4530" w:rsidRPr="00CE622E">
              <w:rPr>
                <w:rStyle w:val="Hypertextovodkaz"/>
                <w:noProof/>
                <w:spacing w:val="-8"/>
              </w:rPr>
              <w:t xml:space="preserve"> </w:t>
            </w:r>
            <w:r w:rsidR="007F4530" w:rsidRPr="00CE622E">
              <w:rPr>
                <w:rStyle w:val="Hypertextovodkaz"/>
                <w:noProof/>
              </w:rPr>
              <w:t>vzdělání</w:t>
            </w:r>
            <w:r w:rsidR="007F4530">
              <w:rPr>
                <w:noProof/>
                <w:webHidden/>
              </w:rPr>
              <w:tab/>
            </w:r>
            <w:r>
              <w:rPr>
                <w:noProof/>
                <w:webHidden/>
              </w:rPr>
              <w:fldChar w:fldCharType="begin"/>
            </w:r>
            <w:r w:rsidR="007F4530">
              <w:rPr>
                <w:noProof/>
                <w:webHidden/>
              </w:rPr>
              <w:instrText xml:space="preserve"> PAGEREF _Toc113376546 \h </w:instrText>
            </w:r>
            <w:r>
              <w:rPr>
                <w:noProof/>
                <w:webHidden/>
              </w:rPr>
            </w:r>
            <w:r>
              <w:rPr>
                <w:noProof/>
                <w:webHidden/>
              </w:rPr>
              <w:fldChar w:fldCharType="separate"/>
            </w:r>
            <w:r w:rsidR="007F4530">
              <w:rPr>
                <w:noProof/>
                <w:webHidden/>
              </w:rPr>
              <w:t>40</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7" w:history="1">
            <w:r w:rsidR="007F4530" w:rsidRPr="00CE622E">
              <w:rPr>
                <w:rStyle w:val="Hypertextovodkaz"/>
                <w:noProof/>
              </w:rPr>
              <w:t>Hospodaření</w:t>
            </w:r>
            <w:r w:rsidR="007F4530" w:rsidRPr="00CE622E">
              <w:rPr>
                <w:rStyle w:val="Hypertextovodkaz"/>
                <w:noProof/>
                <w:spacing w:val="1"/>
              </w:rPr>
              <w:t xml:space="preserve"> </w:t>
            </w:r>
            <w:r w:rsidR="007F4530" w:rsidRPr="00CE622E">
              <w:rPr>
                <w:rStyle w:val="Hypertextovodkaz"/>
                <w:noProof/>
              </w:rPr>
              <w:t>ZŠ</w:t>
            </w:r>
            <w:r w:rsidR="007F4530">
              <w:rPr>
                <w:noProof/>
                <w:webHidden/>
              </w:rPr>
              <w:tab/>
            </w:r>
            <w:r>
              <w:rPr>
                <w:noProof/>
                <w:webHidden/>
              </w:rPr>
              <w:fldChar w:fldCharType="begin"/>
            </w:r>
            <w:r w:rsidR="007F4530">
              <w:rPr>
                <w:noProof/>
                <w:webHidden/>
              </w:rPr>
              <w:instrText xml:space="preserve"> PAGEREF _Toc113376547 \h </w:instrText>
            </w:r>
            <w:r>
              <w:rPr>
                <w:noProof/>
                <w:webHidden/>
              </w:rPr>
            </w:r>
            <w:r>
              <w:rPr>
                <w:noProof/>
                <w:webHidden/>
              </w:rPr>
              <w:fldChar w:fldCharType="separate"/>
            </w:r>
            <w:r w:rsidR="007F4530">
              <w:rPr>
                <w:noProof/>
                <w:webHidden/>
              </w:rPr>
              <w:t>41</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48" w:history="1">
            <w:r w:rsidR="007F4530" w:rsidRPr="00CE622E">
              <w:rPr>
                <w:rStyle w:val="Hypertextovodkaz"/>
                <w:noProof/>
              </w:rPr>
              <w:t>Zhodnocení technického stavu a stavu vybavenosti ZŠ, rozbor investičních a neinvestičních potřeb ZŠ včetně jejich</w:t>
            </w:r>
            <w:r w:rsidR="007F4530" w:rsidRPr="00CE622E">
              <w:rPr>
                <w:rStyle w:val="Hypertextovodkaz"/>
                <w:noProof/>
                <w:spacing w:val="-4"/>
              </w:rPr>
              <w:t xml:space="preserve"> </w:t>
            </w:r>
            <w:r w:rsidR="007F4530" w:rsidRPr="00CE622E">
              <w:rPr>
                <w:rStyle w:val="Hypertextovodkaz"/>
                <w:noProof/>
              </w:rPr>
              <w:t>součástí</w:t>
            </w:r>
            <w:r w:rsidR="007F4530">
              <w:rPr>
                <w:noProof/>
                <w:webHidden/>
              </w:rPr>
              <w:tab/>
            </w:r>
            <w:r>
              <w:rPr>
                <w:noProof/>
                <w:webHidden/>
              </w:rPr>
              <w:fldChar w:fldCharType="begin"/>
            </w:r>
            <w:r w:rsidR="007F4530">
              <w:rPr>
                <w:noProof/>
                <w:webHidden/>
              </w:rPr>
              <w:instrText xml:space="preserve"> PAGEREF _Toc113376548 \h </w:instrText>
            </w:r>
            <w:r>
              <w:rPr>
                <w:noProof/>
                <w:webHidden/>
              </w:rPr>
            </w:r>
            <w:r>
              <w:rPr>
                <w:noProof/>
                <w:webHidden/>
              </w:rPr>
              <w:fldChar w:fldCharType="separate"/>
            </w:r>
            <w:r w:rsidR="007F4530">
              <w:rPr>
                <w:noProof/>
                <w:webHidden/>
              </w:rPr>
              <w:t>43</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49" w:history="1">
            <w:r w:rsidR="007F4530" w:rsidRPr="00CE622E">
              <w:rPr>
                <w:rStyle w:val="Hypertextovodkaz"/>
              </w:rPr>
              <w:t>2.10 Základní umělecké vzdělávání, jeho dostupnost a rozbor v řešeném</w:t>
            </w:r>
            <w:r w:rsidR="007F4530" w:rsidRPr="00CE622E">
              <w:rPr>
                <w:rStyle w:val="Hypertextovodkaz"/>
                <w:spacing w:val="-8"/>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_Toc113376549 \h </w:instrText>
            </w:r>
            <w:r>
              <w:rPr>
                <w:webHidden/>
              </w:rPr>
            </w:r>
            <w:r>
              <w:rPr>
                <w:webHidden/>
              </w:rPr>
              <w:fldChar w:fldCharType="separate"/>
            </w:r>
            <w:r w:rsidR="007F4530">
              <w:rPr>
                <w:webHidden/>
              </w:rPr>
              <w:t>48</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0" w:history="1">
            <w:r w:rsidR="007F4530" w:rsidRPr="00CE622E">
              <w:rPr>
                <w:rStyle w:val="Hypertextovodkaz"/>
              </w:rPr>
              <w:t>2.11 Neformální a zájmové vzdělávání, jeho dostupnost a rozbor v řešeném</w:t>
            </w:r>
            <w:r w:rsidR="007F4530" w:rsidRPr="00CE622E">
              <w:rPr>
                <w:rStyle w:val="Hypertextovodkaz"/>
                <w:spacing w:val="-8"/>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_Toc113376550 \h </w:instrText>
            </w:r>
            <w:r>
              <w:rPr>
                <w:webHidden/>
              </w:rPr>
            </w:r>
            <w:r>
              <w:rPr>
                <w:webHidden/>
              </w:rPr>
              <w:fldChar w:fldCharType="separate"/>
            </w:r>
            <w:r w:rsidR="007F4530">
              <w:rPr>
                <w:webHidden/>
              </w:rPr>
              <w:t>110</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1" w:history="1">
            <w:r w:rsidR="007F4530" w:rsidRPr="00CE622E">
              <w:rPr>
                <w:rStyle w:val="Hypertextovodkaz"/>
              </w:rPr>
              <w:t>2.12 Zajištění dopravní dostupnosti škol sportovišť i neformálního vzdělávání v území</w:t>
            </w:r>
            <w:r w:rsidR="007F4530">
              <w:rPr>
                <w:webHidden/>
              </w:rPr>
              <w:tab/>
            </w:r>
            <w:r>
              <w:rPr>
                <w:webHidden/>
              </w:rPr>
              <w:fldChar w:fldCharType="begin"/>
            </w:r>
            <w:r w:rsidR="007F4530">
              <w:rPr>
                <w:webHidden/>
              </w:rPr>
              <w:instrText xml:space="preserve"> PAGEREF _Toc113376551 \h </w:instrText>
            </w:r>
            <w:r>
              <w:rPr>
                <w:webHidden/>
              </w:rPr>
            </w:r>
            <w:r>
              <w:rPr>
                <w:webHidden/>
              </w:rPr>
              <w:fldChar w:fldCharType="separate"/>
            </w:r>
            <w:r w:rsidR="007F4530">
              <w:rPr>
                <w:webHidden/>
              </w:rPr>
              <w:t>115</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2" w:history="1">
            <w:r w:rsidR="007F4530" w:rsidRPr="00CE622E">
              <w:rPr>
                <w:rStyle w:val="Hypertextovodkaz"/>
              </w:rPr>
              <w:t>2.13 Sociální</w:t>
            </w:r>
            <w:r w:rsidR="007F4530" w:rsidRPr="00CE622E">
              <w:rPr>
                <w:rStyle w:val="Hypertextovodkaz"/>
                <w:spacing w:val="-1"/>
              </w:rPr>
              <w:t xml:space="preserve"> </w:t>
            </w:r>
            <w:r w:rsidR="007F4530" w:rsidRPr="00CE622E">
              <w:rPr>
                <w:rStyle w:val="Hypertextovodkaz"/>
              </w:rPr>
              <w:t>situace</w:t>
            </w:r>
            <w:r w:rsidR="007F4530">
              <w:rPr>
                <w:webHidden/>
              </w:rPr>
              <w:tab/>
            </w:r>
            <w:r>
              <w:rPr>
                <w:webHidden/>
              </w:rPr>
              <w:fldChar w:fldCharType="begin"/>
            </w:r>
            <w:r w:rsidR="007F4530">
              <w:rPr>
                <w:webHidden/>
              </w:rPr>
              <w:instrText xml:space="preserve"> PAGEREF _Toc113376552 \h </w:instrText>
            </w:r>
            <w:r>
              <w:rPr>
                <w:webHidden/>
              </w:rPr>
            </w:r>
            <w:r>
              <w:rPr>
                <w:webHidden/>
              </w:rPr>
              <w:fldChar w:fldCharType="separate"/>
            </w:r>
            <w:r w:rsidR="007F4530">
              <w:rPr>
                <w:webHidden/>
              </w:rPr>
              <w:t>116</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3" w:history="1">
            <w:r w:rsidR="007F4530" w:rsidRPr="00CE622E">
              <w:rPr>
                <w:rStyle w:val="Hypertextovodkaz"/>
              </w:rPr>
              <w:t>2.14 Návaznost na dokončené základní vzdělávání (úzká provázanost s</w:t>
            </w:r>
            <w:r w:rsidR="007F4530" w:rsidRPr="00CE622E">
              <w:rPr>
                <w:rStyle w:val="Hypertextovodkaz"/>
                <w:spacing w:val="-12"/>
              </w:rPr>
              <w:t xml:space="preserve"> </w:t>
            </w:r>
            <w:r w:rsidR="007F4530" w:rsidRPr="00CE622E">
              <w:rPr>
                <w:rStyle w:val="Hypertextovodkaz"/>
              </w:rPr>
              <w:t>KAPEM)</w:t>
            </w:r>
            <w:r w:rsidR="007F4530">
              <w:rPr>
                <w:webHidden/>
              </w:rPr>
              <w:tab/>
            </w:r>
            <w:r>
              <w:rPr>
                <w:webHidden/>
              </w:rPr>
              <w:fldChar w:fldCharType="begin"/>
            </w:r>
            <w:r w:rsidR="007F4530">
              <w:rPr>
                <w:webHidden/>
              </w:rPr>
              <w:instrText xml:space="preserve"> PAGEREF _Toc113376553 \h </w:instrText>
            </w:r>
            <w:r>
              <w:rPr>
                <w:webHidden/>
              </w:rPr>
            </w:r>
            <w:r>
              <w:rPr>
                <w:webHidden/>
              </w:rPr>
              <w:fldChar w:fldCharType="separate"/>
            </w:r>
            <w:r w:rsidR="007F4530">
              <w:rPr>
                <w:webHidden/>
              </w:rPr>
              <w:t>120</w:t>
            </w:r>
            <w:r>
              <w:rPr>
                <w:webHidden/>
              </w:rPr>
              <w:fldChar w:fldCharType="end"/>
            </w:r>
          </w:hyperlink>
        </w:p>
        <w:p w:rsidR="007F4530" w:rsidRDefault="003154A9">
          <w:pPr>
            <w:pStyle w:val="Obsah1"/>
            <w:rPr>
              <w:rFonts w:cstheme="minorBidi"/>
              <w:b w:val="0"/>
              <w:lang w:bidi="ar-SA"/>
            </w:rPr>
          </w:pPr>
          <w:hyperlink w:anchor="_Toc113376554" w:history="1">
            <w:r w:rsidR="007F4530" w:rsidRPr="00CE622E">
              <w:rPr>
                <w:rStyle w:val="Hypertextovodkaz"/>
              </w:rPr>
              <w:t>3 Specifická část</w:t>
            </w:r>
            <w:r w:rsidR="007F4530" w:rsidRPr="00CE622E">
              <w:rPr>
                <w:rStyle w:val="Hypertextovodkaz"/>
                <w:spacing w:val="-3"/>
              </w:rPr>
              <w:t xml:space="preserve"> </w:t>
            </w:r>
            <w:r w:rsidR="007F4530" w:rsidRPr="00CE622E">
              <w:rPr>
                <w:rStyle w:val="Hypertextovodkaz"/>
              </w:rPr>
              <w:t>analýzy</w:t>
            </w:r>
            <w:r w:rsidR="007F4530">
              <w:rPr>
                <w:webHidden/>
              </w:rPr>
              <w:tab/>
            </w:r>
            <w:r>
              <w:rPr>
                <w:webHidden/>
              </w:rPr>
              <w:fldChar w:fldCharType="begin"/>
            </w:r>
            <w:r w:rsidR="007F4530">
              <w:rPr>
                <w:webHidden/>
              </w:rPr>
              <w:instrText xml:space="preserve"> PAGEREF _Toc113376554 \h </w:instrText>
            </w:r>
            <w:r>
              <w:rPr>
                <w:webHidden/>
              </w:rPr>
            </w:r>
            <w:r>
              <w:rPr>
                <w:webHidden/>
              </w:rPr>
              <w:fldChar w:fldCharType="separate"/>
            </w:r>
            <w:r w:rsidR="007F4530">
              <w:rPr>
                <w:webHidden/>
              </w:rPr>
              <w:t>122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5" w:history="1">
            <w:r w:rsidR="007F4530" w:rsidRPr="00CE622E">
              <w:rPr>
                <w:rStyle w:val="Hypertextovodkaz"/>
              </w:rPr>
              <w:t>3.1 Témata MAP v řešeném</w:t>
            </w:r>
            <w:r w:rsidR="007F4530" w:rsidRPr="00CE622E">
              <w:rPr>
                <w:rStyle w:val="Hypertextovodkaz"/>
                <w:spacing w:val="-2"/>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_Toc113376555 \h </w:instrText>
            </w:r>
            <w:r>
              <w:rPr>
                <w:webHidden/>
              </w:rPr>
            </w:r>
            <w:r>
              <w:rPr>
                <w:webHidden/>
              </w:rPr>
              <w:fldChar w:fldCharType="separate"/>
            </w:r>
            <w:r w:rsidR="007F4530">
              <w:rPr>
                <w:webHidden/>
              </w:rPr>
              <w:t>122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6" w:history="1">
            <w:r w:rsidR="007F4530" w:rsidRPr="00CE622E">
              <w:rPr>
                <w:rStyle w:val="Hypertextovodkaz"/>
              </w:rPr>
              <w:t>3.2 Analýza dotčených skupin v oblasti vzdělávání v řešeném území – jejich zapojení, způsob spolupráce a komunikace</w:t>
            </w:r>
            <w:r w:rsidR="007F4530" w:rsidRPr="00CE622E">
              <w:rPr>
                <w:rStyle w:val="Hypertextovodkaz"/>
                <w:spacing w:val="-3"/>
              </w:rPr>
              <w:t xml:space="preserve"> </w:t>
            </w:r>
            <w:r w:rsidR="007F4530" w:rsidRPr="00CE622E">
              <w:rPr>
                <w:rStyle w:val="Hypertextovodkaz"/>
              </w:rPr>
              <w:t>apod.</w:t>
            </w:r>
            <w:r w:rsidR="007F4530">
              <w:rPr>
                <w:webHidden/>
              </w:rPr>
              <w:tab/>
            </w:r>
            <w:r>
              <w:rPr>
                <w:webHidden/>
              </w:rPr>
              <w:fldChar w:fldCharType="begin"/>
            </w:r>
            <w:r w:rsidR="007F4530">
              <w:rPr>
                <w:webHidden/>
              </w:rPr>
              <w:instrText xml:space="preserve"> PAGEREF _Toc113376556 \h </w:instrText>
            </w:r>
            <w:r>
              <w:rPr>
                <w:webHidden/>
              </w:rPr>
            </w:r>
            <w:r>
              <w:rPr>
                <w:webHidden/>
              </w:rPr>
              <w:fldChar w:fldCharType="separate"/>
            </w:r>
            <w:r w:rsidR="007F4530">
              <w:rPr>
                <w:webHidden/>
              </w:rPr>
              <w:t>122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7" w:history="1">
            <w:r w:rsidR="007F4530" w:rsidRPr="00CE622E">
              <w:rPr>
                <w:rStyle w:val="Hypertextovodkaz"/>
              </w:rPr>
              <w:t>3.3 Analýza rizik v oblasti vzdělávání v řešeném</w:t>
            </w:r>
            <w:r w:rsidR="007F4530" w:rsidRPr="00CE622E">
              <w:rPr>
                <w:rStyle w:val="Hypertextovodkaz"/>
                <w:spacing w:val="-5"/>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_Toc113376557 \h </w:instrText>
            </w:r>
            <w:r>
              <w:rPr>
                <w:webHidden/>
              </w:rPr>
            </w:r>
            <w:r>
              <w:rPr>
                <w:webHidden/>
              </w:rPr>
              <w:fldChar w:fldCharType="separate"/>
            </w:r>
            <w:r w:rsidR="007F4530">
              <w:rPr>
                <w:webHidden/>
              </w:rPr>
              <w:t>122</w:t>
            </w:r>
            <w:r>
              <w:rPr>
                <w:webHidden/>
              </w:rPr>
              <w:fldChar w:fldCharType="end"/>
            </w:r>
          </w:hyperlink>
        </w:p>
        <w:p w:rsidR="007F4530" w:rsidRDefault="003154A9">
          <w:pPr>
            <w:pStyle w:val="Obsah1"/>
            <w:rPr>
              <w:rFonts w:cstheme="minorBidi"/>
              <w:b w:val="0"/>
              <w:lang w:bidi="ar-SA"/>
            </w:rPr>
          </w:pPr>
          <w:hyperlink w:anchor="_Toc113376558" w:history="1">
            <w:r w:rsidR="007F4530" w:rsidRPr="00CE622E">
              <w:rPr>
                <w:rStyle w:val="Hypertextovodkaz"/>
              </w:rPr>
              <w:t>4 Východiska pro strategickou</w:t>
            </w:r>
            <w:r w:rsidR="007F4530" w:rsidRPr="00CE622E">
              <w:rPr>
                <w:rStyle w:val="Hypertextovodkaz"/>
                <w:spacing w:val="-5"/>
              </w:rPr>
              <w:t xml:space="preserve"> </w:t>
            </w:r>
            <w:r w:rsidR="007F4530" w:rsidRPr="00CE622E">
              <w:rPr>
                <w:rStyle w:val="Hypertextovodkaz"/>
              </w:rPr>
              <w:t>část</w:t>
            </w:r>
            <w:r w:rsidR="007F4530">
              <w:rPr>
                <w:webHidden/>
              </w:rPr>
              <w:tab/>
            </w:r>
            <w:r>
              <w:rPr>
                <w:webHidden/>
              </w:rPr>
              <w:fldChar w:fldCharType="begin"/>
            </w:r>
            <w:r w:rsidR="007F4530">
              <w:rPr>
                <w:webHidden/>
              </w:rPr>
              <w:instrText xml:space="preserve"> PAGEREF _Toc113376558 \h </w:instrText>
            </w:r>
            <w:r>
              <w:rPr>
                <w:webHidden/>
              </w:rPr>
            </w:r>
            <w:r>
              <w:rPr>
                <w:webHidden/>
              </w:rPr>
              <w:fldChar w:fldCharType="separate"/>
            </w:r>
            <w:r w:rsidR="007F4530">
              <w:rPr>
                <w:webHidden/>
              </w:rPr>
              <w:t>126</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59" w:history="1">
            <w:r w:rsidR="007F4530" w:rsidRPr="00CE622E">
              <w:rPr>
                <w:rStyle w:val="Hypertextovodkaz"/>
              </w:rPr>
              <w:t>4.1 Vymezení problémových oblastí a klíčových</w:t>
            </w:r>
            <w:r w:rsidR="007F4530" w:rsidRPr="00CE622E">
              <w:rPr>
                <w:rStyle w:val="Hypertextovodkaz"/>
                <w:spacing w:val="-9"/>
              </w:rPr>
              <w:t xml:space="preserve"> </w:t>
            </w:r>
            <w:r w:rsidR="007F4530" w:rsidRPr="00CE622E">
              <w:rPr>
                <w:rStyle w:val="Hypertextovodkaz"/>
              </w:rPr>
              <w:t>problémů</w:t>
            </w:r>
            <w:r w:rsidR="007F4530">
              <w:rPr>
                <w:webHidden/>
              </w:rPr>
              <w:tab/>
            </w:r>
            <w:r>
              <w:rPr>
                <w:webHidden/>
              </w:rPr>
              <w:fldChar w:fldCharType="begin"/>
            </w:r>
            <w:r w:rsidR="007F4530">
              <w:rPr>
                <w:webHidden/>
              </w:rPr>
              <w:instrText xml:space="preserve"> PAGEREF _Toc113376559 \h </w:instrText>
            </w:r>
            <w:r>
              <w:rPr>
                <w:webHidden/>
              </w:rPr>
            </w:r>
            <w:r>
              <w:rPr>
                <w:webHidden/>
              </w:rPr>
              <w:fldChar w:fldCharType="separate"/>
            </w:r>
            <w:r w:rsidR="007F4530">
              <w:rPr>
                <w:webHidden/>
              </w:rPr>
              <w:t>126</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60" w:history="1">
            <w:r w:rsidR="007F4530" w:rsidRPr="00CE622E">
              <w:rPr>
                <w:rStyle w:val="Hypertextovodkaz"/>
              </w:rPr>
              <w:t>4.2 Vymezení prioritních oblastí rozvoje v řešeném</w:t>
            </w:r>
            <w:r w:rsidR="007F4530" w:rsidRPr="00CE622E">
              <w:rPr>
                <w:rStyle w:val="Hypertextovodkaz"/>
                <w:spacing w:val="-6"/>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_Toc113376560 \h </w:instrText>
            </w:r>
            <w:r>
              <w:rPr>
                <w:webHidden/>
              </w:rPr>
            </w:r>
            <w:r>
              <w:rPr>
                <w:webHidden/>
              </w:rPr>
              <w:fldChar w:fldCharType="separate"/>
            </w:r>
            <w:r w:rsidR="007F4530">
              <w:rPr>
                <w:webHidden/>
              </w:rPr>
              <w:t>131</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61" w:history="1">
            <w:r w:rsidR="007F4530" w:rsidRPr="00CE622E">
              <w:rPr>
                <w:rStyle w:val="Hypertextovodkaz"/>
              </w:rPr>
              <w:t>4.3 SWOT-3 analýza prioritních oblastí rozvoje v řešeném</w:t>
            </w:r>
            <w:r w:rsidR="007F4530" w:rsidRPr="00CE622E">
              <w:rPr>
                <w:rStyle w:val="Hypertextovodkaz"/>
                <w:spacing w:val="-4"/>
              </w:rPr>
              <w:t xml:space="preserve"> </w:t>
            </w:r>
            <w:r w:rsidR="007F4530" w:rsidRPr="00CE622E">
              <w:rPr>
                <w:rStyle w:val="Hypertextovodkaz"/>
              </w:rPr>
              <w:t>území</w:t>
            </w:r>
            <w:r w:rsidR="007F4530">
              <w:rPr>
                <w:webHidden/>
              </w:rPr>
              <w:tab/>
            </w:r>
            <w:r>
              <w:rPr>
                <w:webHidden/>
              </w:rPr>
              <w:fldChar w:fldCharType="begin"/>
            </w:r>
            <w:r w:rsidR="007F4530">
              <w:rPr>
                <w:webHidden/>
              </w:rPr>
              <w:instrText xml:space="preserve"> PAGEREF _Toc113376561 \h </w:instrText>
            </w:r>
            <w:r>
              <w:rPr>
                <w:webHidden/>
              </w:rPr>
            </w:r>
            <w:r>
              <w:rPr>
                <w:webHidden/>
              </w:rPr>
              <w:fldChar w:fldCharType="separate"/>
            </w:r>
            <w:r w:rsidR="007F4530">
              <w:rPr>
                <w:webHidden/>
              </w:rPr>
              <w:t>131</w:t>
            </w:r>
            <w:r>
              <w:rPr>
                <w:webHidden/>
              </w:rPr>
              <w:fldChar w:fldCharType="end"/>
            </w:r>
          </w:hyperlink>
        </w:p>
        <w:p w:rsidR="007F4530" w:rsidRDefault="003154A9">
          <w:pPr>
            <w:pStyle w:val="Obsah1"/>
            <w:rPr>
              <w:rFonts w:cstheme="minorBidi"/>
              <w:b w:val="0"/>
              <w:lang w:bidi="ar-SA"/>
            </w:rPr>
          </w:pPr>
          <w:hyperlink w:anchor="_Toc113376562" w:history="1">
            <w:r w:rsidR="007F4530" w:rsidRPr="00CE622E">
              <w:rPr>
                <w:rStyle w:val="Hypertextovodkaz"/>
              </w:rPr>
              <w:t>5 Analýza SWOT 3 v oblasti povinných opatření MAP II</w:t>
            </w:r>
            <w:r w:rsidR="007F4530">
              <w:rPr>
                <w:webHidden/>
              </w:rPr>
              <w:tab/>
            </w:r>
            <w:r>
              <w:rPr>
                <w:webHidden/>
              </w:rPr>
              <w:fldChar w:fldCharType="begin"/>
            </w:r>
            <w:r w:rsidR="007F4530">
              <w:rPr>
                <w:webHidden/>
              </w:rPr>
              <w:instrText xml:space="preserve"> PAGEREF _Toc113376562 \h </w:instrText>
            </w:r>
            <w:r>
              <w:rPr>
                <w:webHidden/>
              </w:rPr>
            </w:r>
            <w:r>
              <w:rPr>
                <w:webHidden/>
              </w:rPr>
              <w:fldChar w:fldCharType="separate"/>
            </w:r>
            <w:r w:rsidR="007F4530">
              <w:rPr>
                <w:webHidden/>
              </w:rPr>
              <w:t>135</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63" w:history="1">
            <w:r w:rsidR="007F4530" w:rsidRPr="00CE622E">
              <w:rPr>
                <w:rStyle w:val="Hypertextovodkaz"/>
              </w:rPr>
              <w:t>Čtenářská gramotnost (pregramotnost) a rozvoj potenciálu každého dítěte a žáka</w:t>
            </w:r>
            <w:r w:rsidR="007F4530">
              <w:rPr>
                <w:webHidden/>
              </w:rPr>
              <w:tab/>
            </w:r>
            <w:r>
              <w:rPr>
                <w:webHidden/>
              </w:rPr>
              <w:fldChar w:fldCharType="begin"/>
            </w:r>
            <w:r w:rsidR="007F4530">
              <w:rPr>
                <w:webHidden/>
              </w:rPr>
              <w:instrText xml:space="preserve"> PAGEREF _Toc113376563 \h </w:instrText>
            </w:r>
            <w:r>
              <w:rPr>
                <w:webHidden/>
              </w:rPr>
            </w:r>
            <w:r>
              <w:rPr>
                <w:webHidden/>
              </w:rPr>
              <w:fldChar w:fldCharType="separate"/>
            </w:r>
            <w:r w:rsidR="007F4530">
              <w:rPr>
                <w:webHidden/>
              </w:rPr>
              <w:t>136</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64" w:history="1">
            <w:r w:rsidR="007F4530" w:rsidRPr="00CE622E">
              <w:rPr>
                <w:rStyle w:val="Hypertextovodkaz"/>
                <w:noProof/>
              </w:rPr>
              <w:t>Mateřské školy</w:t>
            </w:r>
            <w:r w:rsidR="007F4530">
              <w:rPr>
                <w:noProof/>
                <w:webHidden/>
              </w:rPr>
              <w:tab/>
            </w:r>
            <w:r>
              <w:rPr>
                <w:noProof/>
                <w:webHidden/>
              </w:rPr>
              <w:fldChar w:fldCharType="begin"/>
            </w:r>
            <w:r w:rsidR="007F4530">
              <w:rPr>
                <w:noProof/>
                <w:webHidden/>
              </w:rPr>
              <w:instrText xml:space="preserve"> PAGEREF _Toc113376564 \h </w:instrText>
            </w:r>
            <w:r>
              <w:rPr>
                <w:noProof/>
                <w:webHidden/>
              </w:rPr>
            </w:r>
            <w:r>
              <w:rPr>
                <w:noProof/>
                <w:webHidden/>
              </w:rPr>
              <w:fldChar w:fldCharType="separate"/>
            </w:r>
            <w:r w:rsidR="007F4530">
              <w:rPr>
                <w:noProof/>
                <w:webHidden/>
              </w:rPr>
              <w:t>136</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65" w:history="1">
            <w:r w:rsidR="007F4530" w:rsidRPr="00CE622E">
              <w:rPr>
                <w:rStyle w:val="Hypertextovodkaz"/>
                <w:noProof/>
              </w:rPr>
              <w:t>Základní školy</w:t>
            </w:r>
            <w:r w:rsidR="007F4530">
              <w:rPr>
                <w:noProof/>
                <w:webHidden/>
              </w:rPr>
              <w:tab/>
            </w:r>
            <w:r>
              <w:rPr>
                <w:noProof/>
                <w:webHidden/>
              </w:rPr>
              <w:fldChar w:fldCharType="begin"/>
            </w:r>
            <w:r w:rsidR="007F4530">
              <w:rPr>
                <w:noProof/>
                <w:webHidden/>
              </w:rPr>
              <w:instrText xml:space="preserve"> PAGEREF _Toc113376565 \h </w:instrText>
            </w:r>
            <w:r>
              <w:rPr>
                <w:noProof/>
                <w:webHidden/>
              </w:rPr>
            </w:r>
            <w:r>
              <w:rPr>
                <w:noProof/>
                <w:webHidden/>
              </w:rPr>
              <w:fldChar w:fldCharType="separate"/>
            </w:r>
            <w:r w:rsidR="007F4530">
              <w:rPr>
                <w:noProof/>
                <w:webHidden/>
              </w:rPr>
              <w:t>137</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66" w:history="1">
            <w:r w:rsidR="007F4530" w:rsidRPr="00CE622E">
              <w:rPr>
                <w:rStyle w:val="Hypertextovodkaz"/>
              </w:rPr>
              <w:t>Matematická gramotnost (pregramotnost) a rozvoj potenciálu každého dítěte a žáka</w:t>
            </w:r>
            <w:r w:rsidR="007F4530">
              <w:rPr>
                <w:webHidden/>
              </w:rPr>
              <w:tab/>
            </w:r>
            <w:r>
              <w:rPr>
                <w:webHidden/>
              </w:rPr>
              <w:fldChar w:fldCharType="begin"/>
            </w:r>
            <w:r w:rsidR="007F4530">
              <w:rPr>
                <w:webHidden/>
              </w:rPr>
              <w:instrText xml:space="preserve"> PAGEREF _Toc113376566 \h </w:instrText>
            </w:r>
            <w:r>
              <w:rPr>
                <w:webHidden/>
              </w:rPr>
            </w:r>
            <w:r>
              <w:rPr>
                <w:webHidden/>
              </w:rPr>
              <w:fldChar w:fldCharType="separate"/>
            </w:r>
            <w:r w:rsidR="007F4530">
              <w:rPr>
                <w:webHidden/>
              </w:rPr>
              <w:t>139</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67" w:history="1">
            <w:r w:rsidR="007F4530" w:rsidRPr="00CE622E">
              <w:rPr>
                <w:rStyle w:val="Hypertextovodkaz"/>
                <w:noProof/>
              </w:rPr>
              <w:t>Mateřské školy</w:t>
            </w:r>
            <w:r w:rsidR="007F4530">
              <w:rPr>
                <w:noProof/>
                <w:webHidden/>
              </w:rPr>
              <w:tab/>
            </w:r>
            <w:r>
              <w:rPr>
                <w:noProof/>
                <w:webHidden/>
              </w:rPr>
              <w:fldChar w:fldCharType="begin"/>
            </w:r>
            <w:r w:rsidR="007F4530">
              <w:rPr>
                <w:noProof/>
                <w:webHidden/>
              </w:rPr>
              <w:instrText xml:space="preserve"> PAGEREF _Toc113376567 \h </w:instrText>
            </w:r>
            <w:r>
              <w:rPr>
                <w:noProof/>
                <w:webHidden/>
              </w:rPr>
            </w:r>
            <w:r>
              <w:rPr>
                <w:noProof/>
                <w:webHidden/>
              </w:rPr>
              <w:fldChar w:fldCharType="separate"/>
            </w:r>
            <w:r w:rsidR="007F4530">
              <w:rPr>
                <w:noProof/>
                <w:webHidden/>
              </w:rPr>
              <w:t>139</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68" w:history="1">
            <w:r w:rsidR="007F4530" w:rsidRPr="00CE622E">
              <w:rPr>
                <w:rStyle w:val="Hypertextovodkaz"/>
                <w:noProof/>
              </w:rPr>
              <w:t>Základní školy</w:t>
            </w:r>
            <w:r w:rsidR="007F4530">
              <w:rPr>
                <w:noProof/>
                <w:webHidden/>
              </w:rPr>
              <w:tab/>
            </w:r>
            <w:r>
              <w:rPr>
                <w:noProof/>
                <w:webHidden/>
              </w:rPr>
              <w:fldChar w:fldCharType="begin"/>
            </w:r>
            <w:r w:rsidR="007F4530">
              <w:rPr>
                <w:noProof/>
                <w:webHidden/>
              </w:rPr>
              <w:instrText xml:space="preserve"> PAGEREF _Toc113376568 \h </w:instrText>
            </w:r>
            <w:r>
              <w:rPr>
                <w:noProof/>
                <w:webHidden/>
              </w:rPr>
            </w:r>
            <w:r>
              <w:rPr>
                <w:noProof/>
                <w:webHidden/>
              </w:rPr>
              <w:fldChar w:fldCharType="separate"/>
            </w:r>
            <w:r w:rsidR="007F4530">
              <w:rPr>
                <w:noProof/>
                <w:webHidden/>
              </w:rPr>
              <w:t>140</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69" w:history="1">
            <w:r w:rsidR="007F4530" w:rsidRPr="00CE622E">
              <w:rPr>
                <w:rStyle w:val="Hypertextovodkaz"/>
              </w:rPr>
              <w:t>Rozvoj potenciálu každého dítěte a žáka obecně (INKLUZE)</w:t>
            </w:r>
            <w:r w:rsidR="007F4530">
              <w:rPr>
                <w:webHidden/>
              </w:rPr>
              <w:tab/>
            </w:r>
            <w:r>
              <w:rPr>
                <w:webHidden/>
              </w:rPr>
              <w:fldChar w:fldCharType="begin"/>
            </w:r>
            <w:r w:rsidR="007F4530">
              <w:rPr>
                <w:webHidden/>
              </w:rPr>
              <w:instrText xml:space="preserve"> PAGEREF _Toc113376569 \h </w:instrText>
            </w:r>
            <w:r>
              <w:rPr>
                <w:webHidden/>
              </w:rPr>
            </w:r>
            <w:r>
              <w:rPr>
                <w:webHidden/>
              </w:rPr>
              <w:fldChar w:fldCharType="separate"/>
            </w:r>
            <w:r w:rsidR="007F4530">
              <w:rPr>
                <w:webHidden/>
              </w:rPr>
              <w:t>141</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70" w:history="1">
            <w:r w:rsidR="007F4530" w:rsidRPr="00CE622E">
              <w:rPr>
                <w:rStyle w:val="Hypertextovodkaz"/>
                <w:noProof/>
              </w:rPr>
              <w:t>SWOT - Rozvoj potenciálu každého dítěte a žáka obecně v MŠ a ZŠ souhrnně</w:t>
            </w:r>
            <w:r w:rsidR="007F4530">
              <w:rPr>
                <w:noProof/>
                <w:webHidden/>
              </w:rPr>
              <w:tab/>
            </w:r>
            <w:r>
              <w:rPr>
                <w:noProof/>
                <w:webHidden/>
              </w:rPr>
              <w:fldChar w:fldCharType="begin"/>
            </w:r>
            <w:r w:rsidR="007F4530">
              <w:rPr>
                <w:noProof/>
                <w:webHidden/>
              </w:rPr>
              <w:instrText xml:space="preserve"> PAGEREF _Toc113376570 \h </w:instrText>
            </w:r>
            <w:r>
              <w:rPr>
                <w:noProof/>
                <w:webHidden/>
              </w:rPr>
            </w:r>
            <w:r>
              <w:rPr>
                <w:noProof/>
                <w:webHidden/>
              </w:rPr>
              <w:fldChar w:fldCharType="separate"/>
            </w:r>
            <w:r w:rsidR="007F4530">
              <w:rPr>
                <w:noProof/>
                <w:webHidden/>
              </w:rPr>
              <w:t>143</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71" w:history="1">
            <w:r w:rsidR="007F4530" w:rsidRPr="00CE622E">
              <w:rPr>
                <w:rStyle w:val="Hypertextovodkaz"/>
              </w:rPr>
              <w:t>5.1 Doplňující poznatky provázané s uplatněním všech žáků a se sociální inkluzí</w:t>
            </w:r>
            <w:r w:rsidR="007F4530">
              <w:rPr>
                <w:webHidden/>
              </w:rPr>
              <w:tab/>
            </w:r>
            <w:r>
              <w:rPr>
                <w:webHidden/>
              </w:rPr>
              <w:fldChar w:fldCharType="begin"/>
            </w:r>
            <w:r w:rsidR="007F4530">
              <w:rPr>
                <w:webHidden/>
              </w:rPr>
              <w:instrText xml:space="preserve"> PAGEREF _Toc113376571 \h </w:instrText>
            </w:r>
            <w:r>
              <w:rPr>
                <w:webHidden/>
              </w:rPr>
            </w:r>
            <w:r>
              <w:rPr>
                <w:webHidden/>
              </w:rPr>
              <w:fldChar w:fldCharType="separate"/>
            </w:r>
            <w:r w:rsidR="007F4530">
              <w:rPr>
                <w:webHidden/>
              </w:rPr>
              <w:t>145</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72" w:history="1">
            <w:r w:rsidR="007F4530" w:rsidRPr="00CE622E">
              <w:rPr>
                <w:rStyle w:val="Hypertextovodkaz"/>
                <w:noProof/>
              </w:rPr>
              <w:t>Kariérové poradenství</w:t>
            </w:r>
            <w:r w:rsidR="007F4530">
              <w:rPr>
                <w:noProof/>
                <w:webHidden/>
              </w:rPr>
              <w:tab/>
            </w:r>
            <w:r>
              <w:rPr>
                <w:noProof/>
                <w:webHidden/>
              </w:rPr>
              <w:fldChar w:fldCharType="begin"/>
            </w:r>
            <w:r w:rsidR="007F4530">
              <w:rPr>
                <w:noProof/>
                <w:webHidden/>
              </w:rPr>
              <w:instrText xml:space="preserve"> PAGEREF _Toc113376572 \h </w:instrText>
            </w:r>
            <w:r>
              <w:rPr>
                <w:noProof/>
                <w:webHidden/>
              </w:rPr>
            </w:r>
            <w:r>
              <w:rPr>
                <w:noProof/>
                <w:webHidden/>
              </w:rPr>
              <w:fldChar w:fldCharType="separate"/>
            </w:r>
            <w:r w:rsidR="007F4530">
              <w:rPr>
                <w:noProof/>
                <w:webHidden/>
              </w:rPr>
              <w:t>145</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573" w:history="1">
            <w:r w:rsidR="007F4530" w:rsidRPr="00CE622E">
              <w:rPr>
                <w:rStyle w:val="Hypertextovodkaz"/>
                <w:noProof/>
              </w:rPr>
              <w:t>Polytechnické vzdělávání</w:t>
            </w:r>
            <w:r w:rsidR="007F4530">
              <w:rPr>
                <w:noProof/>
                <w:webHidden/>
              </w:rPr>
              <w:tab/>
            </w:r>
            <w:r>
              <w:rPr>
                <w:noProof/>
                <w:webHidden/>
              </w:rPr>
              <w:fldChar w:fldCharType="begin"/>
            </w:r>
            <w:r w:rsidR="007F4530">
              <w:rPr>
                <w:noProof/>
                <w:webHidden/>
              </w:rPr>
              <w:instrText xml:space="preserve"> PAGEREF _Toc113376573 \h </w:instrText>
            </w:r>
            <w:r>
              <w:rPr>
                <w:noProof/>
                <w:webHidden/>
              </w:rPr>
            </w:r>
            <w:r>
              <w:rPr>
                <w:noProof/>
                <w:webHidden/>
              </w:rPr>
              <w:fldChar w:fldCharType="separate"/>
            </w:r>
            <w:r w:rsidR="007F4530">
              <w:rPr>
                <w:noProof/>
                <w:webHidden/>
              </w:rPr>
              <w:t>146</w:t>
            </w:r>
            <w:r>
              <w:rPr>
                <w:noProof/>
                <w:webHidden/>
              </w:rPr>
              <w:fldChar w:fldCharType="end"/>
            </w:r>
          </w:hyperlink>
        </w:p>
        <w:p w:rsidR="007F4530" w:rsidRDefault="003154A9">
          <w:pPr>
            <w:pStyle w:val="Obsah3"/>
            <w:tabs>
              <w:tab w:val="right" w:leader="dot" w:pos="10430"/>
            </w:tabs>
            <w:rPr>
              <w:rStyle w:val="Hypertextovodkaz"/>
              <w:noProof/>
            </w:rPr>
          </w:pPr>
          <w:hyperlink w:anchor="_Toc113376574" w:history="1">
            <w:r w:rsidR="007F4530" w:rsidRPr="00CE622E">
              <w:rPr>
                <w:rStyle w:val="Hypertextovodkaz"/>
                <w:noProof/>
              </w:rPr>
              <w:t>Kultura, kulturní povědomí a vyjadřování:</w:t>
            </w:r>
            <w:r w:rsidR="007F4530">
              <w:rPr>
                <w:noProof/>
                <w:webHidden/>
              </w:rPr>
              <w:tab/>
            </w:r>
            <w:r>
              <w:rPr>
                <w:noProof/>
                <w:webHidden/>
              </w:rPr>
              <w:fldChar w:fldCharType="begin"/>
            </w:r>
            <w:r w:rsidR="007F4530">
              <w:rPr>
                <w:noProof/>
                <w:webHidden/>
              </w:rPr>
              <w:instrText xml:space="preserve"> PAGEREF _Toc113376574 \h </w:instrText>
            </w:r>
            <w:r>
              <w:rPr>
                <w:noProof/>
                <w:webHidden/>
              </w:rPr>
            </w:r>
            <w:r>
              <w:rPr>
                <w:noProof/>
                <w:webHidden/>
              </w:rPr>
              <w:fldChar w:fldCharType="separate"/>
            </w:r>
            <w:r w:rsidR="007F4530">
              <w:rPr>
                <w:noProof/>
                <w:webHidden/>
              </w:rPr>
              <w:t>147</w:t>
            </w:r>
            <w:r>
              <w:rPr>
                <w:noProof/>
                <w:webHidden/>
              </w:rPr>
              <w:fldChar w:fldCharType="end"/>
            </w:r>
          </w:hyperlink>
        </w:p>
        <w:p w:rsidR="00825866" w:rsidRDefault="00825866" w:rsidP="00825866"/>
        <w:p w:rsidR="00825866" w:rsidRDefault="003154A9" w:rsidP="00E71021">
          <w:pPr>
            <w:rPr>
              <w:rStyle w:val="Hypertextovodkaz"/>
              <w:b/>
              <w:bCs/>
              <w:noProof/>
            </w:rPr>
          </w:pPr>
          <w:r>
            <w:rPr>
              <w:rStyle w:val="Hypertextovodkaz"/>
              <w:b/>
              <w:bCs/>
              <w:noProof/>
              <w:color w:val="000000" w:themeColor="text1"/>
              <w:u w:val="none"/>
            </w:rPr>
            <w:fldChar w:fldCharType="begin"/>
          </w:r>
          <w:r w:rsidR="00E71021">
            <w:rPr>
              <w:rStyle w:val="Hypertextovodkaz"/>
              <w:b/>
              <w:bCs/>
              <w:noProof/>
              <w:color w:val="000000" w:themeColor="text1"/>
              <w:u w:val="none"/>
            </w:rPr>
            <w:instrText xml:space="preserve"> HYPERLINK  \l "ZpravaRovne_2022" </w:instrText>
          </w:r>
          <w:r>
            <w:rPr>
              <w:rStyle w:val="Hypertextovodkaz"/>
              <w:b/>
              <w:bCs/>
              <w:noProof/>
              <w:color w:val="000000" w:themeColor="text1"/>
              <w:u w:val="none"/>
            </w:rPr>
            <w:fldChar w:fldCharType="separate"/>
          </w:r>
          <w:r w:rsidR="00E71021" w:rsidRPr="00E71021">
            <w:rPr>
              <w:rStyle w:val="Hypertextovodkaz"/>
              <w:b/>
              <w:bCs/>
              <w:noProof/>
            </w:rPr>
            <w:t>Analytická část MAP Praha 1</w:t>
          </w:r>
        </w:p>
        <w:p w:rsidR="00825866" w:rsidRDefault="00825866">
          <w:pPr>
            <w:rPr>
              <w:rStyle w:val="Hypertextovodkaz"/>
              <w:b/>
              <w:bCs/>
              <w:noProof/>
            </w:rPr>
          </w:pPr>
          <w:r>
            <w:rPr>
              <w:rStyle w:val="Hypertextovodkaz"/>
              <w:b/>
              <w:bCs/>
              <w:noProof/>
            </w:rPr>
            <w:t>Zpráva o stavu rovných příležitostí 2022</w:t>
          </w:r>
        </w:p>
        <w:p w:rsidR="00E71021" w:rsidRPr="00E71021" w:rsidRDefault="00E71021" w:rsidP="00E71021">
          <w:pPr>
            <w:rPr>
              <w:rStyle w:val="Hypertextovodkaz"/>
              <w:noProof/>
            </w:rPr>
          </w:pPr>
        </w:p>
        <w:p w:rsidR="007F4530" w:rsidRDefault="003154A9">
          <w:pPr>
            <w:pStyle w:val="Obsah1"/>
            <w:rPr>
              <w:rFonts w:cstheme="minorBidi"/>
              <w:b w:val="0"/>
              <w:lang w:bidi="ar-SA"/>
            </w:rPr>
          </w:pPr>
          <w:r>
            <w:rPr>
              <w:rStyle w:val="Hypertextovodkaz"/>
              <w:rFonts w:ascii="Calibri" w:eastAsia="Calibri" w:hAnsi="Calibri" w:cs="Calibri"/>
              <w:bCs/>
              <w:color w:val="000000" w:themeColor="text1"/>
              <w:u w:val="none"/>
            </w:rPr>
            <w:fldChar w:fldCharType="end"/>
          </w:r>
          <w:hyperlink w:anchor="_Toc113376575" w:history="1">
            <w:r w:rsidR="007F4530" w:rsidRPr="00CE622E">
              <w:rPr>
                <w:rStyle w:val="Hypertextovodkaz"/>
              </w:rPr>
              <w:t>ÚVOD</w:t>
            </w:r>
            <w:r w:rsidR="007F4530">
              <w:rPr>
                <w:webHidden/>
              </w:rPr>
              <w:tab/>
            </w:r>
            <w:r>
              <w:rPr>
                <w:webHidden/>
              </w:rPr>
              <w:fldChar w:fldCharType="begin"/>
            </w:r>
            <w:r w:rsidR="007F4530">
              <w:rPr>
                <w:webHidden/>
              </w:rPr>
              <w:instrText xml:space="preserve"> PAGEREF _Toc113376575 \h </w:instrText>
            </w:r>
            <w:r>
              <w:rPr>
                <w:webHidden/>
              </w:rPr>
            </w:r>
            <w:r>
              <w:rPr>
                <w:webHidden/>
              </w:rPr>
              <w:fldChar w:fldCharType="separate"/>
            </w:r>
            <w:r w:rsidR="007F4530">
              <w:rPr>
                <w:webHidden/>
              </w:rPr>
              <w:t>1</w:t>
            </w:r>
            <w:r>
              <w:rPr>
                <w:webHidden/>
              </w:rPr>
              <w:fldChar w:fldCharType="end"/>
            </w:r>
          </w:hyperlink>
        </w:p>
        <w:p w:rsidR="007F4530" w:rsidRDefault="003154A9">
          <w:pPr>
            <w:pStyle w:val="Obsah1"/>
            <w:rPr>
              <w:rFonts w:cstheme="minorBidi"/>
              <w:b w:val="0"/>
              <w:lang w:bidi="ar-SA"/>
            </w:rPr>
          </w:pPr>
          <w:hyperlink w:anchor="_Toc113376576" w:history="1">
            <w:r w:rsidR="007F4530" w:rsidRPr="00CE622E">
              <w:rPr>
                <w:rStyle w:val="Hypertextovodkaz"/>
              </w:rPr>
              <w:t>PODKLADY A VSTUPNÍ DATA</w:t>
            </w:r>
            <w:r w:rsidR="007F4530">
              <w:rPr>
                <w:webHidden/>
              </w:rPr>
              <w:tab/>
            </w:r>
            <w:r>
              <w:rPr>
                <w:webHidden/>
              </w:rPr>
              <w:fldChar w:fldCharType="begin"/>
            </w:r>
            <w:r w:rsidR="007F4530">
              <w:rPr>
                <w:webHidden/>
              </w:rPr>
              <w:instrText xml:space="preserve"> PAGEREF _Toc113376576 \h </w:instrText>
            </w:r>
            <w:r>
              <w:rPr>
                <w:webHidden/>
              </w:rPr>
            </w:r>
            <w:r>
              <w:rPr>
                <w:webHidden/>
              </w:rPr>
              <w:fldChar w:fldCharType="separate"/>
            </w:r>
            <w:r w:rsidR="007F4530">
              <w:rPr>
                <w:webHidden/>
              </w:rPr>
              <w:t>2</w:t>
            </w:r>
            <w:r>
              <w:rPr>
                <w:webHidden/>
              </w:rPr>
              <w:fldChar w:fldCharType="end"/>
            </w:r>
          </w:hyperlink>
        </w:p>
        <w:p w:rsidR="007F4530" w:rsidRDefault="003154A9">
          <w:pPr>
            <w:pStyle w:val="Obsah1"/>
            <w:rPr>
              <w:rFonts w:cstheme="minorBidi"/>
              <w:b w:val="0"/>
              <w:lang w:bidi="ar-SA"/>
            </w:rPr>
          </w:pPr>
          <w:hyperlink w:anchor="_Toc113376577" w:history="1">
            <w:r w:rsidR="007F4530" w:rsidRPr="00CE622E">
              <w:rPr>
                <w:rStyle w:val="Hypertextovodkaz"/>
              </w:rPr>
              <w:t>PŘEDŠKOLNÍ VZDĚLÁVÁNÍ</w:t>
            </w:r>
            <w:r w:rsidR="007F4530">
              <w:rPr>
                <w:webHidden/>
              </w:rPr>
              <w:tab/>
            </w:r>
            <w:r>
              <w:rPr>
                <w:webHidden/>
              </w:rPr>
              <w:fldChar w:fldCharType="begin"/>
            </w:r>
            <w:r w:rsidR="007F4530">
              <w:rPr>
                <w:webHidden/>
              </w:rPr>
              <w:instrText xml:space="preserve"> PAGEREF _Toc113376577 \h </w:instrText>
            </w:r>
            <w:r>
              <w:rPr>
                <w:webHidden/>
              </w:rPr>
            </w:r>
            <w:r>
              <w:rPr>
                <w:webHidden/>
              </w:rPr>
              <w:fldChar w:fldCharType="separate"/>
            </w:r>
            <w:r w:rsidR="007F4530">
              <w:rPr>
                <w:webHidden/>
              </w:rPr>
              <w:t>3</w:t>
            </w:r>
            <w:r>
              <w:rPr>
                <w:webHidden/>
              </w:rPr>
              <w:fldChar w:fldCharType="end"/>
            </w:r>
          </w:hyperlink>
        </w:p>
        <w:p w:rsidR="007F4530" w:rsidRDefault="003154A9">
          <w:pPr>
            <w:pStyle w:val="Obsah1"/>
            <w:rPr>
              <w:rFonts w:cstheme="minorBidi"/>
              <w:b w:val="0"/>
              <w:lang w:bidi="ar-SA"/>
            </w:rPr>
          </w:pPr>
          <w:hyperlink w:anchor="_Toc113376578" w:history="1">
            <w:r w:rsidR="007F4530" w:rsidRPr="00CE622E">
              <w:rPr>
                <w:rStyle w:val="Hypertextovodkaz"/>
              </w:rPr>
              <w:t>Výsledky dotazníkového šetření potřeb mateřských škol v rámci projektu Šablony I, II a III OP VVV v jednotlivých ORP – srovnání úvodního šetření Šablony I, Šablony II a aktuálního šetření Šablony III</w:t>
            </w:r>
            <w:r w:rsidR="007F4530">
              <w:rPr>
                <w:webHidden/>
              </w:rPr>
              <w:tab/>
            </w:r>
            <w:r>
              <w:rPr>
                <w:webHidden/>
              </w:rPr>
              <w:fldChar w:fldCharType="begin"/>
            </w:r>
            <w:r w:rsidR="007F4530">
              <w:rPr>
                <w:webHidden/>
              </w:rPr>
              <w:instrText xml:space="preserve"> PAGEREF _Toc113376578 \h </w:instrText>
            </w:r>
            <w:r>
              <w:rPr>
                <w:webHidden/>
              </w:rPr>
            </w:r>
            <w:r>
              <w:rPr>
                <w:webHidden/>
              </w:rPr>
              <w:fldChar w:fldCharType="separate"/>
            </w:r>
            <w:r w:rsidR="007F4530">
              <w:rPr>
                <w:webHidden/>
              </w:rPr>
              <w:t>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79" w:history="1">
            <w:r w:rsidR="007F4530" w:rsidRPr="00CE622E">
              <w:rPr>
                <w:rStyle w:val="Hypertextovodkaz"/>
              </w:rPr>
              <w:t>Podpora inkluzivního/společného vzdělávání</w:t>
            </w:r>
            <w:r w:rsidR="007F4530">
              <w:rPr>
                <w:webHidden/>
              </w:rPr>
              <w:tab/>
            </w:r>
            <w:r>
              <w:rPr>
                <w:webHidden/>
              </w:rPr>
              <w:fldChar w:fldCharType="begin"/>
            </w:r>
            <w:r w:rsidR="007F4530">
              <w:rPr>
                <w:webHidden/>
              </w:rPr>
              <w:instrText xml:space="preserve"> PAGEREF _Toc113376579 \h </w:instrText>
            </w:r>
            <w:r>
              <w:rPr>
                <w:webHidden/>
              </w:rPr>
            </w:r>
            <w:r>
              <w:rPr>
                <w:webHidden/>
              </w:rPr>
              <w:fldChar w:fldCharType="separate"/>
            </w:r>
            <w:r w:rsidR="007F4530">
              <w:rPr>
                <w:webHidden/>
              </w:rPr>
              <w:t>5</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0" w:history="1">
            <w:r w:rsidR="007F4530" w:rsidRPr="00CE622E">
              <w:rPr>
                <w:rStyle w:val="Hypertextovodkaz"/>
              </w:rPr>
              <w:t>Personální zajištění inkluzivního vzdělávání</w:t>
            </w:r>
            <w:r w:rsidR="007F4530">
              <w:rPr>
                <w:webHidden/>
              </w:rPr>
              <w:tab/>
            </w:r>
            <w:r>
              <w:rPr>
                <w:webHidden/>
              </w:rPr>
              <w:fldChar w:fldCharType="begin"/>
            </w:r>
            <w:r w:rsidR="007F4530">
              <w:rPr>
                <w:webHidden/>
              </w:rPr>
              <w:instrText xml:space="preserve"> PAGEREF _Toc113376580 \h </w:instrText>
            </w:r>
            <w:r>
              <w:rPr>
                <w:webHidden/>
              </w:rPr>
            </w:r>
            <w:r>
              <w:rPr>
                <w:webHidden/>
              </w:rPr>
              <w:fldChar w:fldCharType="separate"/>
            </w:r>
            <w:r w:rsidR="007F4530">
              <w:rPr>
                <w:webHidden/>
              </w:rPr>
              <w:t>8</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1" w:history="1">
            <w:r w:rsidR="007F4530" w:rsidRPr="00CE622E">
              <w:rPr>
                <w:rStyle w:val="Hypertextovodkaz"/>
              </w:rPr>
              <w:t>Další otázky související s podporou inkluzivního/společného vzdělávání</w:t>
            </w:r>
            <w:r w:rsidR="007F4530">
              <w:rPr>
                <w:webHidden/>
              </w:rPr>
              <w:tab/>
            </w:r>
            <w:r>
              <w:rPr>
                <w:webHidden/>
              </w:rPr>
              <w:fldChar w:fldCharType="begin"/>
            </w:r>
            <w:r w:rsidR="007F4530">
              <w:rPr>
                <w:webHidden/>
              </w:rPr>
              <w:instrText xml:space="preserve"> PAGEREF _Toc113376581 \h </w:instrText>
            </w:r>
            <w:r>
              <w:rPr>
                <w:webHidden/>
              </w:rPr>
            </w:r>
            <w:r>
              <w:rPr>
                <w:webHidden/>
              </w:rPr>
              <w:fldChar w:fldCharType="separate"/>
            </w:r>
            <w:r w:rsidR="007F4530">
              <w:rPr>
                <w:webHidden/>
              </w:rPr>
              <w:t>9</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2" w:history="1">
            <w:r w:rsidR="007F4530" w:rsidRPr="00CE622E">
              <w:rPr>
                <w:rStyle w:val="Hypertextovodkaz"/>
              </w:rPr>
              <w:t>Hodnocení podpory sociálních a občanských dovedností a dalších klíčových kompetencí</w:t>
            </w:r>
            <w:r w:rsidR="007F4530">
              <w:rPr>
                <w:webHidden/>
              </w:rPr>
              <w:tab/>
            </w:r>
            <w:r>
              <w:rPr>
                <w:webHidden/>
              </w:rPr>
              <w:fldChar w:fldCharType="begin"/>
            </w:r>
            <w:r w:rsidR="007F4530">
              <w:rPr>
                <w:webHidden/>
              </w:rPr>
              <w:instrText xml:space="preserve"> PAGEREF _Toc113376582 \h </w:instrText>
            </w:r>
            <w:r>
              <w:rPr>
                <w:webHidden/>
              </w:rPr>
            </w:r>
            <w:r>
              <w:rPr>
                <w:webHidden/>
              </w:rPr>
              <w:fldChar w:fldCharType="separate"/>
            </w:r>
            <w:r w:rsidR="007F4530">
              <w:rPr>
                <w:webHidden/>
              </w:rPr>
              <w:t>10</w:t>
            </w:r>
            <w:r>
              <w:rPr>
                <w:webHidden/>
              </w:rPr>
              <w:fldChar w:fldCharType="end"/>
            </w:r>
          </w:hyperlink>
        </w:p>
        <w:p w:rsidR="007F4530" w:rsidRDefault="003154A9">
          <w:pPr>
            <w:pStyle w:val="Obsah1"/>
            <w:rPr>
              <w:rFonts w:cstheme="minorBidi"/>
              <w:b w:val="0"/>
              <w:lang w:bidi="ar-SA"/>
            </w:rPr>
          </w:pPr>
          <w:hyperlink w:anchor="_Toc113376583" w:history="1">
            <w:r w:rsidR="007F4530" w:rsidRPr="00CE622E">
              <w:rPr>
                <w:rStyle w:val="Hypertextovodkaz"/>
              </w:rPr>
              <w:t>ZÁKLADNÍ VZDĚLÁVÁNÍ</w:t>
            </w:r>
            <w:r w:rsidR="007F4530">
              <w:rPr>
                <w:webHidden/>
              </w:rPr>
              <w:tab/>
            </w:r>
            <w:r>
              <w:rPr>
                <w:webHidden/>
              </w:rPr>
              <w:fldChar w:fldCharType="begin"/>
            </w:r>
            <w:r w:rsidR="007F4530">
              <w:rPr>
                <w:webHidden/>
              </w:rPr>
              <w:instrText xml:space="preserve"> PAGEREF _Toc113376583 \h </w:instrText>
            </w:r>
            <w:r>
              <w:rPr>
                <w:webHidden/>
              </w:rPr>
            </w:r>
            <w:r>
              <w:rPr>
                <w:webHidden/>
              </w:rPr>
              <w:fldChar w:fldCharType="separate"/>
            </w:r>
            <w:r w:rsidR="007F4530">
              <w:rPr>
                <w:webHidden/>
              </w:rPr>
              <w:t>13</w:t>
            </w:r>
            <w:r>
              <w:rPr>
                <w:webHidden/>
              </w:rPr>
              <w:fldChar w:fldCharType="end"/>
            </w:r>
          </w:hyperlink>
        </w:p>
        <w:p w:rsidR="007F4530" w:rsidRDefault="003154A9">
          <w:pPr>
            <w:pStyle w:val="Obsah1"/>
            <w:rPr>
              <w:rFonts w:cstheme="minorBidi"/>
              <w:b w:val="0"/>
              <w:lang w:bidi="ar-SA"/>
            </w:rPr>
          </w:pPr>
          <w:hyperlink w:anchor="_Toc113376584" w:history="1">
            <w:r w:rsidR="007F4530" w:rsidRPr="00CE622E">
              <w:rPr>
                <w:rStyle w:val="Hypertextovodkaz"/>
              </w:rPr>
              <w:t>Výsledky dotazníkového šetření potřeb základních škol v rámci projektu Šablony I, II a III OP VVV v jednotlivých ORP – srovnání úvodního šetření Šablony I, Šablony II a aktuálního šetření Šablony III</w:t>
            </w:r>
            <w:r w:rsidR="007F4530">
              <w:rPr>
                <w:webHidden/>
              </w:rPr>
              <w:tab/>
            </w:r>
            <w:r>
              <w:rPr>
                <w:webHidden/>
              </w:rPr>
              <w:fldChar w:fldCharType="begin"/>
            </w:r>
            <w:r w:rsidR="007F4530">
              <w:rPr>
                <w:webHidden/>
              </w:rPr>
              <w:instrText xml:space="preserve"> PAGEREF _Toc113376584 \h </w:instrText>
            </w:r>
            <w:r>
              <w:rPr>
                <w:webHidden/>
              </w:rPr>
            </w:r>
            <w:r>
              <w:rPr>
                <w:webHidden/>
              </w:rPr>
              <w:fldChar w:fldCharType="separate"/>
            </w:r>
            <w:r w:rsidR="007F4530">
              <w:rPr>
                <w:webHidden/>
              </w:rPr>
              <w:t>13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5" w:history="1">
            <w:r w:rsidR="007F4530" w:rsidRPr="00CE622E">
              <w:rPr>
                <w:rStyle w:val="Hypertextovodkaz"/>
              </w:rPr>
              <w:t>Podpora inkluzivního/společného vzdělávání</w:t>
            </w:r>
            <w:r w:rsidR="007F4530">
              <w:rPr>
                <w:webHidden/>
              </w:rPr>
              <w:tab/>
            </w:r>
            <w:r>
              <w:rPr>
                <w:webHidden/>
              </w:rPr>
              <w:fldChar w:fldCharType="begin"/>
            </w:r>
            <w:r w:rsidR="007F4530">
              <w:rPr>
                <w:webHidden/>
              </w:rPr>
              <w:instrText xml:space="preserve"> PAGEREF _Toc113376585 \h </w:instrText>
            </w:r>
            <w:r>
              <w:rPr>
                <w:webHidden/>
              </w:rPr>
            </w:r>
            <w:r>
              <w:rPr>
                <w:webHidden/>
              </w:rPr>
              <w:fldChar w:fldCharType="separate"/>
            </w:r>
            <w:r w:rsidR="007F4530">
              <w:rPr>
                <w:webHidden/>
              </w:rPr>
              <w:t>16</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6" w:history="1">
            <w:r w:rsidR="007F4530" w:rsidRPr="00CE622E">
              <w:rPr>
                <w:rStyle w:val="Hypertextovodkaz"/>
              </w:rPr>
              <w:t>Personální zajištění</w:t>
            </w:r>
            <w:r w:rsidR="007F4530">
              <w:rPr>
                <w:webHidden/>
              </w:rPr>
              <w:tab/>
            </w:r>
            <w:r>
              <w:rPr>
                <w:webHidden/>
              </w:rPr>
              <w:fldChar w:fldCharType="begin"/>
            </w:r>
            <w:r w:rsidR="007F4530">
              <w:rPr>
                <w:webHidden/>
              </w:rPr>
              <w:instrText xml:space="preserve"> PAGEREF _Toc113376586 \h </w:instrText>
            </w:r>
            <w:r>
              <w:rPr>
                <w:webHidden/>
              </w:rPr>
            </w:r>
            <w:r>
              <w:rPr>
                <w:webHidden/>
              </w:rPr>
              <w:fldChar w:fldCharType="separate"/>
            </w:r>
            <w:r w:rsidR="007F4530">
              <w:rPr>
                <w:webHidden/>
              </w:rPr>
              <w:t>18</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7" w:history="1">
            <w:r w:rsidR="007F4530" w:rsidRPr="00CE622E">
              <w:rPr>
                <w:rStyle w:val="Hypertextovodkaz"/>
              </w:rPr>
              <w:t>Další otázky související s podporou inkluzivního/společného vzdělávání</w:t>
            </w:r>
            <w:r w:rsidR="007F4530">
              <w:rPr>
                <w:webHidden/>
              </w:rPr>
              <w:tab/>
            </w:r>
            <w:r>
              <w:rPr>
                <w:webHidden/>
              </w:rPr>
              <w:fldChar w:fldCharType="begin"/>
            </w:r>
            <w:r w:rsidR="007F4530">
              <w:rPr>
                <w:webHidden/>
              </w:rPr>
              <w:instrText xml:space="preserve"> PAGEREF _Toc113376587 \h </w:instrText>
            </w:r>
            <w:r>
              <w:rPr>
                <w:webHidden/>
              </w:rPr>
            </w:r>
            <w:r>
              <w:rPr>
                <w:webHidden/>
              </w:rPr>
              <w:fldChar w:fldCharType="separate"/>
            </w:r>
            <w:r w:rsidR="007F4530">
              <w:rPr>
                <w:webHidden/>
              </w:rPr>
              <w:t>19</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8" w:history="1">
            <w:r w:rsidR="007F4530" w:rsidRPr="00CE622E">
              <w:rPr>
                <w:rStyle w:val="Hypertextovodkaz"/>
              </w:rPr>
              <w:t>Podpora sociálních a občanských dovedností a klíčových dalších kompetencí</w:t>
            </w:r>
            <w:r w:rsidR="007F4530">
              <w:rPr>
                <w:webHidden/>
              </w:rPr>
              <w:tab/>
            </w:r>
            <w:r>
              <w:rPr>
                <w:webHidden/>
              </w:rPr>
              <w:fldChar w:fldCharType="begin"/>
            </w:r>
            <w:r w:rsidR="007F4530">
              <w:rPr>
                <w:webHidden/>
              </w:rPr>
              <w:instrText xml:space="preserve"> PAGEREF _Toc113376588 \h </w:instrText>
            </w:r>
            <w:r>
              <w:rPr>
                <w:webHidden/>
              </w:rPr>
            </w:r>
            <w:r>
              <w:rPr>
                <w:webHidden/>
              </w:rPr>
              <w:fldChar w:fldCharType="separate"/>
            </w:r>
            <w:r w:rsidR="007F4530">
              <w:rPr>
                <w:webHidden/>
              </w:rPr>
              <w:t>20</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89" w:history="1">
            <w:r w:rsidR="007F4530" w:rsidRPr="00CE622E">
              <w:rPr>
                <w:rStyle w:val="Hypertextovodkaz"/>
              </w:rPr>
              <w:t>Podpora kariérového poradenství pro žáky</w:t>
            </w:r>
            <w:r w:rsidR="007F4530">
              <w:rPr>
                <w:webHidden/>
              </w:rPr>
              <w:tab/>
            </w:r>
            <w:r>
              <w:rPr>
                <w:webHidden/>
              </w:rPr>
              <w:fldChar w:fldCharType="begin"/>
            </w:r>
            <w:r w:rsidR="007F4530">
              <w:rPr>
                <w:webHidden/>
              </w:rPr>
              <w:instrText xml:space="preserve"> PAGEREF _Toc113376589 \h </w:instrText>
            </w:r>
            <w:r>
              <w:rPr>
                <w:webHidden/>
              </w:rPr>
            </w:r>
            <w:r>
              <w:rPr>
                <w:webHidden/>
              </w:rPr>
              <w:fldChar w:fldCharType="separate"/>
            </w:r>
            <w:r w:rsidR="007F4530">
              <w:rPr>
                <w:webHidden/>
              </w:rPr>
              <w:t>22</w:t>
            </w:r>
            <w:r>
              <w:rPr>
                <w:webHidden/>
              </w:rPr>
              <w:fldChar w:fldCharType="end"/>
            </w:r>
          </w:hyperlink>
        </w:p>
        <w:p w:rsidR="007F4530" w:rsidRDefault="003154A9">
          <w:pPr>
            <w:pStyle w:val="Obsah1"/>
            <w:rPr>
              <w:rFonts w:cstheme="minorBidi"/>
              <w:b w:val="0"/>
              <w:lang w:bidi="ar-SA"/>
            </w:rPr>
          </w:pPr>
          <w:hyperlink w:anchor="_Toc113376590" w:history="1">
            <w:r w:rsidR="007F4530" w:rsidRPr="00CE622E">
              <w:rPr>
                <w:rStyle w:val="Hypertextovodkaz"/>
              </w:rPr>
              <w:t>KODEX ŠKOLY</w:t>
            </w:r>
            <w:r w:rsidR="007F4530">
              <w:rPr>
                <w:webHidden/>
              </w:rPr>
              <w:tab/>
            </w:r>
            <w:r>
              <w:rPr>
                <w:webHidden/>
              </w:rPr>
              <w:fldChar w:fldCharType="begin"/>
            </w:r>
            <w:r w:rsidR="007F4530">
              <w:rPr>
                <w:webHidden/>
              </w:rPr>
              <w:instrText xml:space="preserve"> PAGEREF _Toc113376590 \h </w:instrText>
            </w:r>
            <w:r>
              <w:rPr>
                <w:webHidden/>
              </w:rPr>
            </w:r>
            <w:r>
              <w:rPr>
                <w:webHidden/>
              </w:rPr>
              <w:fldChar w:fldCharType="separate"/>
            </w:r>
            <w:r w:rsidR="007F4530">
              <w:rPr>
                <w:webHidden/>
              </w:rPr>
              <w:t>24</w:t>
            </w:r>
            <w:r>
              <w:rPr>
                <w:webHidden/>
              </w:rPr>
              <w:fldChar w:fldCharType="end"/>
            </w:r>
          </w:hyperlink>
        </w:p>
        <w:p w:rsidR="007F4530" w:rsidRDefault="003154A9">
          <w:pPr>
            <w:pStyle w:val="Obsah1"/>
            <w:rPr>
              <w:rFonts w:cstheme="minorBidi"/>
              <w:b w:val="0"/>
              <w:lang w:bidi="ar-SA"/>
            </w:rPr>
          </w:pPr>
          <w:hyperlink w:anchor="_Toc113376591" w:history="1">
            <w:r w:rsidR="007F4530" w:rsidRPr="00CE622E">
              <w:rPr>
                <w:rStyle w:val="Hypertextovodkaz"/>
              </w:rPr>
              <w:t>METODIKA ROVNÝCH PŘÍLEŽITOSTÍ</w:t>
            </w:r>
            <w:r w:rsidR="007F4530">
              <w:rPr>
                <w:webHidden/>
              </w:rPr>
              <w:tab/>
            </w:r>
            <w:r>
              <w:rPr>
                <w:webHidden/>
              </w:rPr>
              <w:fldChar w:fldCharType="begin"/>
            </w:r>
            <w:r w:rsidR="007F4530">
              <w:rPr>
                <w:webHidden/>
              </w:rPr>
              <w:instrText xml:space="preserve"> PAGEREF _Toc113376591 \h </w:instrText>
            </w:r>
            <w:r>
              <w:rPr>
                <w:webHidden/>
              </w:rPr>
            </w:r>
            <w:r>
              <w:rPr>
                <w:webHidden/>
              </w:rPr>
              <w:fldChar w:fldCharType="separate"/>
            </w:r>
            <w:r w:rsidR="007F4530">
              <w:rPr>
                <w:webHidden/>
              </w:rPr>
              <w:t>30</w:t>
            </w:r>
            <w:r>
              <w:rPr>
                <w:webHidden/>
              </w:rPr>
              <w:fldChar w:fldCharType="end"/>
            </w:r>
          </w:hyperlink>
        </w:p>
        <w:p w:rsidR="007F4530" w:rsidRDefault="003154A9">
          <w:pPr>
            <w:pStyle w:val="Obsah1"/>
            <w:rPr>
              <w:rFonts w:cstheme="minorBidi"/>
              <w:b w:val="0"/>
              <w:lang w:bidi="ar-SA"/>
            </w:rPr>
          </w:pPr>
          <w:hyperlink w:anchor="_Toc113376592" w:history="1">
            <w:r w:rsidR="007F4530" w:rsidRPr="00CE622E">
              <w:rPr>
                <w:rStyle w:val="Hypertextovodkaz"/>
              </w:rPr>
              <w:t>PŘENOS INFORMACÍ O POTŘEBÁCH MŠ a ZŠ DO MAP</w:t>
            </w:r>
            <w:r w:rsidR="007F4530">
              <w:rPr>
                <w:webHidden/>
              </w:rPr>
              <w:tab/>
            </w:r>
            <w:r>
              <w:rPr>
                <w:webHidden/>
              </w:rPr>
              <w:fldChar w:fldCharType="begin"/>
            </w:r>
            <w:r w:rsidR="007F4530">
              <w:rPr>
                <w:webHidden/>
              </w:rPr>
              <w:instrText xml:space="preserve"> PAGEREF _Toc113376592 \h </w:instrText>
            </w:r>
            <w:r>
              <w:rPr>
                <w:webHidden/>
              </w:rPr>
            </w:r>
            <w:r>
              <w:rPr>
                <w:webHidden/>
              </w:rPr>
              <w:fldChar w:fldCharType="separate"/>
            </w:r>
            <w:r w:rsidR="007F4530">
              <w:rPr>
                <w:webHidden/>
              </w:rPr>
              <w:t>32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93" w:history="1">
            <w:r w:rsidR="007F4530" w:rsidRPr="00CE622E">
              <w:rPr>
                <w:rStyle w:val="Hypertextovodkaz"/>
                <w:b/>
              </w:rPr>
              <w:t>DOTAZNÍK MŠ (srpen 2019) – ZESTRUČNĚNÁ HLAVNÍ ZJIŠTĚNÍ</w:t>
            </w:r>
            <w:r w:rsidR="007F4530">
              <w:rPr>
                <w:webHidden/>
              </w:rPr>
              <w:tab/>
            </w:r>
            <w:r>
              <w:rPr>
                <w:webHidden/>
              </w:rPr>
              <w:fldChar w:fldCharType="begin"/>
            </w:r>
            <w:r w:rsidR="007F4530">
              <w:rPr>
                <w:webHidden/>
              </w:rPr>
              <w:instrText xml:space="preserve"> PAGEREF _Toc113376593 \h </w:instrText>
            </w:r>
            <w:r>
              <w:rPr>
                <w:webHidden/>
              </w:rPr>
            </w:r>
            <w:r>
              <w:rPr>
                <w:webHidden/>
              </w:rPr>
              <w:fldChar w:fldCharType="separate"/>
            </w:r>
            <w:r w:rsidR="007F4530">
              <w:rPr>
                <w:webHidden/>
              </w:rPr>
              <w:t>33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94" w:history="1">
            <w:r w:rsidR="007F4530" w:rsidRPr="00CE622E">
              <w:rPr>
                <w:rStyle w:val="Hypertextovodkaz"/>
                <w:b/>
              </w:rPr>
              <w:t>DOTAZNÍK MŠ (říjen / listopad 2021) – ZESTRUČNĚNÁ HLAVNÍ ZJIŠTĚNÍ</w:t>
            </w:r>
            <w:r w:rsidR="007F4530">
              <w:rPr>
                <w:webHidden/>
              </w:rPr>
              <w:tab/>
            </w:r>
            <w:r>
              <w:rPr>
                <w:webHidden/>
              </w:rPr>
              <w:fldChar w:fldCharType="begin"/>
            </w:r>
            <w:r w:rsidR="007F4530">
              <w:rPr>
                <w:webHidden/>
              </w:rPr>
              <w:instrText xml:space="preserve"> PAGEREF _Toc113376594 \h </w:instrText>
            </w:r>
            <w:r>
              <w:rPr>
                <w:webHidden/>
              </w:rPr>
            </w:r>
            <w:r>
              <w:rPr>
                <w:webHidden/>
              </w:rPr>
              <w:fldChar w:fldCharType="separate"/>
            </w:r>
            <w:r w:rsidR="007F4530">
              <w:rPr>
                <w:webHidden/>
              </w:rPr>
              <w:t>36</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95" w:history="1">
            <w:r w:rsidR="007F4530" w:rsidRPr="00CE622E">
              <w:rPr>
                <w:rStyle w:val="Hypertextovodkaz"/>
                <w:b/>
              </w:rPr>
              <w:t>DOTAZNÍK ZŠ (srpen 2019) – ZESTRUČNĚNÁ HLAVNÍ ZJIŠTĚNÍ</w:t>
            </w:r>
            <w:r w:rsidR="007F4530">
              <w:rPr>
                <w:webHidden/>
              </w:rPr>
              <w:tab/>
            </w:r>
            <w:r>
              <w:rPr>
                <w:webHidden/>
              </w:rPr>
              <w:fldChar w:fldCharType="begin"/>
            </w:r>
            <w:r w:rsidR="007F4530">
              <w:rPr>
                <w:webHidden/>
              </w:rPr>
              <w:instrText xml:space="preserve"> PAGEREF _Toc113376595 \h </w:instrText>
            </w:r>
            <w:r>
              <w:rPr>
                <w:webHidden/>
              </w:rPr>
            </w:r>
            <w:r>
              <w:rPr>
                <w:webHidden/>
              </w:rPr>
              <w:fldChar w:fldCharType="separate"/>
            </w:r>
            <w:r w:rsidR="007F4530">
              <w:rPr>
                <w:webHidden/>
              </w:rPr>
              <w:t>43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596" w:history="1">
            <w:r w:rsidR="007F4530" w:rsidRPr="00CE622E">
              <w:rPr>
                <w:rStyle w:val="Hypertextovodkaz"/>
                <w:b/>
              </w:rPr>
              <w:t>DOTAZNÍK ZŠ (říjen / listopad 2021) – ZESTRUČNĚNÁ HLAVNÍ ZJIŠTĚNÍ</w:t>
            </w:r>
            <w:r w:rsidR="007F4530">
              <w:rPr>
                <w:webHidden/>
              </w:rPr>
              <w:tab/>
            </w:r>
            <w:r>
              <w:rPr>
                <w:webHidden/>
              </w:rPr>
              <w:fldChar w:fldCharType="begin"/>
            </w:r>
            <w:r w:rsidR="007F4530">
              <w:rPr>
                <w:webHidden/>
              </w:rPr>
              <w:instrText xml:space="preserve"> PAGEREF _Toc113376596 \h </w:instrText>
            </w:r>
            <w:r>
              <w:rPr>
                <w:webHidden/>
              </w:rPr>
            </w:r>
            <w:r>
              <w:rPr>
                <w:webHidden/>
              </w:rPr>
              <w:fldChar w:fldCharType="separate"/>
            </w:r>
            <w:r w:rsidR="007F4530">
              <w:rPr>
                <w:webHidden/>
              </w:rPr>
              <w:t>46</w:t>
            </w:r>
            <w:r>
              <w:rPr>
                <w:webHidden/>
              </w:rPr>
              <w:fldChar w:fldCharType="end"/>
            </w:r>
          </w:hyperlink>
        </w:p>
        <w:p w:rsidR="007F4530" w:rsidRDefault="003154A9">
          <w:pPr>
            <w:pStyle w:val="Obsah1"/>
            <w:rPr>
              <w:rFonts w:cstheme="minorBidi"/>
              <w:b w:val="0"/>
              <w:lang w:bidi="ar-SA"/>
            </w:rPr>
          </w:pPr>
          <w:hyperlink w:anchor="_Toc113376597" w:history="1">
            <w:r w:rsidR="007F4530" w:rsidRPr="00CE622E">
              <w:rPr>
                <w:rStyle w:val="Hypertextovodkaz"/>
              </w:rPr>
              <w:t>SHRNUTÍ POZNATKŮ</w:t>
            </w:r>
            <w:r w:rsidR="007F4530">
              <w:rPr>
                <w:webHidden/>
              </w:rPr>
              <w:tab/>
            </w:r>
            <w:r>
              <w:rPr>
                <w:webHidden/>
              </w:rPr>
              <w:fldChar w:fldCharType="begin"/>
            </w:r>
            <w:r w:rsidR="007F4530">
              <w:rPr>
                <w:webHidden/>
              </w:rPr>
              <w:instrText xml:space="preserve"> PAGEREF _Toc113376597 \h </w:instrText>
            </w:r>
            <w:r>
              <w:rPr>
                <w:webHidden/>
              </w:rPr>
            </w:r>
            <w:r>
              <w:rPr>
                <w:webHidden/>
              </w:rPr>
              <w:fldChar w:fldCharType="separate"/>
            </w:r>
            <w:r w:rsidR="007F4530">
              <w:rPr>
                <w:webHidden/>
              </w:rPr>
              <w:t>51</w:t>
            </w:r>
            <w:r>
              <w:rPr>
                <w:webHidden/>
              </w:rPr>
              <w:fldChar w:fldCharType="end"/>
            </w:r>
          </w:hyperlink>
        </w:p>
        <w:p w:rsidR="007F4530" w:rsidRDefault="003154A9">
          <w:pPr>
            <w:pStyle w:val="Obsah1"/>
            <w:rPr>
              <w:rStyle w:val="Hypertextovodkaz"/>
            </w:rPr>
          </w:pPr>
          <w:hyperlink w:anchor="_Toc113376598" w:history="1">
            <w:r w:rsidR="007F4530" w:rsidRPr="00CE622E">
              <w:rPr>
                <w:rStyle w:val="Hypertextovodkaz"/>
              </w:rPr>
              <w:t>ZÁVĚRY A DOPORUČENÍ</w:t>
            </w:r>
            <w:r w:rsidR="007F4530">
              <w:rPr>
                <w:webHidden/>
              </w:rPr>
              <w:tab/>
            </w:r>
            <w:r>
              <w:rPr>
                <w:webHidden/>
              </w:rPr>
              <w:fldChar w:fldCharType="begin"/>
            </w:r>
            <w:r w:rsidR="007F4530">
              <w:rPr>
                <w:webHidden/>
              </w:rPr>
              <w:instrText xml:space="preserve"> PAGEREF _Toc113376598 \h </w:instrText>
            </w:r>
            <w:r>
              <w:rPr>
                <w:webHidden/>
              </w:rPr>
            </w:r>
            <w:r>
              <w:rPr>
                <w:webHidden/>
              </w:rPr>
              <w:fldChar w:fldCharType="separate"/>
            </w:r>
            <w:r w:rsidR="007F4530">
              <w:rPr>
                <w:webHidden/>
              </w:rPr>
              <w:t>58</w:t>
            </w:r>
            <w:r>
              <w:rPr>
                <w:webHidden/>
              </w:rPr>
              <w:fldChar w:fldCharType="end"/>
            </w:r>
          </w:hyperlink>
        </w:p>
        <w:p w:rsidR="00785D4E" w:rsidRDefault="00785D4E" w:rsidP="00785D4E"/>
        <w:p w:rsidR="00B248BB" w:rsidRPr="00785D4E" w:rsidRDefault="00B248BB" w:rsidP="00785D4E"/>
        <w:p w:rsidR="007F4530" w:rsidRDefault="003154A9">
          <w:pPr>
            <w:pStyle w:val="Obsah2"/>
            <w:rPr>
              <w:rStyle w:val="Hypertextovodkaz"/>
              <w:b/>
              <w:bCs/>
            </w:rPr>
          </w:pPr>
          <w:hyperlink w:anchor="_Toc113376599" w:history="1">
            <w:r w:rsidR="007F4530" w:rsidRPr="00785D4E">
              <w:rPr>
                <w:rStyle w:val="Hypertextovodkaz"/>
                <w:b/>
                <w:bCs/>
              </w:rPr>
              <w:t>Strategická část MAP Praha 1</w:t>
            </w:r>
          </w:hyperlink>
        </w:p>
        <w:p w:rsidR="00B248BB" w:rsidRPr="00B248BB" w:rsidRDefault="00B248BB" w:rsidP="00B248BB"/>
        <w:p w:rsidR="007F4530" w:rsidRDefault="003154A9">
          <w:pPr>
            <w:pStyle w:val="Obsah2"/>
            <w:rPr>
              <w:rStyle w:val="Hypertextovodkaz"/>
              <w:b/>
              <w:bCs/>
            </w:rPr>
          </w:pPr>
          <w:hyperlink w:anchor="_Toc113376600" w:history="1">
            <w:r w:rsidR="007F4530" w:rsidRPr="00785D4E">
              <w:rPr>
                <w:rStyle w:val="Hypertextovodkaz"/>
                <w:b/>
                <w:bCs/>
              </w:rPr>
              <w:t xml:space="preserve">Místní akční plán rozvoje vzdělávání II pro Prahu 1 </w:t>
            </w:r>
            <w:r w:rsidR="00785D4E">
              <w:rPr>
                <w:rStyle w:val="Hypertextovodkaz"/>
                <w:b/>
                <w:bCs/>
              </w:rPr>
              <w:t xml:space="preserve">- </w:t>
            </w:r>
            <w:r w:rsidR="007F4530" w:rsidRPr="00785D4E">
              <w:rPr>
                <w:rStyle w:val="Hypertextovodkaz"/>
                <w:rFonts w:asciiTheme="majorHAnsi" w:eastAsiaTheme="majorEastAsia" w:hAnsiTheme="majorHAnsi" w:cstheme="majorBidi"/>
                <w:b/>
                <w:bCs/>
              </w:rPr>
              <w:t>Strategický rámec MAP pro Prahu 1</w:t>
            </w:r>
          </w:hyperlink>
        </w:p>
        <w:p w:rsidR="00825866" w:rsidRPr="00825866" w:rsidRDefault="00825866" w:rsidP="00825866"/>
        <w:p w:rsidR="007F4530" w:rsidRDefault="003154A9">
          <w:pPr>
            <w:pStyle w:val="Obsah2"/>
            <w:tabs>
              <w:tab w:val="left" w:pos="440"/>
            </w:tabs>
            <w:rPr>
              <w:rFonts w:asciiTheme="minorHAnsi" w:eastAsiaTheme="minorEastAsia" w:hAnsiTheme="minorHAnsi" w:cstheme="minorBidi"/>
              <w:lang w:bidi="ar-SA"/>
            </w:rPr>
          </w:pPr>
          <w:hyperlink w:anchor="_Toc113376601" w:history="1">
            <w:r w:rsidR="007F4530" w:rsidRPr="00CE622E">
              <w:rPr>
                <w:rStyle w:val="Hypertextovodkaz"/>
                <w:spacing w:val="-1"/>
                <w:w w:val="99"/>
              </w:rPr>
              <w:t>1.</w:t>
            </w:r>
            <w:r w:rsidR="007F4530">
              <w:rPr>
                <w:rFonts w:asciiTheme="minorHAnsi" w:eastAsiaTheme="minorEastAsia" w:hAnsiTheme="minorHAnsi" w:cstheme="minorBidi"/>
                <w:lang w:bidi="ar-SA"/>
              </w:rPr>
              <w:tab/>
            </w:r>
            <w:r w:rsidR="007F4530" w:rsidRPr="00CE622E">
              <w:rPr>
                <w:rStyle w:val="Hypertextovodkaz"/>
                <w:spacing w:val="3"/>
              </w:rPr>
              <w:t>Vize</w:t>
            </w:r>
            <w:r w:rsidR="007F4530">
              <w:rPr>
                <w:webHidden/>
              </w:rPr>
              <w:tab/>
            </w:r>
            <w:r>
              <w:rPr>
                <w:webHidden/>
              </w:rPr>
              <w:fldChar w:fldCharType="begin"/>
            </w:r>
            <w:r w:rsidR="007F4530">
              <w:rPr>
                <w:webHidden/>
              </w:rPr>
              <w:instrText xml:space="preserve"> PAGEREF _Toc113376601 \h </w:instrText>
            </w:r>
            <w:r>
              <w:rPr>
                <w:webHidden/>
              </w:rPr>
            </w:r>
            <w:r>
              <w:rPr>
                <w:webHidden/>
              </w:rPr>
              <w:fldChar w:fldCharType="separate"/>
            </w:r>
            <w:r w:rsidR="007F4530">
              <w:rPr>
                <w:webHidden/>
              </w:rPr>
              <w:t>1</w:t>
            </w:r>
            <w:r>
              <w:rPr>
                <w:webHidden/>
              </w:rPr>
              <w:fldChar w:fldCharType="end"/>
            </w:r>
          </w:hyperlink>
        </w:p>
        <w:p w:rsidR="007F4530" w:rsidRDefault="003154A9">
          <w:pPr>
            <w:pStyle w:val="Obsah2"/>
            <w:tabs>
              <w:tab w:val="left" w:pos="440"/>
            </w:tabs>
            <w:rPr>
              <w:rFonts w:asciiTheme="minorHAnsi" w:eastAsiaTheme="minorEastAsia" w:hAnsiTheme="minorHAnsi" w:cstheme="minorBidi"/>
              <w:lang w:bidi="ar-SA"/>
            </w:rPr>
          </w:pPr>
          <w:hyperlink w:anchor="_Toc113376602" w:history="1">
            <w:r w:rsidR="007F4530" w:rsidRPr="00CE622E">
              <w:rPr>
                <w:rStyle w:val="Hypertextovodkaz"/>
                <w:spacing w:val="-1"/>
                <w:w w:val="99"/>
              </w:rPr>
              <w:t>2.</w:t>
            </w:r>
            <w:r w:rsidR="007F4530">
              <w:rPr>
                <w:rFonts w:asciiTheme="minorHAnsi" w:eastAsiaTheme="minorEastAsia" w:hAnsiTheme="minorHAnsi" w:cstheme="minorBidi"/>
                <w:lang w:bidi="ar-SA"/>
              </w:rPr>
              <w:tab/>
            </w:r>
            <w:r w:rsidR="007F4530" w:rsidRPr="00CE622E">
              <w:rPr>
                <w:rStyle w:val="Hypertextovodkaz"/>
              </w:rPr>
              <w:t>Popis zapojení</w:t>
            </w:r>
            <w:r w:rsidR="007F4530" w:rsidRPr="00CE622E">
              <w:rPr>
                <w:rStyle w:val="Hypertextovodkaz"/>
                <w:spacing w:val="-3"/>
              </w:rPr>
              <w:t xml:space="preserve"> </w:t>
            </w:r>
            <w:r w:rsidR="007F4530" w:rsidRPr="00CE622E">
              <w:rPr>
                <w:rStyle w:val="Hypertextovodkaz"/>
              </w:rPr>
              <w:t>aktérů</w:t>
            </w:r>
            <w:r w:rsidR="007F4530">
              <w:rPr>
                <w:webHidden/>
              </w:rPr>
              <w:tab/>
            </w:r>
            <w:r>
              <w:rPr>
                <w:webHidden/>
              </w:rPr>
              <w:fldChar w:fldCharType="begin"/>
            </w:r>
            <w:r w:rsidR="007F4530">
              <w:rPr>
                <w:webHidden/>
              </w:rPr>
              <w:instrText xml:space="preserve"> PAGEREF _Toc113376602 \h </w:instrText>
            </w:r>
            <w:r>
              <w:rPr>
                <w:webHidden/>
              </w:rPr>
            </w:r>
            <w:r>
              <w:rPr>
                <w:webHidden/>
              </w:rPr>
              <w:fldChar w:fldCharType="separate"/>
            </w:r>
            <w:r w:rsidR="007F4530">
              <w:rPr>
                <w:webHidden/>
              </w:rPr>
              <w:t>2</w:t>
            </w:r>
            <w:r>
              <w:rPr>
                <w:webHidden/>
              </w:rPr>
              <w:fldChar w:fldCharType="end"/>
            </w:r>
          </w:hyperlink>
        </w:p>
        <w:p w:rsidR="007F4530" w:rsidRDefault="003154A9">
          <w:pPr>
            <w:pStyle w:val="Obsah2"/>
            <w:tabs>
              <w:tab w:val="left" w:pos="440"/>
            </w:tabs>
            <w:rPr>
              <w:rFonts w:asciiTheme="minorHAnsi" w:eastAsiaTheme="minorEastAsia" w:hAnsiTheme="minorHAnsi" w:cstheme="minorBidi"/>
              <w:lang w:bidi="ar-SA"/>
            </w:rPr>
          </w:pPr>
          <w:hyperlink w:anchor="_Toc113376603" w:history="1">
            <w:r w:rsidR="007F4530" w:rsidRPr="00CE622E">
              <w:rPr>
                <w:rStyle w:val="Hypertextovodkaz"/>
                <w:spacing w:val="-1"/>
                <w:w w:val="99"/>
              </w:rPr>
              <w:t>3.</w:t>
            </w:r>
            <w:r w:rsidR="007F4530">
              <w:rPr>
                <w:rFonts w:asciiTheme="minorHAnsi" w:eastAsiaTheme="minorEastAsia" w:hAnsiTheme="minorHAnsi" w:cstheme="minorBidi"/>
                <w:lang w:bidi="ar-SA"/>
              </w:rPr>
              <w:tab/>
            </w:r>
            <w:r w:rsidR="007F4530" w:rsidRPr="00CE622E">
              <w:rPr>
                <w:rStyle w:val="Hypertextovodkaz"/>
              </w:rPr>
              <w:t>Priority a cíle MAP Praha</w:t>
            </w:r>
            <w:r w:rsidR="007F4530" w:rsidRPr="00CE622E">
              <w:rPr>
                <w:rStyle w:val="Hypertextovodkaz"/>
                <w:spacing w:val="-3"/>
              </w:rPr>
              <w:t xml:space="preserve"> </w:t>
            </w:r>
            <w:r w:rsidR="007F4530" w:rsidRPr="00CE622E">
              <w:rPr>
                <w:rStyle w:val="Hypertextovodkaz"/>
              </w:rPr>
              <w:t>1</w:t>
            </w:r>
            <w:r w:rsidR="007F4530">
              <w:rPr>
                <w:webHidden/>
              </w:rPr>
              <w:tab/>
            </w:r>
            <w:r>
              <w:rPr>
                <w:webHidden/>
              </w:rPr>
              <w:fldChar w:fldCharType="begin"/>
            </w:r>
            <w:r w:rsidR="007F4530">
              <w:rPr>
                <w:webHidden/>
              </w:rPr>
              <w:instrText xml:space="preserve"> PAGEREF _Toc113376603 \h </w:instrText>
            </w:r>
            <w:r>
              <w:rPr>
                <w:webHidden/>
              </w:rPr>
            </w:r>
            <w:r>
              <w:rPr>
                <w:webHidden/>
              </w:rPr>
              <w:fldChar w:fldCharType="separate"/>
            </w:r>
            <w:r w:rsidR="007F4530">
              <w:rPr>
                <w:webHidden/>
              </w:rPr>
              <w:t>4</w:t>
            </w:r>
            <w:r>
              <w:rPr>
                <w:webHidden/>
              </w:rPr>
              <w:fldChar w:fldCharType="end"/>
            </w:r>
          </w:hyperlink>
        </w:p>
        <w:p w:rsidR="007F4530" w:rsidRDefault="003154A9">
          <w:pPr>
            <w:pStyle w:val="Obsah3"/>
            <w:tabs>
              <w:tab w:val="left" w:pos="1100"/>
              <w:tab w:val="right" w:leader="dot" w:pos="10430"/>
            </w:tabs>
            <w:rPr>
              <w:rFonts w:asciiTheme="minorHAnsi" w:eastAsiaTheme="minorEastAsia" w:hAnsiTheme="minorHAnsi" w:cstheme="minorBidi"/>
              <w:noProof/>
              <w:lang w:bidi="ar-SA"/>
            </w:rPr>
          </w:pPr>
          <w:hyperlink w:anchor="_Toc113376604" w:history="1">
            <w:r w:rsidR="007F4530" w:rsidRPr="00CE622E">
              <w:rPr>
                <w:rStyle w:val="Hypertextovodkaz"/>
                <w:noProof/>
                <w:spacing w:val="-1"/>
              </w:rPr>
              <w:t>3.1</w:t>
            </w:r>
            <w:r w:rsidR="007F4530">
              <w:rPr>
                <w:rFonts w:asciiTheme="minorHAnsi" w:eastAsiaTheme="minorEastAsia" w:hAnsiTheme="minorHAnsi" w:cstheme="minorBidi"/>
                <w:noProof/>
                <w:lang w:bidi="ar-SA"/>
              </w:rPr>
              <w:tab/>
            </w:r>
            <w:r w:rsidR="007F4530" w:rsidRPr="00CE622E">
              <w:rPr>
                <w:rStyle w:val="Hypertextovodkaz"/>
                <w:noProof/>
              </w:rPr>
              <w:t>Přehled priorit a</w:t>
            </w:r>
            <w:r w:rsidR="007F4530" w:rsidRPr="00CE622E">
              <w:rPr>
                <w:rStyle w:val="Hypertextovodkaz"/>
                <w:noProof/>
                <w:spacing w:val="-3"/>
              </w:rPr>
              <w:t xml:space="preserve"> </w:t>
            </w:r>
            <w:r w:rsidR="007F4530" w:rsidRPr="00CE622E">
              <w:rPr>
                <w:rStyle w:val="Hypertextovodkaz"/>
                <w:noProof/>
              </w:rPr>
              <w:t>cílů</w:t>
            </w:r>
            <w:r w:rsidR="007F4530">
              <w:rPr>
                <w:noProof/>
                <w:webHidden/>
              </w:rPr>
              <w:tab/>
            </w:r>
            <w:r>
              <w:rPr>
                <w:noProof/>
                <w:webHidden/>
              </w:rPr>
              <w:fldChar w:fldCharType="begin"/>
            </w:r>
            <w:r w:rsidR="007F4530">
              <w:rPr>
                <w:noProof/>
                <w:webHidden/>
              </w:rPr>
              <w:instrText xml:space="preserve"> PAGEREF _Toc113376604 \h </w:instrText>
            </w:r>
            <w:r>
              <w:rPr>
                <w:noProof/>
                <w:webHidden/>
              </w:rPr>
            </w:r>
            <w:r>
              <w:rPr>
                <w:noProof/>
                <w:webHidden/>
              </w:rPr>
              <w:fldChar w:fldCharType="separate"/>
            </w:r>
            <w:r w:rsidR="007F4530">
              <w:rPr>
                <w:noProof/>
                <w:webHidden/>
              </w:rPr>
              <w:t>4</w:t>
            </w:r>
            <w:r>
              <w:rPr>
                <w:noProof/>
                <w:webHidden/>
              </w:rPr>
              <w:fldChar w:fldCharType="end"/>
            </w:r>
          </w:hyperlink>
        </w:p>
        <w:p w:rsidR="007F4530" w:rsidRDefault="003154A9">
          <w:pPr>
            <w:pStyle w:val="Obsah3"/>
            <w:tabs>
              <w:tab w:val="left" w:pos="1100"/>
              <w:tab w:val="right" w:leader="dot" w:pos="10430"/>
            </w:tabs>
            <w:rPr>
              <w:rFonts w:asciiTheme="minorHAnsi" w:eastAsiaTheme="minorEastAsia" w:hAnsiTheme="minorHAnsi" w:cstheme="minorBidi"/>
              <w:noProof/>
              <w:lang w:bidi="ar-SA"/>
            </w:rPr>
          </w:pPr>
          <w:hyperlink w:anchor="_Toc113376605" w:history="1">
            <w:r w:rsidR="007F4530" w:rsidRPr="00CE622E">
              <w:rPr>
                <w:rStyle w:val="Hypertextovodkaz"/>
                <w:noProof/>
                <w:spacing w:val="-1"/>
              </w:rPr>
              <w:t>3.2</w:t>
            </w:r>
            <w:r w:rsidR="007F4530">
              <w:rPr>
                <w:rFonts w:asciiTheme="minorHAnsi" w:eastAsiaTheme="minorEastAsia" w:hAnsiTheme="minorHAnsi" w:cstheme="minorBidi"/>
                <w:noProof/>
                <w:lang w:bidi="ar-SA"/>
              </w:rPr>
              <w:tab/>
            </w:r>
            <w:r w:rsidR="007F4530" w:rsidRPr="00CE622E">
              <w:rPr>
                <w:rStyle w:val="Hypertextovodkaz"/>
                <w:noProof/>
              </w:rPr>
              <w:t>Popis priorit a cílů MAP Praha</w:t>
            </w:r>
            <w:r w:rsidR="007F4530" w:rsidRPr="00CE622E">
              <w:rPr>
                <w:rStyle w:val="Hypertextovodkaz"/>
                <w:noProof/>
                <w:spacing w:val="-6"/>
              </w:rPr>
              <w:t xml:space="preserve"> </w:t>
            </w:r>
            <w:r w:rsidR="007F4530" w:rsidRPr="00CE622E">
              <w:rPr>
                <w:rStyle w:val="Hypertextovodkaz"/>
                <w:noProof/>
              </w:rPr>
              <w:t>1</w:t>
            </w:r>
            <w:r w:rsidR="007F4530">
              <w:rPr>
                <w:noProof/>
                <w:webHidden/>
              </w:rPr>
              <w:tab/>
            </w:r>
            <w:r>
              <w:rPr>
                <w:noProof/>
                <w:webHidden/>
              </w:rPr>
              <w:fldChar w:fldCharType="begin"/>
            </w:r>
            <w:r w:rsidR="007F4530">
              <w:rPr>
                <w:noProof/>
                <w:webHidden/>
              </w:rPr>
              <w:instrText xml:space="preserve"> PAGEREF _Toc113376605 \h </w:instrText>
            </w:r>
            <w:r>
              <w:rPr>
                <w:noProof/>
                <w:webHidden/>
              </w:rPr>
            </w:r>
            <w:r>
              <w:rPr>
                <w:noProof/>
                <w:webHidden/>
              </w:rPr>
              <w:fldChar w:fldCharType="separate"/>
            </w:r>
            <w:r w:rsidR="007F4530">
              <w:rPr>
                <w:noProof/>
                <w:webHidden/>
              </w:rPr>
              <w:t>6</w:t>
            </w:r>
            <w:r>
              <w:rPr>
                <w:noProof/>
                <w:webHidden/>
              </w:rPr>
              <w:fldChar w:fldCharType="end"/>
            </w:r>
          </w:hyperlink>
        </w:p>
        <w:p w:rsidR="007F4530" w:rsidRDefault="003154A9">
          <w:pPr>
            <w:pStyle w:val="Obsah3"/>
            <w:tabs>
              <w:tab w:val="left" w:pos="1100"/>
              <w:tab w:val="right" w:leader="dot" w:pos="10430"/>
            </w:tabs>
            <w:rPr>
              <w:rFonts w:asciiTheme="minorHAnsi" w:eastAsiaTheme="minorEastAsia" w:hAnsiTheme="minorHAnsi" w:cstheme="minorBidi"/>
              <w:noProof/>
              <w:lang w:bidi="ar-SA"/>
            </w:rPr>
          </w:pPr>
          <w:hyperlink w:anchor="_Toc113376606" w:history="1">
            <w:r w:rsidR="007F4530" w:rsidRPr="00CE622E">
              <w:rPr>
                <w:rStyle w:val="Hypertextovodkaz"/>
                <w:noProof/>
                <w:spacing w:val="-1"/>
              </w:rPr>
              <w:t>3.3</w:t>
            </w:r>
            <w:r w:rsidR="007F4530">
              <w:rPr>
                <w:rFonts w:asciiTheme="minorHAnsi" w:eastAsiaTheme="minorEastAsia" w:hAnsiTheme="minorHAnsi" w:cstheme="minorBidi"/>
                <w:noProof/>
                <w:lang w:bidi="ar-SA"/>
              </w:rPr>
              <w:tab/>
            </w:r>
            <w:r w:rsidR="007F4530" w:rsidRPr="00CE622E">
              <w:rPr>
                <w:rStyle w:val="Hypertextovodkaz"/>
                <w:noProof/>
              </w:rPr>
              <w:t>Vazby cílů na</w:t>
            </w:r>
            <w:r w:rsidR="007F4530" w:rsidRPr="00CE622E">
              <w:rPr>
                <w:rStyle w:val="Hypertextovodkaz"/>
                <w:noProof/>
                <w:spacing w:val="-3"/>
              </w:rPr>
              <w:t xml:space="preserve"> </w:t>
            </w:r>
            <w:r w:rsidR="007F4530" w:rsidRPr="00CE622E">
              <w:rPr>
                <w:rStyle w:val="Hypertextovodkaz"/>
                <w:noProof/>
              </w:rPr>
              <w:t>opatření</w:t>
            </w:r>
            <w:r w:rsidR="007F4530">
              <w:rPr>
                <w:noProof/>
                <w:webHidden/>
              </w:rPr>
              <w:tab/>
            </w:r>
            <w:r>
              <w:rPr>
                <w:noProof/>
                <w:webHidden/>
              </w:rPr>
              <w:fldChar w:fldCharType="begin"/>
            </w:r>
            <w:r w:rsidR="007F4530">
              <w:rPr>
                <w:noProof/>
                <w:webHidden/>
              </w:rPr>
              <w:instrText xml:space="preserve"> PAGEREF _Toc113376606 \h </w:instrText>
            </w:r>
            <w:r>
              <w:rPr>
                <w:noProof/>
                <w:webHidden/>
              </w:rPr>
            </w:r>
            <w:r>
              <w:rPr>
                <w:noProof/>
                <w:webHidden/>
              </w:rPr>
              <w:fldChar w:fldCharType="separate"/>
            </w:r>
            <w:r w:rsidR="007F4530">
              <w:rPr>
                <w:noProof/>
                <w:webHidden/>
              </w:rPr>
              <w:t>23</w:t>
            </w:r>
            <w:r>
              <w:rPr>
                <w:noProof/>
                <w:webHidden/>
              </w:rPr>
              <w:fldChar w:fldCharType="end"/>
            </w:r>
          </w:hyperlink>
        </w:p>
        <w:p w:rsidR="007F4530" w:rsidRDefault="003154A9">
          <w:pPr>
            <w:pStyle w:val="Obsah3"/>
            <w:tabs>
              <w:tab w:val="left" w:pos="1100"/>
              <w:tab w:val="right" w:leader="dot" w:pos="10430"/>
            </w:tabs>
            <w:rPr>
              <w:rStyle w:val="Hypertextovodkaz"/>
              <w:noProof/>
            </w:rPr>
          </w:pPr>
          <w:hyperlink w:anchor="_Toc113376607" w:history="1">
            <w:r w:rsidR="007F4530" w:rsidRPr="00CE622E">
              <w:rPr>
                <w:rStyle w:val="Hypertextovodkaz"/>
                <w:noProof/>
                <w:spacing w:val="-1"/>
              </w:rPr>
              <w:t>3.4</w:t>
            </w:r>
            <w:r w:rsidR="007F4530">
              <w:rPr>
                <w:rFonts w:asciiTheme="minorHAnsi" w:eastAsiaTheme="minorEastAsia" w:hAnsiTheme="minorHAnsi" w:cstheme="minorBidi"/>
                <w:noProof/>
                <w:lang w:bidi="ar-SA"/>
              </w:rPr>
              <w:tab/>
            </w:r>
            <w:r w:rsidR="007F4530" w:rsidRPr="00CE622E">
              <w:rPr>
                <w:rStyle w:val="Hypertextovodkaz"/>
                <w:noProof/>
              </w:rPr>
              <w:t>Prioritizace</w:t>
            </w:r>
            <w:r w:rsidR="007F4530" w:rsidRPr="00CE622E">
              <w:rPr>
                <w:rStyle w:val="Hypertextovodkaz"/>
                <w:noProof/>
                <w:spacing w:val="-3"/>
              </w:rPr>
              <w:t xml:space="preserve"> </w:t>
            </w:r>
            <w:r w:rsidR="007F4530" w:rsidRPr="00CE622E">
              <w:rPr>
                <w:rStyle w:val="Hypertextovodkaz"/>
                <w:noProof/>
              </w:rPr>
              <w:t>témat</w:t>
            </w:r>
            <w:r w:rsidR="007F4530">
              <w:rPr>
                <w:noProof/>
                <w:webHidden/>
              </w:rPr>
              <w:tab/>
            </w:r>
            <w:r>
              <w:rPr>
                <w:noProof/>
                <w:webHidden/>
              </w:rPr>
              <w:fldChar w:fldCharType="begin"/>
            </w:r>
            <w:r w:rsidR="007F4530">
              <w:rPr>
                <w:noProof/>
                <w:webHidden/>
              </w:rPr>
              <w:instrText xml:space="preserve"> PAGEREF _Toc113376607 \h </w:instrText>
            </w:r>
            <w:r>
              <w:rPr>
                <w:noProof/>
                <w:webHidden/>
              </w:rPr>
            </w:r>
            <w:r>
              <w:rPr>
                <w:noProof/>
                <w:webHidden/>
              </w:rPr>
              <w:fldChar w:fldCharType="separate"/>
            </w:r>
            <w:r w:rsidR="007F4530">
              <w:rPr>
                <w:noProof/>
                <w:webHidden/>
              </w:rPr>
              <w:t>25</w:t>
            </w:r>
            <w:r>
              <w:rPr>
                <w:noProof/>
                <w:webHidden/>
              </w:rPr>
              <w:fldChar w:fldCharType="end"/>
            </w:r>
          </w:hyperlink>
        </w:p>
        <w:p w:rsidR="00785D4E" w:rsidRPr="00D6507C" w:rsidRDefault="00785D4E" w:rsidP="00785D4E">
          <w:pPr>
            <w:rPr>
              <w:b/>
              <w:bCs/>
            </w:rPr>
          </w:pPr>
          <w:r>
            <w:tab/>
          </w:r>
          <w:r>
            <w:tab/>
          </w:r>
          <w:hyperlink w:anchor="PO_2014" w:history="1">
            <w:r w:rsidRPr="00D6507C">
              <w:rPr>
                <w:rStyle w:val="Hypertextovodkaz"/>
                <w:b/>
                <w:bCs/>
              </w:rPr>
              <w:t>Investiční záměry MAP relevantní pro PO 2014 - 2020</w:t>
            </w:r>
          </w:hyperlink>
        </w:p>
        <w:p w:rsidR="00785D4E" w:rsidRPr="00D6507C" w:rsidRDefault="00785D4E" w:rsidP="00785D4E">
          <w:pPr>
            <w:rPr>
              <w:b/>
              <w:bCs/>
            </w:rPr>
          </w:pPr>
          <w:r w:rsidRPr="00D6507C">
            <w:rPr>
              <w:b/>
              <w:bCs/>
            </w:rPr>
            <w:tab/>
          </w:r>
          <w:r w:rsidRPr="00D6507C">
            <w:rPr>
              <w:b/>
              <w:bCs/>
            </w:rPr>
            <w:tab/>
          </w:r>
          <w:hyperlink w:anchor="PO_2021" w:history="1">
            <w:r w:rsidRPr="00D6507C">
              <w:rPr>
                <w:rStyle w:val="Hypertextovodkaz"/>
                <w:b/>
                <w:bCs/>
              </w:rPr>
              <w:t>Investiční záměry MAP relevantní pro PO 2021 - 2027</w:t>
            </w:r>
          </w:hyperlink>
        </w:p>
        <w:p w:rsidR="00785D4E" w:rsidRDefault="00A72768" w:rsidP="00785D4E">
          <w:r>
            <w:tab/>
          </w:r>
          <w:r>
            <w:tab/>
          </w:r>
          <w:r>
            <w:tab/>
          </w:r>
          <w:hyperlink w:anchor="MŠ_PO_2021" w:history="1">
            <w:r w:rsidRPr="00A72768">
              <w:rPr>
                <w:rStyle w:val="Hypertextovodkaz"/>
              </w:rPr>
              <w:t>MŠ - Investiční záměry pro předškolní vzdělávání</w:t>
            </w:r>
          </w:hyperlink>
        </w:p>
        <w:p w:rsidR="00A72768" w:rsidRDefault="00A72768" w:rsidP="00785D4E">
          <w:r>
            <w:tab/>
          </w:r>
          <w:r>
            <w:tab/>
          </w:r>
          <w:r>
            <w:tab/>
          </w:r>
          <w:hyperlink w:anchor="ZŠ_PO_2021" w:history="1">
            <w:r w:rsidRPr="00A72768">
              <w:rPr>
                <w:rStyle w:val="Hypertextovodkaz"/>
              </w:rPr>
              <w:t xml:space="preserve"> ZŠ - Investiční záměry pro základní vzdělávání</w:t>
            </w:r>
          </w:hyperlink>
        </w:p>
        <w:p w:rsidR="00A72768" w:rsidRDefault="00A72768" w:rsidP="00785D4E">
          <w:r>
            <w:tab/>
          </w:r>
          <w:r>
            <w:tab/>
          </w:r>
          <w:r w:rsidR="00D6507C">
            <w:tab/>
          </w:r>
          <w:hyperlink w:anchor="NFV_PO_2021" w:history="1">
            <w:r w:rsidRPr="00D6507C">
              <w:rPr>
                <w:rStyle w:val="Hypertextovodkaz"/>
              </w:rPr>
              <w:t>Investiční záměry pro neformální, umělecké, volnočasové a celoživ</w:t>
            </w:r>
            <w:r w:rsidR="00D6507C" w:rsidRPr="00D6507C">
              <w:rPr>
                <w:rStyle w:val="Hypertextovodkaz"/>
              </w:rPr>
              <w:t>otní</w:t>
            </w:r>
            <w:r w:rsidRPr="00D6507C">
              <w:rPr>
                <w:rStyle w:val="Hypertextovodkaz"/>
              </w:rPr>
              <w:t xml:space="preserve"> vzdělávání</w:t>
            </w:r>
          </w:hyperlink>
        </w:p>
        <w:p w:rsidR="00785D4E" w:rsidRDefault="00785D4E" w:rsidP="00785D4E"/>
        <w:p w:rsidR="00785D4E" w:rsidRPr="00785D4E" w:rsidRDefault="00785D4E" w:rsidP="00785D4E"/>
        <w:p w:rsidR="007F4530" w:rsidRDefault="003154A9">
          <w:pPr>
            <w:pStyle w:val="Obsah1"/>
            <w:rPr>
              <w:rStyle w:val="Hypertextovodkaz"/>
            </w:rPr>
          </w:pPr>
          <w:hyperlink w:anchor="_Toc113376610" w:history="1">
            <w:r w:rsidR="007F4530" w:rsidRPr="00CE622E">
              <w:rPr>
                <w:rStyle w:val="Hypertextovodkaz"/>
              </w:rPr>
              <w:t>Akční plán (Opatření a aktivity) MAP Praha 1</w:t>
            </w:r>
          </w:hyperlink>
        </w:p>
        <w:p w:rsidR="00825866" w:rsidRPr="00825866" w:rsidRDefault="00825866" w:rsidP="00825866"/>
        <w:p w:rsidR="007F4530" w:rsidRDefault="003154A9">
          <w:pPr>
            <w:pStyle w:val="Obsah1"/>
            <w:rPr>
              <w:rFonts w:cstheme="minorBidi"/>
              <w:b w:val="0"/>
              <w:lang w:bidi="ar-SA"/>
            </w:rPr>
          </w:pPr>
          <w:hyperlink w:anchor="_Toc113376612" w:history="1">
            <w:r w:rsidR="007F4530" w:rsidRPr="00CE622E">
              <w:rPr>
                <w:rStyle w:val="Hypertextovodkaz"/>
              </w:rPr>
              <w:t>Úvod</w:t>
            </w:r>
            <w:r w:rsidR="007F4530">
              <w:rPr>
                <w:webHidden/>
              </w:rPr>
              <w:tab/>
            </w:r>
            <w:r>
              <w:rPr>
                <w:webHidden/>
              </w:rPr>
              <w:fldChar w:fldCharType="begin"/>
            </w:r>
            <w:r w:rsidR="007F4530">
              <w:rPr>
                <w:webHidden/>
              </w:rPr>
              <w:instrText xml:space="preserve"> PAGEREF _Toc113376612 \h </w:instrText>
            </w:r>
            <w:r>
              <w:rPr>
                <w:webHidden/>
              </w:rPr>
            </w:r>
            <w:r>
              <w:rPr>
                <w:webHidden/>
              </w:rPr>
              <w:fldChar w:fldCharType="separate"/>
            </w:r>
            <w:r w:rsidR="007F4530">
              <w:rPr>
                <w:webHidden/>
              </w:rPr>
              <w:t>1</w:t>
            </w:r>
            <w:r>
              <w:rPr>
                <w:webHidden/>
              </w:rPr>
              <w:fldChar w:fldCharType="end"/>
            </w:r>
          </w:hyperlink>
        </w:p>
        <w:p w:rsidR="007F4530" w:rsidRDefault="003154A9">
          <w:pPr>
            <w:pStyle w:val="Obsah1"/>
            <w:rPr>
              <w:rFonts w:cstheme="minorBidi"/>
              <w:b w:val="0"/>
              <w:lang w:bidi="ar-SA"/>
            </w:rPr>
          </w:pPr>
          <w:hyperlink w:anchor="_Toc113376613" w:history="1">
            <w:r w:rsidR="007F4530" w:rsidRPr="00CE622E">
              <w:rPr>
                <w:rStyle w:val="Hypertextovodkaz"/>
              </w:rPr>
              <w:t>Prioritní oblasti – struktura MAP Praha 1</w:t>
            </w:r>
            <w:r w:rsidR="007F4530">
              <w:rPr>
                <w:webHidden/>
              </w:rPr>
              <w:tab/>
            </w:r>
            <w:r>
              <w:rPr>
                <w:webHidden/>
              </w:rPr>
              <w:fldChar w:fldCharType="begin"/>
            </w:r>
            <w:r w:rsidR="007F4530">
              <w:rPr>
                <w:webHidden/>
              </w:rPr>
              <w:instrText xml:space="preserve"> PAGEREF _Toc113376613 \h </w:instrText>
            </w:r>
            <w:r>
              <w:rPr>
                <w:webHidden/>
              </w:rPr>
            </w:r>
            <w:r>
              <w:rPr>
                <w:webHidden/>
              </w:rPr>
              <w:fldChar w:fldCharType="separate"/>
            </w:r>
            <w:r w:rsidR="007F4530">
              <w:rPr>
                <w:webHidden/>
              </w:rPr>
              <w:t>3</w:t>
            </w:r>
            <w:r>
              <w:rPr>
                <w:webHidden/>
              </w:rPr>
              <w:fldChar w:fldCharType="end"/>
            </w:r>
          </w:hyperlink>
        </w:p>
        <w:p w:rsidR="007F4530" w:rsidRDefault="003154A9">
          <w:pPr>
            <w:pStyle w:val="Obsah1"/>
            <w:rPr>
              <w:rFonts w:cstheme="minorBidi"/>
              <w:b w:val="0"/>
              <w:lang w:bidi="ar-SA"/>
            </w:rPr>
          </w:pPr>
          <w:hyperlink w:anchor="_Toc113376614" w:history="1">
            <w:r w:rsidR="007F4530" w:rsidRPr="00CE622E">
              <w:rPr>
                <w:rStyle w:val="Hypertextovodkaz"/>
              </w:rPr>
              <w:t>Priorita 1 Kvalita předškolního a základního vzdělávání</w:t>
            </w:r>
            <w:r w:rsidR="007F4530">
              <w:rPr>
                <w:webHidden/>
              </w:rPr>
              <w:tab/>
            </w:r>
            <w:r>
              <w:rPr>
                <w:webHidden/>
              </w:rPr>
              <w:fldChar w:fldCharType="begin"/>
            </w:r>
            <w:r w:rsidR="007F4530">
              <w:rPr>
                <w:webHidden/>
              </w:rPr>
              <w:instrText xml:space="preserve"> PAGEREF _Toc113376614 \h </w:instrText>
            </w:r>
            <w:r>
              <w:rPr>
                <w:webHidden/>
              </w:rPr>
            </w:r>
            <w:r>
              <w:rPr>
                <w:webHidden/>
              </w:rPr>
              <w:fldChar w:fldCharType="separate"/>
            </w:r>
            <w:r w:rsidR="007F4530">
              <w:rPr>
                <w:webHidden/>
              </w:rPr>
              <w:t>10</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15" w:history="1">
            <w:r w:rsidR="007F4530" w:rsidRPr="00CE622E">
              <w:rPr>
                <w:rStyle w:val="Hypertextovodkaz"/>
              </w:rPr>
              <w:t>Cíl 1.1 Rozvoj polytechnického vzdělávání</w:t>
            </w:r>
            <w:r w:rsidR="007F4530">
              <w:rPr>
                <w:webHidden/>
              </w:rPr>
              <w:tab/>
            </w:r>
            <w:r>
              <w:rPr>
                <w:webHidden/>
              </w:rPr>
              <w:fldChar w:fldCharType="begin"/>
            </w:r>
            <w:r w:rsidR="007F4530">
              <w:rPr>
                <w:webHidden/>
              </w:rPr>
              <w:instrText xml:space="preserve"> PAGEREF _Toc113376615 \h </w:instrText>
            </w:r>
            <w:r>
              <w:rPr>
                <w:webHidden/>
              </w:rPr>
            </w:r>
            <w:r>
              <w:rPr>
                <w:webHidden/>
              </w:rPr>
              <w:fldChar w:fldCharType="separate"/>
            </w:r>
            <w:r w:rsidR="007F4530">
              <w:rPr>
                <w:webHidden/>
              </w:rPr>
              <w:t>10</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16" w:history="1">
            <w:r w:rsidR="007F4530" w:rsidRPr="00CE622E">
              <w:rPr>
                <w:rStyle w:val="Hypertextovodkaz"/>
                <w:noProof/>
              </w:rPr>
              <w:t>Opatření 1.1  Modernizace  vybavení  stávajících  učeben  a  dílen  a  rozvoj  pracovníků     v oblasti polytechnického</w:t>
            </w:r>
            <w:r w:rsidR="007F4530" w:rsidRPr="00CE622E">
              <w:rPr>
                <w:rStyle w:val="Hypertextovodkaz"/>
                <w:noProof/>
                <w:spacing w:val="-3"/>
              </w:rPr>
              <w:t xml:space="preserve"> </w:t>
            </w:r>
            <w:r w:rsidR="007F4530" w:rsidRPr="00CE622E">
              <w:rPr>
                <w:rStyle w:val="Hypertextovodkaz"/>
                <w:noProof/>
              </w:rPr>
              <w:t>vzdělávání</w:t>
            </w:r>
            <w:r w:rsidR="007F4530">
              <w:rPr>
                <w:noProof/>
                <w:webHidden/>
              </w:rPr>
              <w:tab/>
            </w:r>
            <w:r>
              <w:rPr>
                <w:noProof/>
                <w:webHidden/>
              </w:rPr>
              <w:fldChar w:fldCharType="begin"/>
            </w:r>
            <w:r w:rsidR="007F4530">
              <w:rPr>
                <w:noProof/>
                <w:webHidden/>
              </w:rPr>
              <w:instrText xml:space="preserve"> PAGEREF _Toc113376616 \h </w:instrText>
            </w:r>
            <w:r>
              <w:rPr>
                <w:noProof/>
                <w:webHidden/>
              </w:rPr>
            </w:r>
            <w:r>
              <w:rPr>
                <w:noProof/>
                <w:webHidden/>
              </w:rPr>
              <w:fldChar w:fldCharType="separate"/>
            </w:r>
            <w:r w:rsidR="007F4530">
              <w:rPr>
                <w:noProof/>
                <w:webHidden/>
              </w:rPr>
              <w:t>10</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17" w:history="1">
            <w:r w:rsidR="007F4530" w:rsidRPr="00CE622E">
              <w:rPr>
                <w:rStyle w:val="Hypertextovodkaz"/>
              </w:rPr>
              <w:t>Cíl 1.2 Rozvoj čtenářské pregramotnosti a gramotnosti</w:t>
            </w:r>
            <w:r w:rsidR="007F4530">
              <w:rPr>
                <w:webHidden/>
              </w:rPr>
              <w:tab/>
            </w:r>
            <w:r>
              <w:rPr>
                <w:webHidden/>
              </w:rPr>
              <w:fldChar w:fldCharType="begin"/>
            </w:r>
            <w:r w:rsidR="007F4530">
              <w:rPr>
                <w:webHidden/>
              </w:rPr>
              <w:instrText xml:space="preserve"> PAGEREF _Toc113376617 \h </w:instrText>
            </w:r>
            <w:r>
              <w:rPr>
                <w:webHidden/>
              </w:rPr>
            </w:r>
            <w:r>
              <w:rPr>
                <w:webHidden/>
              </w:rPr>
              <w:fldChar w:fldCharType="separate"/>
            </w:r>
            <w:r w:rsidR="007F4530">
              <w:rPr>
                <w:webHidden/>
              </w:rPr>
              <w:t>12</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18" w:history="1">
            <w:r w:rsidR="007F4530" w:rsidRPr="00CE622E">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7F4530">
              <w:rPr>
                <w:noProof/>
                <w:webHidden/>
              </w:rPr>
              <w:tab/>
            </w:r>
            <w:r>
              <w:rPr>
                <w:noProof/>
                <w:webHidden/>
              </w:rPr>
              <w:fldChar w:fldCharType="begin"/>
            </w:r>
            <w:r w:rsidR="007F4530">
              <w:rPr>
                <w:noProof/>
                <w:webHidden/>
              </w:rPr>
              <w:instrText xml:space="preserve"> PAGEREF _Toc113376618 \h </w:instrText>
            </w:r>
            <w:r>
              <w:rPr>
                <w:noProof/>
                <w:webHidden/>
              </w:rPr>
            </w:r>
            <w:r>
              <w:rPr>
                <w:noProof/>
                <w:webHidden/>
              </w:rPr>
              <w:fldChar w:fldCharType="separate"/>
            </w:r>
            <w:r w:rsidR="007F4530">
              <w:rPr>
                <w:noProof/>
                <w:webHidden/>
              </w:rPr>
              <w:t>12</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19" w:history="1">
            <w:r w:rsidR="007F4530" w:rsidRPr="00CE622E">
              <w:rPr>
                <w:rStyle w:val="Hypertextovodkaz"/>
              </w:rPr>
              <w:t>Cíl 1.3 Rozvoj matematické pregramotnosti a gramotnosti</w:t>
            </w:r>
            <w:r w:rsidR="007F4530">
              <w:rPr>
                <w:webHidden/>
              </w:rPr>
              <w:tab/>
            </w:r>
            <w:r>
              <w:rPr>
                <w:webHidden/>
              </w:rPr>
              <w:fldChar w:fldCharType="begin"/>
            </w:r>
            <w:r w:rsidR="007F4530">
              <w:rPr>
                <w:webHidden/>
              </w:rPr>
              <w:instrText xml:space="preserve"> PAGEREF _Toc113376619 \h </w:instrText>
            </w:r>
            <w:r>
              <w:rPr>
                <w:webHidden/>
              </w:rPr>
            </w:r>
            <w:r>
              <w:rPr>
                <w:webHidden/>
              </w:rPr>
              <w:fldChar w:fldCharType="separate"/>
            </w:r>
            <w:r w:rsidR="007F4530">
              <w:rPr>
                <w:webHidden/>
              </w:rPr>
              <w:t>16</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20" w:history="1">
            <w:r w:rsidR="007F4530" w:rsidRPr="00CE622E">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7F4530">
              <w:rPr>
                <w:noProof/>
                <w:webHidden/>
              </w:rPr>
              <w:tab/>
            </w:r>
            <w:r>
              <w:rPr>
                <w:noProof/>
                <w:webHidden/>
              </w:rPr>
              <w:fldChar w:fldCharType="begin"/>
            </w:r>
            <w:r w:rsidR="007F4530">
              <w:rPr>
                <w:noProof/>
                <w:webHidden/>
              </w:rPr>
              <w:instrText xml:space="preserve"> PAGEREF _Toc113376620 \h </w:instrText>
            </w:r>
            <w:r>
              <w:rPr>
                <w:noProof/>
                <w:webHidden/>
              </w:rPr>
            </w:r>
            <w:r>
              <w:rPr>
                <w:noProof/>
                <w:webHidden/>
              </w:rPr>
              <w:fldChar w:fldCharType="separate"/>
            </w:r>
            <w:r w:rsidR="007F4530">
              <w:rPr>
                <w:noProof/>
                <w:webHidden/>
              </w:rPr>
              <w:t>16</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21" w:history="1">
            <w:r w:rsidR="007F4530" w:rsidRPr="00CE622E">
              <w:rPr>
                <w:rStyle w:val="Hypertextovodkaz"/>
              </w:rPr>
              <w:t>Cíl 1.4 Rozvoj jazykové pregramotnosti a gramotnosti</w:t>
            </w:r>
            <w:r w:rsidR="007F4530">
              <w:rPr>
                <w:webHidden/>
              </w:rPr>
              <w:tab/>
            </w:r>
            <w:r>
              <w:rPr>
                <w:webHidden/>
              </w:rPr>
              <w:fldChar w:fldCharType="begin"/>
            </w:r>
            <w:r w:rsidR="007F4530">
              <w:rPr>
                <w:webHidden/>
              </w:rPr>
              <w:instrText xml:space="preserve"> PAGEREF _Toc113376621 \h </w:instrText>
            </w:r>
            <w:r>
              <w:rPr>
                <w:webHidden/>
              </w:rPr>
            </w:r>
            <w:r>
              <w:rPr>
                <w:webHidden/>
              </w:rPr>
              <w:fldChar w:fldCharType="separate"/>
            </w:r>
            <w:r w:rsidR="007F4530">
              <w:rPr>
                <w:webHidden/>
              </w:rPr>
              <w:t>18</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22" w:history="1">
            <w:r w:rsidR="007F4530" w:rsidRPr="00CE622E">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7F4530">
              <w:rPr>
                <w:noProof/>
                <w:webHidden/>
              </w:rPr>
              <w:tab/>
            </w:r>
            <w:r>
              <w:rPr>
                <w:noProof/>
                <w:webHidden/>
              </w:rPr>
              <w:fldChar w:fldCharType="begin"/>
            </w:r>
            <w:r w:rsidR="007F4530">
              <w:rPr>
                <w:noProof/>
                <w:webHidden/>
              </w:rPr>
              <w:instrText xml:space="preserve"> PAGEREF _Toc113376622 \h </w:instrText>
            </w:r>
            <w:r>
              <w:rPr>
                <w:noProof/>
                <w:webHidden/>
              </w:rPr>
            </w:r>
            <w:r>
              <w:rPr>
                <w:noProof/>
                <w:webHidden/>
              </w:rPr>
              <w:fldChar w:fldCharType="separate"/>
            </w:r>
            <w:r w:rsidR="007F4530">
              <w:rPr>
                <w:noProof/>
                <w:webHidden/>
              </w:rPr>
              <w:t>18</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23" w:history="1">
            <w:r w:rsidR="007F4530" w:rsidRPr="00CE622E">
              <w:rPr>
                <w:rStyle w:val="Hypertextovodkaz"/>
              </w:rPr>
              <w:t>Cíl 1.5 Rozvoj digitální pregramotnosti a gramotnosti</w:t>
            </w:r>
            <w:r w:rsidR="007F4530">
              <w:rPr>
                <w:webHidden/>
              </w:rPr>
              <w:tab/>
            </w:r>
            <w:r>
              <w:rPr>
                <w:webHidden/>
              </w:rPr>
              <w:fldChar w:fldCharType="begin"/>
            </w:r>
            <w:r w:rsidR="007F4530">
              <w:rPr>
                <w:webHidden/>
              </w:rPr>
              <w:instrText xml:space="preserve"> PAGEREF _Toc113376623 \h </w:instrText>
            </w:r>
            <w:r>
              <w:rPr>
                <w:webHidden/>
              </w:rPr>
            </w:r>
            <w:r>
              <w:rPr>
                <w:webHidden/>
              </w:rPr>
              <w:fldChar w:fldCharType="separate"/>
            </w:r>
            <w:r w:rsidR="007F4530">
              <w:rPr>
                <w:webHidden/>
              </w:rPr>
              <w:t>21</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24" w:history="1">
            <w:r w:rsidR="007F4530" w:rsidRPr="00CE622E">
              <w:rPr>
                <w:rStyle w:val="Hypertextovodkaz"/>
                <w:noProof/>
              </w:rPr>
              <w:t>Opatření  1.5 Plnohodnotné využití digitálních technologií ve výchově  a výuce vedoucí      k rozvoji digitální (pre)gramotnosti dětí a</w:t>
            </w:r>
            <w:r w:rsidR="007F4530" w:rsidRPr="00CE622E">
              <w:rPr>
                <w:rStyle w:val="Hypertextovodkaz"/>
                <w:noProof/>
                <w:spacing w:val="-6"/>
              </w:rPr>
              <w:t xml:space="preserve"> </w:t>
            </w:r>
            <w:r w:rsidR="007F4530" w:rsidRPr="00CE622E">
              <w:rPr>
                <w:rStyle w:val="Hypertextovodkaz"/>
                <w:noProof/>
              </w:rPr>
              <w:t>žáků</w:t>
            </w:r>
            <w:r w:rsidR="007F4530">
              <w:rPr>
                <w:noProof/>
                <w:webHidden/>
              </w:rPr>
              <w:tab/>
            </w:r>
            <w:r>
              <w:rPr>
                <w:noProof/>
                <w:webHidden/>
              </w:rPr>
              <w:fldChar w:fldCharType="begin"/>
            </w:r>
            <w:r w:rsidR="007F4530">
              <w:rPr>
                <w:noProof/>
                <w:webHidden/>
              </w:rPr>
              <w:instrText xml:space="preserve"> PAGEREF _Toc113376624 \h </w:instrText>
            </w:r>
            <w:r>
              <w:rPr>
                <w:noProof/>
                <w:webHidden/>
              </w:rPr>
            </w:r>
            <w:r>
              <w:rPr>
                <w:noProof/>
                <w:webHidden/>
              </w:rPr>
              <w:fldChar w:fldCharType="separate"/>
            </w:r>
            <w:r w:rsidR="007F4530">
              <w:rPr>
                <w:noProof/>
                <w:webHidden/>
              </w:rPr>
              <w:t>21</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25" w:history="1">
            <w:r w:rsidR="007F4530" w:rsidRPr="00CE622E">
              <w:rPr>
                <w:rStyle w:val="Hypertextovodkaz"/>
              </w:rPr>
              <w:t>Cíl 1.6 Rozvoj finanční pregramotnosti a gramotnosti</w:t>
            </w:r>
            <w:r w:rsidR="007F4530">
              <w:rPr>
                <w:webHidden/>
              </w:rPr>
              <w:tab/>
            </w:r>
            <w:r>
              <w:rPr>
                <w:webHidden/>
              </w:rPr>
              <w:fldChar w:fldCharType="begin"/>
            </w:r>
            <w:r w:rsidR="007F4530">
              <w:rPr>
                <w:webHidden/>
              </w:rPr>
              <w:instrText xml:space="preserve"> PAGEREF _Toc113376625 \h </w:instrText>
            </w:r>
            <w:r>
              <w:rPr>
                <w:webHidden/>
              </w:rPr>
            </w:r>
            <w:r>
              <w:rPr>
                <w:webHidden/>
              </w:rPr>
              <w:fldChar w:fldCharType="separate"/>
            </w:r>
            <w:r w:rsidR="007F4530">
              <w:rPr>
                <w:webHidden/>
              </w:rPr>
              <w:t>24</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26" w:history="1">
            <w:r w:rsidR="007F4530" w:rsidRPr="00CE622E">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7F4530">
              <w:rPr>
                <w:noProof/>
                <w:webHidden/>
              </w:rPr>
              <w:tab/>
            </w:r>
            <w:r>
              <w:rPr>
                <w:noProof/>
                <w:webHidden/>
              </w:rPr>
              <w:fldChar w:fldCharType="begin"/>
            </w:r>
            <w:r w:rsidR="007F4530">
              <w:rPr>
                <w:noProof/>
                <w:webHidden/>
              </w:rPr>
              <w:instrText xml:space="preserve"> PAGEREF _Toc113376626 \h </w:instrText>
            </w:r>
            <w:r>
              <w:rPr>
                <w:noProof/>
                <w:webHidden/>
              </w:rPr>
            </w:r>
            <w:r>
              <w:rPr>
                <w:noProof/>
                <w:webHidden/>
              </w:rPr>
              <w:fldChar w:fldCharType="separate"/>
            </w:r>
            <w:r w:rsidR="007F4530">
              <w:rPr>
                <w:noProof/>
                <w:webHidden/>
              </w:rPr>
              <w:t>24</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27" w:history="1">
            <w:r w:rsidR="007F4530" w:rsidRPr="00CE622E">
              <w:rPr>
                <w:rStyle w:val="Hypertextovodkaz"/>
              </w:rPr>
              <w:t>Cíl 1.7 Podpora kariérového poradenství</w:t>
            </w:r>
            <w:r w:rsidR="007F4530">
              <w:rPr>
                <w:webHidden/>
              </w:rPr>
              <w:tab/>
            </w:r>
            <w:r>
              <w:rPr>
                <w:webHidden/>
              </w:rPr>
              <w:fldChar w:fldCharType="begin"/>
            </w:r>
            <w:r w:rsidR="007F4530">
              <w:rPr>
                <w:webHidden/>
              </w:rPr>
              <w:instrText xml:space="preserve"> PAGEREF _Toc113376627 \h </w:instrText>
            </w:r>
            <w:r>
              <w:rPr>
                <w:webHidden/>
              </w:rPr>
            </w:r>
            <w:r>
              <w:rPr>
                <w:webHidden/>
              </w:rPr>
              <w:fldChar w:fldCharType="separate"/>
            </w:r>
            <w:r w:rsidR="007F4530">
              <w:rPr>
                <w:webHidden/>
              </w:rPr>
              <w:t>26</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28" w:history="1">
            <w:r w:rsidR="007F4530" w:rsidRPr="00CE622E">
              <w:rPr>
                <w:rStyle w:val="Hypertextovodkaz"/>
                <w:noProof/>
              </w:rPr>
              <w:t xml:space="preserve">Opatření 1.7 Zlepšování podmínek vedoucí ke zvýšení významu a zkvalitnění provádění kariérového poradenství </w:t>
            </w:r>
            <w:r w:rsidR="007F4530" w:rsidRPr="00CE622E">
              <w:rPr>
                <w:rStyle w:val="Hypertextovodkaz"/>
                <w:noProof/>
              </w:rPr>
              <w:lastRenderedPageBreak/>
              <w:t>na školách v území MČ Praha 1</w:t>
            </w:r>
            <w:r w:rsidR="007F4530">
              <w:rPr>
                <w:noProof/>
                <w:webHidden/>
              </w:rPr>
              <w:tab/>
            </w:r>
            <w:r>
              <w:rPr>
                <w:noProof/>
                <w:webHidden/>
              </w:rPr>
              <w:fldChar w:fldCharType="begin"/>
            </w:r>
            <w:r w:rsidR="007F4530">
              <w:rPr>
                <w:noProof/>
                <w:webHidden/>
              </w:rPr>
              <w:instrText xml:space="preserve"> PAGEREF _Toc113376628 \h </w:instrText>
            </w:r>
            <w:r>
              <w:rPr>
                <w:noProof/>
                <w:webHidden/>
              </w:rPr>
            </w:r>
            <w:r>
              <w:rPr>
                <w:noProof/>
                <w:webHidden/>
              </w:rPr>
              <w:fldChar w:fldCharType="separate"/>
            </w:r>
            <w:r w:rsidR="007F4530">
              <w:rPr>
                <w:noProof/>
                <w:webHidden/>
              </w:rPr>
              <w:t>26</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29" w:history="1">
            <w:r w:rsidR="007F4530" w:rsidRPr="00CE622E">
              <w:rPr>
                <w:rStyle w:val="Hypertextovodkaz"/>
              </w:rPr>
              <w:t>Cíl 1.8 Zlepšit úroveň multikulturního chápání u pedagogů, dětí, žáků i rodičů, zlepšit úroveň kulturního povědomí a vyjadřování</w:t>
            </w:r>
            <w:r w:rsidR="007F4530">
              <w:rPr>
                <w:webHidden/>
              </w:rPr>
              <w:tab/>
            </w:r>
            <w:r>
              <w:rPr>
                <w:webHidden/>
              </w:rPr>
              <w:fldChar w:fldCharType="begin"/>
            </w:r>
            <w:r w:rsidR="007F4530">
              <w:rPr>
                <w:webHidden/>
              </w:rPr>
              <w:instrText xml:space="preserve"> PAGEREF _Toc113376629 \h </w:instrText>
            </w:r>
            <w:r>
              <w:rPr>
                <w:webHidden/>
              </w:rPr>
            </w:r>
            <w:r>
              <w:rPr>
                <w:webHidden/>
              </w:rPr>
              <w:fldChar w:fldCharType="separate"/>
            </w:r>
            <w:r w:rsidR="007F4530">
              <w:rPr>
                <w:webHidden/>
              </w:rPr>
              <w:t>29</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30" w:history="1">
            <w:r w:rsidR="007F4530" w:rsidRPr="00CE622E">
              <w:rPr>
                <w:rStyle w:val="Hypertextovodkaz"/>
                <w:noProof/>
              </w:rPr>
              <w:t>Opatření 1.8 Podpora multikulturního chápání, kulturního povědomí a vyjadřování pedagogů, dětí, žáků i rodičů</w:t>
            </w:r>
            <w:r w:rsidR="007F4530">
              <w:rPr>
                <w:noProof/>
                <w:webHidden/>
              </w:rPr>
              <w:tab/>
            </w:r>
            <w:r>
              <w:rPr>
                <w:noProof/>
                <w:webHidden/>
              </w:rPr>
              <w:fldChar w:fldCharType="begin"/>
            </w:r>
            <w:r w:rsidR="007F4530">
              <w:rPr>
                <w:noProof/>
                <w:webHidden/>
              </w:rPr>
              <w:instrText xml:space="preserve"> PAGEREF _Toc113376630 \h </w:instrText>
            </w:r>
            <w:r>
              <w:rPr>
                <w:noProof/>
                <w:webHidden/>
              </w:rPr>
            </w:r>
            <w:r>
              <w:rPr>
                <w:noProof/>
                <w:webHidden/>
              </w:rPr>
              <w:fldChar w:fldCharType="separate"/>
            </w:r>
            <w:r w:rsidR="007F4530">
              <w:rPr>
                <w:noProof/>
                <w:webHidden/>
              </w:rPr>
              <w:t>29</w:t>
            </w:r>
            <w:r>
              <w:rPr>
                <w:noProof/>
                <w:webHidden/>
              </w:rPr>
              <w:fldChar w:fldCharType="end"/>
            </w:r>
          </w:hyperlink>
        </w:p>
        <w:p w:rsidR="007F4530" w:rsidRDefault="003154A9">
          <w:pPr>
            <w:pStyle w:val="Obsah1"/>
            <w:rPr>
              <w:rFonts w:cstheme="minorBidi"/>
              <w:b w:val="0"/>
              <w:lang w:bidi="ar-SA"/>
            </w:rPr>
          </w:pPr>
          <w:hyperlink w:anchor="_Toc113376631" w:history="1">
            <w:r w:rsidR="007F4530" w:rsidRPr="00CE622E">
              <w:rPr>
                <w:rStyle w:val="Hypertextovodkaz"/>
              </w:rPr>
              <w:t>Priorita 2 Infrastruktura pro předškolní a základní vzdělávání</w:t>
            </w:r>
            <w:r w:rsidR="007F4530">
              <w:rPr>
                <w:webHidden/>
              </w:rPr>
              <w:tab/>
            </w:r>
            <w:r>
              <w:rPr>
                <w:webHidden/>
              </w:rPr>
              <w:fldChar w:fldCharType="begin"/>
            </w:r>
            <w:r w:rsidR="007F4530">
              <w:rPr>
                <w:webHidden/>
              </w:rPr>
              <w:instrText xml:space="preserve"> PAGEREF _Toc113376631 \h </w:instrText>
            </w:r>
            <w:r>
              <w:rPr>
                <w:webHidden/>
              </w:rPr>
            </w:r>
            <w:r>
              <w:rPr>
                <w:webHidden/>
              </w:rPr>
              <w:fldChar w:fldCharType="separate"/>
            </w:r>
            <w:r w:rsidR="007F4530">
              <w:rPr>
                <w:webHidden/>
              </w:rPr>
              <w:t>32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32" w:history="1">
            <w:r w:rsidR="007F4530" w:rsidRPr="00CE622E">
              <w:rPr>
                <w:rStyle w:val="Hypertextovodkaz"/>
              </w:rPr>
              <w:t>Cíl 2.1 Zvýšit kapacity stávajících mateřských a základních škol, vč. základních uměleckých škol</w:t>
            </w:r>
            <w:r w:rsidR="007F4530">
              <w:rPr>
                <w:webHidden/>
              </w:rPr>
              <w:tab/>
            </w:r>
            <w:r>
              <w:rPr>
                <w:webHidden/>
              </w:rPr>
              <w:fldChar w:fldCharType="begin"/>
            </w:r>
            <w:r w:rsidR="007F4530">
              <w:rPr>
                <w:webHidden/>
              </w:rPr>
              <w:instrText xml:space="preserve"> PAGEREF _Toc113376632 \h </w:instrText>
            </w:r>
            <w:r>
              <w:rPr>
                <w:webHidden/>
              </w:rPr>
            </w:r>
            <w:r>
              <w:rPr>
                <w:webHidden/>
              </w:rPr>
              <w:fldChar w:fldCharType="separate"/>
            </w:r>
            <w:r w:rsidR="007F4530">
              <w:rPr>
                <w:webHidden/>
              </w:rPr>
              <w:t>32</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33" w:history="1">
            <w:r w:rsidR="007F4530" w:rsidRPr="00CE622E">
              <w:rPr>
                <w:rStyle w:val="Hypertextovodkaz"/>
                <w:noProof/>
              </w:rPr>
              <w:t>Opatření 2.1 Navyšování kapacit stávajících mateřských a základních škol, vč. základních uměleckých škol</w:t>
            </w:r>
            <w:r w:rsidR="007F4530">
              <w:rPr>
                <w:noProof/>
                <w:webHidden/>
              </w:rPr>
              <w:tab/>
            </w:r>
            <w:r>
              <w:rPr>
                <w:noProof/>
                <w:webHidden/>
              </w:rPr>
              <w:fldChar w:fldCharType="begin"/>
            </w:r>
            <w:r w:rsidR="007F4530">
              <w:rPr>
                <w:noProof/>
                <w:webHidden/>
              </w:rPr>
              <w:instrText xml:space="preserve"> PAGEREF _Toc113376633 \h </w:instrText>
            </w:r>
            <w:r>
              <w:rPr>
                <w:noProof/>
                <w:webHidden/>
              </w:rPr>
            </w:r>
            <w:r>
              <w:rPr>
                <w:noProof/>
                <w:webHidden/>
              </w:rPr>
              <w:fldChar w:fldCharType="separate"/>
            </w:r>
            <w:r w:rsidR="007F4530">
              <w:rPr>
                <w:noProof/>
                <w:webHidden/>
              </w:rPr>
              <w:t>32</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34" w:history="1">
            <w:r w:rsidR="007F4530" w:rsidRPr="00CE622E">
              <w:rPr>
                <w:rStyle w:val="Hypertextovodkaz"/>
              </w:rPr>
              <w:t>Cíl 2.2 Zajistit kvalitní a moderní odborné učebny</w:t>
            </w:r>
            <w:r w:rsidR="007F4530">
              <w:rPr>
                <w:webHidden/>
              </w:rPr>
              <w:tab/>
            </w:r>
            <w:r>
              <w:rPr>
                <w:webHidden/>
              </w:rPr>
              <w:fldChar w:fldCharType="begin"/>
            </w:r>
            <w:r w:rsidR="007F4530">
              <w:rPr>
                <w:webHidden/>
              </w:rPr>
              <w:instrText xml:space="preserve"> PAGEREF _Toc113376634 \h </w:instrText>
            </w:r>
            <w:r>
              <w:rPr>
                <w:webHidden/>
              </w:rPr>
            </w:r>
            <w:r>
              <w:rPr>
                <w:webHidden/>
              </w:rPr>
              <w:fldChar w:fldCharType="separate"/>
            </w:r>
            <w:r w:rsidR="007F4530">
              <w:rPr>
                <w:webHidden/>
              </w:rPr>
              <w:t>35</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35" w:history="1">
            <w:r w:rsidR="007F4530" w:rsidRPr="00CE622E">
              <w:rPr>
                <w:rStyle w:val="Hypertextovodkaz"/>
                <w:noProof/>
              </w:rPr>
              <w:t>Opatření 2.2 Výstavba, rekonstrukce a modernizace odborných učeben mateřských a základních škol</w:t>
            </w:r>
            <w:r w:rsidR="007F4530">
              <w:rPr>
                <w:noProof/>
                <w:webHidden/>
              </w:rPr>
              <w:tab/>
            </w:r>
            <w:r>
              <w:rPr>
                <w:noProof/>
                <w:webHidden/>
              </w:rPr>
              <w:fldChar w:fldCharType="begin"/>
            </w:r>
            <w:r w:rsidR="007F4530">
              <w:rPr>
                <w:noProof/>
                <w:webHidden/>
              </w:rPr>
              <w:instrText xml:space="preserve"> PAGEREF _Toc113376635 \h </w:instrText>
            </w:r>
            <w:r>
              <w:rPr>
                <w:noProof/>
                <w:webHidden/>
              </w:rPr>
            </w:r>
            <w:r>
              <w:rPr>
                <w:noProof/>
                <w:webHidden/>
              </w:rPr>
              <w:fldChar w:fldCharType="separate"/>
            </w:r>
            <w:r w:rsidR="007F4530">
              <w:rPr>
                <w:noProof/>
                <w:webHidden/>
              </w:rPr>
              <w:t>35</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36" w:history="1">
            <w:r w:rsidR="007F4530" w:rsidRPr="00CE622E">
              <w:rPr>
                <w:rStyle w:val="Hypertextovodkaz"/>
              </w:rPr>
              <w:t>Cíl 2.3 Zvýšit kvalitu a estetickou úroveň škol</w:t>
            </w:r>
            <w:r w:rsidR="007F4530">
              <w:rPr>
                <w:webHidden/>
              </w:rPr>
              <w:tab/>
            </w:r>
            <w:r>
              <w:rPr>
                <w:webHidden/>
              </w:rPr>
              <w:fldChar w:fldCharType="begin"/>
            </w:r>
            <w:r w:rsidR="007F4530">
              <w:rPr>
                <w:webHidden/>
              </w:rPr>
              <w:instrText xml:space="preserve"> PAGEREF _Toc113376636 \h </w:instrText>
            </w:r>
            <w:r>
              <w:rPr>
                <w:webHidden/>
              </w:rPr>
            </w:r>
            <w:r>
              <w:rPr>
                <w:webHidden/>
              </w:rPr>
              <w:fldChar w:fldCharType="separate"/>
            </w:r>
            <w:r w:rsidR="007F4530">
              <w:rPr>
                <w:webHidden/>
              </w:rPr>
              <w:t>38</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37" w:history="1">
            <w:r w:rsidR="007F4530" w:rsidRPr="00CE622E">
              <w:rPr>
                <w:rStyle w:val="Hypertextovodkaz"/>
                <w:noProof/>
              </w:rPr>
              <w:t>Opatření 2.3 Zvýšení kvality a estetické úrovně škol</w:t>
            </w:r>
            <w:r w:rsidR="007F4530">
              <w:rPr>
                <w:noProof/>
                <w:webHidden/>
              </w:rPr>
              <w:tab/>
            </w:r>
            <w:r>
              <w:rPr>
                <w:noProof/>
                <w:webHidden/>
              </w:rPr>
              <w:fldChar w:fldCharType="begin"/>
            </w:r>
            <w:r w:rsidR="007F4530">
              <w:rPr>
                <w:noProof/>
                <w:webHidden/>
              </w:rPr>
              <w:instrText xml:space="preserve"> PAGEREF _Toc113376637 \h </w:instrText>
            </w:r>
            <w:r>
              <w:rPr>
                <w:noProof/>
                <w:webHidden/>
              </w:rPr>
            </w:r>
            <w:r>
              <w:rPr>
                <w:noProof/>
                <w:webHidden/>
              </w:rPr>
              <w:fldChar w:fldCharType="separate"/>
            </w:r>
            <w:r w:rsidR="007F4530">
              <w:rPr>
                <w:noProof/>
                <w:webHidden/>
              </w:rPr>
              <w:t>38</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38" w:history="1">
            <w:r w:rsidR="007F4530" w:rsidRPr="00CE622E">
              <w:rPr>
                <w:rStyle w:val="Hypertextovodkaz"/>
              </w:rPr>
              <w:t>Cíl 2.4 Zvýšit kvalitu zařízení a vybavení pro pohybové aktivity dětí a žáků a vzdělávání v oblasti sportu</w:t>
            </w:r>
            <w:r w:rsidR="007F4530">
              <w:rPr>
                <w:webHidden/>
              </w:rPr>
              <w:tab/>
            </w:r>
            <w:r>
              <w:rPr>
                <w:webHidden/>
              </w:rPr>
              <w:fldChar w:fldCharType="begin"/>
            </w:r>
            <w:r w:rsidR="007F4530">
              <w:rPr>
                <w:webHidden/>
              </w:rPr>
              <w:instrText xml:space="preserve"> PAGEREF _Toc113376638 \h </w:instrText>
            </w:r>
            <w:r>
              <w:rPr>
                <w:webHidden/>
              </w:rPr>
            </w:r>
            <w:r>
              <w:rPr>
                <w:webHidden/>
              </w:rPr>
              <w:fldChar w:fldCharType="separate"/>
            </w:r>
            <w:r w:rsidR="007F4530">
              <w:rPr>
                <w:webHidden/>
              </w:rPr>
              <w:t>39</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39" w:history="1">
            <w:r w:rsidR="007F4530" w:rsidRPr="00CE622E">
              <w:rPr>
                <w:rStyle w:val="Hypertextovodkaz"/>
                <w:noProof/>
              </w:rPr>
              <w:t>Opatření 2.4 Výstavba, rekonstrukce a modernizace zařízení pro pohybovou výchovu dětí</w:t>
            </w:r>
            <w:r w:rsidR="007F4530">
              <w:rPr>
                <w:noProof/>
                <w:webHidden/>
              </w:rPr>
              <w:tab/>
            </w:r>
            <w:r>
              <w:rPr>
                <w:noProof/>
                <w:webHidden/>
              </w:rPr>
              <w:fldChar w:fldCharType="begin"/>
            </w:r>
            <w:r w:rsidR="007F4530">
              <w:rPr>
                <w:noProof/>
                <w:webHidden/>
              </w:rPr>
              <w:instrText xml:space="preserve"> PAGEREF _Toc113376639 \h </w:instrText>
            </w:r>
            <w:r>
              <w:rPr>
                <w:noProof/>
                <w:webHidden/>
              </w:rPr>
            </w:r>
            <w:r>
              <w:rPr>
                <w:noProof/>
                <w:webHidden/>
              </w:rPr>
              <w:fldChar w:fldCharType="separate"/>
            </w:r>
            <w:r w:rsidR="007F4530">
              <w:rPr>
                <w:noProof/>
                <w:webHidden/>
              </w:rPr>
              <w:t>39</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40" w:history="1">
            <w:r w:rsidR="007F4530" w:rsidRPr="00CE622E">
              <w:rPr>
                <w:rStyle w:val="Hypertextovodkaz"/>
              </w:rPr>
              <w:t>Cíl 2.5 Zlepšit bezbariérovou dostupnost a technický stav objektů škol</w:t>
            </w:r>
            <w:r w:rsidR="007F4530">
              <w:rPr>
                <w:webHidden/>
              </w:rPr>
              <w:tab/>
            </w:r>
            <w:r>
              <w:rPr>
                <w:webHidden/>
              </w:rPr>
              <w:fldChar w:fldCharType="begin"/>
            </w:r>
            <w:r w:rsidR="007F4530">
              <w:rPr>
                <w:webHidden/>
              </w:rPr>
              <w:instrText xml:space="preserve"> PAGEREF _Toc113376640 \h </w:instrText>
            </w:r>
            <w:r>
              <w:rPr>
                <w:webHidden/>
              </w:rPr>
            </w:r>
            <w:r>
              <w:rPr>
                <w:webHidden/>
              </w:rPr>
              <w:fldChar w:fldCharType="separate"/>
            </w:r>
            <w:r w:rsidR="007F4530">
              <w:rPr>
                <w:webHidden/>
              </w:rPr>
              <w:t>41</w:t>
            </w:r>
            <w:r>
              <w:rPr>
                <w:webHidden/>
              </w:rPr>
              <w:fldChar w:fldCharType="end"/>
            </w:r>
          </w:hyperlink>
        </w:p>
        <w:p w:rsidR="007F4530" w:rsidRDefault="003154A9">
          <w:pPr>
            <w:pStyle w:val="Obsah3"/>
            <w:tabs>
              <w:tab w:val="left" w:pos="1540"/>
              <w:tab w:val="right" w:leader="dot" w:pos="10430"/>
            </w:tabs>
            <w:rPr>
              <w:rFonts w:asciiTheme="minorHAnsi" w:eastAsiaTheme="minorEastAsia" w:hAnsiTheme="minorHAnsi" w:cstheme="minorBidi"/>
              <w:noProof/>
              <w:lang w:bidi="ar-SA"/>
            </w:rPr>
          </w:pPr>
          <w:hyperlink w:anchor="_Toc113376641" w:history="1">
            <w:r w:rsidR="007F4530" w:rsidRPr="00CE622E">
              <w:rPr>
                <w:rStyle w:val="Hypertextovodkaz"/>
                <w:noProof/>
              </w:rPr>
              <w:t>Opatření</w:t>
            </w:r>
            <w:r w:rsidR="007F4530">
              <w:rPr>
                <w:rFonts w:asciiTheme="minorHAnsi" w:eastAsiaTheme="minorEastAsia" w:hAnsiTheme="minorHAnsi" w:cstheme="minorBidi"/>
                <w:noProof/>
                <w:lang w:bidi="ar-SA"/>
              </w:rPr>
              <w:tab/>
            </w:r>
            <w:r w:rsidR="007F4530" w:rsidRPr="00CE622E">
              <w:rPr>
                <w:rStyle w:val="Hypertextovodkaz"/>
                <w:noProof/>
              </w:rPr>
              <w:t>2.5</w:t>
            </w:r>
            <w:r w:rsidR="007F4530" w:rsidRPr="00CE622E">
              <w:rPr>
                <w:rStyle w:val="Hypertextovodkaz"/>
                <w:rFonts w:ascii="Times New Roman" w:hAnsi="Times New Roman"/>
                <w:b/>
                <w:noProof/>
              </w:rPr>
              <w:t xml:space="preserve"> </w:t>
            </w:r>
            <w:r w:rsidR="007F4530" w:rsidRPr="00CE622E">
              <w:rPr>
                <w:rStyle w:val="Hypertextovodkaz"/>
                <w:noProof/>
              </w:rPr>
              <w:t>Podpora</w:t>
            </w:r>
            <w:r w:rsidR="007F4530" w:rsidRPr="00CE622E">
              <w:rPr>
                <w:rStyle w:val="Hypertextovodkaz"/>
                <w:rFonts w:ascii="Times New Roman" w:hAnsi="Times New Roman"/>
                <w:b/>
                <w:noProof/>
              </w:rPr>
              <w:t xml:space="preserve"> </w:t>
            </w:r>
            <w:r w:rsidR="007F4530" w:rsidRPr="00CE622E">
              <w:rPr>
                <w:rStyle w:val="Hypertextovodkaz"/>
                <w:noProof/>
              </w:rPr>
              <w:t>bezbariérovosti</w:t>
            </w:r>
            <w:r w:rsidR="007F4530" w:rsidRPr="00CE622E">
              <w:rPr>
                <w:rStyle w:val="Hypertextovodkaz"/>
                <w:rFonts w:ascii="Times New Roman" w:hAnsi="Times New Roman"/>
                <w:b/>
                <w:noProof/>
              </w:rPr>
              <w:t xml:space="preserve"> </w:t>
            </w:r>
            <w:r w:rsidR="007F4530" w:rsidRPr="00CE622E">
              <w:rPr>
                <w:rStyle w:val="Hypertextovodkaz"/>
                <w:noProof/>
              </w:rPr>
              <w:t>a</w:t>
            </w:r>
            <w:r w:rsidR="007F4530" w:rsidRPr="00CE622E">
              <w:rPr>
                <w:rStyle w:val="Hypertextovodkaz"/>
                <w:rFonts w:ascii="Times New Roman" w:hAnsi="Times New Roman"/>
                <w:b/>
                <w:noProof/>
              </w:rPr>
              <w:t xml:space="preserve"> </w:t>
            </w:r>
            <w:r w:rsidR="007F4530" w:rsidRPr="00CE622E">
              <w:rPr>
                <w:rStyle w:val="Hypertextovodkaz"/>
                <w:noProof/>
              </w:rPr>
              <w:t>zlepšování</w:t>
            </w:r>
            <w:r w:rsidR="007F4530" w:rsidRPr="00CE622E">
              <w:rPr>
                <w:rStyle w:val="Hypertextovodkaz"/>
                <w:noProof/>
                <w:spacing w:val="1"/>
              </w:rPr>
              <w:t xml:space="preserve"> </w:t>
            </w:r>
            <w:r w:rsidR="007F4530" w:rsidRPr="00CE622E">
              <w:rPr>
                <w:rStyle w:val="Hypertextovodkaz"/>
                <w:noProof/>
              </w:rPr>
              <w:t xml:space="preserve">technického stavu </w:t>
            </w:r>
            <w:r w:rsidR="007F4530" w:rsidRPr="00CE622E">
              <w:rPr>
                <w:rStyle w:val="Hypertextovodkaz"/>
                <w:noProof/>
                <w:spacing w:val="-4"/>
              </w:rPr>
              <w:t>objektů</w:t>
            </w:r>
            <w:r w:rsidR="007F4530">
              <w:rPr>
                <w:noProof/>
                <w:webHidden/>
              </w:rPr>
              <w:tab/>
            </w:r>
            <w:r>
              <w:rPr>
                <w:noProof/>
                <w:webHidden/>
              </w:rPr>
              <w:fldChar w:fldCharType="begin"/>
            </w:r>
            <w:r w:rsidR="007F4530">
              <w:rPr>
                <w:noProof/>
                <w:webHidden/>
              </w:rPr>
              <w:instrText xml:space="preserve"> PAGEREF _Toc113376641 \h </w:instrText>
            </w:r>
            <w:r>
              <w:rPr>
                <w:noProof/>
                <w:webHidden/>
              </w:rPr>
            </w:r>
            <w:r>
              <w:rPr>
                <w:noProof/>
                <w:webHidden/>
              </w:rPr>
              <w:fldChar w:fldCharType="separate"/>
            </w:r>
            <w:r w:rsidR="007F4530">
              <w:rPr>
                <w:noProof/>
                <w:webHidden/>
              </w:rPr>
              <w:t>41</w:t>
            </w:r>
            <w:r>
              <w:rPr>
                <w:noProof/>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42" w:history="1">
            <w:r w:rsidR="007F4530" w:rsidRPr="00CE622E">
              <w:rPr>
                <w:rStyle w:val="Hypertextovodkaz"/>
                <w:noProof/>
              </w:rPr>
              <w:t>mateřských, základních a základních uměleckých</w:t>
            </w:r>
            <w:r w:rsidR="007F4530" w:rsidRPr="00CE622E">
              <w:rPr>
                <w:rStyle w:val="Hypertextovodkaz"/>
                <w:noProof/>
                <w:spacing w:val="-9"/>
              </w:rPr>
              <w:t xml:space="preserve"> </w:t>
            </w:r>
            <w:r w:rsidR="007F4530" w:rsidRPr="00CE622E">
              <w:rPr>
                <w:rStyle w:val="Hypertextovodkaz"/>
                <w:noProof/>
              </w:rPr>
              <w:t>škol</w:t>
            </w:r>
            <w:r w:rsidR="007F4530">
              <w:rPr>
                <w:noProof/>
                <w:webHidden/>
              </w:rPr>
              <w:tab/>
            </w:r>
            <w:r>
              <w:rPr>
                <w:noProof/>
                <w:webHidden/>
              </w:rPr>
              <w:fldChar w:fldCharType="begin"/>
            </w:r>
            <w:r w:rsidR="007F4530">
              <w:rPr>
                <w:noProof/>
                <w:webHidden/>
              </w:rPr>
              <w:instrText xml:space="preserve"> PAGEREF _Toc113376642 \h </w:instrText>
            </w:r>
            <w:r>
              <w:rPr>
                <w:noProof/>
                <w:webHidden/>
              </w:rPr>
            </w:r>
            <w:r>
              <w:rPr>
                <w:noProof/>
                <w:webHidden/>
              </w:rPr>
              <w:fldChar w:fldCharType="separate"/>
            </w:r>
            <w:r w:rsidR="007F4530">
              <w:rPr>
                <w:noProof/>
                <w:webHidden/>
              </w:rPr>
              <w:t>41</w:t>
            </w:r>
            <w:r>
              <w:rPr>
                <w:noProof/>
                <w:webHidden/>
              </w:rPr>
              <w:fldChar w:fldCharType="end"/>
            </w:r>
          </w:hyperlink>
        </w:p>
        <w:p w:rsidR="007F4530" w:rsidRDefault="003154A9">
          <w:pPr>
            <w:pStyle w:val="Obsah1"/>
            <w:rPr>
              <w:rFonts w:cstheme="minorBidi"/>
              <w:b w:val="0"/>
              <w:lang w:bidi="ar-SA"/>
            </w:rPr>
          </w:pPr>
          <w:hyperlink w:anchor="_Toc113376643" w:history="1">
            <w:r w:rsidR="007F4530" w:rsidRPr="00CE622E">
              <w:rPr>
                <w:rStyle w:val="Hypertextovodkaz"/>
              </w:rPr>
              <w:t>Priorita 3 Speciální vzdělávací potřeby dětí a žáků</w:t>
            </w:r>
            <w:r w:rsidR="007F4530">
              <w:rPr>
                <w:webHidden/>
              </w:rPr>
              <w:tab/>
            </w:r>
            <w:r>
              <w:rPr>
                <w:webHidden/>
              </w:rPr>
              <w:fldChar w:fldCharType="begin"/>
            </w:r>
            <w:r w:rsidR="007F4530">
              <w:rPr>
                <w:webHidden/>
              </w:rPr>
              <w:instrText xml:space="preserve"> PAGEREF _Toc113376643 \h </w:instrText>
            </w:r>
            <w:r>
              <w:rPr>
                <w:webHidden/>
              </w:rPr>
            </w:r>
            <w:r>
              <w:rPr>
                <w:webHidden/>
              </w:rPr>
              <w:fldChar w:fldCharType="separate"/>
            </w:r>
            <w:r w:rsidR="007F4530">
              <w:rPr>
                <w:webHidden/>
              </w:rPr>
              <w:t>44</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44" w:history="1">
            <w:r w:rsidR="007F4530" w:rsidRPr="00CE622E">
              <w:rPr>
                <w:rStyle w:val="Hypertextovodkaz"/>
              </w:rPr>
              <w:t>Cíl 3.1 Zvětšení rozsahu a zvýšení kvality podpory dětí a žáků se speciálními vzdělávacími potřebami</w:t>
            </w:r>
            <w:r w:rsidR="007F4530">
              <w:rPr>
                <w:webHidden/>
              </w:rPr>
              <w:tab/>
            </w:r>
            <w:r>
              <w:rPr>
                <w:webHidden/>
              </w:rPr>
              <w:fldChar w:fldCharType="begin"/>
            </w:r>
            <w:r w:rsidR="007F4530">
              <w:rPr>
                <w:webHidden/>
              </w:rPr>
              <w:instrText xml:space="preserve"> PAGEREF _Toc113376644 \h </w:instrText>
            </w:r>
            <w:r>
              <w:rPr>
                <w:webHidden/>
              </w:rPr>
            </w:r>
            <w:r>
              <w:rPr>
                <w:webHidden/>
              </w:rPr>
              <w:fldChar w:fldCharType="separate"/>
            </w:r>
            <w:r w:rsidR="007F4530">
              <w:rPr>
                <w:webHidden/>
              </w:rPr>
              <w:t>44</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45" w:history="1">
            <w:r w:rsidR="007F4530" w:rsidRPr="00CE622E">
              <w:rPr>
                <w:rStyle w:val="Hypertextovodkaz"/>
                <w:noProof/>
              </w:rPr>
              <w:t>Opatření 3.1 Podpora dětí a žáků se speciálními vzdělávacími potřebami</w:t>
            </w:r>
            <w:r w:rsidR="007F4530">
              <w:rPr>
                <w:noProof/>
                <w:webHidden/>
              </w:rPr>
              <w:tab/>
            </w:r>
            <w:r>
              <w:rPr>
                <w:noProof/>
                <w:webHidden/>
              </w:rPr>
              <w:fldChar w:fldCharType="begin"/>
            </w:r>
            <w:r w:rsidR="007F4530">
              <w:rPr>
                <w:noProof/>
                <w:webHidden/>
              </w:rPr>
              <w:instrText xml:space="preserve"> PAGEREF _Toc113376645 \h </w:instrText>
            </w:r>
            <w:r>
              <w:rPr>
                <w:noProof/>
                <w:webHidden/>
              </w:rPr>
            </w:r>
            <w:r>
              <w:rPr>
                <w:noProof/>
                <w:webHidden/>
              </w:rPr>
              <w:fldChar w:fldCharType="separate"/>
            </w:r>
            <w:r w:rsidR="007F4530">
              <w:rPr>
                <w:noProof/>
                <w:webHidden/>
              </w:rPr>
              <w:t>44</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46" w:history="1">
            <w:r w:rsidR="007F4530" w:rsidRPr="00CE622E">
              <w:rPr>
                <w:rStyle w:val="Hypertextovodkaz"/>
              </w:rPr>
              <w:t>Cíl 3.2 Zvětšení rozsahu a zvýšení kvality podpory nadaných a mimořádně nadaných dětí a žáků</w:t>
            </w:r>
            <w:r w:rsidR="007F4530">
              <w:rPr>
                <w:webHidden/>
              </w:rPr>
              <w:tab/>
            </w:r>
            <w:r>
              <w:rPr>
                <w:webHidden/>
              </w:rPr>
              <w:fldChar w:fldCharType="begin"/>
            </w:r>
            <w:r w:rsidR="007F4530">
              <w:rPr>
                <w:webHidden/>
              </w:rPr>
              <w:instrText xml:space="preserve"> PAGEREF _Toc113376646 \h </w:instrText>
            </w:r>
            <w:r>
              <w:rPr>
                <w:webHidden/>
              </w:rPr>
            </w:r>
            <w:r>
              <w:rPr>
                <w:webHidden/>
              </w:rPr>
              <w:fldChar w:fldCharType="separate"/>
            </w:r>
            <w:r w:rsidR="007F4530">
              <w:rPr>
                <w:webHidden/>
              </w:rPr>
              <w:t>47</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47" w:history="1">
            <w:r w:rsidR="007F4530" w:rsidRPr="00CE622E">
              <w:rPr>
                <w:rStyle w:val="Hypertextovodkaz"/>
                <w:noProof/>
              </w:rPr>
              <w:t>Opatření 3.2 Podpora nadaných a mimořádně nadaných dětí a žáků</w:t>
            </w:r>
            <w:r w:rsidR="007F4530">
              <w:rPr>
                <w:noProof/>
                <w:webHidden/>
              </w:rPr>
              <w:tab/>
            </w:r>
            <w:r>
              <w:rPr>
                <w:noProof/>
                <w:webHidden/>
              </w:rPr>
              <w:fldChar w:fldCharType="begin"/>
            </w:r>
            <w:r w:rsidR="007F4530">
              <w:rPr>
                <w:noProof/>
                <w:webHidden/>
              </w:rPr>
              <w:instrText xml:space="preserve"> PAGEREF _Toc113376647 \h </w:instrText>
            </w:r>
            <w:r>
              <w:rPr>
                <w:noProof/>
                <w:webHidden/>
              </w:rPr>
            </w:r>
            <w:r>
              <w:rPr>
                <w:noProof/>
                <w:webHidden/>
              </w:rPr>
              <w:fldChar w:fldCharType="separate"/>
            </w:r>
            <w:r w:rsidR="007F4530">
              <w:rPr>
                <w:noProof/>
                <w:webHidden/>
              </w:rPr>
              <w:t>47</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48" w:history="1">
            <w:r w:rsidR="007F4530" w:rsidRPr="00CE622E">
              <w:rPr>
                <w:rStyle w:val="Hypertextovodkaz"/>
              </w:rPr>
              <w:t>Cíl 3.3 Zvětšení rozsahu a zvýšení kvality podpory dětí a žáků ohrožených školním neúspěchem</w:t>
            </w:r>
            <w:r w:rsidR="007F4530">
              <w:rPr>
                <w:webHidden/>
              </w:rPr>
              <w:tab/>
            </w:r>
            <w:r>
              <w:rPr>
                <w:webHidden/>
              </w:rPr>
              <w:fldChar w:fldCharType="begin"/>
            </w:r>
            <w:r w:rsidR="007F4530">
              <w:rPr>
                <w:webHidden/>
              </w:rPr>
              <w:instrText xml:space="preserve"> PAGEREF _Toc113376648 \h </w:instrText>
            </w:r>
            <w:r>
              <w:rPr>
                <w:webHidden/>
              </w:rPr>
            </w:r>
            <w:r>
              <w:rPr>
                <w:webHidden/>
              </w:rPr>
              <w:fldChar w:fldCharType="separate"/>
            </w:r>
            <w:r w:rsidR="007F4530">
              <w:rPr>
                <w:webHidden/>
              </w:rPr>
              <w:t>49</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49" w:history="1">
            <w:r w:rsidR="007F4530" w:rsidRPr="00CE622E">
              <w:rPr>
                <w:rStyle w:val="Hypertextovodkaz"/>
                <w:noProof/>
              </w:rPr>
              <w:t>Opatření 3.3 Podpora dětí a žáků ohrožených školním</w:t>
            </w:r>
            <w:r w:rsidR="007F4530" w:rsidRPr="00CE622E">
              <w:rPr>
                <w:rStyle w:val="Hypertextovodkaz"/>
                <w:noProof/>
                <w:spacing w:val="-6"/>
              </w:rPr>
              <w:t xml:space="preserve"> </w:t>
            </w:r>
            <w:r w:rsidR="007F4530" w:rsidRPr="00CE622E">
              <w:rPr>
                <w:rStyle w:val="Hypertextovodkaz"/>
                <w:noProof/>
              </w:rPr>
              <w:t>neúspěchem</w:t>
            </w:r>
            <w:r w:rsidR="007F4530">
              <w:rPr>
                <w:noProof/>
                <w:webHidden/>
              </w:rPr>
              <w:tab/>
            </w:r>
            <w:r>
              <w:rPr>
                <w:noProof/>
                <w:webHidden/>
              </w:rPr>
              <w:fldChar w:fldCharType="begin"/>
            </w:r>
            <w:r w:rsidR="007F4530">
              <w:rPr>
                <w:noProof/>
                <w:webHidden/>
              </w:rPr>
              <w:instrText xml:space="preserve"> PAGEREF _Toc113376649 \h </w:instrText>
            </w:r>
            <w:r>
              <w:rPr>
                <w:noProof/>
                <w:webHidden/>
              </w:rPr>
            </w:r>
            <w:r>
              <w:rPr>
                <w:noProof/>
                <w:webHidden/>
              </w:rPr>
              <w:fldChar w:fldCharType="separate"/>
            </w:r>
            <w:r w:rsidR="007F4530">
              <w:rPr>
                <w:noProof/>
                <w:webHidden/>
              </w:rPr>
              <w:t>49</w:t>
            </w:r>
            <w:r>
              <w:rPr>
                <w:noProof/>
                <w:webHidden/>
              </w:rPr>
              <w:fldChar w:fldCharType="end"/>
            </w:r>
          </w:hyperlink>
        </w:p>
        <w:p w:rsidR="007F4530" w:rsidRDefault="003154A9">
          <w:pPr>
            <w:pStyle w:val="Obsah1"/>
            <w:rPr>
              <w:rFonts w:cstheme="minorBidi"/>
              <w:b w:val="0"/>
              <w:lang w:bidi="ar-SA"/>
            </w:rPr>
          </w:pPr>
          <w:hyperlink w:anchor="_Toc113376650" w:history="1">
            <w:r w:rsidR="007F4530" w:rsidRPr="00CE622E">
              <w:rPr>
                <w:rStyle w:val="Hypertextovodkaz"/>
              </w:rPr>
              <w:t>Priorita 4 Školy a městská část</w:t>
            </w:r>
            <w:r w:rsidR="007F4530">
              <w:rPr>
                <w:webHidden/>
              </w:rPr>
              <w:tab/>
            </w:r>
            <w:r>
              <w:rPr>
                <w:webHidden/>
              </w:rPr>
              <w:fldChar w:fldCharType="begin"/>
            </w:r>
            <w:r w:rsidR="007F4530">
              <w:rPr>
                <w:webHidden/>
              </w:rPr>
              <w:instrText xml:space="preserve"> PAGEREF _Toc113376650 \h </w:instrText>
            </w:r>
            <w:r>
              <w:rPr>
                <w:webHidden/>
              </w:rPr>
            </w:r>
            <w:r>
              <w:rPr>
                <w:webHidden/>
              </w:rPr>
              <w:fldChar w:fldCharType="separate"/>
            </w:r>
            <w:r w:rsidR="007F4530">
              <w:rPr>
                <w:webHidden/>
              </w:rPr>
              <w:t>50</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51" w:history="1">
            <w:r w:rsidR="007F4530" w:rsidRPr="00CE622E">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7F4530">
              <w:rPr>
                <w:webHidden/>
              </w:rPr>
              <w:tab/>
            </w:r>
            <w:r>
              <w:rPr>
                <w:webHidden/>
              </w:rPr>
              <w:fldChar w:fldCharType="begin"/>
            </w:r>
            <w:r w:rsidR="007F4530">
              <w:rPr>
                <w:webHidden/>
              </w:rPr>
              <w:instrText xml:space="preserve"> PAGEREF _Toc113376651 \h </w:instrText>
            </w:r>
            <w:r>
              <w:rPr>
                <w:webHidden/>
              </w:rPr>
            </w:r>
            <w:r>
              <w:rPr>
                <w:webHidden/>
              </w:rPr>
              <w:fldChar w:fldCharType="separate"/>
            </w:r>
            <w:r w:rsidR="007F4530">
              <w:rPr>
                <w:webHidden/>
              </w:rPr>
              <w:t>50</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52" w:history="1">
            <w:r w:rsidR="007F4530" w:rsidRPr="00CE622E">
              <w:rPr>
                <w:rStyle w:val="Hypertextovodkaz"/>
                <w:noProof/>
              </w:rPr>
              <w:t>Opatření 4.1 Systém vzájemného sdílení</w:t>
            </w:r>
            <w:r w:rsidR="007F4530" w:rsidRPr="00CE622E">
              <w:rPr>
                <w:rStyle w:val="Hypertextovodkaz"/>
                <w:noProof/>
                <w:spacing w:val="-6"/>
              </w:rPr>
              <w:t xml:space="preserve"> </w:t>
            </w:r>
            <w:r w:rsidR="007F4530" w:rsidRPr="00CE622E">
              <w:rPr>
                <w:rStyle w:val="Hypertextovodkaz"/>
                <w:noProof/>
              </w:rPr>
              <w:t>informací</w:t>
            </w:r>
            <w:r w:rsidR="007F4530">
              <w:rPr>
                <w:noProof/>
                <w:webHidden/>
              </w:rPr>
              <w:tab/>
            </w:r>
            <w:r>
              <w:rPr>
                <w:noProof/>
                <w:webHidden/>
              </w:rPr>
              <w:fldChar w:fldCharType="begin"/>
            </w:r>
            <w:r w:rsidR="007F4530">
              <w:rPr>
                <w:noProof/>
                <w:webHidden/>
              </w:rPr>
              <w:instrText xml:space="preserve"> PAGEREF _Toc113376652 \h </w:instrText>
            </w:r>
            <w:r>
              <w:rPr>
                <w:noProof/>
                <w:webHidden/>
              </w:rPr>
            </w:r>
            <w:r>
              <w:rPr>
                <w:noProof/>
                <w:webHidden/>
              </w:rPr>
              <w:fldChar w:fldCharType="separate"/>
            </w:r>
            <w:r w:rsidR="007F4530">
              <w:rPr>
                <w:noProof/>
                <w:webHidden/>
              </w:rPr>
              <w:t>50</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53" w:history="1">
            <w:r w:rsidR="007F4530" w:rsidRPr="00CE622E">
              <w:rPr>
                <w:rStyle w:val="Hypertextovodkaz"/>
              </w:rPr>
              <w:t>Cíl 4.2 Vytvoření kvalitních a moderních podmínek a zázemí pro rozvoj podnikavosti a iniciativy dětí a žáků</w:t>
            </w:r>
            <w:r w:rsidR="007F4530">
              <w:rPr>
                <w:webHidden/>
              </w:rPr>
              <w:tab/>
            </w:r>
            <w:r>
              <w:rPr>
                <w:webHidden/>
              </w:rPr>
              <w:fldChar w:fldCharType="begin"/>
            </w:r>
            <w:r w:rsidR="007F4530">
              <w:rPr>
                <w:webHidden/>
              </w:rPr>
              <w:instrText xml:space="preserve"> PAGEREF _Toc113376653 \h </w:instrText>
            </w:r>
            <w:r>
              <w:rPr>
                <w:webHidden/>
              </w:rPr>
            </w:r>
            <w:r>
              <w:rPr>
                <w:webHidden/>
              </w:rPr>
              <w:fldChar w:fldCharType="separate"/>
            </w:r>
            <w:r w:rsidR="007F4530">
              <w:rPr>
                <w:webHidden/>
              </w:rPr>
              <w:t>52</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54" w:history="1">
            <w:r w:rsidR="007F4530" w:rsidRPr="00CE622E">
              <w:rPr>
                <w:rStyle w:val="Hypertextovodkaz"/>
                <w:noProof/>
              </w:rPr>
              <w:t>Opatření 4.2 Podpora podnikavosti a iniciativy dětí a</w:t>
            </w:r>
            <w:r w:rsidR="007F4530" w:rsidRPr="00CE622E">
              <w:rPr>
                <w:rStyle w:val="Hypertextovodkaz"/>
                <w:noProof/>
                <w:spacing w:val="-6"/>
              </w:rPr>
              <w:t xml:space="preserve"> </w:t>
            </w:r>
            <w:r w:rsidR="007F4530" w:rsidRPr="00CE622E">
              <w:rPr>
                <w:rStyle w:val="Hypertextovodkaz"/>
                <w:noProof/>
              </w:rPr>
              <w:t>žáků</w:t>
            </w:r>
            <w:r w:rsidR="007F4530">
              <w:rPr>
                <w:noProof/>
                <w:webHidden/>
              </w:rPr>
              <w:tab/>
            </w:r>
            <w:r>
              <w:rPr>
                <w:noProof/>
                <w:webHidden/>
              </w:rPr>
              <w:fldChar w:fldCharType="begin"/>
            </w:r>
            <w:r w:rsidR="007F4530">
              <w:rPr>
                <w:noProof/>
                <w:webHidden/>
              </w:rPr>
              <w:instrText xml:space="preserve"> PAGEREF _Toc113376654 \h </w:instrText>
            </w:r>
            <w:r>
              <w:rPr>
                <w:noProof/>
                <w:webHidden/>
              </w:rPr>
            </w:r>
            <w:r>
              <w:rPr>
                <w:noProof/>
                <w:webHidden/>
              </w:rPr>
              <w:fldChar w:fldCharType="separate"/>
            </w:r>
            <w:r w:rsidR="007F4530">
              <w:rPr>
                <w:noProof/>
                <w:webHidden/>
              </w:rPr>
              <w:t>52</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55" w:history="1">
            <w:r w:rsidR="007F4530" w:rsidRPr="00CE622E">
              <w:rPr>
                <w:rStyle w:val="Hypertextovodkaz"/>
              </w:rPr>
              <w:t>Cíl 4.3 Posílení vazby mezi školou, mimoškolním vzděláváním a komunitou</w:t>
            </w:r>
            <w:r w:rsidR="007F4530">
              <w:rPr>
                <w:webHidden/>
              </w:rPr>
              <w:tab/>
            </w:r>
            <w:r>
              <w:rPr>
                <w:webHidden/>
              </w:rPr>
              <w:fldChar w:fldCharType="begin"/>
            </w:r>
            <w:r w:rsidR="007F4530">
              <w:rPr>
                <w:webHidden/>
              </w:rPr>
              <w:instrText xml:space="preserve"> PAGEREF _Toc113376655 \h </w:instrText>
            </w:r>
            <w:r>
              <w:rPr>
                <w:webHidden/>
              </w:rPr>
            </w:r>
            <w:r>
              <w:rPr>
                <w:webHidden/>
              </w:rPr>
              <w:fldChar w:fldCharType="separate"/>
            </w:r>
            <w:r w:rsidR="007F4530">
              <w:rPr>
                <w:webHidden/>
              </w:rPr>
              <w:t>54</w:t>
            </w:r>
            <w:r>
              <w:rPr>
                <w:webHidden/>
              </w:rPr>
              <w:fldChar w:fldCharType="end"/>
            </w:r>
          </w:hyperlink>
        </w:p>
        <w:p w:rsidR="007F4530" w:rsidRDefault="003154A9">
          <w:pPr>
            <w:pStyle w:val="Obsah3"/>
            <w:tabs>
              <w:tab w:val="right" w:leader="dot" w:pos="10430"/>
            </w:tabs>
            <w:rPr>
              <w:rFonts w:asciiTheme="minorHAnsi" w:eastAsiaTheme="minorEastAsia" w:hAnsiTheme="minorHAnsi" w:cstheme="minorBidi"/>
              <w:noProof/>
              <w:lang w:bidi="ar-SA"/>
            </w:rPr>
          </w:pPr>
          <w:hyperlink w:anchor="_Toc113376656" w:history="1">
            <w:r w:rsidR="007F4530" w:rsidRPr="00CE622E">
              <w:rPr>
                <w:rStyle w:val="Hypertextovodkaz"/>
                <w:noProof/>
              </w:rPr>
              <w:t>Opatření 4.3 Spolupráce a společné aktivity škol s organizacemi poskytujícími neformální, zájmové a volnočasové vzdělávání a s</w:t>
            </w:r>
            <w:r w:rsidR="007F4530" w:rsidRPr="00CE622E">
              <w:rPr>
                <w:rStyle w:val="Hypertextovodkaz"/>
                <w:noProof/>
                <w:spacing w:val="-6"/>
              </w:rPr>
              <w:t xml:space="preserve"> </w:t>
            </w:r>
            <w:r w:rsidR="007F4530" w:rsidRPr="00CE622E">
              <w:rPr>
                <w:rStyle w:val="Hypertextovodkaz"/>
                <w:noProof/>
              </w:rPr>
              <w:t>komunitou</w:t>
            </w:r>
            <w:r w:rsidR="007F4530">
              <w:rPr>
                <w:noProof/>
                <w:webHidden/>
              </w:rPr>
              <w:tab/>
            </w:r>
            <w:r>
              <w:rPr>
                <w:noProof/>
                <w:webHidden/>
              </w:rPr>
              <w:fldChar w:fldCharType="begin"/>
            </w:r>
            <w:r w:rsidR="007F4530">
              <w:rPr>
                <w:noProof/>
                <w:webHidden/>
              </w:rPr>
              <w:instrText xml:space="preserve"> PAGEREF _Toc113376656 \h </w:instrText>
            </w:r>
            <w:r>
              <w:rPr>
                <w:noProof/>
                <w:webHidden/>
              </w:rPr>
            </w:r>
            <w:r>
              <w:rPr>
                <w:noProof/>
                <w:webHidden/>
              </w:rPr>
              <w:fldChar w:fldCharType="separate"/>
            </w:r>
            <w:r w:rsidR="007F4530">
              <w:rPr>
                <w:noProof/>
                <w:webHidden/>
              </w:rPr>
              <w:t>54</w:t>
            </w:r>
            <w:r>
              <w:rPr>
                <w:noProof/>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57" w:history="1">
            <w:r w:rsidR="007F4530" w:rsidRPr="00CE622E">
              <w:rPr>
                <w:rStyle w:val="Hypertextovodkaz"/>
              </w:rPr>
              <w:t>Cíl 4.4 Zlepšit personální zajištění mateřských a základních (vč. uměleckých) škol odpovídající jejich potřebám</w:t>
            </w:r>
            <w:r w:rsidR="007F4530">
              <w:rPr>
                <w:webHidden/>
              </w:rPr>
              <w:tab/>
            </w:r>
            <w:r>
              <w:rPr>
                <w:webHidden/>
              </w:rPr>
              <w:fldChar w:fldCharType="begin"/>
            </w:r>
            <w:r w:rsidR="007F4530">
              <w:rPr>
                <w:webHidden/>
              </w:rPr>
              <w:instrText xml:space="preserve"> PAGEREF _Toc113376657 \h </w:instrText>
            </w:r>
            <w:r>
              <w:rPr>
                <w:webHidden/>
              </w:rPr>
            </w:r>
            <w:r>
              <w:rPr>
                <w:webHidden/>
              </w:rPr>
              <w:fldChar w:fldCharType="separate"/>
            </w:r>
            <w:r w:rsidR="007F4530">
              <w:rPr>
                <w:webHidden/>
              </w:rPr>
              <w:t>56</w:t>
            </w:r>
            <w:r>
              <w:rPr>
                <w:webHidden/>
              </w:rPr>
              <w:fldChar w:fldCharType="end"/>
            </w:r>
          </w:hyperlink>
        </w:p>
        <w:p w:rsidR="007F4530" w:rsidRDefault="003154A9">
          <w:pPr>
            <w:pStyle w:val="Obsah3"/>
            <w:tabs>
              <w:tab w:val="right" w:leader="dot" w:pos="10430"/>
            </w:tabs>
            <w:rPr>
              <w:rStyle w:val="Hypertextovodkaz"/>
              <w:noProof/>
            </w:rPr>
          </w:pPr>
          <w:hyperlink w:anchor="_Toc113376658" w:history="1">
            <w:r w:rsidR="007F4530" w:rsidRPr="00CE622E">
              <w:rPr>
                <w:rStyle w:val="Hypertextovodkaz"/>
                <w:noProof/>
              </w:rPr>
              <w:t>Opatření 4.4 Personální zajištění</w:t>
            </w:r>
            <w:r w:rsidR="007F4530" w:rsidRPr="00CE622E">
              <w:rPr>
                <w:rStyle w:val="Hypertextovodkaz"/>
                <w:noProof/>
                <w:spacing w:val="-1"/>
              </w:rPr>
              <w:t xml:space="preserve"> </w:t>
            </w:r>
            <w:r w:rsidR="007F4530" w:rsidRPr="00CE622E">
              <w:rPr>
                <w:rStyle w:val="Hypertextovodkaz"/>
                <w:noProof/>
              </w:rPr>
              <w:t>škol</w:t>
            </w:r>
            <w:r w:rsidR="007F4530">
              <w:rPr>
                <w:noProof/>
                <w:webHidden/>
              </w:rPr>
              <w:tab/>
            </w:r>
            <w:r>
              <w:rPr>
                <w:noProof/>
                <w:webHidden/>
              </w:rPr>
              <w:fldChar w:fldCharType="begin"/>
            </w:r>
            <w:r w:rsidR="007F4530">
              <w:rPr>
                <w:noProof/>
                <w:webHidden/>
              </w:rPr>
              <w:instrText xml:space="preserve"> PAGEREF _Toc113376658 \h </w:instrText>
            </w:r>
            <w:r>
              <w:rPr>
                <w:noProof/>
                <w:webHidden/>
              </w:rPr>
            </w:r>
            <w:r>
              <w:rPr>
                <w:noProof/>
                <w:webHidden/>
              </w:rPr>
              <w:fldChar w:fldCharType="separate"/>
            </w:r>
            <w:r w:rsidR="007F4530">
              <w:rPr>
                <w:noProof/>
                <w:webHidden/>
              </w:rPr>
              <w:t>56</w:t>
            </w:r>
            <w:r>
              <w:rPr>
                <w:noProof/>
                <w:webHidden/>
              </w:rPr>
              <w:fldChar w:fldCharType="end"/>
            </w:r>
          </w:hyperlink>
        </w:p>
        <w:p w:rsidR="00825866" w:rsidRPr="00825866" w:rsidRDefault="00825866" w:rsidP="00825866"/>
        <w:p w:rsidR="007F4530" w:rsidRPr="00825866" w:rsidRDefault="003154A9">
          <w:pPr>
            <w:pStyle w:val="Obsah2"/>
            <w:rPr>
              <w:rFonts w:asciiTheme="minorHAnsi" w:eastAsiaTheme="minorEastAsia" w:hAnsiTheme="minorHAnsi" w:cstheme="minorBidi"/>
              <w:b/>
              <w:bCs/>
              <w:lang w:bidi="ar-SA"/>
            </w:rPr>
          </w:pPr>
          <w:hyperlink w:anchor="_Toc113376659" w:history="1">
            <w:r w:rsidR="007F4530" w:rsidRPr="00825866">
              <w:rPr>
                <w:rStyle w:val="Hypertextovodkaz"/>
                <w:b/>
                <w:bCs/>
              </w:rPr>
              <w:t>Implementační část MAP Praha 1</w:t>
            </w:r>
          </w:hyperlink>
        </w:p>
        <w:p w:rsidR="007F4530" w:rsidRDefault="003154A9">
          <w:pPr>
            <w:pStyle w:val="Obsah1"/>
            <w:rPr>
              <w:rStyle w:val="Hypertextovodkaz"/>
            </w:rPr>
          </w:pPr>
          <w:hyperlink w:anchor="_Toc113376661" w:history="1">
            <w:r w:rsidR="007F4530" w:rsidRPr="00CE622E">
              <w:rPr>
                <w:rStyle w:val="Hypertextovodkaz"/>
              </w:rPr>
              <w:t>Roční akční plán MAP Praha</w:t>
            </w:r>
            <w:r w:rsidR="00825866">
              <w:rPr>
                <w:rStyle w:val="Hypertextovodkaz"/>
              </w:rPr>
              <w:t xml:space="preserve"> </w:t>
            </w:r>
            <w:r w:rsidR="007F4530" w:rsidRPr="00CE622E">
              <w:rPr>
                <w:rStyle w:val="Hypertextovodkaz"/>
              </w:rPr>
              <w:t>1 na období 2022</w:t>
            </w:r>
            <w:r w:rsidR="00825866">
              <w:rPr>
                <w:rStyle w:val="Hypertextovodkaz"/>
              </w:rPr>
              <w:t xml:space="preserve"> s přesahem do konce roku 2023</w:t>
            </w:r>
          </w:hyperlink>
        </w:p>
        <w:p w:rsidR="00825866" w:rsidRPr="00825866" w:rsidRDefault="00825866" w:rsidP="00825866"/>
        <w:p w:rsidR="007F4530" w:rsidRDefault="003154A9">
          <w:pPr>
            <w:pStyle w:val="Obsah2"/>
            <w:rPr>
              <w:rFonts w:asciiTheme="minorHAnsi" w:eastAsiaTheme="minorEastAsia" w:hAnsiTheme="minorHAnsi" w:cstheme="minorBidi"/>
              <w:lang w:bidi="ar-SA"/>
            </w:rPr>
          </w:pPr>
          <w:hyperlink w:anchor="_Toc113376663" w:history="1">
            <w:r w:rsidR="007F4530" w:rsidRPr="00CE622E">
              <w:rPr>
                <w:rStyle w:val="Hypertextovodkaz"/>
              </w:rPr>
              <w:t>Úvod</w:t>
            </w:r>
            <w:r w:rsidR="007F4530">
              <w:rPr>
                <w:webHidden/>
              </w:rPr>
              <w:tab/>
            </w:r>
            <w:r>
              <w:rPr>
                <w:webHidden/>
              </w:rPr>
              <w:fldChar w:fldCharType="begin"/>
            </w:r>
            <w:r w:rsidR="007F4530">
              <w:rPr>
                <w:webHidden/>
              </w:rPr>
              <w:instrText xml:space="preserve"> PAGEREF _Toc113376663 \h </w:instrText>
            </w:r>
            <w:r>
              <w:rPr>
                <w:webHidden/>
              </w:rPr>
            </w:r>
            <w:r>
              <w:rPr>
                <w:webHidden/>
              </w:rPr>
              <w:fldChar w:fldCharType="separate"/>
            </w:r>
            <w:r w:rsidR="007F4530">
              <w:rPr>
                <w:webHidden/>
              </w:rPr>
              <w:t>1</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4" w:history="1">
            <w:r w:rsidR="007F4530" w:rsidRPr="00CE622E">
              <w:rPr>
                <w:rStyle w:val="Hypertextovodkaz"/>
              </w:rPr>
              <w:t>Aktivity jednotlivých škol, aktivity spolupráce</w:t>
            </w:r>
            <w:r w:rsidR="007F4530">
              <w:rPr>
                <w:webHidden/>
              </w:rPr>
              <w:tab/>
            </w:r>
            <w:r>
              <w:rPr>
                <w:webHidden/>
              </w:rPr>
              <w:fldChar w:fldCharType="begin"/>
            </w:r>
            <w:r w:rsidR="007F4530">
              <w:rPr>
                <w:webHidden/>
              </w:rPr>
              <w:instrText xml:space="preserve"> PAGEREF _Toc113376664 \h </w:instrText>
            </w:r>
            <w:r>
              <w:rPr>
                <w:webHidden/>
              </w:rPr>
            </w:r>
            <w:r>
              <w:rPr>
                <w:webHidden/>
              </w:rPr>
              <w:fldChar w:fldCharType="separate"/>
            </w:r>
            <w:r w:rsidR="007F4530">
              <w:rPr>
                <w:webHidden/>
              </w:rPr>
              <w:t>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5" w:history="1">
            <w:r w:rsidR="007F4530" w:rsidRPr="00CE622E">
              <w:rPr>
                <w:rStyle w:val="Hypertextovodkaz"/>
              </w:rPr>
              <w:t>Opatření 1.1 Modernizace vybavení stávajících učeben a dílen a rozvoj lidských zdrojů</w:t>
            </w:r>
            <w:r w:rsidR="007F4530">
              <w:rPr>
                <w:webHidden/>
              </w:rPr>
              <w:tab/>
            </w:r>
            <w:r>
              <w:rPr>
                <w:webHidden/>
              </w:rPr>
              <w:fldChar w:fldCharType="begin"/>
            </w:r>
            <w:r w:rsidR="007F4530">
              <w:rPr>
                <w:webHidden/>
              </w:rPr>
              <w:instrText xml:space="preserve"> PAGEREF _Toc113376665 \h </w:instrText>
            </w:r>
            <w:r>
              <w:rPr>
                <w:webHidden/>
              </w:rPr>
            </w:r>
            <w:r>
              <w:rPr>
                <w:webHidden/>
              </w:rPr>
              <w:fldChar w:fldCharType="separate"/>
            </w:r>
            <w:r w:rsidR="007F4530">
              <w:rPr>
                <w:webHidden/>
              </w:rPr>
              <w:t>3</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6" w:history="1">
            <w:r w:rsidR="007F4530" w:rsidRPr="00CE622E">
              <w:rPr>
                <w:rStyle w:val="Hypertextovodkaz"/>
              </w:rPr>
              <w:t>Opatření 3.3 PŘÍLEŽITOST Podpora dětí a žáků ohrožených školním neúspěchem</w:t>
            </w:r>
            <w:r w:rsidR="007F4530">
              <w:rPr>
                <w:webHidden/>
              </w:rPr>
              <w:tab/>
            </w:r>
            <w:r>
              <w:rPr>
                <w:webHidden/>
              </w:rPr>
              <w:fldChar w:fldCharType="begin"/>
            </w:r>
            <w:r w:rsidR="007F4530">
              <w:rPr>
                <w:webHidden/>
              </w:rPr>
              <w:instrText xml:space="preserve"> PAGEREF _Toc113376666 \h </w:instrText>
            </w:r>
            <w:r>
              <w:rPr>
                <w:webHidden/>
              </w:rPr>
            </w:r>
            <w:r>
              <w:rPr>
                <w:webHidden/>
              </w:rPr>
              <w:fldChar w:fldCharType="separate"/>
            </w:r>
            <w:r w:rsidR="007F4530">
              <w:rPr>
                <w:webHidden/>
              </w:rPr>
              <w:t>22</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7" w:history="1">
            <w:r w:rsidR="007F4530" w:rsidRPr="00CE622E">
              <w:rPr>
                <w:rStyle w:val="Hypertextovodkaz"/>
              </w:rPr>
              <w:t>Opatření 4.1 Systém vzájemného sdílení informací</w:t>
            </w:r>
            <w:r w:rsidR="007F4530">
              <w:rPr>
                <w:webHidden/>
              </w:rPr>
              <w:tab/>
            </w:r>
            <w:r>
              <w:rPr>
                <w:webHidden/>
              </w:rPr>
              <w:fldChar w:fldCharType="begin"/>
            </w:r>
            <w:r w:rsidR="007F4530">
              <w:rPr>
                <w:webHidden/>
              </w:rPr>
              <w:instrText xml:space="preserve"> PAGEREF _Toc113376667 \h </w:instrText>
            </w:r>
            <w:r>
              <w:rPr>
                <w:webHidden/>
              </w:rPr>
            </w:r>
            <w:r>
              <w:rPr>
                <w:webHidden/>
              </w:rPr>
              <w:fldChar w:fldCharType="separate"/>
            </w:r>
            <w:r w:rsidR="007F4530">
              <w:rPr>
                <w:webHidden/>
              </w:rPr>
              <w:t>24</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8" w:history="1">
            <w:r w:rsidR="007F4530" w:rsidRPr="00CE622E">
              <w:rPr>
                <w:rStyle w:val="Hypertextovodkaz"/>
              </w:rPr>
              <w:t>Opatření 4.4 Personální zajištění škol</w:t>
            </w:r>
            <w:r w:rsidR="007F4530">
              <w:rPr>
                <w:webHidden/>
              </w:rPr>
              <w:tab/>
            </w:r>
            <w:r>
              <w:rPr>
                <w:webHidden/>
              </w:rPr>
              <w:fldChar w:fldCharType="begin"/>
            </w:r>
            <w:r w:rsidR="007F4530">
              <w:rPr>
                <w:webHidden/>
              </w:rPr>
              <w:instrText xml:space="preserve"> PAGEREF _Toc113376668 \h </w:instrText>
            </w:r>
            <w:r>
              <w:rPr>
                <w:webHidden/>
              </w:rPr>
            </w:r>
            <w:r>
              <w:rPr>
                <w:webHidden/>
              </w:rPr>
              <w:fldChar w:fldCharType="separate"/>
            </w:r>
            <w:r w:rsidR="007F4530">
              <w:rPr>
                <w:webHidden/>
              </w:rPr>
              <w:t>29</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69" w:history="1">
            <w:r w:rsidR="007F4530" w:rsidRPr="00CE622E">
              <w:rPr>
                <w:rStyle w:val="Hypertextovodkaz"/>
              </w:rPr>
              <w:t>Přílohy</w:t>
            </w:r>
            <w:r w:rsidR="007F4530">
              <w:rPr>
                <w:webHidden/>
              </w:rPr>
              <w:tab/>
            </w:r>
            <w:r>
              <w:rPr>
                <w:webHidden/>
              </w:rPr>
              <w:fldChar w:fldCharType="begin"/>
            </w:r>
            <w:r w:rsidR="007F4530">
              <w:rPr>
                <w:webHidden/>
              </w:rPr>
              <w:instrText xml:space="preserve"> PAGEREF _Toc113376669 \h </w:instrText>
            </w:r>
            <w:r>
              <w:rPr>
                <w:webHidden/>
              </w:rPr>
            </w:r>
            <w:r>
              <w:rPr>
                <w:webHidden/>
              </w:rPr>
              <w:fldChar w:fldCharType="separate"/>
            </w:r>
            <w:r w:rsidR="009D6F80">
              <w:rPr>
                <w:webHidden/>
              </w:rPr>
              <w:t>1</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70" w:history="1">
            <w:r w:rsidR="007F4530" w:rsidRPr="00CE622E">
              <w:rPr>
                <w:rStyle w:val="Hypertextovodkaz"/>
              </w:rPr>
              <w:t>Seznam příloh:</w:t>
            </w:r>
            <w:r w:rsidR="007F4530">
              <w:rPr>
                <w:webHidden/>
              </w:rPr>
              <w:tab/>
            </w:r>
            <w:r>
              <w:rPr>
                <w:webHidden/>
              </w:rPr>
              <w:fldChar w:fldCharType="begin"/>
            </w:r>
            <w:r w:rsidR="007F4530">
              <w:rPr>
                <w:webHidden/>
              </w:rPr>
              <w:instrText xml:space="preserve"> PAGEREF _Toc113376670 \h </w:instrText>
            </w:r>
            <w:r>
              <w:rPr>
                <w:webHidden/>
              </w:rPr>
            </w:r>
            <w:r>
              <w:rPr>
                <w:webHidden/>
              </w:rPr>
              <w:fldChar w:fldCharType="separate"/>
            </w:r>
            <w:r w:rsidR="007F4530">
              <w:rPr>
                <w:webHidden/>
              </w:rPr>
              <w:t>1</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71" w:history="1">
            <w:r w:rsidR="007F4530" w:rsidRPr="00CE622E">
              <w:rPr>
                <w:rStyle w:val="Hypertextovodkaz"/>
              </w:rPr>
              <w:t>Příloha č. 1 SEZNAM PRACOVNÍCH SKUPIN A JEJICH ČLENŮ</w:t>
            </w:r>
            <w:r w:rsidR="007F4530">
              <w:rPr>
                <w:webHidden/>
              </w:rPr>
              <w:tab/>
            </w:r>
            <w:r>
              <w:rPr>
                <w:webHidden/>
              </w:rPr>
              <w:fldChar w:fldCharType="begin"/>
            </w:r>
            <w:r w:rsidR="007F4530">
              <w:rPr>
                <w:webHidden/>
              </w:rPr>
              <w:instrText xml:space="preserve"> PAGEREF _Toc113376671 \h </w:instrText>
            </w:r>
            <w:r>
              <w:rPr>
                <w:webHidden/>
              </w:rPr>
            </w:r>
            <w:r>
              <w:rPr>
                <w:webHidden/>
              </w:rPr>
              <w:fldChar w:fldCharType="separate"/>
            </w:r>
            <w:r w:rsidR="009D6F80">
              <w:rPr>
                <w:webHidden/>
              </w:rPr>
              <w:t>1</w:t>
            </w:r>
            <w:r>
              <w:rPr>
                <w:webHidden/>
              </w:rPr>
              <w:fldChar w:fldCharType="end"/>
            </w:r>
          </w:hyperlink>
        </w:p>
        <w:p w:rsidR="007F4530" w:rsidRDefault="003154A9">
          <w:pPr>
            <w:pStyle w:val="Obsah2"/>
            <w:rPr>
              <w:rFonts w:asciiTheme="minorHAnsi" w:eastAsiaTheme="minorEastAsia" w:hAnsiTheme="minorHAnsi" w:cstheme="minorBidi"/>
              <w:lang w:bidi="ar-SA"/>
            </w:rPr>
          </w:pPr>
          <w:hyperlink w:anchor="_Toc113376672" w:history="1">
            <w:r w:rsidR="007F4530" w:rsidRPr="00CE622E">
              <w:rPr>
                <w:rStyle w:val="Hypertextovodkaz"/>
              </w:rPr>
              <w:t>Příloha č. 2 SEZNAM ZAPOJENÝCH AKTÉRŮ MAP II – SEZNAM ČLENŮ ŘÍDÍCÍHO VÝBORU MAP II</w:t>
            </w:r>
            <w:r w:rsidR="007F4530">
              <w:rPr>
                <w:webHidden/>
              </w:rPr>
              <w:tab/>
            </w:r>
            <w:r>
              <w:rPr>
                <w:webHidden/>
              </w:rPr>
              <w:fldChar w:fldCharType="begin"/>
            </w:r>
            <w:r w:rsidR="007F4530">
              <w:rPr>
                <w:webHidden/>
              </w:rPr>
              <w:instrText xml:space="preserve"> PAGEREF _Toc113376672 \h </w:instrText>
            </w:r>
            <w:r>
              <w:rPr>
                <w:webHidden/>
              </w:rPr>
            </w:r>
            <w:r>
              <w:rPr>
                <w:webHidden/>
              </w:rPr>
              <w:fldChar w:fldCharType="separate"/>
            </w:r>
            <w:r w:rsidR="009D6F80">
              <w:rPr>
                <w:webHidden/>
              </w:rPr>
              <w:t>1</w:t>
            </w:r>
            <w:r>
              <w:rPr>
                <w:webHidden/>
              </w:rPr>
              <w:fldChar w:fldCharType="end"/>
            </w:r>
          </w:hyperlink>
        </w:p>
        <w:p w:rsidR="007F4530" w:rsidRDefault="003154A9">
          <w:pPr>
            <w:pStyle w:val="Obsah2"/>
            <w:rPr>
              <w:rStyle w:val="Hypertextovodkaz"/>
            </w:rPr>
          </w:pPr>
          <w:hyperlink w:anchor="_Toc113376673" w:history="1">
            <w:r w:rsidR="007F4530" w:rsidRPr="00CE622E">
              <w:rPr>
                <w:rStyle w:val="Hypertextovodkaz"/>
              </w:rPr>
              <w:t>Příloha č. 3 STATUT ŘÍDÍCÍHO VÝBORU</w:t>
            </w:r>
            <w:r w:rsidR="007F4530">
              <w:rPr>
                <w:webHidden/>
              </w:rPr>
              <w:tab/>
            </w:r>
            <w:r>
              <w:rPr>
                <w:webHidden/>
              </w:rPr>
              <w:fldChar w:fldCharType="begin"/>
            </w:r>
            <w:r w:rsidR="007F4530">
              <w:rPr>
                <w:webHidden/>
              </w:rPr>
              <w:instrText xml:space="preserve"> PAGEREF _Toc113376673 \h </w:instrText>
            </w:r>
            <w:r>
              <w:rPr>
                <w:webHidden/>
              </w:rPr>
            </w:r>
            <w:r>
              <w:rPr>
                <w:webHidden/>
              </w:rPr>
              <w:fldChar w:fldCharType="separate"/>
            </w:r>
            <w:r w:rsidR="009D6F80">
              <w:rPr>
                <w:webHidden/>
              </w:rPr>
              <w:t>1</w:t>
            </w:r>
            <w:r>
              <w:rPr>
                <w:webHidden/>
              </w:rPr>
              <w:fldChar w:fldCharType="end"/>
            </w:r>
          </w:hyperlink>
        </w:p>
        <w:p w:rsidR="00825866" w:rsidRPr="009D6F80" w:rsidRDefault="003154A9" w:rsidP="00825866">
          <w:pPr>
            <w:rPr>
              <w:rStyle w:val="Hypertextovodkaz"/>
            </w:rPr>
          </w:pPr>
          <w:r>
            <w:fldChar w:fldCharType="begin"/>
          </w:r>
          <w:r w:rsidR="009D6F80">
            <w:instrText xml:space="preserve"> HYPERLINK  \l "JŘ" </w:instrText>
          </w:r>
          <w:r>
            <w:fldChar w:fldCharType="separate"/>
          </w:r>
          <w:r w:rsidR="00825866" w:rsidRPr="009D6F80">
            <w:rPr>
              <w:rStyle w:val="Hypertextovodkaz"/>
            </w:rPr>
            <w:t xml:space="preserve">Příloha č. 4 </w:t>
          </w:r>
          <w:r w:rsidR="009F6270" w:rsidRPr="009D6F80">
            <w:rPr>
              <w:rStyle w:val="Hypertextovodkaz"/>
            </w:rPr>
            <w:t>JEDNACÍ ŘÁD ŘÍDÍCÍHO VÝBORU</w:t>
          </w:r>
          <w:r w:rsidR="009D6F80" w:rsidRPr="009D6F80">
            <w:rPr>
              <w:rStyle w:val="Hypertextovodkaz"/>
            </w:rPr>
            <w:t>………………………………………………………………………………………………………1</w:t>
          </w:r>
        </w:p>
        <w:p w:rsidR="00B66222" w:rsidRDefault="003154A9" w:rsidP="00B66222">
          <w:r>
            <w:fldChar w:fldCharType="end"/>
          </w:r>
          <w:r>
            <w:fldChar w:fldCharType="end"/>
          </w:r>
        </w:p>
      </w:sdtContent>
    </w:sdt>
    <w:p w:rsidR="008A2167" w:rsidRDefault="008A2167">
      <w:pPr>
        <w:rPr>
          <w:rFonts w:ascii="Times New Roman"/>
          <w:sz w:val="20"/>
        </w:rPr>
      </w:pPr>
    </w:p>
    <w:p w:rsidR="008A2167" w:rsidRDefault="008A2167" w:rsidP="008A2167">
      <w:pPr>
        <w:tabs>
          <w:tab w:val="left" w:pos="1020"/>
        </w:tabs>
        <w:rPr>
          <w:rFonts w:ascii="Times New Roman"/>
          <w:sz w:val="20"/>
        </w:rPr>
      </w:pPr>
      <w:r>
        <w:rPr>
          <w:rFonts w:ascii="Times New Roman"/>
          <w:sz w:val="20"/>
        </w:rPr>
        <w:tab/>
      </w:r>
    </w:p>
    <w:p w:rsidR="00F72912" w:rsidRDefault="00903E55">
      <w:pPr>
        <w:rPr>
          <w:rFonts w:ascii="Times New Roman"/>
          <w:sz w:val="20"/>
        </w:rPr>
        <w:sectPr w:rsidR="00F72912">
          <w:pgSz w:w="11900" w:h="16840"/>
          <w:pgMar w:top="1180" w:right="280" w:bottom="1300" w:left="1180" w:header="631" w:footer="1116" w:gutter="0"/>
          <w:cols w:space="708"/>
        </w:sectPr>
      </w:pPr>
      <w:r w:rsidRPr="008A2167">
        <w:rPr>
          <w:rFonts w:ascii="Times New Roman"/>
          <w:sz w:val="20"/>
        </w:rPr>
        <w:br w:type="page"/>
      </w:r>
    </w:p>
    <w:p w:rsidR="009C64C3" w:rsidRDefault="009C64C3" w:rsidP="007D3F49">
      <w:pPr>
        <w:pStyle w:val="Nadpis1"/>
        <w:ind w:left="284"/>
      </w:pPr>
      <w:bookmarkStart w:id="0" w:name="_Toc60612435"/>
      <w:bookmarkStart w:id="1" w:name="_Toc60614561"/>
      <w:bookmarkStart w:id="2" w:name="_Toc60615616"/>
      <w:bookmarkStart w:id="3" w:name="_Toc60617395"/>
      <w:bookmarkStart w:id="4" w:name="_Toc113295462"/>
      <w:bookmarkStart w:id="5" w:name="_Toc113300984"/>
      <w:bookmarkStart w:id="6" w:name="_Toc113361622"/>
      <w:bookmarkStart w:id="7" w:name="_Toc113376491"/>
      <w:r>
        <w:lastRenderedPageBreak/>
        <w:t>Úvod</w:t>
      </w:r>
      <w:bookmarkEnd w:id="0"/>
      <w:bookmarkEnd w:id="1"/>
      <w:bookmarkEnd w:id="2"/>
      <w:bookmarkEnd w:id="3"/>
      <w:bookmarkEnd w:id="4"/>
      <w:bookmarkEnd w:id="5"/>
      <w:bookmarkEnd w:id="6"/>
      <w:bookmarkEnd w:id="7"/>
    </w:p>
    <w:p w:rsidR="009C64C3" w:rsidRDefault="009C64C3" w:rsidP="008D5BC2">
      <w:pPr>
        <w:pStyle w:val="Nadpis51"/>
        <w:spacing w:before="50"/>
        <w:ind w:left="284" w:right="1226"/>
        <w:jc w:val="both"/>
        <w:rPr>
          <w:color w:val="4F81BC"/>
        </w:rPr>
      </w:pPr>
    </w:p>
    <w:p w:rsidR="008A2167" w:rsidRPr="002B40F5" w:rsidRDefault="008A2167" w:rsidP="007D3F49">
      <w:pPr>
        <w:pStyle w:val="Nadpis2"/>
        <w:ind w:left="284"/>
      </w:pPr>
      <w:bookmarkStart w:id="8" w:name="_Toc60612437"/>
      <w:bookmarkStart w:id="9" w:name="_Toc60614563"/>
      <w:bookmarkStart w:id="10" w:name="_Toc60615618"/>
      <w:bookmarkStart w:id="11" w:name="_Toc60617397"/>
      <w:bookmarkStart w:id="12" w:name="_Toc113295463"/>
      <w:bookmarkStart w:id="13" w:name="_Toc113300985"/>
      <w:bookmarkStart w:id="14" w:name="_Toc113361623"/>
      <w:bookmarkStart w:id="15" w:name="_Toc113376492"/>
      <w:r w:rsidRPr="002B40F5">
        <w:t>Manažerské shrnutí</w:t>
      </w:r>
      <w:bookmarkEnd w:id="8"/>
      <w:bookmarkEnd w:id="9"/>
      <w:bookmarkEnd w:id="10"/>
      <w:bookmarkEnd w:id="11"/>
      <w:bookmarkEnd w:id="12"/>
      <w:bookmarkEnd w:id="13"/>
      <w:bookmarkEnd w:id="14"/>
      <w:bookmarkEnd w:id="15"/>
    </w:p>
    <w:p w:rsidR="008A2167" w:rsidRPr="002B40F5" w:rsidRDefault="008A2167" w:rsidP="007C2BB0">
      <w:pPr>
        <w:pStyle w:val="Zkladntext"/>
        <w:ind w:left="284" w:right="1226"/>
        <w:rPr>
          <w:rFonts w:ascii="Times New Roman"/>
          <w:sz w:val="20"/>
        </w:rPr>
      </w:pPr>
    </w:p>
    <w:p w:rsidR="00752CB0" w:rsidRPr="002B40F5" w:rsidRDefault="00752CB0" w:rsidP="0042139F">
      <w:pPr>
        <w:pStyle w:val="Zkladntext"/>
        <w:spacing w:before="1" w:line="360" w:lineRule="auto"/>
        <w:ind w:left="232" w:right="1128"/>
        <w:jc w:val="both"/>
      </w:pPr>
      <w:r w:rsidRPr="002B40F5">
        <w:t xml:space="preserve">Tento dokument je výstupem projektu </w:t>
      </w:r>
      <w:r w:rsidR="00913271" w:rsidRPr="002B40F5">
        <w:t xml:space="preserve">výzvy č. 02_17_047 pro Místní akční plány rozvoje vzdělávání II v prioritní ose 3 </w:t>
      </w:r>
      <w:r w:rsidRPr="002B40F5">
        <w:t>OP VVV</w:t>
      </w:r>
      <w:r w:rsidR="00913271" w:rsidRPr="002B40F5">
        <w:t xml:space="preserve">. </w:t>
      </w:r>
      <w:r w:rsidR="00AE75D1" w:rsidRPr="00AE75D1">
        <w:rPr>
          <w:highlight w:val="yellow"/>
        </w:rPr>
        <w:t>Realizace p</w:t>
      </w:r>
      <w:r w:rsidR="00913271" w:rsidRPr="00AE75D1">
        <w:rPr>
          <w:highlight w:val="yellow"/>
        </w:rPr>
        <w:t>rojekt</w:t>
      </w:r>
      <w:r w:rsidR="00AE75D1" w:rsidRPr="00AE75D1">
        <w:rPr>
          <w:highlight w:val="yellow"/>
        </w:rPr>
        <w:t>u</w:t>
      </w:r>
      <w:r w:rsidRPr="002B40F5">
        <w:t xml:space="preserve"> Místní akční plán rozvoje vzdělávání II pro MČ Praha 1, registrační číslo </w:t>
      </w:r>
      <w:r w:rsidR="00EA0E4F" w:rsidRPr="002B40F5">
        <w:t xml:space="preserve">projektu </w:t>
      </w:r>
      <w:r w:rsidRPr="002B40F5">
        <w:t>CZ.02.3.68/0.0/0.0/17_047/0011008</w:t>
      </w:r>
      <w:r w:rsidR="00913271" w:rsidRPr="002B40F5">
        <w:t xml:space="preserve">, </w:t>
      </w:r>
      <w:r w:rsidR="00AE75D1" w:rsidRPr="00AE75D1">
        <w:rPr>
          <w:highlight w:val="yellow"/>
        </w:rPr>
        <w:t>byl</w:t>
      </w:r>
      <w:r w:rsidR="00AE75D1">
        <w:rPr>
          <w:highlight w:val="yellow"/>
        </w:rPr>
        <w:t>a</w:t>
      </w:r>
      <w:r w:rsidR="00AE75D1" w:rsidRPr="00AE75D1">
        <w:rPr>
          <w:highlight w:val="yellow"/>
        </w:rPr>
        <w:t xml:space="preserve"> původně</w:t>
      </w:r>
      <w:r w:rsidR="00AE75D1">
        <w:t xml:space="preserve"> </w:t>
      </w:r>
      <w:r w:rsidR="00AE75D1" w:rsidRPr="00AE75D1">
        <w:rPr>
          <w:highlight w:val="yellow"/>
        </w:rPr>
        <w:t>naplánována</w:t>
      </w:r>
      <w:r w:rsidR="00913271" w:rsidRPr="00AE75D1">
        <w:rPr>
          <w:highlight w:val="yellow"/>
        </w:rPr>
        <w:t xml:space="preserve"> </w:t>
      </w:r>
      <w:r w:rsidR="00AE75D1" w:rsidRPr="00AE75D1">
        <w:rPr>
          <w:highlight w:val="yellow"/>
        </w:rPr>
        <w:t>na</w:t>
      </w:r>
      <w:r w:rsidRPr="00AE75D1">
        <w:rPr>
          <w:highlight w:val="yellow"/>
        </w:rPr>
        <w:t xml:space="preserve"> období od 1. 2. 2019 do 30. 9. 2022</w:t>
      </w:r>
      <w:r w:rsidR="00913271" w:rsidRPr="00E76A9D">
        <w:rPr>
          <w:highlight w:val="yellow"/>
        </w:rPr>
        <w:t>.</w:t>
      </w:r>
      <w:r w:rsidR="00AE75D1" w:rsidRPr="00E76A9D">
        <w:rPr>
          <w:highlight w:val="yellow"/>
        </w:rPr>
        <w:t xml:space="preserve"> Na základě žádosti příjemce v průběhu řešení projektu byla realizace prodloužena až do </w:t>
      </w:r>
      <w:r w:rsidR="00E76A9D" w:rsidRPr="00E76A9D">
        <w:rPr>
          <w:highlight w:val="yellow"/>
        </w:rPr>
        <w:t>31. 12.2022</w:t>
      </w:r>
      <w:r w:rsidR="00E76A9D" w:rsidRPr="0045171D">
        <w:rPr>
          <w:highlight w:val="yellow"/>
        </w:rPr>
        <w:t>. Tento krok</w:t>
      </w:r>
      <w:r w:rsidR="00CA4B7B">
        <w:rPr>
          <w:highlight w:val="yellow"/>
        </w:rPr>
        <w:t xml:space="preserve"> usnadnil</w:t>
      </w:r>
      <w:r w:rsidR="00E76A9D" w:rsidRPr="0045171D">
        <w:rPr>
          <w:highlight w:val="yellow"/>
        </w:rPr>
        <w:t xml:space="preserve"> plynulý přechod k realizaci návazného projektu</w:t>
      </w:r>
      <w:r w:rsidR="0045171D">
        <w:rPr>
          <w:highlight w:val="yellow"/>
        </w:rPr>
        <w:t xml:space="preserve"> </w:t>
      </w:r>
      <w:r w:rsidR="00CA4B7B" w:rsidRPr="0045171D">
        <w:rPr>
          <w:highlight w:val="yellow"/>
        </w:rPr>
        <w:t xml:space="preserve">místního akčního plánování </w:t>
      </w:r>
      <w:r w:rsidR="0045171D">
        <w:rPr>
          <w:highlight w:val="yellow"/>
        </w:rPr>
        <w:t>i efektivní využití finančních prostředků uspořených v době omezení projektových aktivit v důsledku pandemie Covid 19.</w:t>
      </w:r>
      <w:r w:rsidR="00E76A9D" w:rsidRPr="0045171D">
        <w:rPr>
          <w:highlight w:val="yellow"/>
        </w:rPr>
        <w:t xml:space="preserve"> </w:t>
      </w:r>
    </w:p>
    <w:p w:rsidR="00C533C5" w:rsidRPr="002B40F5" w:rsidRDefault="00CA4B7B" w:rsidP="0042139F">
      <w:pPr>
        <w:pStyle w:val="Zkladntext"/>
        <w:spacing w:before="1" w:line="360" w:lineRule="auto"/>
        <w:ind w:left="232" w:right="1128"/>
        <w:jc w:val="both"/>
      </w:pPr>
      <w:r w:rsidRPr="00CA4B7B">
        <w:rPr>
          <w:highlight w:val="yellow"/>
        </w:rPr>
        <w:t>Tento dokument MAP</w:t>
      </w:r>
      <w:r w:rsidR="001E162E">
        <w:rPr>
          <w:highlight w:val="yellow"/>
        </w:rPr>
        <w:t xml:space="preserve"> II</w:t>
      </w:r>
      <w:r w:rsidRPr="00CA4B7B">
        <w:rPr>
          <w:highlight w:val="yellow"/>
        </w:rPr>
        <w:t xml:space="preserve"> je</w:t>
      </w:r>
      <w:r w:rsidR="00913271" w:rsidRPr="00CA4B7B">
        <w:rPr>
          <w:highlight w:val="yellow"/>
        </w:rPr>
        <w:t xml:space="preserve"> výstup</w:t>
      </w:r>
      <w:r w:rsidRPr="00CA4B7B">
        <w:rPr>
          <w:highlight w:val="yellow"/>
        </w:rPr>
        <w:t>em</w:t>
      </w:r>
      <w:r w:rsidR="00913271" w:rsidRPr="002B40F5">
        <w:t xml:space="preserve"> procesu místního akčního plánování rozvoje vzdělávání na území MČ Praha 1, do kterého jsou zapojeni všichni relevantní aktéři vzdělávání, ochotní </w:t>
      </w:r>
      <w:r w:rsidR="00434CC9" w:rsidRPr="002B40F5">
        <w:t xml:space="preserve">ke vzájemné spolupráci rozvíjející oblast vzdělávání v souladu se zadávací dokumentací projektu MAP II, metodickými pokyny ze strany MŠMT, NPI ČR, projektu SRP, SYPO a dalších relevantních platforem spolupracujících na rozvoji vzdělávání. </w:t>
      </w:r>
      <w:r w:rsidR="00C533C5" w:rsidRPr="002B40F5">
        <w:t>Mezi tyto platformy patří zcela pochopitelně krajské akční plány (KAP) a ostatní projekty MAP na území Hlavního města Praha i projekty mimopražské.</w:t>
      </w:r>
    </w:p>
    <w:p w:rsidR="00867D05" w:rsidRDefault="00C533C5" w:rsidP="0042139F">
      <w:pPr>
        <w:pStyle w:val="Zkladntext"/>
        <w:spacing w:before="1" w:line="360" w:lineRule="auto"/>
        <w:ind w:left="232" w:right="1128"/>
        <w:jc w:val="both"/>
      </w:pPr>
      <w:r w:rsidRPr="002B40F5">
        <w:t xml:space="preserve">Proces místního akčního plánování rozvoje vzdělávání na území MČ Praha 1 byl započat již při realizaci předcházejícího projektu </w:t>
      </w:r>
      <w:r w:rsidR="00EA0E4F" w:rsidRPr="002B40F5">
        <w:t xml:space="preserve">Místní akční plán rozvoje vzdělávání Praha 1, registrační číslo projektu CZ.02.3.68/0.0/0.0/15_005/0000695. MAP II MČ Praha 1 přímo navazuje na dosavadní výsledky tohoto procesu a klade si za cíl udržet funkční postupy i následné benefity místního akčního plánování rozvoje vzdělávání na území MČ Praha 1. Výsledná dokumentace MAP II proto přebírá značnou část poznatků </w:t>
      </w:r>
      <w:r w:rsidR="00867D05" w:rsidRPr="002B40F5">
        <w:t>předchozího projektu. Na tyto poznatky navazuje, dále je prohlubuje a ověřuje s cílem poznat a sledovat vyvíjející se potřeby rozvoje vzdělávání v řešeném území. Realizační tým projektu průběžně shromažďuje a vyhodnocuje informace o vývoji potřeb rozvoje vzdělávání, a na jejich základě aktualizuje priority vzájemné spolupráce, dílčí cíle, opatření i konkrétní realizované aktivity MAP</w:t>
      </w:r>
      <w:r w:rsidR="0032231F" w:rsidRPr="002B40F5">
        <w:t xml:space="preserve">. Dokument MAP II tak lze považovat za přirozené pokračování dokumentu MAP I, jehož primárním cílem není </w:t>
      </w:r>
      <w:r w:rsidR="00453D4E" w:rsidRPr="002B40F5">
        <w:t xml:space="preserve">opakovaná </w:t>
      </w:r>
      <w:r w:rsidR="0032231F" w:rsidRPr="002B40F5">
        <w:t xml:space="preserve">tvorba rozsáhlé analytické dokumentace, ale především vhodné zacílení aktivit spolupracujících partnerů do oblasti, ve které je reálné prostřednictvím vzájemné spolupráce v rámci projektu dosáhnout zvýšení kvality vzdělávání. Projekty MAP </w:t>
      </w:r>
      <w:r w:rsidR="00453D4E" w:rsidRPr="002B40F5">
        <w:t>v </w:t>
      </w:r>
      <w:r w:rsidR="0032231F" w:rsidRPr="002B40F5">
        <w:t>obecn</w:t>
      </w:r>
      <w:r w:rsidR="00453D4E" w:rsidRPr="002B40F5">
        <w:t>é rovině</w:t>
      </w:r>
      <w:r w:rsidR="0032231F" w:rsidRPr="002B40F5">
        <w:t xml:space="preserve"> slouží</w:t>
      </w:r>
      <w:r w:rsidR="00453D4E" w:rsidRPr="002B40F5">
        <w:t xml:space="preserve"> především</w:t>
      </w:r>
      <w:r w:rsidR="0032231F" w:rsidRPr="002B40F5">
        <w:t xml:space="preserve"> k podpoře řízené systémové změny vedoucí k rozvoji kvalitního moderního inkluzivního vzdělávání </w:t>
      </w:r>
      <w:r w:rsidR="00453D4E" w:rsidRPr="002B40F5">
        <w:t xml:space="preserve">s ohledem na potřeby </w:t>
      </w:r>
      <w:r w:rsidR="000F737F" w:rsidRPr="002B40F5">
        <w:t xml:space="preserve">a podmínky </w:t>
      </w:r>
      <w:r w:rsidR="00453D4E" w:rsidRPr="002B40F5">
        <w:t>vzdělávání na místní úrovni</w:t>
      </w:r>
      <w:r w:rsidR="0032231F" w:rsidRPr="002B40F5">
        <w:t>.</w:t>
      </w:r>
    </w:p>
    <w:p w:rsidR="0042139F" w:rsidRDefault="0042139F" w:rsidP="0042139F">
      <w:pPr>
        <w:pStyle w:val="Zkladntext"/>
        <w:spacing w:before="1" w:line="360" w:lineRule="auto"/>
        <w:ind w:left="232" w:right="1128"/>
        <w:jc w:val="both"/>
      </w:pPr>
    </w:p>
    <w:p w:rsidR="00237A89" w:rsidRDefault="00237A89" w:rsidP="0042139F">
      <w:pPr>
        <w:pStyle w:val="Zkladntext"/>
        <w:spacing w:before="1" w:line="360" w:lineRule="auto"/>
        <w:ind w:left="232" w:right="1128"/>
        <w:jc w:val="both"/>
      </w:pPr>
      <w:r>
        <w:lastRenderedPageBreak/>
        <w:t xml:space="preserve">MAP Praha 1 se v souladu s pravidly skládá z následujících </w:t>
      </w:r>
      <w:r w:rsidR="00135892">
        <w:t>částí</w:t>
      </w:r>
      <w:r>
        <w:t>, které byly zpracovány za účasti zástupců cílových a zájmových</w:t>
      </w:r>
      <w:r w:rsidRPr="00135892">
        <w:t xml:space="preserve"> </w:t>
      </w:r>
      <w:r>
        <w:t>skupin:</w:t>
      </w:r>
    </w:p>
    <w:p w:rsidR="0042139F" w:rsidRDefault="0042139F" w:rsidP="0042139F">
      <w:pPr>
        <w:pStyle w:val="Zkladntext"/>
        <w:spacing w:before="1" w:line="360" w:lineRule="auto"/>
        <w:ind w:left="232" w:right="1128"/>
        <w:jc w:val="both"/>
      </w:pPr>
    </w:p>
    <w:p w:rsidR="00237A89" w:rsidRDefault="00237A89" w:rsidP="001F0E93">
      <w:pPr>
        <w:pStyle w:val="Zkladntext"/>
        <w:numPr>
          <w:ilvl w:val="0"/>
          <w:numId w:val="73"/>
        </w:numPr>
        <w:spacing w:before="1" w:line="360" w:lineRule="auto"/>
        <w:ind w:right="1128"/>
        <w:jc w:val="both"/>
      </w:pPr>
      <w:r>
        <w:t>Řízení procesu</w:t>
      </w:r>
      <w:r w:rsidRPr="0042139F">
        <w:t xml:space="preserve"> </w:t>
      </w:r>
      <w:r>
        <w:t>MAP</w:t>
      </w:r>
      <w:r w:rsidR="007C2BB0">
        <w:t xml:space="preserve"> (Implementační plán)</w:t>
      </w:r>
    </w:p>
    <w:p w:rsidR="00237A89" w:rsidRDefault="00237A89" w:rsidP="001F0E93">
      <w:pPr>
        <w:pStyle w:val="Zkladntext"/>
        <w:numPr>
          <w:ilvl w:val="0"/>
          <w:numId w:val="73"/>
        </w:numPr>
        <w:spacing w:before="1" w:line="360" w:lineRule="auto"/>
        <w:ind w:right="1128"/>
        <w:jc w:val="both"/>
      </w:pPr>
      <w:r>
        <w:t>Analytická</w:t>
      </w:r>
      <w:r w:rsidRPr="0042139F">
        <w:t xml:space="preserve"> </w:t>
      </w:r>
      <w:r>
        <w:t>část</w:t>
      </w:r>
      <w:r w:rsidR="005B5B44">
        <w:t xml:space="preserve"> (Identifikace potřeb rozvoje vzdělávání)</w:t>
      </w:r>
    </w:p>
    <w:p w:rsidR="00237A89" w:rsidRDefault="00237A89" w:rsidP="001F0E93">
      <w:pPr>
        <w:pStyle w:val="Zkladntext"/>
        <w:numPr>
          <w:ilvl w:val="0"/>
          <w:numId w:val="73"/>
        </w:numPr>
        <w:spacing w:before="1" w:line="360" w:lineRule="auto"/>
        <w:ind w:right="1128"/>
        <w:jc w:val="both"/>
      </w:pPr>
      <w:r>
        <w:t>Strategická</w:t>
      </w:r>
      <w:r w:rsidRPr="0042139F">
        <w:t xml:space="preserve"> </w:t>
      </w:r>
      <w:r>
        <w:t>část</w:t>
      </w:r>
      <w:r w:rsidR="007C2BB0">
        <w:t xml:space="preserve"> (Strategický rámec a Akční plán)</w:t>
      </w:r>
    </w:p>
    <w:p w:rsidR="00237A89" w:rsidRDefault="00237A89" w:rsidP="001F0E93">
      <w:pPr>
        <w:pStyle w:val="Zkladntext"/>
        <w:numPr>
          <w:ilvl w:val="0"/>
          <w:numId w:val="73"/>
        </w:numPr>
        <w:spacing w:before="1" w:line="360" w:lineRule="auto"/>
        <w:ind w:right="1128"/>
        <w:jc w:val="both"/>
      </w:pPr>
      <w:r>
        <w:t>Implementační</w:t>
      </w:r>
      <w:r w:rsidRPr="0042139F">
        <w:t xml:space="preserve"> </w:t>
      </w:r>
      <w:r>
        <w:t>část</w:t>
      </w:r>
      <w:r w:rsidR="007C2BB0">
        <w:t xml:space="preserve"> (Roční akční plán)</w:t>
      </w:r>
    </w:p>
    <w:p w:rsidR="00810544" w:rsidRDefault="00810544" w:rsidP="001D1681">
      <w:pPr>
        <w:pStyle w:val="Zkladntext"/>
        <w:tabs>
          <w:tab w:val="left" w:pos="9214"/>
        </w:tabs>
        <w:spacing w:before="240" w:line="360" w:lineRule="auto"/>
        <w:ind w:right="1226"/>
        <w:jc w:val="both"/>
        <w:rPr>
          <w:b/>
          <w:bCs/>
        </w:rPr>
      </w:pPr>
    </w:p>
    <w:p w:rsidR="00237A89" w:rsidRDefault="00237A89" w:rsidP="007F2615">
      <w:pPr>
        <w:pStyle w:val="Zkladntext"/>
        <w:spacing w:before="1" w:line="360" w:lineRule="auto"/>
        <w:ind w:left="142" w:right="1128"/>
        <w:jc w:val="both"/>
      </w:pPr>
      <w:r w:rsidRPr="0042139F">
        <w:rPr>
          <w:b/>
          <w:bCs/>
        </w:rPr>
        <w:t>Řízení procesu MAP</w:t>
      </w:r>
      <w:r w:rsidRPr="00135892">
        <w:t xml:space="preserve"> </w:t>
      </w:r>
      <w:r>
        <w:t>obsahuje informace o tom, kdo a jak byl do zpracování MAP Praha 1 zapojen</w:t>
      </w:r>
      <w:r w:rsidR="007C2BB0">
        <w:t>, kdo byl za co odpovědný</w:t>
      </w:r>
      <w:r>
        <w:t xml:space="preserve">. Dokumentuje zapojení velkého množství dotčených zástupců území a cílových skupin, tj. zejména pedagogických pracovníků (MŠ, ZŠ, školních klubů ad.), ředitelů, ředitelek a zástupkyní škol a dalších organizací (např. volnočasového vzdělávání), zřizovatelů, představitelů městské části, rodičů (prostřednictvím účasti na vzdělávacích akcích), ale i žáků škol a dalších. Do Řídícího výboru MAP Praha 1 je zapojeno </w:t>
      </w:r>
      <w:r w:rsidR="00AF4A83" w:rsidRPr="00AF4A83">
        <w:rPr>
          <w:highlight w:val="yellow"/>
        </w:rPr>
        <w:t>25</w:t>
      </w:r>
      <w:r>
        <w:t xml:space="preserve"> osob, reprezentujících různorodou škálu dotčených organizací. </w:t>
      </w:r>
      <w:r w:rsidR="004915BB" w:rsidRPr="004915BB">
        <w:rPr>
          <w:highlight w:val="yellow"/>
        </w:rPr>
        <w:t>Pracovní skupiny komunikovaly s odborníky zastupujícími</w:t>
      </w:r>
      <w:r>
        <w:t xml:space="preserve"> rozmanité spektrum zařízení (vč. Magistrátu hlavního města Prahy, odborníků a vedení PPP pro Prahu 1,2 a 4, </w:t>
      </w:r>
      <w:r w:rsidRPr="00E71597">
        <w:t xml:space="preserve">odborníků z </w:t>
      </w:r>
      <w:r w:rsidR="00810544" w:rsidRPr="00E71597">
        <w:t>neveřejného sektoru</w:t>
      </w:r>
      <w:r w:rsidRPr="00E71597">
        <w:t xml:space="preserve"> a</w:t>
      </w:r>
      <w:r w:rsidR="00810544">
        <w:t>t</w:t>
      </w:r>
      <w:r w:rsidRPr="00E71597">
        <w:t xml:space="preserve">d.).  Informace byly v průběhu </w:t>
      </w:r>
      <w:proofErr w:type="gramStart"/>
      <w:r w:rsidRPr="00E71597">
        <w:t>celého   projektu</w:t>
      </w:r>
      <w:proofErr w:type="gramEnd"/>
      <w:r w:rsidRPr="00E71597">
        <w:t xml:space="preserve"> komunikovány v souladu   s Komunikačním plánem (strategií).</w:t>
      </w:r>
      <w:r w:rsidR="005C1B68">
        <w:t xml:space="preserve"> Celý proces řízení tvorby a realizace MAP je stanoven dokumentem nazvaným </w:t>
      </w:r>
      <w:r w:rsidR="005C1B68" w:rsidRPr="005C1B68">
        <w:t>Implementační plán</w:t>
      </w:r>
      <w:r w:rsidR="005C1B68">
        <w:t>.</w:t>
      </w:r>
    </w:p>
    <w:p w:rsidR="005C1B68" w:rsidRPr="002B40F5" w:rsidRDefault="00237A89" w:rsidP="007F2615">
      <w:pPr>
        <w:pStyle w:val="Zkladntext"/>
        <w:tabs>
          <w:tab w:val="left" w:pos="8789"/>
        </w:tabs>
        <w:spacing w:before="240" w:line="360" w:lineRule="auto"/>
        <w:ind w:left="142" w:right="1128"/>
        <w:jc w:val="both"/>
      </w:pPr>
      <w:r w:rsidRPr="00135892">
        <w:rPr>
          <w:b/>
          <w:bCs/>
        </w:rPr>
        <w:t>Analytická část</w:t>
      </w:r>
      <w:r w:rsidRPr="00135892">
        <w:t xml:space="preserve"> </w:t>
      </w:r>
      <w:r>
        <w:t xml:space="preserve">je reprezentována tzv. Strategickou analýzou. K jejímu zpracování bylo využito </w:t>
      </w:r>
      <w:r w:rsidRPr="002B40F5">
        <w:t xml:space="preserve">veškerých </w:t>
      </w:r>
      <w:r w:rsidR="00E71597" w:rsidRPr="002B40F5">
        <w:t>dostupných</w:t>
      </w:r>
      <w:r w:rsidRPr="002B40F5">
        <w:t xml:space="preserve"> zdrojů a informací, a to jak primárních (pracovní skupiny, rozhovory, ŘV apod.), tak sekundárních (</w:t>
      </w:r>
      <w:proofErr w:type="gramStart"/>
      <w:r w:rsidRPr="002B40F5">
        <w:t>např.  nadřazené</w:t>
      </w:r>
      <w:proofErr w:type="gramEnd"/>
      <w:r w:rsidRPr="002B40F5">
        <w:t xml:space="preserve"> strategie, studie, analýzy, podklady, zprávy).  Tato část tedy v daném okamžiku popisuje podmínky pro výchovu a vzdělávání dětí a žáků do 15 let v území MČ Praha 1. Jejím završením jsou tzv. SWOT-3 analýzy</w:t>
      </w:r>
      <w:r w:rsidR="00CA2935" w:rsidRPr="002B40F5">
        <w:t xml:space="preserve"> v povinných tématech MAP II</w:t>
      </w:r>
      <w:r w:rsidRPr="002B40F5">
        <w:t>, které představují „přemostění“ mezi částí Analytickou a Strategickou, upřesňují klíčová témata, na která je třeba se v řešené</w:t>
      </w:r>
      <w:r w:rsidR="00CA2935" w:rsidRPr="002B40F5">
        <w:t>m</w:t>
      </w:r>
      <w:r w:rsidRPr="002B40F5">
        <w:t xml:space="preserve"> území specificky zaměřit. Ze Strategické analýzy jednoznačně vyplynulo několik specifik. Přičemž k těm nejvýznamnějším náleží výrazně nadprůměrný počet dětí a žáků cizinců a s odlišným mateřským jazykem, rozvinutá nabídka volnočasového, neformálního a zájmového vzdělávání, a také vzdělávání základního uměleckého, o které je v území nebývalý zájem. Významný pozitivem je kvalita lidských zdrojů, bohaté a napříč organizacemi velmi různorodé zkušenosti, rozmanitost znalostí a zkušeností, ale také ochota sdílet příklady dobré praxe. Významný</w:t>
      </w:r>
      <w:r w:rsidR="00135892" w:rsidRPr="002B40F5">
        <w:t>m</w:t>
      </w:r>
      <w:r w:rsidRPr="002B40F5">
        <w:t xml:space="preserve"> limitem je naopak nedostatek časových možností a absence finančních prostředků v určitých oblastech.</w:t>
      </w:r>
      <w:r w:rsidR="005C1B68" w:rsidRPr="002B40F5">
        <w:t xml:space="preserve"> Analytická část MAP II tvoří </w:t>
      </w:r>
      <w:r w:rsidR="005C1B68" w:rsidRPr="002B40F5">
        <w:lastRenderedPageBreak/>
        <w:t xml:space="preserve">přirozené pokračování analýz provedených již v rámci předcházejícího projektu MAP I. Jejím účelem není opakovaná tvorba rozsáhlého množství dokumentů, ale spíše ověření setrvávající platnosti, ale také doplnění a zpřesnění stávajících analýz </w:t>
      </w:r>
      <w:r w:rsidR="00423D8B" w:rsidRPr="002B40F5">
        <w:t xml:space="preserve">tam, </w:t>
      </w:r>
      <w:r w:rsidR="005C1B68" w:rsidRPr="002B40F5">
        <w:t xml:space="preserve">kde </w:t>
      </w:r>
      <w:r w:rsidR="00423D8B" w:rsidRPr="002B40F5">
        <w:t>to je třeba</w:t>
      </w:r>
      <w:r w:rsidR="005C1B68" w:rsidRPr="002B40F5">
        <w:t>.</w:t>
      </w:r>
    </w:p>
    <w:p w:rsidR="00135892" w:rsidRDefault="00237A89" w:rsidP="007F2615">
      <w:pPr>
        <w:pStyle w:val="Zkladntext"/>
        <w:tabs>
          <w:tab w:val="left" w:pos="9356"/>
        </w:tabs>
        <w:spacing w:before="240" w:line="360" w:lineRule="auto"/>
        <w:ind w:left="142" w:right="1128"/>
        <w:jc w:val="both"/>
      </w:pPr>
      <w:r>
        <w:t xml:space="preserve">Účelem </w:t>
      </w:r>
      <w:r w:rsidRPr="00135892">
        <w:rPr>
          <w:b/>
          <w:bCs/>
        </w:rPr>
        <w:t>Strategické části</w:t>
      </w:r>
      <w:r w:rsidRPr="00135892">
        <w:t xml:space="preserve"> </w:t>
      </w:r>
      <w:r>
        <w:t xml:space="preserve">bylo vymezit právě takové priority a cíle, které budou ve vazbě na zjištění SWOT-3 analýz a Analytické části definovat vhodný rámec opatření a aktivit, vedoucích k posílení stránek silných a omezení negativ vyplývajících ze stránek slabých. Navržené priority a cíle, formulované v tzv. </w:t>
      </w:r>
      <w:r w:rsidRPr="00135892">
        <w:rPr>
          <w:b/>
          <w:bCs/>
        </w:rPr>
        <w:t>Strategickém rámci</w:t>
      </w:r>
      <w:r>
        <w:t>, pamatují na veškeré skutečnosti, kterým je v tomto ohledu potřeba věnovat pozornost.</w:t>
      </w:r>
      <w:r w:rsidR="005B4C6F">
        <w:t xml:space="preserve"> </w:t>
      </w:r>
      <w:r>
        <w:t xml:space="preserve">Součástí Strategické části je </w:t>
      </w:r>
      <w:r w:rsidRPr="00135892">
        <w:rPr>
          <w:b/>
          <w:bCs/>
        </w:rPr>
        <w:t>přehled</w:t>
      </w:r>
      <w:r>
        <w:t xml:space="preserve"> </w:t>
      </w:r>
      <w:r w:rsidRPr="00135892">
        <w:rPr>
          <w:b/>
          <w:bCs/>
        </w:rPr>
        <w:t>investičních aktivit</w:t>
      </w:r>
      <w:r>
        <w:t xml:space="preserve">, jejichž realizací dojde k dosahování vytýčených cílů (zejména, avšak nejen v Prioritě 2). Na Strategický rámec navazuje </w:t>
      </w:r>
      <w:r w:rsidRPr="005B4C6F">
        <w:rPr>
          <w:b/>
          <w:bCs/>
        </w:rPr>
        <w:t>Akční plán</w:t>
      </w:r>
      <w:r>
        <w:t xml:space="preserve">, který priority a cíle rozpracovává do úrovně specifických </w:t>
      </w:r>
      <w:r w:rsidR="00B54C9C">
        <w:t xml:space="preserve">cílů </w:t>
      </w:r>
      <w:r>
        <w:t>a opatření, která umožní jejich dosažení.</w:t>
      </w:r>
      <w:r w:rsidR="00B54C9C">
        <w:t xml:space="preserve"> </w:t>
      </w:r>
      <w:r w:rsidR="00B54C9C" w:rsidRPr="002B40F5">
        <w:t>Akční plán je vnímán jako dokument krátkodobějšího charakteru – v porovnání se Strategickým rámcem MAP Praha 1. Jeho smyslem je předložit výčet aktivit a konkrétních kroků, využitelných v praxi k dosažení priorit MAP.</w:t>
      </w:r>
    </w:p>
    <w:p w:rsidR="00237A89" w:rsidRPr="002B40F5" w:rsidRDefault="00237A89" w:rsidP="0042139F">
      <w:pPr>
        <w:pStyle w:val="Zkladntext"/>
        <w:tabs>
          <w:tab w:val="left" w:pos="8931"/>
          <w:tab w:val="left" w:pos="9072"/>
        </w:tabs>
        <w:spacing w:before="240" w:line="360" w:lineRule="auto"/>
        <w:ind w:left="142" w:right="1084"/>
        <w:jc w:val="both"/>
      </w:pPr>
      <w:r>
        <w:t xml:space="preserve">Na ten pak </w:t>
      </w:r>
      <w:r w:rsidR="00CA2935">
        <w:t>navazuje</w:t>
      </w:r>
      <w:r>
        <w:t xml:space="preserve"> </w:t>
      </w:r>
      <w:r w:rsidRPr="00135892">
        <w:rPr>
          <w:b/>
          <w:bCs/>
        </w:rPr>
        <w:t>Implementační část</w:t>
      </w:r>
      <w:r w:rsidRPr="00135892">
        <w:t xml:space="preserve"> </w:t>
      </w:r>
      <w:r w:rsidR="00CA2935">
        <w:t>sestávající z aktuálního</w:t>
      </w:r>
      <w:r>
        <w:t xml:space="preserve"> </w:t>
      </w:r>
      <w:r w:rsidRPr="00135892">
        <w:rPr>
          <w:b/>
          <w:bCs/>
        </w:rPr>
        <w:t>Roční</w:t>
      </w:r>
      <w:r w:rsidR="00CA2935">
        <w:rPr>
          <w:b/>
          <w:bCs/>
        </w:rPr>
        <w:t>ho</w:t>
      </w:r>
      <w:r w:rsidRPr="00135892">
        <w:rPr>
          <w:b/>
          <w:bCs/>
        </w:rPr>
        <w:t xml:space="preserve"> akční</w:t>
      </w:r>
      <w:r w:rsidR="00CA2935">
        <w:rPr>
          <w:b/>
          <w:bCs/>
        </w:rPr>
        <w:t>ho</w:t>
      </w:r>
      <w:r w:rsidRPr="00135892">
        <w:rPr>
          <w:b/>
          <w:bCs/>
        </w:rPr>
        <w:t xml:space="preserve"> plán</w:t>
      </w:r>
      <w:r w:rsidR="00CA2935">
        <w:rPr>
          <w:b/>
          <w:bCs/>
        </w:rPr>
        <w:t>u</w:t>
      </w:r>
      <w:r>
        <w:t xml:space="preserve">. Ten byl na jednání Řídícího </w:t>
      </w:r>
      <w:r w:rsidRPr="002B40F5">
        <w:t xml:space="preserve">výboru MAP Praha 1 dne </w:t>
      </w:r>
      <w:r w:rsidR="002B40F5" w:rsidRPr="002B40F5">
        <w:t>31</w:t>
      </w:r>
      <w:r w:rsidRPr="002B40F5">
        <w:t xml:space="preserve">. </w:t>
      </w:r>
      <w:r w:rsidR="00CA2935" w:rsidRPr="002B40F5">
        <w:t>1</w:t>
      </w:r>
      <w:r w:rsidRPr="002B40F5">
        <w:t>. 20</w:t>
      </w:r>
      <w:r w:rsidR="00CA2935" w:rsidRPr="002B40F5">
        <w:t>21</w:t>
      </w:r>
      <w:r w:rsidRPr="002B40F5">
        <w:t xml:space="preserve"> schválen na nejbližší období let 20</w:t>
      </w:r>
      <w:r w:rsidR="00CA2935" w:rsidRPr="002B40F5">
        <w:t>21</w:t>
      </w:r>
      <w:r w:rsidRPr="002B40F5">
        <w:t xml:space="preserve"> – 20</w:t>
      </w:r>
      <w:r w:rsidR="00CA2935" w:rsidRPr="002B40F5">
        <w:t>22</w:t>
      </w:r>
      <w:r w:rsidRPr="002B40F5">
        <w:t xml:space="preserve">. </w:t>
      </w:r>
      <w:r w:rsidR="00A67BF4" w:rsidRPr="002B40F5">
        <w:t>Roční akční plán slouží k implementaci MAP, je souborem konkrétních aktivit Akčního plánu naplánovaných v daném roce s cílem dosáhnout vytčených priorit a cílů deklarovaných ve Strategickém rámci. Roční akční plán obsahuje již jen pečlivě zvolené aktivity Akčního plánu, které jsou v území potřebné a zároveň je také reálné je v daném čase uskutečnit. Roční akční plán stanovuje u každé aktivity přesné cíle, konkrétního realizátora či realizátory, harmonogram, rozpočet a měřitelné indikátory k následnému vyhodnocení aktivity a posouzení jejího reálného přínosu.</w:t>
      </w:r>
      <w:r w:rsidR="00BF7232" w:rsidRPr="002B40F5">
        <w:t xml:space="preserve"> Naplňování deklarovaných cílů a očekávání je pravidelně sledováno v rámci klíčové aktivity evaluace projektu a odráží se v pravidelných sebehodnotících zprávách, poskytujících zpětnou vazbu aktérům MAP.</w:t>
      </w:r>
    </w:p>
    <w:p w:rsidR="00237A89" w:rsidRPr="002B40F5" w:rsidRDefault="00237A89" w:rsidP="0042139F">
      <w:pPr>
        <w:pStyle w:val="Zkladntext"/>
        <w:tabs>
          <w:tab w:val="left" w:pos="8931"/>
          <w:tab w:val="left" w:pos="9072"/>
        </w:tabs>
        <w:spacing w:before="240" w:line="360" w:lineRule="auto"/>
        <w:ind w:left="142" w:right="1084"/>
        <w:jc w:val="both"/>
      </w:pPr>
      <w:r w:rsidRPr="002B40F5">
        <w:rPr>
          <w:b/>
          <w:bCs/>
        </w:rPr>
        <w:t>Přílohy</w:t>
      </w:r>
      <w:r w:rsidRPr="002B40F5">
        <w:t xml:space="preserve"> Místního akčního plánu rozvoje vzdělávání Praha 1 obsahují </w:t>
      </w:r>
      <w:r w:rsidR="004A70AF" w:rsidRPr="002B40F5">
        <w:t xml:space="preserve">Seznam pracovních skupin a jejich členů, Seznam členů ŘV, </w:t>
      </w:r>
      <w:r w:rsidRPr="002B40F5">
        <w:t>Statut a Jednací řád ŘV MAP Praha 1.</w:t>
      </w:r>
    </w:p>
    <w:p w:rsidR="004A70AF" w:rsidRPr="002B40F5" w:rsidRDefault="004A70AF" w:rsidP="001D1681">
      <w:pPr>
        <w:pStyle w:val="Zkladntext"/>
        <w:tabs>
          <w:tab w:val="left" w:pos="8931"/>
          <w:tab w:val="left" w:pos="9072"/>
        </w:tabs>
        <w:spacing w:before="240" w:line="360" w:lineRule="auto"/>
        <w:ind w:left="142" w:right="1083"/>
        <w:jc w:val="both"/>
        <w:rPr>
          <w:b/>
          <w:bCs/>
        </w:rPr>
      </w:pPr>
      <w:r w:rsidRPr="002B40F5">
        <w:rPr>
          <w:b/>
          <w:bCs/>
        </w:rPr>
        <w:t>Seznam příloh:</w:t>
      </w:r>
    </w:p>
    <w:p w:rsidR="004A70AF" w:rsidRPr="002B40F5" w:rsidRDefault="004A70AF" w:rsidP="001D1681">
      <w:pPr>
        <w:pStyle w:val="Zkladntext"/>
        <w:tabs>
          <w:tab w:val="left" w:pos="8931"/>
          <w:tab w:val="left" w:pos="9072"/>
        </w:tabs>
        <w:ind w:left="142" w:right="1083"/>
        <w:jc w:val="both"/>
        <w:rPr>
          <w:rFonts w:asciiTheme="minorHAnsi" w:hAnsiTheme="minorHAnsi" w:cs="Times New Roman"/>
        </w:rPr>
      </w:pPr>
      <w:bookmarkStart w:id="16" w:name="_Hlk60919436"/>
      <w:r w:rsidRPr="002B40F5">
        <w:rPr>
          <w:rFonts w:asciiTheme="minorHAnsi" w:hAnsiTheme="minorHAnsi" w:cs="Times New Roman"/>
        </w:rPr>
        <w:t>Příloha č. 1 Seznam pracovních skupin a jejich členů</w:t>
      </w:r>
    </w:p>
    <w:p w:rsidR="004A70AF" w:rsidRPr="002B40F5"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t xml:space="preserve">Příloha č. 2 Seznam členů ŘV </w:t>
      </w:r>
    </w:p>
    <w:p w:rsidR="004A70AF" w:rsidRPr="002B40F5"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t xml:space="preserve">Příloha č. 3 Statut ŘV </w:t>
      </w:r>
    </w:p>
    <w:p w:rsidR="004A70AF" w:rsidRDefault="004A70AF" w:rsidP="001D1681">
      <w:pPr>
        <w:tabs>
          <w:tab w:val="left" w:pos="8931"/>
          <w:tab w:val="left" w:pos="9072"/>
        </w:tabs>
        <w:spacing w:before="240"/>
        <w:ind w:left="142" w:right="1084"/>
        <w:jc w:val="both"/>
        <w:rPr>
          <w:rFonts w:asciiTheme="minorHAnsi" w:hAnsiTheme="minorHAnsi" w:cs="Times New Roman"/>
        </w:rPr>
      </w:pPr>
      <w:r w:rsidRPr="002B40F5">
        <w:rPr>
          <w:rFonts w:asciiTheme="minorHAnsi" w:hAnsiTheme="minorHAnsi" w:cs="Times New Roman"/>
        </w:rPr>
        <w:t>Příloha č. 4 Jednací řád ŘV</w:t>
      </w:r>
    </w:p>
    <w:bookmarkEnd w:id="16"/>
    <w:p w:rsidR="00384904" w:rsidRDefault="00384904" w:rsidP="0042139F">
      <w:pPr>
        <w:pStyle w:val="Zkladntext"/>
        <w:tabs>
          <w:tab w:val="left" w:pos="8931"/>
          <w:tab w:val="left" w:pos="9072"/>
        </w:tabs>
        <w:ind w:left="142" w:right="1084"/>
        <w:jc w:val="both"/>
      </w:pPr>
    </w:p>
    <w:p w:rsidR="00206CD3" w:rsidRPr="00206CD3" w:rsidRDefault="00206CD3" w:rsidP="007D3F49">
      <w:pPr>
        <w:pStyle w:val="Nadpis2"/>
        <w:ind w:left="142" w:right="1084"/>
      </w:pPr>
      <w:bookmarkStart w:id="17" w:name="_Toc60612438"/>
      <w:bookmarkStart w:id="18" w:name="_Toc60614564"/>
      <w:bookmarkStart w:id="19" w:name="_Toc60615619"/>
      <w:bookmarkStart w:id="20" w:name="_Toc60617398"/>
      <w:bookmarkStart w:id="21" w:name="_Toc113295464"/>
      <w:bookmarkStart w:id="22" w:name="_Toc113300986"/>
      <w:bookmarkStart w:id="23" w:name="_Toc113361624"/>
      <w:bookmarkStart w:id="24" w:name="_Toc113376493"/>
      <w:r w:rsidRPr="00206CD3">
        <w:lastRenderedPageBreak/>
        <w:t xml:space="preserve">Shrnutí klíčových poznatků </w:t>
      </w:r>
      <w:r w:rsidR="0035234C">
        <w:t>analytické části MAP</w:t>
      </w:r>
      <w:bookmarkEnd w:id="17"/>
      <w:bookmarkEnd w:id="18"/>
      <w:bookmarkEnd w:id="19"/>
      <w:bookmarkEnd w:id="20"/>
      <w:bookmarkEnd w:id="21"/>
      <w:bookmarkEnd w:id="22"/>
      <w:bookmarkEnd w:id="23"/>
      <w:bookmarkEnd w:id="24"/>
    </w:p>
    <w:p w:rsidR="00206CD3" w:rsidRDefault="00206CD3" w:rsidP="00206CD3">
      <w:pPr>
        <w:pStyle w:val="Zkladntext"/>
        <w:spacing w:before="4"/>
        <w:rPr>
          <w:b/>
          <w:i/>
          <w:sz w:val="19"/>
        </w:rPr>
      </w:pPr>
    </w:p>
    <w:p w:rsidR="00206CD3" w:rsidRPr="00D345FE" w:rsidRDefault="00206CD3" w:rsidP="0042139F">
      <w:pPr>
        <w:pStyle w:val="Zkladntext"/>
        <w:spacing w:before="240" w:line="360" w:lineRule="auto"/>
        <w:ind w:left="142" w:right="1084"/>
        <w:jc w:val="both"/>
      </w:pPr>
      <w:r w:rsidRPr="00D345FE">
        <w:t>Místní akční plán rozvoje vzdělávání Praha 1 (MAP Praha 1) je realizován Městskou částí Praha 1 a zaměřuje se na výchovu a vzdělávání dětí a žáků do 15 let na území této městské části. MČ Praha 1 náleží do centrálního území hlavního města Prahy, jež náleží k nejmenším městským částem hlavního města. K typickým rysům tohoto území náleží setrvalý stav obyvatel s vyšším zastoupením mužů zejména v produktivním věku, relativně nižší porodnost a vysoký podíl cizinců. Na to mají hlavní vliv zejména tyto čtyři faktory:</w:t>
      </w:r>
    </w:p>
    <w:p w:rsidR="00206CD3" w:rsidRPr="00D345FE" w:rsidRDefault="00206CD3" w:rsidP="00B76BA1">
      <w:pPr>
        <w:pStyle w:val="Odstavecseseznamem"/>
        <w:numPr>
          <w:ilvl w:val="2"/>
          <w:numId w:val="71"/>
        </w:numPr>
        <w:tabs>
          <w:tab w:val="left" w:pos="956"/>
        </w:tabs>
        <w:spacing w:before="240" w:line="360" w:lineRule="auto"/>
        <w:ind w:right="1084"/>
        <w:jc w:val="both"/>
      </w:pPr>
      <w:r w:rsidRPr="00D345FE">
        <w:t>přítomnost sídel řady centrálních správních orgánů (např. Ministerstvo školství, mládeže a tělovýchovy, Ministerstvo pro místní rozvoj atp.), univerzit (</w:t>
      </w:r>
      <w:proofErr w:type="gramStart"/>
      <w:r w:rsidRPr="00D345FE">
        <w:t>např.  Karlova</w:t>
      </w:r>
      <w:proofErr w:type="gramEnd"/>
      <w:r w:rsidRPr="00D345FE">
        <w:t xml:space="preserve"> Univerzita) a dalších významných organizací komerčního i nekomerčního charakteru, vč. nákupních center (např. Palladium, Národní),</w:t>
      </w:r>
    </w:p>
    <w:p w:rsidR="00206CD3" w:rsidRPr="00D345FE" w:rsidRDefault="00206CD3" w:rsidP="00B76BA1">
      <w:pPr>
        <w:pStyle w:val="Odstavecseseznamem"/>
        <w:numPr>
          <w:ilvl w:val="2"/>
          <w:numId w:val="71"/>
        </w:numPr>
        <w:tabs>
          <w:tab w:val="left" w:pos="956"/>
        </w:tabs>
        <w:spacing w:before="240" w:line="360" w:lineRule="auto"/>
        <w:ind w:right="1084"/>
        <w:jc w:val="both"/>
      </w:pPr>
      <w:r w:rsidRPr="00D345FE">
        <w:t>množství památek (Národní divadlo, Národní muzeum, Karlův most, Pražské Jezulátko atd.) a využití území pro cestovní ruch (Václavské náměstí, Staroměstské náměstí, Pražský hrad a mnohé</w:t>
      </w:r>
      <w:r w:rsidRPr="00D345FE">
        <w:rPr>
          <w:spacing w:val="1"/>
        </w:rPr>
        <w:t xml:space="preserve"> </w:t>
      </w:r>
      <w:r w:rsidRPr="00D345FE">
        <w:t>další),</w:t>
      </w:r>
    </w:p>
    <w:p w:rsidR="00206CD3" w:rsidRPr="00D345FE" w:rsidRDefault="00206CD3" w:rsidP="00B76BA1">
      <w:pPr>
        <w:pStyle w:val="Odstavecseseznamem"/>
        <w:numPr>
          <w:ilvl w:val="2"/>
          <w:numId w:val="71"/>
        </w:numPr>
        <w:tabs>
          <w:tab w:val="left" w:pos="956"/>
        </w:tabs>
        <w:spacing w:before="240" w:line="360" w:lineRule="auto"/>
        <w:ind w:right="1084" w:hanging="361"/>
        <w:jc w:val="both"/>
      </w:pPr>
      <w:r w:rsidRPr="00D345FE">
        <w:t>přítomnost dopravních uzlů a infrastruktury (zejména hlavního vlakového</w:t>
      </w:r>
      <w:r w:rsidRPr="00D345FE">
        <w:rPr>
          <w:spacing w:val="-11"/>
        </w:rPr>
        <w:t xml:space="preserve"> </w:t>
      </w:r>
      <w:r w:rsidRPr="00D345FE">
        <w:t>nádraží),</w:t>
      </w:r>
    </w:p>
    <w:p w:rsidR="00206CD3" w:rsidRPr="00D345FE" w:rsidRDefault="00206CD3" w:rsidP="00B76BA1">
      <w:pPr>
        <w:pStyle w:val="Odstavecseseznamem"/>
        <w:numPr>
          <w:ilvl w:val="2"/>
          <w:numId w:val="71"/>
        </w:numPr>
        <w:tabs>
          <w:tab w:val="left" w:pos="956"/>
        </w:tabs>
        <w:spacing w:before="240" w:line="360" w:lineRule="auto"/>
        <w:ind w:left="955" w:right="1084"/>
        <w:jc w:val="both"/>
      </w:pPr>
      <w:r w:rsidRPr="00D345FE">
        <w:t>narůstající význam sdílené ekonomiky konkrétně v podobě sdíleného krátkodobého ubytování (zejména prostřednictvím Airbnb, méně pak HomeAway, WIMDU,</w:t>
      </w:r>
      <w:r w:rsidRPr="00D345FE">
        <w:rPr>
          <w:spacing w:val="-15"/>
        </w:rPr>
        <w:t xml:space="preserve"> </w:t>
      </w:r>
      <w:r w:rsidRPr="00D345FE">
        <w:t>VRBNO).</w:t>
      </w:r>
    </w:p>
    <w:p w:rsidR="00206CD3" w:rsidRPr="00D345FE" w:rsidRDefault="00206CD3" w:rsidP="0042139F">
      <w:pPr>
        <w:pStyle w:val="Zkladntext"/>
        <w:spacing w:before="240" w:line="360" w:lineRule="auto"/>
        <w:ind w:left="236" w:right="1084"/>
        <w:jc w:val="both"/>
      </w:pPr>
      <w:r w:rsidRPr="00D345FE">
        <w:t>Po období, kdy funkční platforma pro vzájemnou informovanost a spolupráci v území absentovala, přináší MAP Praha 1 mateřským a základním školám, ale i dalším organizacím poskytujícím neformální, zájmové a volnočasové vzdělávání možnost vzájemné komunikace a sdílení. Přičemž hlavním cílem je zlepšení celkové kvality vzdělávání v řešeném území. Doplňuje tak dosud funkční komunikační aktivitu, kterou je setkávání zástupců ÚMČ s řediteli veřejných mateřských a základních škol. Spolupráce ostatních organizací se odvíjí na základě historických východisek, ochoty a vzájemné prospěšnosti. S výjimkou poskytování grantů není tato spolupráce ze strany ÚMČ systematizována.</w:t>
      </w:r>
    </w:p>
    <w:p w:rsidR="00206CD3" w:rsidRPr="00D345FE" w:rsidRDefault="00206CD3" w:rsidP="0042139F">
      <w:pPr>
        <w:pStyle w:val="Zkladntext"/>
        <w:spacing w:before="240" w:line="360" w:lineRule="auto"/>
        <w:ind w:left="236" w:right="1084"/>
        <w:jc w:val="both"/>
      </w:pPr>
      <w:r w:rsidRPr="00D345FE">
        <w:t>Výchovu a vzdělávání předškolních dětí v území zajišťují zejména tyto organizace:</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7 veřejných</w:t>
      </w:r>
      <w:r w:rsidRPr="00D345FE">
        <w:rPr>
          <w:spacing w:val="-2"/>
        </w:rPr>
        <w:t xml:space="preserve"> </w:t>
      </w:r>
      <w:r w:rsidRPr="00D345FE">
        <w:t>MŠ,</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Mateřská škola sv. Voršily v</w:t>
      </w:r>
      <w:r w:rsidRPr="00D345FE">
        <w:rPr>
          <w:spacing w:val="-8"/>
        </w:rPr>
        <w:t xml:space="preserve"> </w:t>
      </w:r>
      <w:r w:rsidRPr="00D345FE">
        <w:t>Praze,</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lastRenderedPageBreak/>
        <w:t>8 mateřských škol soukromých (z nichž 3 jsou zapsány v Rejstříku škol a školských</w:t>
      </w:r>
      <w:r w:rsidRPr="00D345FE">
        <w:rPr>
          <w:spacing w:val="-22"/>
        </w:rPr>
        <w:t xml:space="preserve"> </w:t>
      </w:r>
      <w:r w:rsidRPr="00D345FE">
        <w:t>zařízení).</w:t>
      </w:r>
    </w:p>
    <w:p w:rsidR="00206CD3" w:rsidRPr="00D345FE" w:rsidRDefault="00206CD3" w:rsidP="0042139F">
      <w:pPr>
        <w:pStyle w:val="Zkladntext"/>
        <w:spacing w:before="240" w:line="360" w:lineRule="auto"/>
        <w:ind w:left="236" w:right="1084"/>
      </w:pPr>
      <w:r w:rsidRPr="00D345FE">
        <w:t>Další dvě soukromé mateřské školy mají v území své sídlo, ale působí v jiných městských částech. Vzdělávání žáků do 15 let v území poskytuje:</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5 veřejných základních</w:t>
      </w:r>
      <w:r w:rsidRPr="00D345FE">
        <w:rPr>
          <w:spacing w:val="-1"/>
        </w:rPr>
        <w:t xml:space="preserve"> </w:t>
      </w:r>
      <w:r w:rsidRPr="00D345FE">
        <w:t>škol,</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w:t>
      </w:r>
      <w:r w:rsidRPr="00D345FE">
        <w:rPr>
          <w:spacing w:val="2"/>
        </w:rPr>
        <w:t xml:space="preserve"> </w:t>
      </w:r>
      <w:r w:rsidRPr="00D345FE">
        <w:t>církevní,</w:t>
      </w:r>
    </w:p>
    <w:p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 a praktické školy.</w:t>
      </w:r>
    </w:p>
    <w:p w:rsidR="00206CD3" w:rsidRPr="00D345FE" w:rsidRDefault="00206CD3" w:rsidP="0042139F">
      <w:pPr>
        <w:pStyle w:val="Zkladntext"/>
        <w:spacing w:before="240" w:line="360" w:lineRule="auto"/>
        <w:ind w:left="236" w:right="1084"/>
        <w:jc w:val="both"/>
      </w:pPr>
      <w:r w:rsidRPr="00D345FE">
        <w:t xml:space="preserve">Další dvě školy jsou s MČ Praha 1 spjaty administrativně, avšak jejich provoz je (spolu s provozem výše uvedených MŠ) realizován v jiných městských částech Prahy. V území fungují také 4 základní školy umělecké (2 veřejné, 1 soukromá, 1 církevní), jejichž kapacity jsou dlouhodobě </w:t>
      </w:r>
      <w:r w:rsidRPr="00075873">
        <w:t>téměř na 100</w:t>
      </w:r>
      <w:r w:rsidR="00EA075D">
        <w:t xml:space="preserve"> </w:t>
      </w:r>
      <w:r w:rsidRPr="00075873">
        <w:t>% naplněny. Základní umělecké školy v území mají dlouhodobou tradici a nabízí nadaným žákům široké spektrum aktivit, které lze shrnout do těchto oborů: hudební, literárně-dramatický, výtvarný</w:t>
      </w:r>
      <w:r w:rsidRPr="00D345FE">
        <w:t>, taneční. Výuku poskytují jak ve vlastních, tak v pronajatých prostorách, a uvítaly by podporu jak lidského, tak materiálního</w:t>
      </w:r>
      <w:r w:rsidRPr="00D345FE">
        <w:rPr>
          <w:spacing w:val="-1"/>
        </w:rPr>
        <w:t xml:space="preserve"> </w:t>
      </w:r>
      <w:r w:rsidRPr="00D345FE">
        <w:t>vybavení.</w:t>
      </w:r>
    </w:p>
    <w:p w:rsidR="00206CD3" w:rsidRPr="00D345FE" w:rsidRDefault="00206CD3" w:rsidP="0042139F">
      <w:pPr>
        <w:pStyle w:val="Zkladntext"/>
        <w:spacing w:before="240" w:line="360" w:lineRule="auto"/>
        <w:ind w:left="236" w:right="1084"/>
        <w:jc w:val="both"/>
      </w:pPr>
      <w:r w:rsidRPr="00D345FE">
        <w:t>Z Analýzy existujících strategických dokumentů vyplynulo, jak problémy a potřeby identifikované ve strategiích vyšších celků, korespondují s územím Prahy 1. Společnými jmenovateli jsou např. nedostatečné kapacity mateřských škol, nedostatečná kvalita jazykového vzdělávání, nedostatečná</w:t>
      </w:r>
      <w:r w:rsidR="007C2BB0" w:rsidRPr="00D345FE">
        <w:t xml:space="preserve"> v</w:t>
      </w:r>
      <w:r w:rsidRPr="00D345FE">
        <w:t>ybavenost škol, nedostatečné zapojení rodičů do života škol, podmínky pro inkluzivní vzdělávání, podmínky pro polytechnické vzdělávání a řada dalších.</w:t>
      </w:r>
    </w:p>
    <w:p w:rsidR="00206CD3" w:rsidRPr="00D345FE" w:rsidRDefault="00206CD3" w:rsidP="0042139F">
      <w:pPr>
        <w:pStyle w:val="Zkladntext"/>
        <w:spacing w:before="240" w:line="360" w:lineRule="auto"/>
        <w:ind w:left="235" w:right="1084"/>
        <w:jc w:val="both"/>
      </w:pPr>
      <w:r w:rsidRPr="00D345FE">
        <w:t>Mateřské školy nemají vlastní školní poradenská pracoviště, proto ve výchovně-vzdělávacím procesu spolupracují s množstvím organizací, respektive odborníků. Zejména ve spolupráci s různými speciálně pedagogickými centry a pedagogicko-psychologickými poradnami se do výchovy v MŠ zapojují speciální pedagogové, logopedi apod. S pracovníky pedagogicko-psychologické poradny (PPP) spolupracují i školy základní. V této oblasti se ovšem jak školy, tak PPP potýkají s řadou obtíží a překážek vycházejících z legislativy (např. vysoké zatížení pracovníků PPP administrativními úkony, které ubírá čas na práci s</w:t>
      </w:r>
      <w:r w:rsidRPr="00D345FE">
        <w:rPr>
          <w:spacing w:val="-6"/>
        </w:rPr>
        <w:t xml:space="preserve"> </w:t>
      </w:r>
      <w:r w:rsidRPr="00D345FE">
        <w:t>dětmi).</w:t>
      </w:r>
    </w:p>
    <w:p w:rsidR="00206CD3" w:rsidRPr="00D345FE" w:rsidRDefault="00206CD3" w:rsidP="0042139F">
      <w:pPr>
        <w:pStyle w:val="Zkladntext"/>
        <w:spacing w:before="240" w:line="360" w:lineRule="auto"/>
        <w:ind w:left="235" w:right="1084"/>
        <w:jc w:val="both"/>
      </w:pPr>
      <w:r w:rsidRPr="00D345FE">
        <w:t xml:space="preserve">Velkým tématem škol v území Prahy 1 je integrace a vzdělávání dětí – cizinců a dětí s odlišným mateřským jazykem, kterých je ve zdejších školách významně nadprůměrný podíl (okolo 10 %). Tyto děti přichází do škol s velmi rozličnou znalostí českého jazyka, z různorodých kulturních prostředí, v rozdílném věku, ale také s různými postoji. Přípravu a vzdělávání žákům-cizincům všech škol v území </w:t>
      </w:r>
      <w:r w:rsidRPr="00D345FE">
        <w:lastRenderedPageBreak/>
        <w:t>Prahy 1 poskytuje v rámci projektu MHMP ZŠ</w:t>
      </w:r>
      <w:r w:rsidRPr="00D345FE">
        <w:rPr>
          <w:spacing w:val="-3"/>
        </w:rPr>
        <w:t xml:space="preserve"> </w:t>
      </w:r>
      <w:r w:rsidRPr="00D345FE">
        <w:t>Curie.</w:t>
      </w:r>
    </w:p>
    <w:p w:rsidR="00206CD3" w:rsidRPr="00D345FE" w:rsidRDefault="00206CD3" w:rsidP="0042139F">
      <w:pPr>
        <w:pStyle w:val="Zkladntext"/>
        <w:spacing w:before="240" w:line="360" w:lineRule="auto"/>
        <w:ind w:left="235" w:right="1084"/>
        <w:jc w:val="both"/>
      </w:pPr>
      <w:r w:rsidRPr="00D345FE">
        <w:t>Pro mateřské, základní, základní umělecké, ale i neformální, volnočasové a zájmové vzdělávání je zcela klíčová kvalita personálního zabezpečení jak na úrovni managementu, tak jednotlivých pedagogů a (odborných) pracovníků.</w:t>
      </w:r>
    </w:p>
    <w:p w:rsidR="00206CD3" w:rsidRPr="00D345FE" w:rsidRDefault="00206CD3" w:rsidP="0042139F">
      <w:pPr>
        <w:pStyle w:val="Zkladntext"/>
        <w:spacing w:before="240" w:line="360" w:lineRule="auto"/>
        <w:ind w:left="235" w:right="1084"/>
        <w:jc w:val="both"/>
      </w:pPr>
      <w:r w:rsidRPr="00875353">
        <w:rPr>
          <w:highlight w:val="yellow"/>
        </w:rPr>
        <w:t xml:space="preserve">V území Prahy 1 </w:t>
      </w:r>
      <w:r w:rsidR="00875353" w:rsidRPr="00875353">
        <w:rPr>
          <w:highlight w:val="yellow"/>
        </w:rPr>
        <w:t xml:space="preserve">bylo v průběhu realizace MAP II vytvořeno </w:t>
      </w:r>
      <w:r w:rsidR="00875353">
        <w:rPr>
          <w:highlight w:val="yellow"/>
        </w:rPr>
        <w:t>S</w:t>
      </w:r>
      <w:r w:rsidR="00875353" w:rsidRPr="00875353">
        <w:rPr>
          <w:highlight w:val="yellow"/>
        </w:rPr>
        <w:t>tředisko volného času</w:t>
      </w:r>
      <w:r w:rsidR="00875353">
        <w:t xml:space="preserve"> </w:t>
      </w:r>
      <w:r w:rsidR="00875353" w:rsidRPr="00C02CB9">
        <w:rPr>
          <w:highlight w:val="yellow"/>
        </w:rPr>
        <w:t xml:space="preserve">Jednička, která je detašovaným pracovištěm DDM Praha 4 – Hobby centrum 4, p. o. </w:t>
      </w:r>
      <w:r w:rsidRPr="00C02CB9">
        <w:rPr>
          <w:highlight w:val="yellow"/>
        </w:rPr>
        <w:t>Středi</w:t>
      </w:r>
      <w:r w:rsidRPr="00912E61">
        <w:rPr>
          <w:highlight w:val="yellow"/>
        </w:rPr>
        <w:t>sko by</w:t>
      </w:r>
      <w:r w:rsidR="00912E61" w:rsidRPr="00912E61">
        <w:rPr>
          <w:highlight w:val="yellow"/>
        </w:rPr>
        <w:t>lo</w:t>
      </w:r>
      <w:r w:rsidRPr="00912E61">
        <w:rPr>
          <w:highlight w:val="yellow"/>
        </w:rPr>
        <w:t xml:space="preserve"> uvedeno do provozu</w:t>
      </w:r>
      <w:r w:rsidRPr="00075873">
        <w:t xml:space="preserve"> </w:t>
      </w:r>
      <w:r w:rsidRPr="00742BDF">
        <w:rPr>
          <w:highlight w:val="yellow"/>
        </w:rPr>
        <w:t>v</w:t>
      </w:r>
      <w:r w:rsidR="00912E61" w:rsidRPr="00742BDF">
        <w:rPr>
          <w:highlight w:val="yellow"/>
        </w:rPr>
        <w:t xml:space="preserve"> září </w:t>
      </w:r>
      <w:r w:rsidRPr="00742BDF">
        <w:rPr>
          <w:highlight w:val="yellow"/>
        </w:rPr>
        <w:t>202</w:t>
      </w:r>
      <w:r w:rsidR="006F61F9" w:rsidRPr="00742BDF">
        <w:rPr>
          <w:highlight w:val="yellow"/>
        </w:rPr>
        <w:t>1</w:t>
      </w:r>
      <w:r w:rsidRPr="00742BDF">
        <w:rPr>
          <w:highlight w:val="yellow"/>
        </w:rPr>
        <w:t>.</w:t>
      </w:r>
      <w:r w:rsidRPr="00075873">
        <w:t xml:space="preserve"> </w:t>
      </w:r>
      <w:r w:rsidR="00912E61" w:rsidRPr="00C02CB9">
        <w:rPr>
          <w:highlight w:val="yellow"/>
        </w:rPr>
        <w:t>Středisko nabízí zájemcům široký výběr činností a možností aktivního trávení volného času pod vedením profesionálních lektorů. Jeho zřizovatelem je hl. m. Praha.</w:t>
      </w:r>
      <w:r w:rsidR="00C02CB9" w:rsidRPr="00C02CB9">
        <w:rPr>
          <w:highlight w:val="yellow"/>
        </w:rPr>
        <w:t xml:space="preserve"> </w:t>
      </w:r>
      <w:r w:rsidRPr="00C02CB9">
        <w:rPr>
          <w:highlight w:val="yellow"/>
        </w:rPr>
        <w:t xml:space="preserve">V území Prahy 1 působí </w:t>
      </w:r>
      <w:r w:rsidR="00C02CB9" w:rsidRPr="00C02CB9">
        <w:rPr>
          <w:highlight w:val="yellow"/>
        </w:rPr>
        <w:t xml:space="preserve">také </w:t>
      </w:r>
      <w:r w:rsidRPr="00C02CB9">
        <w:rPr>
          <w:highlight w:val="yellow"/>
        </w:rPr>
        <w:t>množství organizací (zejména neziskového charakteru) nabízejících dětem a žákům zájmové a volnočasové aktivity různorodého spektra (sportovní, umělecké, rukodělné, přírodovědné, jazykové atd.). Nabídku aktivit pro děti, žáky, školy i rodiny významně doplňuje také bezpočet muzeí, galerií, knihoven, institutů atp.</w:t>
      </w:r>
    </w:p>
    <w:p w:rsidR="00206CD3" w:rsidRPr="00D345FE" w:rsidRDefault="00206CD3" w:rsidP="0042139F">
      <w:pPr>
        <w:pStyle w:val="Zkladntext"/>
        <w:spacing w:before="240" w:line="360" w:lineRule="auto"/>
        <w:ind w:left="235" w:right="1084"/>
        <w:jc w:val="both"/>
      </w:pPr>
      <w:r w:rsidRPr="00584C1C">
        <w:rPr>
          <w:highlight w:val="yellow"/>
        </w:rPr>
        <w:t xml:space="preserve">Klíčové problémové oblasti </w:t>
      </w:r>
      <w:r w:rsidR="00AF279E" w:rsidRPr="00584C1C">
        <w:rPr>
          <w:highlight w:val="yellow"/>
        </w:rPr>
        <w:t xml:space="preserve">rozvoje </w:t>
      </w:r>
      <w:r w:rsidR="00C02CB9" w:rsidRPr="00584C1C">
        <w:rPr>
          <w:highlight w:val="yellow"/>
        </w:rPr>
        <w:t xml:space="preserve">vzdělávání </w:t>
      </w:r>
      <w:r w:rsidR="00AF279E" w:rsidRPr="00584C1C">
        <w:rPr>
          <w:highlight w:val="yellow"/>
        </w:rPr>
        <w:t xml:space="preserve">identifikované aktéry MAP II </w:t>
      </w:r>
      <w:r w:rsidR="00C02CB9" w:rsidRPr="00584C1C">
        <w:rPr>
          <w:highlight w:val="yellow"/>
        </w:rPr>
        <w:t xml:space="preserve">na území MČ Praha 1 </w:t>
      </w:r>
      <w:r w:rsidRPr="00584C1C">
        <w:rPr>
          <w:highlight w:val="yellow"/>
        </w:rPr>
        <w:t xml:space="preserve">prezentuje následující </w:t>
      </w:r>
      <w:r w:rsidR="00AF279E" w:rsidRPr="00584C1C">
        <w:rPr>
          <w:highlight w:val="yellow"/>
        </w:rPr>
        <w:t>přehledné shrnutí</w:t>
      </w:r>
      <w:r w:rsidRPr="00584C1C">
        <w:rPr>
          <w:highlight w:val="yellow"/>
        </w:rPr>
        <w:t>.</w:t>
      </w:r>
    </w:p>
    <w:p w:rsidR="00423D8B" w:rsidRDefault="00423D8B" w:rsidP="00206CD3">
      <w:pPr>
        <w:pStyle w:val="Zkladntext"/>
        <w:spacing w:before="119"/>
        <w:ind w:left="235"/>
        <w:jc w:val="both"/>
      </w:pPr>
    </w:p>
    <w:p w:rsidR="00423D8B" w:rsidRDefault="00423D8B" w:rsidP="00206CD3">
      <w:pPr>
        <w:pStyle w:val="Zkladntext"/>
        <w:spacing w:before="119"/>
        <w:ind w:left="235"/>
        <w:jc w:val="both"/>
      </w:pPr>
    </w:p>
    <w:p w:rsidR="00423D8B" w:rsidRPr="00206CD3" w:rsidRDefault="00423D8B" w:rsidP="007D3F49">
      <w:pPr>
        <w:pStyle w:val="Nadpis2"/>
        <w:ind w:left="142" w:right="1084"/>
      </w:pPr>
      <w:bookmarkStart w:id="25" w:name="_Toc60612439"/>
      <w:bookmarkStart w:id="26" w:name="_Toc60614565"/>
      <w:bookmarkStart w:id="27" w:name="_Toc60615620"/>
      <w:bookmarkStart w:id="28" w:name="_Toc60617399"/>
      <w:bookmarkStart w:id="29" w:name="_Toc113295465"/>
      <w:bookmarkStart w:id="30" w:name="_Toc113300987"/>
      <w:bookmarkStart w:id="31" w:name="_Toc113361625"/>
      <w:bookmarkStart w:id="32" w:name="_Toc113376494"/>
      <w:bookmarkStart w:id="33" w:name="_Hlk60580998"/>
      <w:r w:rsidRPr="00206CD3">
        <w:t>Přehled identifikovaných prioritních oblastí rozvoje v řešeném území</w:t>
      </w:r>
      <w:bookmarkEnd w:id="25"/>
      <w:bookmarkEnd w:id="26"/>
      <w:bookmarkEnd w:id="27"/>
      <w:bookmarkEnd w:id="28"/>
      <w:bookmarkEnd w:id="29"/>
      <w:bookmarkEnd w:id="30"/>
      <w:bookmarkEnd w:id="31"/>
      <w:bookmarkEnd w:id="32"/>
    </w:p>
    <w:bookmarkEnd w:id="33"/>
    <w:p w:rsidR="00423D8B" w:rsidRDefault="00423D8B" w:rsidP="00423D8B">
      <w:pPr>
        <w:pStyle w:val="Zkladntext"/>
        <w:spacing w:before="5"/>
        <w:rPr>
          <w:b/>
          <w:i/>
          <w:sz w:val="19"/>
        </w:rPr>
      </w:pPr>
    </w:p>
    <w:p w:rsidR="003E4B5A" w:rsidRDefault="00423D8B" w:rsidP="0042139F">
      <w:pPr>
        <w:pStyle w:val="Zkladntext"/>
        <w:spacing w:before="240" w:line="360" w:lineRule="auto"/>
        <w:ind w:left="235" w:right="1129"/>
      </w:pPr>
      <w:r w:rsidRPr="002C58AD">
        <w:rPr>
          <w:highlight w:val="yellow"/>
        </w:rPr>
        <w:t xml:space="preserve">Na základě dostupných kvalitativních a kvantitativních údajů </w:t>
      </w:r>
      <w:r w:rsidR="003E4B5A" w:rsidRPr="002C58AD">
        <w:rPr>
          <w:highlight w:val="yellow"/>
        </w:rPr>
        <w:t xml:space="preserve">zvolil Řídící výbor MAP II Praha 1 následující priority </w:t>
      </w:r>
      <w:r w:rsidR="002C58AD" w:rsidRPr="002C58AD">
        <w:rPr>
          <w:highlight w:val="yellow"/>
        </w:rPr>
        <w:t xml:space="preserve">vzájemné </w:t>
      </w:r>
      <w:r w:rsidR="003E4B5A" w:rsidRPr="002C58AD">
        <w:rPr>
          <w:highlight w:val="yellow"/>
        </w:rPr>
        <w:t xml:space="preserve">spolupráce </w:t>
      </w:r>
      <w:r w:rsidR="002C58AD" w:rsidRPr="002C58AD">
        <w:rPr>
          <w:highlight w:val="yellow"/>
        </w:rPr>
        <w:t xml:space="preserve">aktérů MAP II </w:t>
      </w:r>
      <w:r w:rsidR="003E4B5A" w:rsidRPr="002C58AD">
        <w:rPr>
          <w:highlight w:val="yellow"/>
        </w:rPr>
        <w:t>při rozvoji vzdělávání</w:t>
      </w:r>
      <w:r w:rsidR="002C58AD" w:rsidRPr="002C58AD">
        <w:rPr>
          <w:highlight w:val="yellow"/>
        </w:rPr>
        <w:t>:</w:t>
      </w:r>
    </w:p>
    <w:p w:rsidR="00423D8B" w:rsidRDefault="00423D8B" w:rsidP="00B76BA1">
      <w:pPr>
        <w:pStyle w:val="Odstavecseseznamem"/>
        <w:numPr>
          <w:ilvl w:val="0"/>
          <w:numId w:val="57"/>
        </w:numPr>
        <w:tabs>
          <w:tab w:val="left" w:pos="956"/>
        </w:tabs>
        <w:spacing w:before="240" w:line="360" w:lineRule="auto"/>
        <w:ind w:right="1129" w:hanging="361"/>
      </w:pPr>
      <w:r>
        <w:t>Priorita 1 Kvalita předškolního a základního</w:t>
      </w:r>
      <w:r>
        <w:rPr>
          <w:spacing w:val="-2"/>
        </w:rPr>
        <w:t xml:space="preserve"> </w:t>
      </w:r>
      <w:r>
        <w:t>vzdělávání</w:t>
      </w:r>
    </w:p>
    <w:p w:rsidR="00423D8B" w:rsidRDefault="00423D8B" w:rsidP="00B76BA1">
      <w:pPr>
        <w:pStyle w:val="Odstavecseseznamem"/>
        <w:numPr>
          <w:ilvl w:val="0"/>
          <w:numId w:val="57"/>
        </w:numPr>
        <w:tabs>
          <w:tab w:val="left" w:pos="956"/>
        </w:tabs>
        <w:spacing w:before="240" w:line="360" w:lineRule="auto"/>
        <w:ind w:right="1129" w:hanging="361"/>
      </w:pPr>
      <w:r>
        <w:t>Priorita 2 Infrastruktura pro předškolní a základní</w:t>
      </w:r>
      <w:r>
        <w:rPr>
          <w:spacing w:val="-4"/>
        </w:rPr>
        <w:t xml:space="preserve"> </w:t>
      </w:r>
      <w:r>
        <w:t>vzdělávání</w:t>
      </w:r>
    </w:p>
    <w:p w:rsidR="00423D8B" w:rsidRDefault="00423D8B" w:rsidP="00B76BA1">
      <w:pPr>
        <w:pStyle w:val="Odstavecseseznamem"/>
        <w:numPr>
          <w:ilvl w:val="0"/>
          <w:numId w:val="57"/>
        </w:numPr>
        <w:tabs>
          <w:tab w:val="left" w:pos="956"/>
        </w:tabs>
        <w:spacing w:before="240" w:line="360" w:lineRule="auto"/>
        <w:ind w:right="1129"/>
      </w:pPr>
      <w:r>
        <w:t>Priorita 3 Speciální vzdělávací potřeby</w:t>
      </w:r>
      <w:r>
        <w:rPr>
          <w:spacing w:val="-4"/>
        </w:rPr>
        <w:t xml:space="preserve"> </w:t>
      </w:r>
      <w:r>
        <w:t>žáků</w:t>
      </w:r>
    </w:p>
    <w:p w:rsidR="00423D8B" w:rsidRDefault="00423D8B" w:rsidP="00B76BA1">
      <w:pPr>
        <w:pStyle w:val="Odstavecseseznamem"/>
        <w:numPr>
          <w:ilvl w:val="0"/>
          <w:numId w:val="57"/>
        </w:numPr>
        <w:tabs>
          <w:tab w:val="left" w:pos="956"/>
        </w:tabs>
        <w:spacing w:before="240" w:line="360" w:lineRule="auto"/>
        <w:ind w:right="1129"/>
      </w:pPr>
      <w:r>
        <w:t>Priorita 4 Školy a městská</w:t>
      </w:r>
      <w:r>
        <w:rPr>
          <w:spacing w:val="-5"/>
        </w:rPr>
        <w:t xml:space="preserve"> </w:t>
      </w:r>
      <w:r>
        <w:t>část</w:t>
      </w:r>
    </w:p>
    <w:p w:rsidR="00423D8B" w:rsidRDefault="00423D8B" w:rsidP="0042139F">
      <w:pPr>
        <w:pStyle w:val="Zkladntext"/>
        <w:spacing w:before="240" w:line="360" w:lineRule="auto"/>
        <w:ind w:left="236" w:right="1129"/>
      </w:pPr>
      <w:r>
        <w:t>Tyto priority jsou dále rozpracovány do dílčích cílů s uvedením jejich popisu a možných ktivit/opatření</w:t>
      </w:r>
      <w:r w:rsidR="002C58AD">
        <w:t xml:space="preserve"> </w:t>
      </w:r>
      <w:r>
        <w:t>a indikátorů pro měření pokroku.</w:t>
      </w:r>
    </w:p>
    <w:p w:rsidR="00423D8B" w:rsidRDefault="00423D8B" w:rsidP="00206CD3">
      <w:pPr>
        <w:pStyle w:val="Zkladntext"/>
        <w:spacing w:before="119"/>
        <w:ind w:left="235"/>
        <w:jc w:val="both"/>
      </w:pPr>
    </w:p>
    <w:p w:rsidR="00742BDF" w:rsidRDefault="00742BDF">
      <w:pPr>
        <w:rPr>
          <w:rFonts w:asciiTheme="majorHAnsi" w:eastAsiaTheme="majorEastAsia" w:hAnsiTheme="majorHAnsi" w:cstheme="majorBidi"/>
          <w:color w:val="365F91" w:themeColor="accent1" w:themeShade="BF"/>
          <w:sz w:val="26"/>
          <w:szCs w:val="26"/>
        </w:rPr>
      </w:pPr>
      <w:bookmarkStart w:id="34" w:name="_Toc60612440"/>
      <w:bookmarkStart w:id="35" w:name="_Toc60614566"/>
      <w:bookmarkStart w:id="36" w:name="_Toc60615621"/>
      <w:bookmarkStart w:id="37" w:name="_Toc60617400"/>
      <w:bookmarkStart w:id="38" w:name="_Toc113295466"/>
      <w:bookmarkStart w:id="39" w:name="_Toc113300988"/>
      <w:bookmarkStart w:id="40" w:name="_Toc113361626"/>
      <w:bookmarkStart w:id="41" w:name="_Toc113376495"/>
      <w:bookmarkStart w:id="42" w:name="_Hlk60581006"/>
      <w:r>
        <w:br w:type="page"/>
      </w:r>
    </w:p>
    <w:p w:rsidR="00206CD3" w:rsidRPr="00206CD3" w:rsidRDefault="00423D8B" w:rsidP="007D3F49">
      <w:pPr>
        <w:pStyle w:val="Nadpis2"/>
        <w:ind w:left="142" w:right="1084"/>
      </w:pPr>
      <w:r>
        <w:lastRenderedPageBreak/>
        <w:t>Názorný p</w:t>
      </w:r>
      <w:r w:rsidR="00206CD3" w:rsidRPr="00206CD3">
        <w:t>řehled problémových oblastí a klíčových problémů v území</w:t>
      </w:r>
      <w:bookmarkEnd w:id="34"/>
      <w:bookmarkEnd w:id="35"/>
      <w:bookmarkEnd w:id="36"/>
      <w:bookmarkEnd w:id="37"/>
      <w:bookmarkEnd w:id="38"/>
      <w:bookmarkEnd w:id="39"/>
      <w:bookmarkEnd w:id="40"/>
      <w:bookmarkEnd w:id="41"/>
    </w:p>
    <w:bookmarkEnd w:id="42"/>
    <w:p w:rsidR="00206CD3" w:rsidRDefault="00206CD3" w:rsidP="00206CD3">
      <w:pPr>
        <w:pStyle w:val="Zkladntext"/>
        <w:spacing w:before="6"/>
        <w:rPr>
          <w:b/>
          <w:i/>
          <w:sz w:val="19"/>
        </w:rPr>
      </w:pPr>
    </w:p>
    <w:p w:rsidR="00206CD3" w:rsidRDefault="00206CD3" w:rsidP="00206CD3">
      <w:pPr>
        <w:spacing w:before="1"/>
        <w:ind w:left="235"/>
        <w:jc w:val="both"/>
        <w:rPr>
          <w:b/>
          <w:sz w:val="18"/>
        </w:rPr>
      </w:pPr>
      <w:r>
        <w:rPr>
          <w:b/>
          <w:color w:val="4F81BC"/>
          <w:sz w:val="18"/>
        </w:rPr>
        <w:t>Priorita 1 Kvalita předškolního a základního vzdělávání – problémy a potřeby</w:t>
      </w:r>
    </w:p>
    <w:p w:rsidR="00206CD3" w:rsidRDefault="00206CD3" w:rsidP="00206CD3">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78"/>
        <w:gridCol w:w="2922"/>
      </w:tblGrid>
      <w:tr w:rsidR="00206CD3" w:rsidTr="0090631C">
        <w:trPr>
          <w:trHeight w:val="364"/>
        </w:trPr>
        <w:tc>
          <w:tcPr>
            <w:tcW w:w="3193" w:type="dxa"/>
          </w:tcPr>
          <w:p w:rsidR="00206CD3" w:rsidRDefault="00206CD3" w:rsidP="0090631C">
            <w:pPr>
              <w:pStyle w:val="TableParagraph"/>
              <w:spacing w:line="243" w:lineRule="exact"/>
              <w:ind w:left="1038"/>
              <w:rPr>
                <w:b/>
                <w:sz w:val="20"/>
              </w:rPr>
            </w:pPr>
            <w:r>
              <w:rPr>
                <w:b/>
                <w:sz w:val="20"/>
              </w:rPr>
              <w:t>Slabá stránka</w:t>
            </w:r>
          </w:p>
        </w:tc>
        <w:tc>
          <w:tcPr>
            <w:tcW w:w="3178" w:type="dxa"/>
          </w:tcPr>
          <w:p w:rsidR="00206CD3" w:rsidRDefault="00206CD3" w:rsidP="0090631C">
            <w:pPr>
              <w:pStyle w:val="TableParagraph"/>
              <w:spacing w:line="243" w:lineRule="exact"/>
              <w:ind w:left="1213" w:right="1207"/>
              <w:jc w:val="center"/>
              <w:rPr>
                <w:b/>
                <w:sz w:val="20"/>
              </w:rPr>
            </w:pPr>
            <w:r>
              <w:rPr>
                <w:b/>
                <w:sz w:val="20"/>
              </w:rPr>
              <w:t>Problém</w:t>
            </w:r>
          </w:p>
        </w:tc>
        <w:tc>
          <w:tcPr>
            <w:tcW w:w="2922" w:type="dxa"/>
          </w:tcPr>
          <w:p w:rsidR="00206CD3" w:rsidRDefault="00206CD3" w:rsidP="0090631C">
            <w:pPr>
              <w:pStyle w:val="TableParagraph"/>
              <w:spacing w:line="243" w:lineRule="exact"/>
              <w:ind w:left="1110" w:right="1098"/>
              <w:jc w:val="center"/>
              <w:rPr>
                <w:b/>
                <w:sz w:val="20"/>
              </w:rPr>
            </w:pPr>
            <w:r>
              <w:rPr>
                <w:b/>
                <w:sz w:val="20"/>
              </w:rPr>
              <w:t>Potřeba</w:t>
            </w:r>
          </w:p>
        </w:tc>
      </w:tr>
      <w:tr w:rsidR="00206CD3" w:rsidTr="0090631C">
        <w:trPr>
          <w:trHeight w:val="2186"/>
        </w:trPr>
        <w:tc>
          <w:tcPr>
            <w:tcW w:w="3193" w:type="dxa"/>
          </w:tcPr>
          <w:p w:rsidR="00206CD3" w:rsidRDefault="00206CD3" w:rsidP="0090631C">
            <w:pPr>
              <w:pStyle w:val="TableParagraph"/>
              <w:tabs>
                <w:tab w:val="left" w:pos="359"/>
              </w:tabs>
              <w:spacing w:line="237" w:lineRule="exact"/>
              <w:ind w:right="98"/>
              <w:jc w:val="both"/>
              <w:rPr>
                <w:sz w:val="20"/>
              </w:rPr>
            </w:pPr>
            <w:r>
              <w:rPr>
                <w:sz w:val="20"/>
              </w:rPr>
              <w:t>1.</w:t>
            </w:r>
            <w:r>
              <w:rPr>
                <w:rFonts w:ascii="Times New Roman" w:hAnsi="Times New Roman"/>
                <w:sz w:val="20"/>
              </w:rPr>
              <w:tab/>
            </w:r>
            <w:r>
              <w:rPr>
                <w:sz w:val="20"/>
              </w:rPr>
              <w:t>Nedostatečné a</w:t>
            </w:r>
            <w:r>
              <w:rPr>
                <w:spacing w:val="-17"/>
                <w:sz w:val="20"/>
              </w:rPr>
              <w:t xml:space="preserve"> </w:t>
            </w:r>
            <w:r>
              <w:rPr>
                <w:sz w:val="20"/>
              </w:rPr>
              <w:t>nemoderní vybavení technologiemi a nedostatečné prostory pro výuku jazyků, matematiky, polytechnických oborů a využití moderních ICT ve výchově a výuce</w:t>
            </w:r>
          </w:p>
        </w:tc>
        <w:tc>
          <w:tcPr>
            <w:tcW w:w="3178" w:type="dxa"/>
            <w:vMerge w:val="restart"/>
          </w:tcPr>
          <w:p w:rsidR="00206CD3" w:rsidRDefault="00206CD3" w:rsidP="00B76BA1">
            <w:pPr>
              <w:pStyle w:val="TableParagraph"/>
              <w:numPr>
                <w:ilvl w:val="0"/>
                <w:numId w:val="69"/>
              </w:numPr>
              <w:tabs>
                <w:tab w:val="left" w:pos="815"/>
                <w:tab w:val="left" w:pos="816"/>
                <w:tab w:val="left" w:pos="2387"/>
              </w:tabs>
              <w:spacing w:before="0"/>
              <w:ind w:right="96" w:hanging="56"/>
              <w:jc w:val="both"/>
              <w:rPr>
                <w:sz w:val="20"/>
              </w:rPr>
            </w:pPr>
            <w:r>
              <w:rPr>
                <w:sz w:val="20"/>
              </w:rPr>
              <w:t>Dlouhodobě naplněné, tj. nedostačující</w:t>
            </w:r>
            <w:r>
              <w:rPr>
                <w:rFonts w:ascii="Times New Roman" w:hAnsi="Times New Roman"/>
                <w:sz w:val="20"/>
              </w:rPr>
              <w:tab/>
            </w:r>
            <w:r>
              <w:rPr>
                <w:sz w:val="20"/>
              </w:rPr>
              <w:t>kapacity v předškolním a základním uměleckém</w:t>
            </w:r>
            <w:r>
              <w:rPr>
                <w:spacing w:val="-2"/>
                <w:sz w:val="20"/>
              </w:rPr>
              <w:t xml:space="preserve"> </w:t>
            </w:r>
            <w:r>
              <w:rPr>
                <w:sz w:val="20"/>
              </w:rPr>
              <w:t>vzdělávání</w:t>
            </w:r>
          </w:p>
          <w:p w:rsidR="00206CD3" w:rsidRDefault="00206CD3" w:rsidP="00B76BA1">
            <w:pPr>
              <w:pStyle w:val="TableParagraph"/>
              <w:numPr>
                <w:ilvl w:val="0"/>
                <w:numId w:val="69"/>
              </w:numPr>
              <w:tabs>
                <w:tab w:val="left" w:pos="815"/>
                <w:tab w:val="left" w:pos="816"/>
                <w:tab w:val="left" w:pos="2030"/>
              </w:tabs>
              <w:spacing w:before="0"/>
              <w:ind w:right="96" w:hanging="56"/>
              <w:jc w:val="both"/>
              <w:rPr>
                <w:sz w:val="20"/>
              </w:rPr>
            </w:pPr>
            <w:r>
              <w:rPr>
                <w:sz w:val="20"/>
              </w:rPr>
              <w:t>Absence</w:t>
            </w:r>
            <w:r>
              <w:rPr>
                <w:rFonts w:ascii="Times New Roman" w:hAnsi="Times New Roman"/>
                <w:sz w:val="20"/>
              </w:rPr>
              <w:tab/>
            </w:r>
            <w:r>
              <w:rPr>
                <w:w w:val="95"/>
                <w:sz w:val="20"/>
              </w:rPr>
              <w:t xml:space="preserve">komunikační </w:t>
            </w:r>
            <w:r>
              <w:rPr>
                <w:sz w:val="20"/>
              </w:rPr>
              <w:t>platformy, nespolupráce subjektů a organizací z oblasti formálního, neformálního, zájmového a volnočasového vzdělávání (= chybí prostor a vazby pro vzájemnou koordinaci aktivit, programů a služeb), izolovanost</w:t>
            </w:r>
            <w:r>
              <w:rPr>
                <w:spacing w:val="-2"/>
                <w:sz w:val="20"/>
              </w:rPr>
              <w:t xml:space="preserve"> </w:t>
            </w:r>
            <w:r>
              <w:rPr>
                <w:sz w:val="20"/>
              </w:rPr>
              <w:t>organizací</w:t>
            </w:r>
          </w:p>
          <w:p w:rsidR="00206CD3" w:rsidRDefault="00206CD3" w:rsidP="00B76BA1">
            <w:pPr>
              <w:pStyle w:val="TableParagraph"/>
              <w:numPr>
                <w:ilvl w:val="0"/>
                <w:numId w:val="69"/>
              </w:numPr>
              <w:tabs>
                <w:tab w:val="left" w:pos="815"/>
                <w:tab w:val="left" w:pos="816"/>
              </w:tabs>
              <w:ind w:right="96" w:hanging="56"/>
              <w:jc w:val="both"/>
              <w:rPr>
                <w:sz w:val="20"/>
              </w:rPr>
            </w:pPr>
            <w:r>
              <w:rPr>
                <w:sz w:val="20"/>
              </w:rPr>
              <w:t>Zvyšující se nároky na pedagogické pracovníky při jejich neadekvátní (finanční)</w:t>
            </w:r>
            <w:r>
              <w:rPr>
                <w:spacing w:val="-3"/>
                <w:sz w:val="20"/>
              </w:rPr>
              <w:t xml:space="preserve"> </w:t>
            </w:r>
            <w:r>
              <w:rPr>
                <w:sz w:val="20"/>
              </w:rPr>
              <w:t>motivaci</w:t>
            </w:r>
          </w:p>
          <w:p w:rsidR="00206CD3" w:rsidRDefault="00206CD3" w:rsidP="00B76BA1">
            <w:pPr>
              <w:pStyle w:val="TableParagraph"/>
              <w:numPr>
                <w:ilvl w:val="0"/>
                <w:numId w:val="69"/>
              </w:numPr>
              <w:tabs>
                <w:tab w:val="left" w:pos="815"/>
                <w:tab w:val="left" w:pos="816"/>
              </w:tabs>
              <w:spacing w:before="0"/>
              <w:ind w:right="96" w:hanging="56"/>
              <w:jc w:val="both"/>
              <w:rPr>
                <w:sz w:val="20"/>
              </w:rPr>
            </w:pPr>
            <w:r>
              <w:rPr>
                <w:sz w:val="20"/>
              </w:rPr>
              <w:t>Nedostatek kapacit a příležitostí pro sdílení dobré praxe a vzájemnou výměnu zkušeností mezi</w:t>
            </w:r>
            <w:r>
              <w:rPr>
                <w:spacing w:val="-1"/>
                <w:sz w:val="20"/>
              </w:rPr>
              <w:t xml:space="preserve"> </w:t>
            </w:r>
            <w:r>
              <w:rPr>
                <w:sz w:val="20"/>
              </w:rPr>
              <w:t>pedagogy</w:t>
            </w:r>
          </w:p>
        </w:tc>
        <w:tc>
          <w:tcPr>
            <w:tcW w:w="2922" w:type="dxa"/>
          </w:tcPr>
          <w:p w:rsidR="00206CD3" w:rsidRDefault="00206CD3" w:rsidP="0090631C">
            <w:pPr>
              <w:pStyle w:val="TableParagraph"/>
              <w:tabs>
                <w:tab w:val="left" w:pos="1615"/>
              </w:tabs>
              <w:spacing w:line="237" w:lineRule="exact"/>
              <w:ind w:left="108"/>
              <w:rPr>
                <w:sz w:val="20"/>
              </w:rPr>
            </w:pPr>
            <w:r>
              <w:rPr>
                <w:sz w:val="20"/>
              </w:rPr>
              <w:t>Podpora</w:t>
            </w:r>
            <w:r>
              <w:rPr>
                <w:rFonts w:ascii="Times New Roman" w:hAnsi="Times New Roman"/>
                <w:sz w:val="20"/>
              </w:rPr>
              <w:tab/>
            </w:r>
            <w:r>
              <w:rPr>
                <w:sz w:val="20"/>
              </w:rPr>
              <w:t>pedagogických</w:t>
            </w:r>
          </w:p>
          <w:p w:rsidR="00206CD3" w:rsidRDefault="00206CD3" w:rsidP="0090631C">
            <w:pPr>
              <w:pStyle w:val="TableParagraph"/>
              <w:spacing w:line="215" w:lineRule="exact"/>
              <w:ind w:left="108"/>
              <w:rPr>
                <w:sz w:val="20"/>
              </w:rPr>
            </w:pPr>
            <w:r>
              <w:rPr>
                <w:sz w:val="20"/>
              </w:rPr>
              <w:t>pracovníků – zajištění kvalitních</w:t>
            </w:r>
          </w:p>
          <w:p w:rsidR="00206CD3" w:rsidRDefault="00206CD3" w:rsidP="0090631C">
            <w:pPr>
              <w:pStyle w:val="TableParagraph"/>
              <w:spacing w:line="214" w:lineRule="exact"/>
              <w:ind w:left="108"/>
              <w:rPr>
                <w:sz w:val="20"/>
              </w:rPr>
            </w:pPr>
            <w:r>
              <w:rPr>
                <w:sz w:val="20"/>
              </w:rPr>
              <w:t>výukových metod pro pedagogy</w:t>
            </w:r>
          </w:p>
          <w:p w:rsidR="00206CD3" w:rsidRDefault="00206CD3" w:rsidP="0090631C">
            <w:pPr>
              <w:pStyle w:val="TableParagraph"/>
              <w:tabs>
                <w:tab w:val="left" w:pos="566"/>
                <w:tab w:val="left" w:pos="1763"/>
                <w:tab w:val="left" w:pos="2248"/>
              </w:tabs>
              <w:spacing w:line="214" w:lineRule="exact"/>
              <w:ind w:left="108"/>
              <w:rPr>
                <w:sz w:val="20"/>
              </w:rPr>
            </w:pPr>
            <w:r>
              <w:rPr>
                <w:sz w:val="20"/>
              </w:rPr>
              <w:t>se</w:t>
            </w:r>
            <w:r>
              <w:rPr>
                <w:rFonts w:ascii="Times New Roman" w:hAnsi="Times New Roman"/>
                <w:sz w:val="20"/>
              </w:rPr>
              <w:tab/>
            </w:r>
            <w:r>
              <w:rPr>
                <w:sz w:val="20"/>
              </w:rPr>
              <w:t>zaměřením</w:t>
            </w:r>
            <w:r>
              <w:rPr>
                <w:rFonts w:ascii="Times New Roman" w:hAnsi="Times New Roman"/>
                <w:sz w:val="20"/>
              </w:rPr>
              <w:tab/>
            </w:r>
            <w:r>
              <w:rPr>
                <w:sz w:val="20"/>
              </w:rPr>
              <w:t>na</w:t>
            </w:r>
            <w:r>
              <w:rPr>
                <w:rFonts w:ascii="Times New Roman" w:hAnsi="Times New Roman"/>
                <w:sz w:val="20"/>
              </w:rPr>
              <w:tab/>
            </w:r>
            <w:r>
              <w:rPr>
                <w:sz w:val="20"/>
              </w:rPr>
              <w:t>klíčové</w:t>
            </w:r>
          </w:p>
          <w:p w:rsidR="00206CD3" w:rsidRDefault="00206CD3" w:rsidP="0090631C">
            <w:pPr>
              <w:pStyle w:val="TableParagraph"/>
              <w:spacing w:line="215" w:lineRule="exact"/>
              <w:ind w:left="108"/>
              <w:rPr>
                <w:sz w:val="20"/>
              </w:rPr>
            </w:pPr>
            <w:r>
              <w:rPr>
                <w:sz w:val="20"/>
              </w:rPr>
              <w:t xml:space="preserve">kompetence a jejich rozvoj </w:t>
            </w:r>
            <w:proofErr w:type="gramStart"/>
            <w:r>
              <w:rPr>
                <w:sz w:val="20"/>
              </w:rPr>
              <w:t>ve</w:t>
            </w:r>
            <w:proofErr w:type="gramEnd"/>
          </w:p>
          <w:p w:rsidR="00206CD3" w:rsidRDefault="00206CD3" w:rsidP="0090631C">
            <w:pPr>
              <w:pStyle w:val="TableParagraph"/>
              <w:tabs>
                <w:tab w:val="left" w:pos="832"/>
                <w:tab w:val="left" w:pos="2147"/>
              </w:tabs>
              <w:spacing w:line="214" w:lineRule="exact"/>
              <w:ind w:left="108"/>
              <w:rPr>
                <w:sz w:val="20"/>
              </w:rPr>
            </w:pPr>
            <w:r>
              <w:rPr>
                <w:sz w:val="20"/>
              </w:rPr>
              <w:t>všech</w:t>
            </w:r>
            <w:r>
              <w:rPr>
                <w:rFonts w:ascii="Times New Roman" w:hAnsi="Times New Roman"/>
                <w:sz w:val="20"/>
              </w:rPr>
              <w:tab/>
            </w:r>
            <w:proofErr w:type="gramStart"/>
            <w:r>
              <w:rPr>
                <w:sz w:val="20"/>
              </w:rPr>
              <w:t>předmětech</w:t>
            </w:r>
            <w:proofErr w:type="gramEnd"/>
            <w:r>
              <w:rPr>
                <w:sz w:val="20"/>
              </w:rPr>
              <w:t>;</w:t>
            </w:r>
            <w:r>
              <w:rPr>
                <w:rFonts w:ascii="Times New Roman" w:hAnsi="Times New Roman"/>
                <w:sz w:val="20"/>
              </w:rPr>
              <w:tab/>
            </w:r>
            <w:r>
              <w:rPr>
                <w:sz w:val="20"/>
              </w:rPr>
              <w:t>zajištění</w:t>
            </w:r>
          </w:p>
          <w:p w:rsidR="00206CD3" w:rsidRDefault="00206CD3" w:rsidP="0090631C">
            <w:pPr>
              <w:pStyle w:val="TableParagraph"/>
              <w:spacing w:line="214" w:lineRule="exact"/>
              <w:ind w:left="108"/>
              <w:rPr>
                <w:sz w:val="20"/>
              </w:rPr>
            </w:pPr>
            <w:r>
              <w:rPr>
                <w:sz w:val="20"/>
              </w:rPr>
              <w:t>motivace pracovníků; poskytnutí</w:t>
            </w:r>
          </w:p>
          <w:p w:rsidR="00206CD3" w:rsidRDefault="00206CD3" w:rsidP="0090631C">
            <w:pPr>
              <w:pStyle w:val="TableParagraph"/>
              <w:spacing w:line="215" w:lineRule="exact"/>
              <w:ind w:left="108"/>
              <w:rPr>
                <w:sz w:val="20"/>
              </w:rPr>
            </w:pPr>
            <w:r>
              <w:rPr>
                <w:sz w:val="20"/>
              </w:rPr>
              <w:t>metodické podpory pro zajištění</w:t>
            </w:r>
          </w:p>
          <w:p w:rsidR="00206CD3" w:rsidRDefault="00206CD3" w:rsidP="0090631C">
            <w:pPr>
              <w:pStyle w:val="TableParagraph"/>
              <w:tabs>
                <w:tab w:val="left" w:pos="1615"/>
              </w:tabs>
              <w:spacing w:line="215" w:lineRule="exact"/>
              <w:ind w:left="108"/>
              <w:rPr>
                <w:sz w:val="20"/>
              </w:rPr>
            </w:pPr>
            <w:r>
              <w:rPr>
                <w:sz w:val="20"/>
              </w:rPr>
              <w:t>potřebných</w:t>
            </w:r>
            <w:r>
              <w:rPr>
                <w:rFonts w:ascii="Times New Roman" w:hAnsi="Times New Roman"/>
                <w:sz w:val="20"/>
              </w:rPr>
              <w:tab/>
            </w:r>
            <w:r>
              <w:rPr>
                <w:sz w:val="20"/>
              </w:rPr>
              <w:t>pedagogických</w:t>
            </w:r>
          </w:p>
          <w:p w:rsidR="00206CD3" w:rsidRDefault="00206CD3" w:rsidP="0090631C">
            <w:pPr>
              <w:pStyle w:val="TableParagraph"/>
              <w:spacing w:line="221" w:lineRule="exact"/>
              <w:ind w:left="108"/>
              <w:rPr>
                <w:sz w:val="20"/>
              </w:rPr>
            </w:pPr>
            <w:r>
              <w:rPr>
                <w:sz w:val="20"/>
              </w:rPr>
              <w:t>dovedností a znalostí</w:t>
            </w:r>
          </w:p>
        </w:tc>
      </w:tr>
      <w:tr w:rsidR="00206CD3" w:rsidTr="0090631C">
        <w:trPr>
          <w:trHeight w:val="3725"/>
        </w:trPr>
        <w:tc>
          <w:tcPr>
            <w:tcW w:w="3193" w:type="dxa"/>
          </w:tcPr>
          <w:p w:rsidR="00206CD3" w:rsidRDefault="00206CD3" w:rsidP="0090631C">
            <w:pPr>
              <w:pStyle w:val="TableParagraph"/>
              <w:tabs>
                <w:tab w:val="left" w:pos="359"/>
              </w:tabs>
              <w:spacing w:line="237" w:lineRule="exact"/>
              <w:ind w:right="99"/>
              <w:jc w:val="both"/>
              <w:rPr>
                <w:sz w:val="20"/>
              </w:rPr>
            </w:pPr>
            <w:r>
              <w:rPr>
                <w:sz w:val="20"/>
              </w:rPr>
              <w:t>2.</w:t>
            </w:r>
            <w:r>
              <w:rPr>
                <w:rFonts w:ascii="Times New Roman" w:hAnsi="Times New Roman"/>
                <w:sz w:val="20"/>
              </w:rPr>
              <w:tab/>
            </w:r>
            <w:r>
              <w:rPr>
                <w:sz w:val="20"/>
              </w:rPr>
              <w:t>Nedostatečná</w:t>
            </w:r>
            <w:r>
              <w:rPr>
                <w:spacing w:val="30"/>
                <w:sz w:val="20"/>
              </w:rPr>
              <w:t xml:space="preserve"> </w:t>
            </w:r>
            <w:r>
              <w:rPr>
                <w:sz w:val="20"/>
              </w:rPr>
              <w:t>spolupráce, vazby škol</w:t>
            </w:r>
            <w:r>
              <w:rPr>
                <w:rFonts w:ascii="Times New Roman" w:hAnsi="Times New Roman"/>
                <w:sz w:val="20"/>
              </w:rPr>
              <w:tab/>
            </w:r>
            <w:r>
              <w:rPr>
                <w:sz w:val="20"/>
              </w:rPr>
              <w:t>a</w:t>
            </w:r>
            <w:r>
              <w:rPr>
                <w:rFonts w:ascii="Times New Roman" w:hAnsi="Times New Roman"/>
                <w:sz w:val="20"/>
              </w:rPr>
              <w:tab/>
            </w:r>
            <w:r>
              <w:rPr>
                <w:spacing w:val="-1"/>
                <w:sz w:val="20"/>
              </w:rPr>
              <w:t xml:space="preserve">ostatních </w:t>
            </w:r>
            <w:r>
              <w:rPr>
                <w:sz w:val="20"/>
              </w:rPr>
              <w:t>organizací působících ve vzdělávání</w:t>
            </w:r>
            <w:r>
              <w:rPr>
                <w:rFonts w:ascii="Times New Roman" w:hAnsi="Times New Roman"/>
                <w:sz w:val="20"/>
              </w:rPr>
              <w:tab/>
            </w:r>
            <w:r>
              <w:rPr>
                <w:sz w:val="20"/>
              </w:rPr>
              <w:t>(např. N</w:t>
            </w:r>
            <w:r>
              <w:rPr>
                <w:w w:val="95"/>
                <w:sz w:val="20"/>
              </w:rPr>
              <w:t xml:space="preserve">NO, </w:t>
            </w:r>
            <w:r>
              <w:rPr>
                <w:sz w:val="20"/>
              </w:rPr>
              <w:t>knihoven apod.)</w:t>
            </w:r>
          </w:p>
        </w:tc>
        <w:tc>
          <w:tcPr>
            <w:tcW w:w="3178" w:type="dxa"/>
            <w:vMerge/>
          </w:tcPr>
          <w:p w:rsidR="00206CD3" w:rsidRDefault="00206CD3" w:rsidP="0090631C">
            <w:pPr>
              <w:rPr>
                <w:sz w:val="2"/>
                <w:szCs w:val="2"/>
              </w:rPr>
            </w:pPr>
          </w:p>
        </w:tc>
        <w:tc>
          <w:tcPr>
            <w:tcW w:w="2922" w:type="dxa"/>
          </w:tcPr>
          <w:p w:rsidR="00206CD3" w:rsidRDefault="00206CD3" w:rsidP="0090631C">
            <w:pPr>
              <w:pStyle w:val="TableParagraph"/>
              <w:tabs>
                <w:tab w:val="left" w:pos="746"/>
                <w:tab w:val="left" w:pos="1771"/>
              </w:tabs>
              <w:spacing w:line="237" w:lineRule="exact"/>
              <w:ind w:left="108"/>
              <w:rPr>
                <w:sz w:val="20"/>
              </w:rPr>
            </w:pPr>
            <w:r>
              <w:rPr>
                <w:sz w:val="20"/>
              </w:rPr>
              <w:t>Lepší</w:t>
            </w:r>
            <w:r>
              <w:rPr>
                <w:rFonts w:ascii="Times New Roman" w:hAnsi="Times New Roman"/>
                <w:sz w:val="20"/>
              </w:rPr>
              <w:tab/>
            </w:r>
            <w:r>
              <w:rPr>
                <w:sz w:val="20"/>
              </w:rPr>
              <w:t>provázání</w:t>
            </w:r>
            <w:r>
              <w:rPr>
                <w:rFonts w:ascii="Times New Roman" w:hAnsi="Times New Roman"/>
                <w:sz w:val="20"/>
              </w:rPr>
              <w:tab/>
            </w:r>
            <w:r>
              <w:rPr>
                <w:sz w:val="20"/>
              </w:rPr>
              <w:t>vzdělávacího</w:t>
            </w:r>
          </w:p>
          <w:p w:rsidR="00206CD3" w:rsidRDefault="00206CD3" w:rsidP="0090631C">
            <w:pPr>
              <w:pStyle w:val="TableParagraph"/>
              <w:spacing w:line="214" w:lineRule="exact"/>
              <w:ind w:left="108"/>
              <w:rPr>
                <w:sz w:val="20"/>
              </w:rPr>
            </w:pPr>
            <w:r>
              <w:rPr>
                <w:sz w:val="20"/>
              </w:rPr>
              <w:t>systému, tj. mezi jednotlivými</w:t>
            </w:r>
          </w:p>
          <w:p w:rsidR="00206CD3" w:rsidRDefault="00206CD3" w:rsidP="0090631C">
            <w:pPr>
              <w:pStyle w:val="TableParagraph"/>
              <w:tabs>
                <w:tab w:val="left" w:pos="1075"/>
                <w:tab w:val="left" w:pos="2438"/>
              </w:tabs>
              <w:spacing w:line="215" w:lineRule="exact"/>
              <w:ind w:left="108"/>
              <w:rPr>
                <w:sz w:val="20"/>
              </w:rPr>
            </w:pPr>
            <w:r>
              <w:rPr>
                <w:sz w:val="20"/>
              </w:rPr>
              <w:t>stupni</w:t>
            </w:r>
            <w:r>
              <w:rPr>
                <w:rFonts w:ascii="Times New Roman" w:hAnsi="Times New Roman"/>
                <w:sz w:val="20"/>
              </w:rPr>
              <w:tab/>
            </w:r>
            <w:r>
              <w:rPr>
                <w:sz w:val="20"/>
              </w:rPr>
              <w:t>vzdělávání,</w:t>
            </w:r>
            <w:r>
              <w:rPr>
                <w:rFonts w:ascii="Times New Roman" w:hAnsi="Times New Roman"/>
                <w:sz w:val="20"/>
              </w:rPr>
              <w:tab/>
            </w:r>
            <w:r>
              <w:rPr>
                <w:sz w:val="20"/>
              </w:rPr>
              <w:t>lepší</w:t>
            </w:r>
          </w:p>
          <w:p w:rsidR="00206CD3" w:rsidRDefault="00206CD3" w:rsidP="0090631C">
            <w:pPr>
              <w:pStyle w:val="TableParagraph"/>
              <w:spacing w:line="214" w:lineRule="exact"/>
              <w:ind w:left="108"/>
              <w:rPr>
                <w:sz w:val="20"/>
              </w:rPr>
            </w:pPr>
            <w:r>
              <w:rPr>
                <w:sz w:val="20"/>
              </w:rPr>
              <w:t>prostupnost, sdílení informací,</w:t>
            </w:r>
          </w:p>
          <w:p w:rsidR="00206CD3" w:rsidRDefault="00206CD3" w:rsidP="0090631C">
            <w:pPr>
              <w:pStyle w:val="TableParagraph"/>
              <w:tabs>
                <w:tab w:val="left" w:pos="2018"/>
              </w:tabs>
              <w:spacing w:line="214" w:lineRule="exact"/>
              <w:ind w:left="108"/>
              <w:rPr>
                <w:sz w:val="20"/>
              </w:rPr>
            </w:pPr>
            <w:r>
              <w:rPr>
                <w:sz w:val="20"/>
              </w:rPr>
              <w:t>zlepšení</w:t>
            </w:r>
            <w:r>
              <w:rPr>
                <w:rFonts w:ascii="Times New Roman" w:hAnsi="Times New Roman"/>
                <w:sz w:val="20"/>
              </w:rPr>
              <w:tab/>
            </w:r>
            <w:r>
              <w:rPr>
                <w:sz w:val="20"/>
              </w:rPr>
              <w:t>postavení</w:t>
            </w:r>
          </w:p>
          <w:p w:rsidR="00206CD3" w:rsidRDefault="00206CD3" w:rsidP="0090631C">
            <w:pPr>
              <w:pStyle w:val="TableParagraph"/>
              <w:tabs>
                <w:tab w:val="left" w:pos="2767"/>
              </w:tabs>
              <w:spacing w:line="215" w:lineRule="exact"/>
              <w:ind w:left="108"/>
              <w:rPr>
                <w:sz w:val="20"/>
              </w:rPr>
            </w:pPr>
            <w:r>
              <w:rPr>
                <w:sz w:val="20"/>
              </w:rPr>
              <w:t>pedagogických</w:t>
            </w:r>
            <w:r>
              <w:rPr>
                <w:sz w:val="20"/>
              </w:rPr>
              <w:tab/>
              <w:t>i</w:t>
            </w:r>
          </w:p>
          <w:p w:rsidR="00206CD3" w:rsidRDefault="00206CD3" w:rsidP="0090631C">
            <w:pPr>
              <w:pStyle w:val="TableParagraph"/>
              <w:spacing w:line="215" w:lineRule="exact"/>
              <w:ind w:left="108"/>
              <w:rPr>
                <w:sz w:val="20"/>
              </w:rPr>
            </w:pPr>
            <w:r>
              <w:rPr>
                <w:sz w:val="20"/>
              </w:rPr>
              <w:t xml:space="preserve">nepedagogických pracovníků </w:t>
            </w:r>
            <w:proofErr w:type="gramStart"/>
            <w:r>
              <w:rPr>
                <w:sz w:val="20"/>
              </w:rPr>
              <w:t>ve</w:t>
            </w:r>
            <w:proofErr w:type="gramEnd"/>
          </w:p>
          <w:p w:rsidR="00206CD3" w:rsidRDefault="00206CD3" w:rsidP="0090631C">
            <w:pPr>
              <w:pStyle w:val="TableParagraph"/>
              <w:spacing w:line="221" w:lineRule="exact"/>
              <w:ind w:left="108"/>
              <w:rPr>
                <w:sz w:val="20"/>
              </w:rPr>
            </w:pPr>
            <w:r>
              <w:rPr>
                <w:sz w:val="20"/>
              </w:rPr>
              <w:t xml:space="preserve">školách a ostatních </w:t>
            </w:r>
            <w:proofErr w:type="gramStart"/>
            <w:r>
              <w:rPr>
                <w:sz w:val="20"/>
              </w:rPr>
              <w:t>zařízeních</w:t>
            </w:r>
            <w:proofErr w:type="gramEnd"/>
          </w:p>
          <w:p w:rsidR="00206CD3" w:rsidRDefault="00206CD3" w:rsidP="0090631C">
            <w:pPr>
              <w:pStyle w:val="TableParagraph"/>
              <w:tabs>
                <w:tab w:val="left" w:pos="1591"/>
                <w:tab w:val="left" w:pos="2719"/>
              </w:tabs>
              <w:spacing w:before="35" w:line="238" w:lineRule="exact"/>
              <w:ind w:left="108"/>
              <w:rPr>
                <w:sz w:val="20"/>
              </w:rPr>
            </w:pPr>
            <w:r>
              <w:rPr>
                <w:sz w:val="20"/>
              </w:rPr>
              <w:t>Propojování</w:t>
            </w:r>
            <w:r>
              <w:rPr>
                <w:rFonts w:ascii="Times New Roman" w:hAnsi="Times New Roman"/>
                <w:sz w:val="20"/>
              </w:rPr>
              <w:tab/>
            </w:r>
            <w:r>
              <w:rPr>
                <w:sz w:val="20"/>
              </w:rPr>
              <w:t>znalostí</w:t>
            </w:r>
            <w:r>
              <w:rPr>
                <w:rFonts w:ascii="Times New Roman" w:hAnsi="Times New Roman"/>
                <w:sz w:val="20"/>
              </w:rPr>
              <w:tab/>
            </w:r>
            <w:r>
              <w:rPr>
                <w:sz w:val="20"/>
              </w:rPr>
              <w:t>a</w:t>
            </w:r>
          </w:p>
          <w:p w:rsidR="00206CD3" w:rsidRDefault="00206CD3" w:rsidP="0090631C">
            <w:pPr>
              <w:pStyle w:val="TableParagraph"/>
              <w:spacing w:line="202" w:lineRule="exact"/>
              <w:ind w:left="108"/>
              <w:rPr>
                <w:sz w:val="20"/>
              </w:rPr>
            </w:pPr>
            <w:r>
              <w:rPr>
                <w:sz w:val="20"/>
              </w:rPr>
              <w:t>dovedností pracovníků různých</w:t>
            </w:r>
          </w:p>
          <w:p w:rsidR="00206CD3" w:rsidRDefault="00206CD3" w:rsidP="0090631C">
            <w:pPr>
              <w:pStyle w:val="TableParagraph"/>
              <w:ind w:left="103" w:right="99"/>
              <w:jc w:val="both"/>
              <w:rPr>
                <w:sz w:val="20"/>
              </w:rPr>
            </w:pPr>
            <w:r>
              <w:rPr>
                <w:sz w:val="20"/>
              </w:rPr>
              <w:t>organizací s cílem rozvoje dětí a žáků dle jejich individuálních potřeb a pro zajištění kontinuálního rozvoje jejich dovedností, získávání, ověřování a rozvoj znalostí v praxi</w:t>
            </w:r>
          </w:p>
        </w:tc>
      </w:tr>
      <w:tr w:rsidR="00206CD3" w:rsidTr="0090631C">
        <w:trPr>
          <w:trHeight w:val="938"/>
        </w:trPr>
        <w:tc>
          <w:tcPr>
            <w:tcW w:w="3193" w:type="dxa"/>
          </w:tcPr>
          <w:p w:rsidR="00206CD3" w:rsidRDefault="00206CD3" w:rsidP="0090631C">
            <w:pPr>
              <w:pStyle w:val="TableParagraph"/>
              <w:tabs>
                <w:tab w:val="left" w:pos="359"/>
              </w:tabs>
              <w:spacing w:line="237" w:lineRule="exact"/>
              <w:ind w:right="98"/>
              <w:jc w:val="both"/>
              <w:rPr>
                <w:sz w:val="20"/>
              </w:rPr>
            </w:pPr>
            <w:r w:rsidRPr="00926F42">
              <w:rPr>
                <w:sz w:val="20"/>
              </w:rPr>
              <w:t>3.</w:t>
            </w:r>
            <w:r>
              <w:rPr>
                <w:sz w:val="20"/>
              </w:rPr>
              <w:t xml:space="preserve"> Absence</w:t>
            </w:r>
            <w:r w:rsidRPr="00610F7D">
              <w:rPr>
                <w:sz w:val="20"/>
              </w:rPr>
              <w:tab/>
              <w:t xml:space="preserve">platforem </w:t>
            </w:r>
            <w:r>
              <w:rPr>
                <w:sz w:val="20"/>
              </w:rPr>
              <w:t xml:space="preserve">vhodných příležitostí) pro vzájemné </w:t>
            </w:r>
            <w:r w:rsidRPr="00610F7D">
              <w:rPr>
                <w:sz w:val="20"/>
              </w:rPr>
              <w:t xml:space="preserve">sdílení, </w:t>
            </w:r>
            <w:r>
              <w:rPr>
                <w:sz w:val="20"/>
              </w:rPr>
              <w:t>spolupráci, příp. řešení problémů</w:t>
            </w:r>
          </w:p>
        </w:tc>
        <w:tc>
          <w:tcPr>
            <w:tcW w:w="3178" w:type="dxa"/>
            <w:vMerge/>
          </w:tcPr>
          <w:p w:rsidR="00206CD3" w:rsidRDefault="00206CD3" w:rsidP="0090631C">
            <w:pPr>
              <w:rPr>
                <w:sz w:val="2"/>
                <w:szCs w:val="2"/>
              </w:rPr>
            </w:pPr>
          </w:p>
        </w:tc>
        <w:tc>
          <w:tcPr>
            <w:tcW w:w="2922" w:type="dxa"/>
          </w:tcPr>
          <w:p w:rsidR="00206CD3" w:rsidRDefault="00206CD3" w:rsidP="0090631C">
            <w:pPr>
              <w:pStyle w:val="TableParagraph"/>
              <w:ind w:left="104" w:right="99"/>
              <w:jc w:val="both"/>
              <w:rPr>
                <w:sz w:val="20"/>
              </w:rPr>
            </w:pPr>
            <w:r>
              <w:rPr>
                <w:sz w:val="20"/>
              </w:rPr>
              <w:t xml:space="preserve">Vytvoření platforem pro komunikaci a spolupráci, sdílení informací, </w:t>
            </w:r>
            <w:proofErr w:type="gramStart"/>
            <w:r>
              <w:rPr>
                <w:sz w:val="20"/>
              </w:rPr>
              <w:t>zdrojů   a    vybavení</w:t>
            </w:r>
            <w:proofErr w:type="gramEnd"/>
            <w:r>
              <w:rPr>
                <w:sz w:val="20"/>
              </w:rPr>
              <w:t xml:space="preserve"> s akcentem na potřeby dětí a žáků</w:t>
            </w:r>
          </w:p>
        </w:tc>
      </w:tr>
      <w:tr w:rsidR="00F85875" w:rsidTr="00D17889">
        <w:trPr>
          <w:trHeight w:val="1536"/>
        </w:trPr>
        <w:tc>
          <w:tcPr>
            <w:tcW w:w="3193" w:type="dxa"/>
            <w:vMerge w:val="restart"/>
          </w:tcPr>
          <w:p w:rsidR="00F85875" w:rsidRDefault="00F85875" w:rsidP="0090631C">
            <w:pPr>
              <w:pStyle w:val="TableParagraph"/>
              <w:tabs>
                <w:tab w:val="left" w:pos="359"/>
                <w:tab w:val="left" w:pos="1553"/>
                <w:tab w:val="left" w:pos="1788"/>
              </w:tabs>
              <w:spacing w:line="237" w:lineRule="exact"/>
              <w:ind w:left="108" w:right="98"/>
              <w:jc w:val="both"/>
              <w:rPr>
                <w:sz w:val="20"/>
              </w:rPr>
            </w:pPr>
            <w:r w:rsidRPr="00926F42">
              <w:rPr>
                <w:sz w:val="20"/>
              </w:rPr>
              <w:t>4.</w:t>
            </w:r>
            <w:r>
              <w:rPr>
                <w:sz w:val="20"/>
              </w:rPr>
              <w:t xml:space="preserve"> Negativní vlivy</w:t>
            </w:r>
            <w:r w:rsidRPr="00610F7D">
              <w:rPr>
                <w:sz w:val="20"/>
              </w:rPr>
              <w:t xml:space="preserve"> nerezidenčních </w:t>
            </w:r>
            <w:r>
              <w:rPr>
                <w:w w:val="95"/>
                <w:sz w:val="20"/>
              </w:rPr>
              <w:t>funkcí</w:t>
            </w:r>
            <w:r>
              <w:rPr>
                <w:sz w:val="20"/>
              </w:rPr>
              <w:t xml:space="preserve"> města na celkovou populaci </w:t>
            </w:r>
          </w:p>
        </w:tc>
        <w:tc>
          <w:tcPr>
            <w:tcW w:w="3178" w:type="dxa"/>
            <w:vMerge w:val="restart"/>
          </w:tcPr>
          <w:p w:rsidR="00F85875" w:rsidRPr="00F85875" w:rsidRDefault="00F85875" w:rsidP="004D75DF">
            <w:pPr>
              <w:pStyle w:val="TableParagraph"/>
              <w:numPr>
                <w:ilvl w:val="0"/>
                <w:numId w:val="68"/>
              </w:numPr>
              <w:spacing w:before="0"/>
              <w:ind w:left="220" w:right="48" w:hanging="76"/>
              <w:rPr>
                <w:sz w:val="20"/>
              </w:rPr>
            </w:pPr>
            <w:r>
              <w:rPr>
                <w:w w:val="95"/>
                <w:sz w:val="20"/>
              </w:rPr>
              <w:t xml:space="preserve">Snižování </w:t>
            </w:r>
            <w:r>
              <w:rPr>
                <w:sz w:val="20"/>
              </w:rPr>
              <w:t xml:space="preserve">počtu obyvatel v centru HMP, vč. </w:t>
            </w:r>
            <w:r>
              <w:rPr>
                <w:spacing w:val="-8"/>
                <w:sz w:val="20"/>
              </w:rPr>
              <w:t>MČ</w:t>
            </w:r>
            <w:r>
              <w:rPr>
                <w:sz w:val="20"/>
              </w:rPr>
              <w:t xml:space="preserve"> Praha 1 </w:t>
            </w:r>
          </w:p>
        </w:tc>
        <w:tc>
          <w:tcPr>
            <w:tcW w:w="2922" w:type="dxa"/>
            <w:tcBorders>
              <w:bottom w:val="nil"/>
            </w:tcBorders>
          </w:tcPr>
          <w:p w:rsidR="00F85875" w:rsidRDefault="00F85875" w:rsidP="0090631C">
            <w:pPr>
              <w:pStyle w:val="TableParagraph"/>
              <w:ind w:left="103" w:right="98"/>
              <w:jc w:val="both"/>
              <w:rPr>
                <w:sz w:val="20"/>
              </w:rPr>
            </w:pPr>
            <w:r>
              <w:rPr>
                <w:sz w:val="20"/>
              </w:rPr>
              <w:t>Zachování vhodných podmínek pro život v centrální části Prahy, vč. udržení a rozvoje kvalitní nabídky vzdělávání jako předpokladu pro udržení mladých rodin v</w:t>
            </w:r>
            <w:r>
              <w:rPr>
                <w:spacing w:val="-2"/>
                <w:sz w:val="20"/>
              </w:rPr>
              <w:t xml:space="preserve"> </w:t>
            </w:r>
            <w:r>
              <w:rPr>
                <w:sz w:val="20"/>
              </w:rPr>
              <w:t>území.</w:t>
            </w:r>
          </w:p>
        </w:tc>
      </w:tr>
      <w:tr w:rsidR="00F85875" w:rsidTr="00D17889">
        <w:trPr>
          <w:trHeight w:val="1866"/>
        </w:trPr>
        <w:tc>
          <w:tcPr>
            <w:tcW w:w="3193" w:type="dxa"/>
            <w:vMerge/>
          </w:tcPr>
          <w:p w:rsidR="00F85875" w:rsidRDefault="00F85875" w:rsidP="0090631C">
            <w:pPr>
              <w:pStyle w:val="TableParagraph"/>
              <w:rPr>
                <w:rFonts w:ascii="Times New Roman"/>
                <w:sz w:val="18"/>
              </w:rPr>
            </w:pPr>
          </w:p>
        </w:tc>
        <w:tc>
          <w:tcPr>
            <w:tcW w:w="3178" w:type="dxa"/>
            <w:vMerge/>
          </w:tcPr>
          <w:p w:rsidR="00F85875" w:rsidRDefault="00F85875" w:rsidP="0090631C">
            <w:pPr>
              <w:rPr>
                <w:sz w:val="2"/>
                <w:szCs w:val="2"/>
              </w:rPr>
            </w:pPr>
          </w:p>
        </w:tc>
        <w:tc>
          <w:tcPr>
            <w:tcW w:w="2922" w:type="dxa"/>
            <w:tcBorders>
              <w:top w:val="nil"/>
            </w:tcBorders>
          </w:tcPr>
          <w:p w:rsidR="00F85875" w:rsidRDefault="00F85875" w:rsidP="0090631C">
            <w:pPr>
              <w:pStyle w:val="TableParagraph"/>
              <w:spacing w:before="36"/>
              <w:ind w:left="103" w:right="99"/>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rsidR="00206CD3" w:rsidRDefault="00206CD3" w:rsidP="00206CD3">
      <w:pPr>
        <w:pStyle w:val="Zkladntext"/>
        <w:spacing w:before="6"/>
        <w:rPr>
          <w:b/>
          <w:sz w:val="26"/>
        </w:rPr>
      </w:pPr>
    </w:p>
    <w:p w:rsidR="00206CD3" w:rsidRDefault="00206CD3" w:rsidP="00206CD3">
      <w:pPr>
        <w:rPr>
          <w:b/>
          <w:sz w:val="26"/>
        </w:rPr>
      </w:pPr>
      <w:r>
        <w:rPr>
          <w:b/>
          <w:sz w:val="26"/>
        </w:rPr>
        <w:br w:type="page"/>
      </w:r>
    </w:p>
    <w:p w:rsidR="00206CD3" w:rsidRDefault="00206CD3" w:rsidP="00206CD3">
      <w:pPr>
        <w:spacing w:before="64"/>
        <w:ind w:left="235"/>
        <w:rPr>
          <w:b/>
          <w:sz w:val="18"/>
        </w:rPr>
      </w:pPr>
      <w:r>
        <w:rPr>
          <w:b/>
          <w:color w:val="4F81BC"/>
          <w:sz w:val="18"/>
        </w:rPr>
        <w:lastRenderedPageBreak/>
        <w:t>Priorita 2 Infrastruktura pro předškolní a základní vzdělávání – problémy a potřeby</w:t>
      </w:r>
    </w:p>
    <w:p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9"/>
        <w:gridCol w:w="3033"/>
        <w:gridCol w:w="2995"/>
      </w:tblGrid>
      <w:tr w:rsidR="00206CD3" w:rsidTr="0090631C">
        <w:trPr>
          <w:trHeight w:val="364"/>
        </w:trPr>
        <w:tc>
          <w:tcPr>
            <w:tcW w:w="3259" w:type="dxa"/>
          </w:tcPr>
          <w:p w:rsidR="00206CD3" w:rsidRDefault="00206CD3" w:rsidP="0090631C">
            <w:pPr>
              <w:pStyle w:val="TableParagraph"/>
              <w:spacing w:line="243" w:lineRule="exact"/>
              <w:ind w:left="1072"/>
              <w:rPr>
                <w:b/>
                <w:sz w:val="20"/>
              </w:rPr>
            </w:pPr>
            <w:r>
              <w:rPr>
                <w:b/>
                <w:sz w:val="20"/>
              </w:rPr>
              <w:t>Slabá stránka</w:t>
            </w:r>
          </w:p>
        </w:tc>
        <w:tc>
          <w:tcPr>
            <w:tcW w:w="3033" w:type="dxa"/>
          </w:tcPr>
          <w:p w:rsidR="00206CD3" w:rsidRDefault="00206CD3" w:rsidP="0090631C">
            <w:pPr>
              <w:pStyle w:val="TableParagraph"/>
              <w:spacing w:line="243" w:lineRule="exact"/>
              <w:ind w:left="1146" w:right="1132"/>
              <w:jc w:val="center"/>
              <w:rPr>
                <w:b/>
                <w:sz w:val="20"/>
              </w:rPr>
            </w:pPr>
            <w:r>
              <w:rPr>
                <w:b/>
                <w:sz w:val="20"/>
              </w:rPr>
              <w:t>Problém</w:t>
            </w:r>
          </w:p>
        </w:tc>
        <w:tc>
          <w:tcPr>
            <w:tcW w:w="2995" w:type="dxa"/>
          </w:tcPr>
          <w:p w:rsidR="00206CD3" w:rsidRDefault="00206CD3" w:rsidP="0090631C">
            <w:pPr>
              <w:pStyle w:val="TableParagraph"/>
              <w:spacing w:line="243" w:lineRule="exact"/>
              <w:ind w:left="1149" w:right="1133"/>
              <w:jc w:val="center"/>
              <w:rPr>
                <w:b/>
                <w:sz w:val="20"/>
              </w:rPr>
            </w:pPr>
            <w:r>
              <w:rPr>
                <w:b/>
                <w:sz w:val="20"/>
              </w:rPr>
              <w:t>Potřeba</w:t>
            </w:r>
          </w:p>
        </w:tc>
      </w:tr>
      <w:tr w:rsidR="00206CD3" w:rsidTr="0090631C">
        <w:trPr>
          <w:trHeight w:val="3120"/>
        </w:trPr>
        <w:tc>
          <w:tcPr>
            <w:tcW w:w="3259" w:type="dxa"/>
          </w:tcPr>
          <w:p w:rsidR="00206CD3" w:rsidRDefault="00206CD3" w:rsidP="00375FC3">
            <w:pPr>
              <w:pStyle w:val="TableParagraph"/>
              <w:tabs>
                <w:tab w:val="left" w:pos="2210"/>
                <w:tab w:val="left" w:pos="2409"/>
                <w:tab w:val="left" w:pos="3054"/>
              </w:tabs>
              <w:ind w:left="140" w:right="94"/>
              <w:jc w:val="both"/>
              <w:rPr>
                <w:sz w:val="20"/>
              </w:rPr>
            </w:pPr>
            <w:r>
              <w:rPr>
                <w:sz w:val="20"/>
              </w:rPr>
              <w:t>1. Absence bezbariérových řešení v objektech mateřských, základních a základních</w:t>
            </w:r>
            <w:r w:rsidR="00375FC3">
              <w:rPr>
                <w:sz w:val="20"/>
              </w:rPr>
              <w:t xml:space="preserve"> </w:t>
            </w:r>
            <w:r>
              <w:rPr>
                <w:sz w:val="20"/>
              </w:rPr>
              <w:t>uměleckých</w:t>
            </w:r>
            <w:r w:rsidR="00375FC3">
              <w:rPr>
                <w:sz w:val="20"/>
              </w:rPr>
              <w:t xml:space="preserve"> </w:t>
            </w:r>
            <w:r>
              <w:rPr>
                <w:sz w:val="20"/>
              </w:rPr>
              <w:t>škol, nedostatek</w:t>
            </w:r>
            <w:r w:rsidR="00375FC3">
              <w:rPr>
                <w:rFonts w:ascii="Times New Roman" w:hAnsi="Times New Roman"/>
                <w:sz w:val="20"/>
              </w:rPr>
              <w:t xml:space="preserve"> </w:t>
            </w:r>
            <w:r>
              <w:rPr>
                <w:spacing w:val="-2"/>
                <w:sz w:val="20"/>
              </w:rPr>
              <w:t xml:space="preserve">stavebně </w:t>
            </w:r>
            <w:r>
              <w:rPr>
                <w:sz w:val="20"/>
              </w:rPr>
              <w:t>oddělených a kvalitně vybavených</w:t>
            </w:r>
            <w:r>
              <w:rPr>
                <w:rFonts w:ascii="Times New Roman" w:hAnsi="Times New Roman"/>
                <w:sz w:val="20"/>
              </w:rPr>
              <w:tab/>
            </w:r>
            <w:r>
              <w:rPr>
                <w:spacing w:val="-15"/>
                <w:sz w:val="20"/>
              </w:rPr>
              <w:t>a</w:t>
            </w:r>
            <w:r w:rsidR="00375FC3">
              <w:rPr>
                <w:spacing w:val="-15"/>
                <w:sz w:val="20"/>
              </w:rPr>
              <w:t xml:space="preserve"> </w:t>
            </w:r>
            <w:r>
              <w:rPr>
                <w:sz w:val="20"/>
              </w:rPr>
              <w:t>modernizovaných prostor pro (vnitřní) diferenciaci a individualizaci vzdělávání a výchovy, historické zatížení škol (vystavěných dle zcela jiných hygienických a požárních předpisů).</w:t>
            </w:r>
          </w:p>
        </w:tc>
        <w:tc>
          <w:tcPr>
            <w:tcW w:w="3033" w:type="dxa"/>
          </w:tcPr>
          <w:p w:rsidR="00206CD3" w:rsidRDefault="00206CD3" w:rsidP="00B76BA1">
            <w:pPr>
              <w:pStyle w:val="TableParagraph"/>
              <w:numPr>
                <w:ilvl w:val="0"/>
                <w:numId w:val="67"/>
              </w:numPr>
              <w:tabs>
                <w:tab w:val="left" w:pos="818"/>
                <w:tab w:val="left" w:pos="819"/>
              </w:tabs>
              <w:spacing w:before="0"/>
              <w:ind w:right="93" w:hanging="56"/>
              <w:jc w:val="both"/>
              <w:rPr>
                <w:sz w:val="20"/>
              </w:rPr>
            </w:pPr>
            <w:proofErr w:type="gramStart"/>
            <w:r>
              <w:rPr>
                <w:sz w:val="20"/>
              </w:rPr>
              <w:t>Zařízení   jsou</w:t>
            </w:r>
            <w:proofErr w:type="gramEnd"/>
            <w:r>
              <w:rPr>
                <w:sz w:val="20"/>
              </w:rPr>
              <w:t xml:space="preserve">   umístěna v historických objektech a budovách, konstruovaných dle pravidel a požadavků poplatných době.</w:t>
            </w:r>
          </w:p>
          <w:p w:rsidR="00206CD3" w:rsidRDefault="00206CD3" w:rsidP="00B76BA1">
            <w:pPr>
              <w:pStyle w:val="TableParagraph"/>
              <w:numPr>
                <w:ilvl w:val="0"/>
                <w:numId w:val="67"/>
              </w:numPr>
              <w:tabs>
                <w:tab w:val="left" w:pos="818"/>
                <w:tab w:val="left" w:pos="819"/>
                <w:tab w:val="left" w:pos="2397"/>
              </w:tabs>
              <w:spacing w:before="0"/>
              <w:ind w:right="95" w:hanging="56"/>
              <w:jc w:val="both"/>
              <w:rPr>
                <w:sz w:val="20"/>
              </w:rPr>
            </w:pPr>
            <w:r>
              <w:rPr>
                <w:sz w:val="20"/>
              </w:rPr>
              <w:t>Nevhodné</w:t>
            </w:r>
            <w:r>
              <w:rPr>
                <w:rFonts w:ascii="Times New Roman" w:hAnsi="Times New Roman"/>
                <w:sz w:val="20"/>
              </w:rPr>
              <w:tab/>
            </w:r>
            <w:r>
              <w:rPr>
                <w:spacing w:val="-4"/>
                <w:sz w:val="20"/>
              </w:rPr>
              <w:t xml:space="preserve">vnitřní </w:t>
            </w:r>
            <w:r>
              <w:rPr>
                <w:sz w:val="20"/>
              </w:rPr>
              <w:t>uspořádání prostor s ohledem na moderní trendy a potřeby výchovy a vzdělávání.</w:t>
            </w:r>
          </w:p>
          <w:p w:rsidR="00206CD3" w:rsidRDefault="00206CD3" w:rsidP="00B76BA1">
            <w:pPr>
              <w:pStyle w:val="TableParagraph"/>
              <w:numPr>
                <w:ilvl w:val="0"/>
                <w:numId w:val="67"/>
              </w:numPr>
              <w:tabs>
                <w:tab w:val="left" w:pos="818"/>
                <w:tab w:val="left" w:pos="819"/>
              </w:tabs>
              <w:ind w:right="95" w:hanging="56"/>
              <w:jc w:val="both"/>
              <w:rPr>
                <w:sz w:val="20"/>
              </w:rPr>
            </w:pPr>
            <w:r>
              <w:rPr>
                <w:sz w:val="20"/>
              </w:rPr>
              <w:t>Absence bezbariérovosti zařízení a objektů.</w:t>
            </w:r>
          </w:p>
        </w:tc>
        <w:tc>
          <w:tcPr>
            <w:tcW w:w="2995" w:type="dxa"/>
          </w:tcPr>
          <w:p w:rsidR="00206CD3" w:rsidRDefault="00206CD3" w:rsidP="0090631C">
            <w:pPr>
              <w:pStyle w:val="TableParagraph"/>
              <w:ind w:left="111" w:right="92"/>
              <w:jc w:val="both"/>
              <w:rPr>
                <w:sz w:val="20"/>
              </w:rPr>
            </w:pPr>
            <w:r>
              <w:rPr>
                <w:sz w:val="20"/>
              </w:rPr>
              <w:t xml:space="preserve">Modernizace </w:t>
            </w:r>
            <w:proofErr w:type="gramStart"/>
            <w:r>
              <w:rPr>
                <w:sz w:val="20"/>
              </w:rPr>
              <w:t>zařízení a  vybavení</w:t>
            </w:r>
            <w:proofErr w:type="gramEnd"/>
            <w:r>
              <w:rPr>
                <w:sz w:val="20"/>
              </w:rPr>
              <w:t xml:space="preserve"> s ohledem na současné i budoucí požadavky.</w:t>
            </w:r>
          </w:p>
          <w:p w:rsidR="00206CD3" w:rsidRDefault="00206CD3" w:rsidP="0090631C">
            <w:pPr>
              <w:pStyle w:val="TableParagraph"/>
              <w:tabs>
                <w:tab w:val="left" w:pos="1594"/>
              </w:tabs>
              <w:spacing w:before="118"/>
              <w:ind w:left="111" w:right="91"/>
              <w:jc w:val="both"/>
              <w:rPr>
                <w:sz w:val="20"/>
              </w:rPr>
            </w:pPr>
            <w:r>
              <w:rPr>
                <w:sz w:val="20"/>
              </w:rPr>
              <w:t>Pečlivé plánování a realizace investic do modernizace vnitřních prostor za účelem vzniku potřebných prostor, vč. relaxačních prostor, sportovních a kulturních</w:t>
            </w:r>
            <w:r>
              <w:rPr>
                <w:rFonts w:ascii="Times New Roman" w:hAnsi="Times New Roman"/>
                <w:sz w:val="20"/>
              </w:rPr>
              <w:tab/>
            </w:r>
            <w:r>
              <w:rPr>
                <w:w w:val="95"/>
                <w:sz w:val="20"/>
              </w:rPr>
              <w:t xml:space="preserve">zařízení/prostor </w:t>
            </w:r>
            <w:r>
              <w:rPr>
                <w:sz w:val="20"/>
              </w:rPr>
              <w:t>v objektech škol, odborných učeben – dílen, učeben pro výuku klíčových kompetencí</w:t>
            </w:r>
            <w:r>
              <w:rPr>
                <w:spacing w:val="-1"/>
                <w:sz w:val="20"/>
              </w:rPr>
              <w:t xml:space="preserve"> </w:t>
            </w:r>
            <w:r>
              <w:rPr>
                <w:sz w:val="20"/>
              </w:rPr>
              <w:t>atp.</w:t>
            </w:r>
          </w:p>
        </w:tc>
      </w:tr>
      <w:tr w:rsidR="00206CD3" w:rsidTr="0090631C">
        <w:trPr>
          <w:trHeight w:val="3558"/>
        </w:trPr>
        <w:tc>
          <w:tcPr>
            <w:tcW w:w="3259" w:type="dxa"/>
          </w:tcPr>
          <w:p w:rsidR="00206CD3" w:rsidRDefault="00206CD3" w:rsidP="0090631C">
            <w:pPr>
              <w:pStyle w:val="TableParagraph"/>
              <w:ind w:left="140" w:right="96"/>
              <w:jc w:val="both"/>
              <w:rPr>
                <w:sz w:val="20"/>
              </w:rPr>
            </w:pPr>
            <w:r>
              <w:rPr>
                <w:sz w:val="20"/>
              </w:rPr>
              <w:t>2. Nedostatečná spolupráce, vazby škol a organizací působících v zájmovém, neformálním</w:t>
            </w:r>
            <w:r w:rsidRPr="00422BE9">
              <w:rPr>
                <w:sz w:val="20"/>
              </w:rPr>
              <w:tab/>
              <w:t>a</w:t>
            </w:r>
            <w:r>
              <w:rPr>
                <w:sz w:val="20"/>
              </w:rPr>
              <w:t xml:space="preserve"> volnočasovém vzdělávání – nesdílení infrastruktury (nedostatečné</w:t>
            </w:r>
            <w:r w:rsidRPr="00422BE9">
              <w:rPr>
                <w:sz w:val="20"/>
              </w:rPr>
              <w:t xml:space="preserve">využití </w:t>
            </w:r>
            <w:r>
              <w:rPr>
                <w:sz w:val="20"/>
              </w:rPr>
              <w:t xml:space="preserve">infrastruktury i </w:t>
            </w:r>
            <w:r w:rsidRPr="00422BE9">
              <w:rPr>
                <w:sz w:val="20"/>
              </w:rPr>
              <w:t xml:space="preserve">pro </w:t>
            </w:r>
            <w:r>
              <w:rPr>
                <w:sz w:val="20"/>
              </w:rPr>
              <w:t xml:space="preserve">akce/aktivity </w:t>
            </w:r>
            <w:r w:rsidRPr="00422BE9">
              <w:rPr>
                <w:sz w:val="20"/>
              </w:rPr>
              <w:t>jiných</w:t>
            </w:r>
            <w:r>
              <w:rPr>
                <w:sz w:val="20"/>
              </w:rPr>
              <w:t xml:space="preserve"> organizací)</w:t>
            </w:r>
          </w:p>
        </w:tc>
        <w:tc>
          <w:tcPr>
            <w:tcW w:w="3033" w:type="dxa"/>
          </w:tcPr>
          <w:p w:rsidR="00206CD3" w:rsidRDefault="00206CD3" w:rsidP="00B76BA1">
            <w:pPr>
              <w:pStyle w:val="TableParagraph"/>
              <w:numPr>
                <w:ilvl w:val="0"/>
                <w:numId w:val="66"/>
              </w:numPr>
              <w:tabs>
                <w:tab w:val="left" w:pos="818"/>
                <w:tab w:val="left" w:pos="819"/>
              </w:tabs>
              <w:spacing w:before="0"/>
              <w:ind w:right="94" w:hanging="56"/>
              <w:jc w:val="both"/>
              <w:rPr>
                <w:sz w:val="20"/>
              </w:rPr>
            </w:pPr>
            <w:r>
              <w:rPr>
                <w:sz w:val="20"/>
              </w:rPr>
              <w:t>Fyzické umístění (tj. dislokace) jednotlivých stupňů vzdělávání.</w:t>
            </w:r>
          </w:p>
          <w:p w:rsidR="00206CD3" w:rsidRDefault="00206CD3" w:rsidP="00B76BA1">
            <w:pPr>
              <w:pStyle w:val="TableParagraph"/>
              <w:numPr>
                <w:ilvl w:val="0"/>
                <w:numId w:val="66"/>
              </w:numPr>
              <w:tabs>
                <w:tab w:val="left" w:pos="818"/>
                <w:tab w:val="left" w:pos="819"/>
              </w:tabs>
              <w:spacing w:before="0"/>
              <w:ind w:right="93" w:hanging="56"/>
              <w:rPr>
                <w:sz w:val="20"/>
              </w:rPr>
            </w:pPr>
            <w:r>
              <w:rPr>
                <w:sz w:val="20"/>
              </w:rPr>
              <w:t>Neprovázanost jednotlivých stupňů vzdělávání, která neumožňuje kontinuální rozvoj znalosti a dovedností dětí a žáků.</w:t>
            </w:r>
          </w:p>
          <w:p w:rsidR="00206CD3" w:rsidRDefault="00206CD3" w:rsidP="00B76BA1">
            <w:pPr>
              <w:pStyle w:val="TableParagraph"/>
              <w:numPr>
                <w:ilvl w:val="0"/>
                <w:numId w:val="66"/>
              </w:numPr>
              <w:tabs>
                <w:tab w:val="left" w:pos="818"/>
                <w:tab w:val="left" w:pos="819"/>
              </w:tabs>
              <w:spacing w:before="0"/>
              <w:ind w:left="818"/>
              <w:rPr>
                <w:sz w:val="20"/>
              </w:rPr>
            </w:pPr>
            <w:r>
              <w:rPr>
                <w:sz w:val="20"/>
              </w:rPr>
              <w:t>Fyzické limity pro</w:t>
            </w:r>
            <w:r>
              <w:rPr>
                <w:spacing w:val="12"/>
                <w:sz w:val="20"/>
              </w:rPr>
              <w:t xml:space="preserve"> </w:t>
            </w:r>
            <w:r>
              <w:rPr>
                <w:sz w:val="20"/>
              </w:rPr>
              <w:t>rozvoj</w:t>
            </w:r>
          </w:p>
          <w:p w:rsidR="00206CD3" w:rsidRDefault="00206CD3" w:rsidP="0090631C">
            <w:pPr>
              <w:pStyle w:val="TableParagraph"/>
              <w:ind w:left="223"/>
              <w:rPr>
                <w:sz w:val="20"/>
              </w:rPr>
            </w:pPr>
            <w:r>
              <w:rPr>
                <w:sz w:val="20"/>
              </w:rPr>
              <w:t>vzdělávacích aktivit organizace dané absencí vhodných prostor.</w:t>
            </w:r>
          </w:p>
          <w:p w:rsidR="00206CD3" w:rsidRDefault="00206CD3" w:rsidP="00B76BA1">
            <w:pPr>
              <w:pStyle w:val="TableParagraph"/>
              <w:numPr>
                <w:ilvl w:val="0"/>
                <w:numId w:val="65"/>
              </w:numPr>
              <w:tabs>
                <w:tab w:val="left" w:pos="818"/>
                <w:tab w:val="left" w:pos="819"/>
                <w:tab w:val="left" w:pos="1775"/>
                <w:tab w:val="left" w:pos="2829"/>
              </w:tabs>
              <w:ind w:right="96" w:hanging="56"/>
              <w:rPr>
                <w:sz w:val="20"/>
              </w:rPr>
            </w:pPr>
            <w:r>
              <w:rPr>
                <w:sz w:val="20"/>
              </w:rPr>
              <w:t>Chybějící</w:t>
            </w:r>
            <w:r>
              <w:rPr>
                <w:rFonts w:ascii="Times New Roman" w:hAnsi="Times New Roman"/>
                <w:sz w:val="20"/>
              </w:rPr>
              <w:tab/>
            </w:r>
            <w:r>
              <w:rPr>
                <w:sz w:val="20"/>
              </w:rPr>
              <w:t>informace</w:t>
            </w:r>
            <w:r>
              <w:rPr>
                <w:rFonts w:ascii="Times New Roman" w:hAnsi="Times New Roman"/>
                <w:sz w:val="20"/>
              </w:rPr>
              <w:tab/>
            </w:r>
            <w:r>
              <w:rPr>
                <w:spacing w:val="-18"/>
                <w:sz w:val="20"/>
              </w:rPr>
              <w:t xml:space="preserve">a </w:t>
            </w:r>
            <w:r>
              <w:rPr>
                <w:sz w:val="20"/>
              </w:rPr>
              <w:t>platformy pro jejich</w:t>
            </w:r>
            <w:r>
              <w:rPr>
                <w:spacing w:val="-2"/>
                <w:sz w:val="20"/>
              </w:rPr>
              <w:t xml:space="preserve"> </w:t>
            </w:r>
            <w:r>
              <w:rPr>
                <w:sz w:val="20"/>
              </w:rPr>
              <w:t>sdílení.</w:t>
            </w:r>
          </w:p>
        </w:tc>
        <w:tc>
          <w:tcPr>
            <w:tcW w:w="2995" w:type="dxa"/>
          </w:tcPr>
          <w:p w:rsidR="00206CD3" w:rsidRDefault="00206CD3" w:rsidP="0090631C">
            <w:pPr>
              <w:pStyle w:val="TableParagraph"/>
              <w:ind w:left="110" w:right="92"/>
              <w:jc w:val="both"/>
              <w:rPr>
                <w:sz w:val="20"/>
              </w:rPr>
            </w:pPr>
            <w:r>
              <w:rPr>
                <w:sz w:val="20"/>
              </w:rPr>
              <w:t>Plánování a realizace takových investic, které umožní využití objektů a zařízení více vzdělávacími organizacemi tak, aby byly lépe propojeny jednotlivé stupně</w:t>
            </w:r>
            <w:r>
              <w:rPr>
                <w:spacing w:val="-2"/>
                <w:sz w:val="20"/>
              </w:rPr>
              <w:t xml:space="preserve"> </w:t>
            </w:r>
            <w:r>
              <w:rPr>
                <w:sz w:val="20"/>
              </w:rPr>
              <w:t>vzdělávání.</w:t>
            </w:r>
          </w:p>
        </w:tc>
      </w:tr>
      <w:tr w:rsidR="00206CD3" w:rsidTr="0090631C">
        <w:trPr>
          <w:trHeight w:val="3163"/>
        </w:trPr>
        <w:tc>
          <w:tcPr>
            <w:tcW w:w="3259" w:type="dxa"/>
          </w:tcPr>
          <w:p w:rsidR="00206CD3" w:rsidRDefault="00206CD3" w:rsidP="0090631C">
            <w:pPr>
              <w:pStyle w:val="TableParagraph"/>
              <w:ind w:left="140" w:right="96"/>
              <w:jc w:val="both"/>
              <w:rPr>
                <w:sz w:val="20"/>
              </w:rPr>
            </w:pPr>
            <w:r w:rsidRPr="00416C23">
              <w:rPr>
                <w:sz w:val="20"/>
              </w:rPr>
              <w:t>3.</w:t>
            </w:r>
            <w:r>
              <w:rPr>
                <w:sz w:val="20"/>
              </w:rPr>
              <w:t xml:space="preserve"> Nedostatečné </w:t>
            </w:r>
            <w:r w:rsidRPr="00926F42">
              <w:rPr>
                <w:sz w:val="20"/>
              </w:rPr>
              <w:t>kapacity</w:t>
            </w:r>
            <w:r>
              <w:rPr>
                <w:sz w:val="20"/>
              </w:rPr>
              <w:t xml:space="preserve"> (objektů) škol (zejména MŠ a ZUŠ)</w:t>
            </w:r>
          </w:p>
        </w:tc>
        <w:tc>
          <w:tcPr>
            <w:tcW w:w="3033" w:type="dxa"/>
          </w:tcPr>
          <w:p w:rsidR="00206CD3" w:rsidRDefault="00206CD3" w:rsidP="00B76BA1">
            <w:pPr>
              <w:pStyle w:val="TableParagraph"/>
              <w:numPr>
                <w:ilvl w:val="0"/>
                <w:numId w:val="64"/>
              </w:numPr>
              <w:tabs>
                <w:tab w:val="left" w:pos="818"/>
                <w:tab w:val="left" w:pos="819"/>
              </w:tabs>
              <w:spacing w:before="0"/>
              <w:ind w:right="95" w:hanging="56"/>
              <w:jc w:val="both"/>
              <w:rPr>
                <w:sz w:val="20"/>
              </w:rPr>
            </w:pPr>
            <w:r>
              <w:rPr>
                <w:sz w:val="20"/>
              </w:rPr>
              <w:t>Kapacitně nevyhovující zařízení.</w:t>
            </w:r>
          </w:p>
          <w:p w:rsidR="00206CD3" w:rsidRDefault="00206CD3" w:rsidP="00B76BA1">
            <w:pPr>
              <w:pStyle w:val="TableParagraph"/>
              <w:numPr>
                <w:ilvl w:val="0"/>
                <w:numId w:val="64"/>
              </w:numPr>
              <w:tabs>
                <w:tab w:val="left" w:pos="818"/>
                <w:tab w:val="left" w:pos="819"/>
                <w:tab w:val="left" w:pos="2111"/>
              </w:tabs>
              <w:spacing w:before="0"/>
              <w:ind w:right="93" w:hanging="56"/>
              <w:jc w:val="both"/>
              <w:rPr>
                <w:sz w:val="20"/>
              </w:rPr>
            </w:pPr>
            <w:r>
              <w:rPr>
                <w:sz w:val="20"/>
              </w:rPr>
              <w:t>Finanční</w:t>
            </w:r>
            <w:r>
              <w:rPr>
                <w:rFonts w:ascii="Times New Roman" w:hAnsi="Times New Roman"/>
                <w:sz w:val="20"/>
              </w:rPr>
              <w:tab/>
            </w:r>
            <w:r>
              <w:rPr>
                <w:spacing w:val="-3"/>
                <w:sz w:val="20"/>
              </w:rPr>
              <w:t xml:space="preserve">náročnost </w:t>
            </w:r>
            <w:r>
              <w:rPr>
                <w:sz w:val="20"/>
              </w:rPr>
              <w:t>pronájmu prostor v dalších zařízeních.</w:t>
            </w:r>
          </w:p>
          <w:p w:rsidR="00206CD3" w:rsidRDefault="00206CD3" w:rsidP="00B76BA1">
            <w:pPr>
              <w:pStyle w:val="TableParagraph"/>
              <w:numPr>
                <w:ilvl w:val="0"/>
                <w:numId w:val="64"/>
              </w:numPr>
              <w:tabs>
                <w:tab w:val="left" w:pos="818"/>
                <w:tab w:val="left" w:pos="819"/>
              </w:tabs>
              <w:spacing w:before="0"/>
              <w:ind w:right="96" w:hanging="56"/>
              <w:jc w:val="both"/>
              <w:rPr>
                <w:sz w:val="20"/>
              </w:rPr>
            </w:pPr>
            <w:r>
              <w:rPr>
                <w:sz w:val="20"/>
              </w:rPr>
              <w:t>Absence potřebného vybavení.</w:t>
            </w:r>
          </w:p>
        </w:tc>
        <w:tc>
          <w:tcPr>
            <w:tcW w:w="2995" w:type="dxa"/>
          </w:tcPr>
          <w:p w:rsidR="00206CD3" w:rsidRDefault="00206CD3" w:rsidP="0090631C">
            <w:pPr>
              <w:pStyle w:val="TableParagraph"/>
              <w:spacing w:line="237" w:lineRule="exact"/>
              <w:ind w:left="111"/>
              <w:rPr>
                <w:sz w:val="20"/>
              </w:rPr>
            </w:pPr>
            <w:r>
              <w:rPr>
                <w:sz w:val="20"/>
              </w:rPr>
              <w:t>Investice do objektů a zařízení</w:t>
            </w:r>
          </w:p>
          <w:p w:rsidR="00206CD3" w:rsidRDefault="00206CD3" w:rsidP="0090631C">
            <w:pPr>
              <w:pStyle w:val="TableParagraph"/>
              <w:spacing w:line="214" w:lineRule="exact"/>
              <w:ind w:left="111"/>
              <w:rPr>
                <w:sz w:val="20"/>
              </w:rPr>
            </w:pPr>
            <w:r>
              <w:rPr>
                <w:sz w:val="20"/>
              </w:rPr>
              <w:t>mateřských škol, základních škol a</w:t>
            </w:r>
          </w:p>
          <w:p w:rsidR="00206CD3" w:rsidRDefault="00206CD3" w:rsidP="0090631C">
            <w:pPr>
              <w:pStyle w:val="TableParagraph"/>
              <w:spacing w:line="220" w:lineRule="exact"/>
              <w:ind w:left="111"/>
              <w:rPr>
                <w:sz w:val="20"/>
              </w:rPr>
            </w:pPr>
            <w:r>
              <w:rPr>
                <w:sz w:val="20"/>
              </w:rPr>
              <w:t>základních uměleckých škol.</w:t>
            </w:r>
          </w:p>
          <w:p w:rsidR="00206CD3" w:rsidRDefault="00206CD3" w:rsidP="0090631C">
            <w:pPr>
              <w:pStyle w:val="TableParagraph"/>
              <w:tabs>
                <w:tab w:val="left" w:pos="1255"/>
                <w:tab w:val="left" w:pos="2098"/>
              </w:tabs>
              <w:spacing w:before="36" w:line="238" w:lineRule="exact"/>
              <w:ind w:left="111"/>
              <w:rPr>
                <w:sz w:val="20"/>
              </w:rPr>
            </w:pPr>
            <w:r>
              <w:rPr>
                <w:sz w:val="20"/>
              </w:rPr>
              <w:t>Vytipování</w:t>
            </w:r>
            <w:r>
              <w:rPr>
                <w:rFonts w:ascii="Times New Roman" w:hAnsi="Times New Roman"/>
                <w:sz w:val="20"/>
              </w:rPr>
              <w:tab/>
            </w:r>
            <w:r>
              <w:rPr>
                <w:sz w:val="20"/>
              </w:rPr>
              <w:t>dalších</w:t>
            </w:r>
            <w:r>
              <w:rPr>
                <w:rFonts w:ascii="Times New Roman" w:hAnsi="Times New Roman"/>
                <w:sz w:val="20"/>
              </w:rPr>
              <w:tab/>
            </w:r>
            <w:r>
              <w:rPr>
                <w:sz w:val="20"/>
              </w:rPr>
              <w:t>vhodných</w:t>
            </w:r>
          </w:p>
          <w:p w:rsidR="00206CD3" w:rsidRDefault="00206CD3" w:rsidP="0090631C">
            <w:pPr>
              <w:pStyle w:val="TableParagraph"/>
              <w:spacing w:line="215" w:lineRule="exact"/>
              <w:ind w:left="111"/>
              <w:rPr>
                <w:sz w:val="20"/>
              </w:rPr>
            </w:pPr>
            <w:r>
              <w:rPr>
                <w:sz w:val="20"/>
              </w:rPr>
              <w:t>objektů pro umístění provozů MŠ</w:t>
            </w:r>
          </w:p>
          <w:p w:rsidR="00206CD3" w:rsidRDefault="00206CD3" w:rsidP="0090631C">
            <w:pPr>
              <w:pStyle w:val="TableParagraph"/>
              <w:tabs>
                <w:tab w:val="left" w:pos="444"/>
                <w:tab w:val="left" w:pos="1044"/>
                <w:tab w:val="left" w:pos="2134"/>
              </w:tabs>
              <w:spacing w:line="214" w:lineRule="exact"/>
              <w:ind w:left="111"/>
              <w:rPr>
                <w:sz w:val="20"/>
              </w:rPr>
            </w:pPr>
            <w:r>
              <w:rPr>
                <w:sz w:val="20"/>
              </w:rPr>
              <w:t>a</w:t>
            </w:r>
            <w:r>
              <w:rPr>
                <w:rFonts w:ascii="Times New Roman" w:hAnsi="Times New Roman"/>
                <w:sz w:val="20"/>
              </w:rPr>
              <w:tab/>
            </w:r>
            <w:r>
              <w:rPr>
                <w:sz w:val="20"/>
              </w:rPr>
              <w:t>ZUŠ,</w:t>
            </w:r>
            <w:r>
              <w:rPr>
                <w:rFonts w:ascii="Times New Roman" w:hAnsi="Times New Roman"/>
                <w:sz w:val="20"/>
              </w:rPr>
              <w:tab/>
            </w:r>
            <w:r>
              <w:rPr>
                <w:sz w:val="20"/>
              </w:rPr>
              <w:t>splňujících</w:t>
            </w:r>
            <w:r>
              <w:rPr>
                <w:rFonts w:ascii="Times New Roman" w:hAnsi="Times New Roman"/>
                <w:sz w:val="20"/>
              </w:rPr>
              <w:tab/>
            </w:r>
            <w:r>
              <w:rPr>
                <w:sz w:val="20"/>
              </w:rPr>
              <w:t>potřebné</w:t>
            </w:r>
          </w:p>
          <w:p w:rsidR="00206CD3" w:rsidRDefault="00206CD3" w:rsidP="0090631C">
            <w:pPr>
              <w:pStyle w:val="TableParagraph"/>
              <w:tabs>
                <w:tab w:val="left" w:pos="1303"/>
                <w:tab w:val="left" w:pos="2033"/>
              </w:tabs>
              <w:spacing w:line="214" w:lineRule="exact"/>
              <w:ind w:left="111"/>
              <w:rPr>
                <w:sz w:val="20"/>
              </w:rPr>
            </w:pPr>
            <w:r>
              <w:rPr>
                <w:sz w:val="20"/>
              </w:rPr>
              <w:t>nároky</w:t>
            </w:r>
            <w:r>
              <w:rPr>
                <w:rFonts w:ascii="Times New Roman" w:hAnsi="Times New Roman"/>
                <w:sz w:val="20"/>
              </w:rPr>
              <w:tab/>
            </w:r>
            <w:r>
              <w:rPr>
                <w:sz w:val="20"/>
              </w:rPr>
              <w:t>a</w:t>
            </w:r>
            <w:r>
              <w:rPr>
                <w:rFonts w:ascii="Times New Roman" w:hAnsi="Times New Roman"/>
                <w:sz w:val="20"/>
              </w:rPr>
              <w:tab/>
            </w:r>
            <w:r>
              <w:rPr>
                <w:sz w:val="20"/>
              </w:rPr>
              <w:t>požadavky</w:t>
            </w:r>
          </w:p>
          <w:p w:rsidR="00206CD3" w:rsidRDefault="00206CD3" w:rsidP="0090631C">
            <w:pPr>
              <w:pStyle w:val="TableParagraph"/>
              <w:tabs>
                <w:tab w:val="left" w:pos="2088"/>
              </w:tabs>
              <w:spacing w:line="215" w:lineRule="exact"/>
              <w:ind w:left="111"/>
              <w:rPr>
                <w:sz w:val="20"/>
              </w:rPr>
            </w:pPr>
            <w:r>
              <w:rPr>
                <w:sz w:val="20"/>
              </w:rPr>
              <w:t>(bezbariérovost,</w:t>
            </w:r>
            <w:r>
              <w:rPr>
                <w:rFonts w:ascii="Times New Roman" w:hAnsi="Times New Roman"/>
                <w:sz w:val="20"/>
              </w:rPr>
              <w:tab/>
            </w:r>
            <w:r>
              <w:rPr>
                <w:sz w:val="20"/>
              </w:rPr>
              <w:t>stavebně-</w:t>
            </w:r>
          </w:p>
          <w:p w:rsidR="00206CD3" w:rsidRDefault="00206CD3" w:rsidP="0090631C">
            <w:pPr>
              <w:pStyle w:val="TableParagraph"/>
              <w:tabs>
                <w:tab w:val="left" w:pos="1327"/>
                <w:tab w:val="left" w:pos="2093"/>
                <w:tab w:val="left" w:pos="2462"/>
              </w:tabs>
              <w:spacing w:line="214" w:lineRule="exact"/>
              <w:ind w:left="111"/>
              <w:rPr>
                <w:sz w:val="20"/>
              </w:rPr>
            </w:pPr>
            <w:r>
              <w:rPr>
                <w:sz w:val="20"/>
              </w:rPr>
              <w:t>konstrukční</w:t>
            </w:r>
            <w:r>
              <w:rPr>
                <w:rFonts w:ascii="Times New Roman" w:hAnsi="Times New Roman"/>
                <w:sz w:val="20"/>
              </w:rPr>
              <w:tab/>
            </w:r>
            <w:r>
              <w:rPr>
                <w:sz w:val="20"/>
              </w:rPr>
              <w:t>řešení</w:t>
            </w:r>
            <w:r>
              <w:rPr>
                <w:rFonts w:ascii="Times New Roman" w:hAnsi="Times New Roman"/>
                <w:sz w:val="20"/>
              </w:rPr>
              <w:tab/>
            </w:r>
            <w:r>
              <w:rPr>
                <w:sz w:val="20"/>
              </w:rPr>
              <w:t>–</w:t>
            </w:r>
            <w:r>
              <w:rPr>
                <w:rFonts w:ascii="Times New Roman" w:hAnsi="Times New Roman"/>
                <w:sz w:val="20"/>
              </w:rPr>
              <w:tab/>
            </w:r>
            <w:r>
              <w:rPr>
                <w:sz w:val="20"/>
              </w:rPr>
              <w:t>např.</w:t>
            </w:r>
          </w:p>
          <w:p w:rsidR="00206CD3" w:rsidRDefault="00206CD3" w:rsidP="0090631C">
            <w:pPr>
              <w:pStyle w:val="TableParagraph"/>
              <w:tabs>
                <w:tab w:val="left" w:pos="1027"/>
                <w:tab w:val="left" w:pos="1910"/>
              </w:tabs>
              <w:spacing w:line="214" w:lineRule="exact"/>
              <w:ind w:left="111"/>
              <w:rPr>
                <w:sz w:val="20"/>
              </w:rPr>
            </w:pPr>
            <w:r>
              <w:rPr>
                <w:sz w:val="20"/>
              </w:rPr>
              <w:t>hluková</w:t>
            </w:r>
            <w:r>
              <w:rPr>
                <w:rFonts w:ascii="Times New Roman" w:hAnsi="Times New Roman"/>
                <w:sz w:val="20"/>
              </w:rPr>
              <w:tab/>
            </w:r>
            <w:r>
              <w:rPr>
                <w:sz w:val="20"/>
              </w:rPr>
              <w:t>izolace,</w:t>
            </w:r>
            <w:r>
              <w:rPr>
                <w:rFonts w:ascii="Times New Roman" w:hAnsi="Times New Roman"/>
                <w:sz w:val="20"/>
              </w:rPr>
              <w:tab/>
            </w:r>
            <w:r>
              <w:rPr>
                <w:sz w:val="20"/>
              </w:rPr>
              <w:t>bezpečnost,</w:t>
            </w:r>
          </w:p>
          <w:p w:rsidR="00206CD3" w:rsidRDefault="00206CD3" w:rsidP="0090631C">
            <w:pPr>
              <w:pStyle w:val="TableParagraph"/>
              <w:spacing w:line="215" w:lineRule="exact"/>
              <w:ind w:left="111"/>
              <w:rPr>
                <w:sz w:val="20"/>
              </w:rPr>
            </w:pPr>
            <w:r>
              <w:rPr>
                <w:sz w:val="20"/>
              </w:rPr>
              <w:t>dostupnost venkovních prostor</w:t>
            </w:r>
          </w:p>
          <w:p w:rsidR="00206CD3" w:rsidRDefault="00206CD3" w:rsidP="0090631C">
            <w:pPr>
              <w:pStyle w:val="TableParagraph"/>
              <w:spacing w:line="221" w:lineRule="exact"/>
              <w:ind w:left="111"/>
              <w:rPr>
                <w:sz w:val="20"/>
              </w:rPr>
            </w:pPr>
            <w:r>
              <w:rPr>
                <w:sz w:val="20"/>
              </w:rPr>
              <w:t>atp.)</w:t>
            </w:r>
          </w:p>
        </w:tc>
      </w:tr>
    </w:tbl>
    <w:p w:rsidR="00206CD3" w:rsidRDefault="00206CD3" w:rsidP="00206CD3">
      <w:pPr>
        <w:rPr>
          <w:b/>
          <w:sz w:val="16"/>
        </w:rPr>
      </w:pPr>
    </w:p>
    <w:p w:rsidR="00206CD3" w:rsidRDefault="00206CD3" w:rsidP="00206CD3">
      <w:pPr>
        <w:rPr>
          <w:b/>
          <w:sz w:val="16"/>
        </w:rPr>
      </w:pPr>
      <w:r>
        <w:rPr>
          <w:b/>
          <w:sz w:val="16"/>
        </w:rPr>
        <w:br w:type="page"/>
      </w:r>
    </w:p>
    <w:p w:rsidR="00206CD3" w:rsidRDefault="00206CD3" w:rsidP="00206CD3">
      <w:pPr>
        <w:ind w:left="235"/>
        <w:rPr>
          <w:b/>
          <w:sz w:val="18"/>
        </w:rPr>
      </w:pPr>
      <w:r>
        <w:rPr>
          <w:b/>
          <w:color w:val="4F81BC"/>
          <w:sz w:val="18"/>
        </w:rPr>
        <w:lastRenderedPageBreak/>
        <w:t>Priorita 3 Speciální vzdělávací potřeby žáků – problémy a potřeby</w:t>
      </w:r>
    </w:p>
    <w:p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3058"/>
        <w:gridCol w:w="2955"/>
      </w:tblGrid>
      <w:tr w:rsidR="00206CD3" w:rsidTr="0090631C">
        <w:trPr>
          <w:trHeight w:val="362"/>
        </w:trPr>
        <w:tc>
          <w:tcPr>
            <w:tcW w:w="3276" w:type="dxa"/>
          </w:tcPr>
          <w:p w:rsidR="00206CD3" w:rsidRDefault="00206CD3" w:rsidP="0090631C">
            <w:pPr>
              <w:pStyle w:val="TableParagraph"/>
              <w:spacing w:line="243" w:lineRule="exact"/>
              <w:ind w:left="1079"/>
              <w:rPr>
                <w:b/>
                <w:sz w:val="20"/>
              </w:rPr>
            </w:pPr>
            <w:r>
              <w:rPr>
                <w:b/>
                <w:sz w:val="20"/>
              </w:rPr>
              <w:t>Slabá stránka</w:t>
            </w:r>
          </w:p>
        </w:tc>
        <w:tc>
          <w:tcPr>
            <w:tcW w:w="3058" w:type="dxa"/>
          </w:tcPr>
          <w:p w:rsidR="00206CD3" w:rsidRDefault="00206CD3" w:rsidP="0090631C">
            <w:pPr>
              <w:pStyle w:val="TableParagraph"/>
              <w:spacing w:line="243" w:lineRule="exact"/>
              <w:ind w:left="1155" w:right="1148"/>
              <w:jc w:val="center"/>
              <w:rPr>
                <w:b/>
                <w:sz w:val="20"/>
              </w:rPr>
            </w:pPr>
            <w:r>
              <w:rPr>
                <w:b/>
                <w:sz w:val="20"/>
              </w:rPr>
              <w:t>Problém</w:t>
            </w:r>
          </w:p>
        </w:tc>
        <w:tc>
          <w:tcPr>
            <w:tcW w:w="2955" w:type="dxa"/>
          </w:tcPr>
          <w:p w:rsidR="00206CD3" w:rsidRDefault="00206CD3" w:rsidP="0090631C">
            <w:pPr>
              <w:pStyle w:val="TableParagraph"/>
              <w:spacing w:line="243" w:lineRule="exact"/>
              <w:ind w:left="1126" w:right="1116"/>
              <w:jc w:val="center"/>
              <w:rPr>
                <w:b/>
                <w:sz w:val="20"/>
              </w:rPr>
            </w:pPr>
            <w:r>
              <w:rPr>
                <w:b/>
                <w:sz w:val="20"/>
              </w:rPr>
              <w:t>Potřeba</w:t>
            </w:r>
          </w:p>
        </w:tc>
      </w:tr>
      <w:tr w:rsidR="00206CD3" w:rsidTr="0090631C">
        <w:trPr>
          <w:trHeight w:val="4804"/>
        </w:trPr>
        <w:tc>
          <w:tcPr>
            <w:tcW w:w="3276" w:type="dxa"/>
            <w:tcBorders>
              <w:bottom w:val="single" w:sz="4" w:space="0" w:color="000000"/>
            </w:tcBorders>
          </w:tcPr>
          <w:p w:rsidR="00206CD3" w:rsidRDefault="00206CD3" w:rsidP="00375FC3">
            <w:pPr>
              <w:pStyle w:val="TableParagraph"/>
              <w:tabs>
                <w:tab w:val="left" w:pos="359"/>
              </w:tabs>
              <w:spacing w:line="237" w:lineRule="exact"/>
              <w:ind w:right="97"/>
              <w:jc w:val="both"/>
              <w:rPr>
                <w:sz w:val="20"/>
              </w:rPr>
            </w:pPr>
            <w:r>
              <w:rPr>
                <w:sz w:val="20"/>
              </w:rPr>
              <w:t>1.</w:t>
            </w:r>
            <w:r>
              <w:rPr>
                <w:rFonts w:ascii="Times New Roman" w:hAnsi="Times New Roman"/>
                <w:sz w:val="20"/>
              </w:rPr>
              <w:tab/>
            </w:r>
            <w:r>
              <w:rPr>
                <w:sz w:val="20"/>
              </w:rPr>
              <w:t>Nedostatek počtu</w:t>
            </w:r>
            <w:r>
              <w:rPr>
                <w:spacing w:val="-4"/>
                <w:sz w:val="20"/>
              </w:rPr>
              <w:t xml:space="preserve"> </w:t>
            </w:r>
            <w:r>
              <w:rPr>
                <w:sz w:val="20"/>
              </w:rPr>
              <w:t>odborníků školních</w:t>
            </w:r>
            <w:r w:rsidR="00375FC3">
              <w:rPr>
                <w:rFonts w:ascii="Times New Roman" w:hAnsi="Times New Roman"/>
                <w:sz w:val="20"/>
              </w:rPr>
              <w:t xml:space="preserve"> </w:t>
            </w:r>
            <w:r>
              <w:rPr>
                <w:w w:val="95"/>
                <w:sz w:val="20"/>
              </w:rPr>
              <w:t xml:space="preserve">poradenských </w:t>
            </w:r>
            <w:r>
              <w:rPr>
                <w:sz w:val="20"/>
              </w:rPr>
              <w:t>pracovišť</w:t>
            </w:r>
            <w:r>
              <w:rPr>
                <w:rFonts w:ascii="Times New Roman" w:hAnsi="Times New Roman"/>
                <w:sz w:val="20"/>
              </w:rPr>
              <w:tab/>
            </w:r>
            <w:r>
              <w:rPr>
                <w:sz w:val="20"/>
              </w:rPr>
              <w:t>pro</w:t>
            </w:r>
            <w:r w:rsidR="00375FC3">
              <w:rPr>
                <w:rFonts w:ascii="Times New Roman" w:hAnsi="Times New Roman"/>
                <w:sz w:val="20"/>
              </w:rPr>
              <w:t xml:space="preserve"> </w:t>
            </w:r>
            <w:r>
              <w:rPr>
                <w:spacing w:val="-1"/>
                <w:sz w:val="20"/>
              </w:rPr>
              <w:t xml:space="preserve">spolupráci </w:t>
            </w:r>
            <w:r>
              <w:rPr>
                <w:sz w:val="20"/>
              </w:rPr>
              <w:t>s</w:t>
            </w:r>
            <w:r>
              <w:rPr>
                <w:spacing w:val="-3"/>
                <w:sz w:val="20"/>
              </w:rPr>
              <w:t xml:space="preserve"> </w:t>
            </w:r>
            <w:r>
              <w:rPr>
                <w:sz w:val="20"/>
              </w:rPr>
              <w:t>rodiči,</w:t>
            </w:r>
            <w:r w:rsidR="00375FC3">
              <w:rPr>
                <w:rFonts w:ascii="Times New Roman" w:hAnsi="Times New Roman"/>
                <w:sz w:val="20"/>
              </w:rPr>
              <w:t xml:space="preserve"> </w:t>
            </w:r>
            <w:r>
              <w:rPr>
                <w:spacing w:val="-1"/>
                <w:sz w:val="20"/>
              </w:rPr>
              <w:t xml:space="preserve">poskytování </w:t>
            </w:r>
            <w:r>
              <w:rPr>
                <w:sz w:val="20"/>
              </w:rPr>
              <w:t xml:space="preserve">podpory </w:t>
            </w:r>
            <w:r>
              <w:rPr>
                <w:spacing w:val="-1"/>
                <w:sz w:val="20"/>
              </w:rPr>
              <w:t xml:space="preserve">pedagogům, </w:t>
            </w:r>
            <w:r>
              <w:rPr>
                <w:sz w:val="20"/>
              </w:rPr>
              <w:t xml:space="preserve">nedostatek PP ve </w:t>
            </w:r>
            <w:proofErr w:type="gramStart"/>
            <w:r>
              <w:rPr>
                <w:sz w:val="20"/>
              </w:rPr>
              <w:t>třídách I.st.</w:t>
            </w:r>
            <w:proofErr w:type="gramEnd"/>
            <w:r>
              <w:rPr>
                <w:sz w:val="20"/>
              </w:rPr>
              <w:t xml:space="preserve"> ZŠ, kde se vyskytuje široké spektrum žáků (od nadaných</w:t>
            </w:r>
            <w:r>
              <w:rPr>
                <w:rFonts w:ascii="Times New Roman" w:hAnsi="Times New Roman"/>
                <w:sz w:val="20"/>
              </w:rPr>
              <w:t xml:space="preserve"> </w:t>
            </w:r>
            <w:r>
              <w:rPr>
                <w:sz w:val="20"/>
              </w:rPr>
              <w:t>po</w:t>
            </w:r>
            <w:r>
              <w:rPr>
                <w:rFonts w:ascii="Times New Roman" w:hAnsi="Times New Roman"/>
                <w:sz w:val="20"/>
              </w:rPr>
              <w:t xml:space="preserve"> </w:t>
            </w:r>
            <w:r>
              <w:rPr>
                <w:spacing w:val="-4"/>
                <w:sz w:val="20"/>
              </w:rPr>
              <w:t>žáky</w:t>
            </w:r>
            <w:r w:rsidR="00375FC3">
              <w:rPr>
                <w:spacing w:val="-4"/>
                <w:sz w:val="20"/>
              </w:rPr>
              <w:t xml:space="preserve"> </w:t>
            </w:r>
            <w:r>
              <w:rPr>
                <w:sz w:val="20"/>
              </w:rPr>
              <w:t>s podpůrnými opatřeními)</w:t>
            </w:r>
            <w:r>
              <w:rPr>
                <w:spacing w:val="16"/>
                <w:sz w:val="20"/>
              </w:rPr>
              <w:t xml:space="preserve"> </w:t>
            </w:r>
            <w:r>
              <w:rPr>
                <w:sz w:val="20"/>
              </w:rPr>
              <w:t>– pozice asistent pedagoga, druhý pedagog.</w:t>
            </w:r>
          </w:p>
        </w:tc>
        <w:tc>
          <w:tcPr>
            <w:tcW w:w="3058" w:type="dxa"/>
            <w:tcBorders>
              <w:bottom w:val="single" w:sz="4" w:space="0" w:color="000000"/>
            </w:tcBorders>
          </w:tcPr>
          <w:p w:rsidR="00206CD3" w:rsidRDefault="00206CD3" w:rsidP="00B76BA1">
            <w:pPr>
              <w:pStyle w:val="TableParagraph"/>
              <w:numPr>
                <w:ilvl w:val="0"/>
                <w:numId w:val="63"/>
              </w:numPr>
              <w:tabs>
                <w:tab w:val="left" w:pos="815"/>
                <w:tab w:val="left" w:pos="816"/>
              </w:tabs>
              <w:spacing w:before="2"/>
              <w:ind w:right="94" w:hanging="56"/>
              <w:jc w:val="both"/>
              <w:rPr>
                <w:sz w:val="20"/>
              </w:rPr>
            </w:pPr>
            <w:r>
              <w:rPr>
                <w:sz w:val="20"/>
              </w:rPr>
              <w:t>Nedostatek odborníků na lokálním trhu</w:t>
            </w:r>
            <w:r>
              <w:rPr>
                <w:spacing w:val="-2"/>
                <w:sz w:val="20"/>
              </w:rPr>
              <w:t xml:space="preserve"> </w:t>
            </w:r>
            <w:r>
              <w:rPr>
                <w:sz w:val="20"/>
              </w:rPr>
              <w:t>práce.</w:t>
            </w:r>
          </w:p>
          <w:p w:rsidR="00206CD3" w:rsidRDefault="00206CD3" w:rsidP="00B76BA1">
            <w:pPr>
              <w:pStyle w:val="TableParagraph"/>
              <w:numPr>
                <w:ilvl w:val="0"/>
                <w:numId w:val="63"/>
              </w:numPr>
              <w:tabs>
                <w:tab w:val="left" w:pos="815"/>
                <w:tab w:val="left" w:pos="816"/>
              </w:tabs>
              <w:ind w:right="97" w:hanging="56"/>
              <w:jc w:val="both"/>
              <w:rPr>
                <w:sz w:val="20"/>
              </w:rPr>
            </w:pPr>
            <w:r>
              <w:rPr>
                <w:sz w:val="20"/>
              </w:rPr>
              <w:t>Nedostatečná motivace daná velmi nízkým finančním hodnocením a sociálním statusem pracovníků zejména v základním</w:t>
            </w:r>
            <w:r>
              <w:rPr>
                <w:spacing w:val="-2"/>
                <w:sz w:val="20"/>
              </w:rPr>
              <w:t xml:space="preserve"> </w:t>
            </w:r>
            <w:r>
              <w:rPr>
                <w:sz w:val="20"/>
              </w:rPr>
              <w:t>vzdělávání.</w:t>
            </w:r>
          </w:p>
          <w:p w:rsidR="00206CD3" w:rsidRDefault="00206CD3" w:rsidP="00B76BA1">
            <w:pPr>
              <w:pStyle w:val="TableParagraph"/>
              <w:numPr>
                <w:ilvl w:val="0"/>
                <w:numId w:val="63"/>
              </w:numPr>
              <w:tabs>
                <w:tab w:val="left" w:pos="815"/>
                <w:tab w:val="left" w:pos="816"/>
                <w:tab w:val="left" w:pos="1874"/>
              </w:tabs>
              <w:spacing w:before="0"/>
              <w:ind w:right="95" w:hanging="56"/>
              <w:jc w:val="both"/>
              <w:rPr>
                <w:sz w:val="20"/>
              </w:rPr>
            </w:pPr>
            <w:r>
              <w:rPr>
                <w:sz w:val="20"/>
              </w:rPr>
              <w:t>Nároky ze strany rodičů ovlivněné</w:t>
            </w:r>
            <w:r>
              <w:rPr>
                <w:rFonts w:ascii="Times New Roman" w:hAnsi="Times New Roman"/>
                <w:sz w:val="20"/>
              </w:rPr>
              <w:tab/>
            </w:r>
            <w:r>
              <w:rPr>
                <w:sz w:val="20"/>
              </w:rPr>
              <w:t>nedostatkem informací, a často i tlakem</w:t>
            </w:r>
            <w:r>
              <w:rPr>
                <w:spacing w:val="-13"/>
                <w:sz w:val="20"/>
              </w:rPr>
              <w:t xml:space="preserve"> </w:t>
            </w:r>
            <w:r>
              <w:rPr>
                <w:sz w:val="20"/>
              </w:rPr>
              <w:t>médií.</w:t>
            </w:r>
          </w:p>
          <w:p w:rsidR="00206CD3" w:rsidRDefault="00206CD3" w:rsidP="00B76BA1">
            <w:pPr>
              <w:pStyle w:val="TableParagraph"/>
              <w:numPr>
                <w:ilvl w:val="0"/>
                <w:numId w:val="63"/>
              </w:numPr>
              <w:tabs>
                <w:tab w:val="left" w:pos="815"/>
                <w:tab w:val="left" w:pos="816"/>
              </w:tabs>
              <w:spacing w:before="0"/>
              <w:ind w:right="95" w:hanging="56"/>
              <w:jc w:val="both"/>
              <w:rPr>
                <w:sz w:val="20"/>
              </w:rPr>
            </w:pPr>
            <w:proofErr w:type="gramStart"/>
            <w:r>
              <w:rPr>
                <w:sz w:val="20"/>
              </w:rPr>
              <w:t>Vysoké   nároky</w:t>
            </w:r>
            <w:proofErr w:type="gramEnd"/>
            <w:r>
              <w:rPr>
                <w:sz w:val="20"/>
              </w:rPr>
              <w:t xml:space="preserve">   spojené s integrací a inkluzí kladené jak na pedagogické pracovníky, tak vedení</w:t>
            </w:r>
            <w:r>
              <w:rPr>
                <w:spacing w:val="1"/>
                <w:sz w:val="20"/>
              </w:rPr>
              <w:t xml:space="preserve"> </w:t>
            </w:r>
            <w:r>
              <w:rPr>
                <w:sz w:val="20"/>
              </w:rPr>
              <w:t>škol.</w:t>
            </w:r>
          </w:p>
          <w:p w:rsidR="00206CD3" w:rsidRDefault="00206CD3" w:rsidP="00B76BA1">
            <w:pPr>
              <w:pStyle w:val="TableParagraph"/>
              <w:numPr>
                <w:ilvl w:val="0"/>
                <w:numId w:val="63"/>
              </w:numPr>
              <w:tabs>
                <w:tab w:val="left" w:pos="815"/>
                <w:tab w:val="left" w:pos="816"/>
              </w:tabs>
              <w:spacing w:before="0"/>
              <w:ind w:right="95" w:hanging="56"/>
              <w:jc w:val="both"/>
              <w:rPr>
                <w:sz w:val="20"/>
              </w:rPr>
            </w:pPr>
            <w:r>
              <w:rPr>
                <w:sz w:val="20"/>
              </w:rPr>
              <w:t>Různorodost cílových skupin individuální integrace a inkluze (od mimořádně nadaných dětí a žáků po děti a žáky- cizince).</w:t>
            </w:r>
          </w:p>
        </w:tc>
        <w:tc>
          <w:tcPr>
            <w:tcW w:w="2955" w:type="dxa"/>
            <w:vMerge w:val="restart"/>
            <w:tcBorders>
              <w:bottom w:val="single" w:sz="4" w:space="0" w:color="000000"/>
            </w:tcBorders>
          </w:tcPr>
          <w:p w:rsidR="00206CD3" w:rsidRDefault="00206CD3" w:rsidP="0090631C">
            <w:pPr>
              <w:pStyle w:val="TableParagraph"/>
              <w:spacing w:line="237" w:lineRule="exact"/>
              <w:ind w:left="107"/>
              <w:rPr>
                <w:sz w:val="20"/>
              </w:rPr>
            </w:pPr>
            <w:r>
              <w:rPr>
                <w:sz w:val="20"/>
              </w:rPr>
              <w:t>Realizace aktivit zaměřených na rozvoj</w:t>
            </w:r>
            <w:r>
              <w:rPr>
                <w:rFonts w:ascii="Times New Roman" w:hAnsi="Times New Roman"/>
                <w:sz w:val="20"/>
              </w:rPr>
              <w:tab/>
            </w:r>
            <w:r>
              <w:rPr>
                <w:sz w:val="20"/>
              </w:rPr>
              <w:t>spolupráce mezi vzdělávacími organizacemi ale i dalšími – zejména neziskovými,</w:t>
            </w:r>
          </w:p>
          <w:p w:rsidR="00206CD3" w:rsidRDefault="00206CD3" w:rsidP="0090631C">
            <w:pPr>
              <w:pStyle w:val="TableParagraph"/>
              <w:spacing w:line="214" w:lineRule="exact"/>
              <w:ind w:left="107"/>
              <w:rPr>
                <w:sz w:val="20"/>
              </w:rPr>
            </w:pPr>
            <w:r>
              <w:rPr>
                <w:sz w:val="20"/>
              </w:rPr>
              <w:t>založených na poskytování služeb</w:t>
            </w:r>
          </w:p>
          <w:p w:rsidR="00206CD3" w:rsidRDefault="00206CD3" w:rsidP="0090631C">
            <w:pPr>
              <w:pStyle w:val="TableParagraph"/>
              <w:spacing w:line="214" w:lineRule="exact"/>
              <w:ind w:left="107"/>
              <w:rPr>
                <w:sz w:val="20"/>
              </w:rPr>
            </w:pPr>
            <w:r>
              <w:rPr>
                <w:sz w:val="20"/>
              </w:rPr>
              <w:t xml:space="preserve">pro stejné cílové skupiny. </w:t>
            </w:r>
          </w:p>
          <w:p w:rsidR="00206CD3" w:rsidRDefault="00206CD3" w:rsidP="0090631C">
            <w:pPr>
              <w:pStyle w:val="TableParagraph"/>
              <w:spacing w:line="214" w:lineRule="exact"/>
              <w:ind w:left="107"/>
              <w:rPr>
                <w:sz w:val="20"/>
              </w:rPr>
            </w:pPr>
          </w:p>
          <w:p w:rsidR="00206CD3" w:rsidRDefault="00206CD3" w:rsidP="0090631C">
            <w:pPr>
              <w:pStyle w:val="TableParagraph"/>
              <w:spacing w:line="214" w:lineRule="exact"/>
              <w:ind w:left="107"/>
              <w:rPr>
                <w:sz w:val="20"/>
              </w:rPr>
            </w:pPr>
            <w:r>
              <w:rPr>
                <w:sz w:val="20"/>
              </w:rPr>
              <w:t>Koordinace cílů a aktivit napříč organizacemi pracujícími s dotčenými cílovými</w:t>
            </w:r>
            <w:r>
              <w:rPr>
                <w:spacing w:val="-8"/>
                <w:sz w:val="20"/>
              </w:rPr>
              <w:t xml:space="preserve"> </w:t>
            </w:r>
            <w:r>
              <w:rPr>
                <w:sz w:val="20"/>
              </w:rPr>
              <w:t>skupinami.</w:t>
            </w:r>
          </w:p>
          <w:p w:rsidR="00206CD3" w:rsidRDefault="00206CD3" w:rsidP="0090631C">
            <w:pPr>
              <w:pStyle w:val="TableParagraph"/>
              <w:spacing w:line="214" w:lineRule="exact"/>
              <w:ind w:left="107"/>
              <w:rPr>
                <w:sz w:val="20"/>
              </w:rPr>
            </w:pPr>
          </w:p>
          <w:p w:rsidR="00206CD3" w:rsidRDefault="00206CD3" w:rsidP="0090631C">
            <w:pPr>
              <w:pStyle w:val="TableParagraph"/>
              <w:spacing w:line="215" w:lineRule="exact"/>
              <w:ind w:left="107"/>
              <w:rPr>
                <w:sz w:val="20"/>
              </w:rPr>
            </w:pPr>
            <w:r>
              <w:rPr>
                <w:sz w:val="20"/>
              </w:rPr>
              <w:t>Přenos zkušeností, znalostí a dovedností v</w:t>
            </w:r>
            <w:r>
              <w:rPr>
                <w:spacing w:val="-2"/>
                <w:sz w:val="20"/>
              </w:rPr>
              <w:t> </w:t>
            </w:r>
            <w:r>
              <w:rPr>
                <w:sz w:val="20"/>
              </w:rPr>
              <w:t>práci s</w:t>
            </w:r>
            <w:r>
              <w:rPr>
                <w:spacing w:val="-2"/>
                <w:sz w:val="20"/>
              </w:rPr>
              <w:t> </w:t>
            </w:r>
            <w:r>
              <w:rPr>
                <w:sz w:val="20"/>
              </w:rPr>
              <w:t>cílovými skupinami mezi</w:t>
            </w:r>
            <w:r>
              <w:rPr>
                <w:rFonts w:ascii="Times New Roman" w:hAnsi="Times New Roman"/>
                <w:sz w:val="20"/>
              </w:rPr>
              <w:tab/>
            </w:r>
            <w:r>
              <w:rPr>
                <w:sz w:val="20"/>
              </w:rPr>
              <w:t>jednotlivými organizacemi – sdílení zkušeností</w:t>
            </w:r>
          </w:p>
          <w:p w:rsidR="00206CD3" w:rsidRDefault="00206CD3" w:rsidP="0090631C">
            <w:pPr>
              <w:pStyle w:val="TableParagraph"/>
              <w:tabs>
                <w:tab w:val="left" w:pos="942"/>
                <w:tab w:val="left" w:pos="1804"/>
              </w:tabs>
              <w:spacing w:line="215" w:lineRule="exact"/>
              <w:ind w:left="107"/>
              <w:rPr>
                <w:sz w:val="20"/>
              </w:rPr>
            </w:pPr>
            <w:r>
              <w:rPr>
                <w:sz w:val="20"/>
              </w:rPr>
              <w:t>nejen uvnitř vzdělávacího systému,</w:t>
            </w:r>
            <w:r>
              <w:rPr>
                <w:rFonts w:ascii="Times New Roman" w:hAnsi="Times New Roman"/>
                <w:sz w:val="20"/>
              </w:rPr>
              <w:tab/>
            </w:r>
            <w:r>
              <w:rPr>
                <w:sz w:val="20"/>
              </w:rPr>
              <w:t>ale i s</w:t>
            </w:r>
            <w:r>
              <w:rPr>
                <w:spacing w:val="-3"/>
                <w:sz w:val="20"/>
              </w:rPr>
              <w:t> </w:t>
            </w:r>
            <w:r>
              <w:rPr>
                <w:sz w:val="20"/>
              </w:rPr>
              <w:t>dalšími organizacemi.</w:t>
            </w:r>
          </w:p>
          <w:p w:rsidR="00206CD3" w:rsidRDefault="00206CD3" w:rsidP="0090631C">
            <w:pPr>
              <w:pStyle w:val="TableParagraph"/>
              <w:spacing w:before="35"/>
              <w:ind w:left="107"/>
              <w:rPr>
                <w:sz w:val="20"/>
              </w:rPr>
            </w:pPr>
            <w:r>
              <w:rPr>
                <w:sz w:val="20"/>
              </w:rPr>
              <w:t>Osvěta a vzdělávání.</w:t>
            </w:r>
          </w:p>
          <w:p w:rsidR="00206CD3" w:rsidRDefault="00206CD3" w:rsidP="0090631C">
            <w:pPr>
              <w:pStyle w:val="TableParagraph"/>
              <w:spacing w:before="36" w:line="163" w:lineRule="exact"/>
              <w:ind w:left="107"/>
              <w:rPr>
                <w:sz w:val="20"/>
              </w:rPr>
            </w:pPr>
            <w:r>
              <w:rPr>
                <w:sz w:val="20"/>
              </w:rPr>
              <w:t>Podpora spolupráce s rodiči.</w:t>
            </w:r>
          </w:p>
          <w:p w:rsidR="00206CD3" w:rsidRDefault="00206CD3" w:rsidP="0090631C">
            <w:pPr>
              <w:pStyle w:val="TableParagraph"/>
              <w:spacing w:before="171"/>
              <w:ind w:left="107"/>
              <w:rPr>
                <w:sz w:val="20"/>
              </w:rPr>
            </w:pPr>
            <w:r>
              <w:rPr>
                <w:sz w:val="20"/>
              </w:rPr>
              <w:t>Aktivity na zvyšování kreditu pedagogických pracovníků.</w:t>
            </w:r>
          </w:p>
          <w:p w:rsidR="00206CD3" w:rsidRDefault="00206CD3" w:rsidP="0090631C">
            <w:pPr>
              <w:pStyle w:val="TableParagraph"/>
              <w:tabs>
                <w:tab w:val="left" w:pos="1592"/>
                <w:tab w:val="left" w:pos="2183"/>
              </w:tabs>
              <w:spacing w:before="24" w:line="214" w:lineRule="exact"/>
              <w:ind w:left="107"/>
              <w:rPr>
                <w:sz w:val="20"/>
              </w:rPr>
            </w:pPr>
            <w:r>
              <w:rPr>
                <w:sz w:val="20"/>
              </w:rPr>
              <w:t>Vyhledávání a aplikace motivačních nástrojů.</w:t>
            </w:r>
          </w:p>
          <w:p w:rsidR="00206CD3" w:rsidRDefault="00206CD3" w:rsidP="0090631C">
            <w:pPr>
              <w:pStyle w:val="TableParagraph"/>
              <w:spacing w:before="36" w:line="237" w:lineRule="exact"/>
              <w:ind w:left="107"/>
              <w:rPr>
                <w:sz w:val="20"/>
              </w:rPr>
            </w:pPr>
            <w:r>
              <w:rPr>
                <w:sz w:val="20"/>
              </w:rPr>
              <w:t xml:space="preserve">Spolupráce s vysokými školami </w:t>
            </w:r>
            <w:proofErr w:type="gramStart"/>
            <w:r>
              <w:rPr>
                <w:sz w:val="20"/>
              </w:rPr>
              <w:t>za</w:t>
            </w:r>
            <w:proofErr w:type="gramEnd"/>
          </w:p>
          <w:p w:rsidR="00206CD3" w:rsidRDefault="00206CD3" w:rsidP="0090631C">
            <w:pPr>
              <w:pStyle w:val="TableParagraph"/>
              <w:tabs>
                <w:tab w:val="left" w:pos="1002"/>
                <w:tab w:val="left" w:pos="2173"/>
              </w:tabs>
              <w:spacing w:line="214" w:lineRule="exact"/>
              <w:ind w:left="107"/>
              <w:rPr>
                <w:sz w:val="20"/>
              </w:rPr>
            </w:pPr>
            <w:r>
              <w:rPr>
                <w:sz w:val="20"/>
              </w:rPr>
              <w:t>účelem</w:t>
            </w:r>
            <w:r>
              <w:rPr>
                <w:rFonts w:ascii="Times New Roman" w:hAnsi="Times New Roman"/>
                <w:sz w:val="20"/>
              </w:rPr>
              <w:tab/>
            </w:r>
            <w:r>
              <w:rPr>
                <w:sz w:val="20"/>
              </w:rPr>
              <w:t>zkvalitnění</w:t>
            </w:r>
            <w:r>
              <w:rPr>
                <w:rFonts w:ascii="Times New Roman" w:hAnsi="Times New Roman"/>
                <w:sz w:val="20"/>
              </w:rPr>
              <w:tab/>
            </w:r>
            <w:r>
              <w:rPr>
                <w:sz w:val="20"/>
              </w:rPr>
              <w:t>profesní</w:t>
            </w:r>
          </w:p>
          <w:p w:rsidR="00206CD3" w:rsidRDefault="00206CD3" w:rsidP="0090631C">
            <w:pPr>
              <w:pStyle w:val="TableParagraph"/>
              <w:tabs>
                <w:tab w:val="left" w:pos="2000"/>
              </w:tabs>
              <w:spacing w:line="215" w:lineRule="exact"/>
              <w:ind w:left="107"/>
              <w:rPr>
                <w:sz w:val="20"/>
              </w:rPr>
            </w:pPr>
            <w:r>
              <w:rPr>
                <w:sz w:val="20"/>
              </w:rPr>
              <w:t>přípravy budoucích pedagogických pracovníků.</w:t>
            </w:r>
          </w:p>
          <w:p w:rsidR="00206CD3" w:rsidRDefault="00206CD3" w:rsidP="0090631C">
            <w:pPr>
              <w:pStyle w:val="TableParagraph"/>
              <w:spacing w:before="35" w:line="238" w:lineRule="exact"/>
              <w:ind w:left="107"/>
              <w:rPr>
                <w:sz w:val="20"/>
              </w:rPr>
            </w:pPr>
            <w:r>
              <w:rPr>
                <w:sz w:val="20"/>
              </w:rPr>
              <w:t>Vznik a rozvoj aktivit DDM v</w:t>
            </w:r>
            <w:r>
              <w:rPr>
                <w:spacing w:val="-3"/>
                <w:sz w:val="20"/>
              </w:rPr>
              <w:t> n</w:t>
            </w:r>
            <w:r>
              <w:rPr>
                <w:sz w:val="20"/>
              </w:rPr>
              <w:t>ávaznosti</w:t>
            </w:r>
            <w:r>
              <w:rPr>
                <w:rFonts w:ascii="Times New Roman" w:hAnsi="Times New Roman"/>
                <w:sz w:val="20"/>
              </w:rPr>
              <w:t xml:space="preserve"> </w:t>
            </w:r>
            <w:r>
              <w:rPr>
                <w:sz w:val="20"/>
              </w:rPr>
              <w:t>na</w:t>
            </w:r>
            <w:r>
              <w:rPr>
                <w:rFonts w:ascii="Times New Roman" w:hAnsi="Times New Roman"/>
                <w:sz w:val="20"/>
              </w:rPr>
              <w:tab/>
            </w:r>
            <w:r>
              <w:rPr>
                <w:sz w:val="20"/>
              </w:rPr>
              <w:t>aktivity mateřských a základních škol a ostatních organizací, vč. neziskových, vytvoření prostoru pro společné aktivity a setkávání.</w:t>
            </w:r>
          </w:p>
        </w:tc>
      </w:tr>
      <w:tr w:rsidR="00206CD3" w:rsidTr="0090631C">
        <w:trPr>
          <w:trHeight w:val="3398"/>
        </w:trPr>
        <w:tc>
          <w:tcPr>
            <w:tcW w:w="3276" w:type="dxa"/>
          </w:tcPr>
          <w:p w:rsidR="00206CD3" w:rsidRDefault="00206CD3" w:rsidP="00375FC3">
            <w:pPr>
              <w:pStyle w:val="TableParagraph"/>
              <w:tabs>
                <w:tab w:val="left" w:pos="359"/>
              </w:tabs>
              <w:spacing w:line="237" w:lineRule="exact"/>
              <w:ind w:right="97"/>
              <w:jc w:val="both"/>
              <w:rPr>
                <w:sz w:val="20"/>
              </w:rPr>
            </w:pPr>
            <w:r w:rsidRPr="00F82BCA">
              <w:rPr>
                <w:rFonts w:ascii="Times New Roman" w:hAnsi="Times New Roman"/>
                <w:sz w:val="20"/>
              </w:rPr>
              <w:t>2.</w:t>
            </w:r>
            <w:r>
              <w:rPr>
                <w:rFonts w:ascii="Times New Roman" w:hAnsi="Times New Roman"/>
                <w:sz w:val="20"/>
              </w:rPr>
              <w:tab/>
            </w:r>
            <w:r w:rsidRPr="00375FC3">
              <w:rPr>
                <w:sz w:val="20"/>
              </w:rPr>
              <w:t>Nedostatečné</w:t>
            </w:r>
            <w:r w:rsidR="00375FC3">
              <w:rPr>
                <w:sz w:val="20"/>
              </w:rPr>
              <w:t xml:space="preserve"> </w:t>
            </w:r>
            <w:r w:rsidRPr="00375FC3">
              <w:rPr>
                <w:sz w:val="20"/>
              </w:rPr>
              <w:t>provázání</w:t>
            </w:r>
            <w:r w:rsidR="00375FC3">
              <w:rPr>
                <w:sz w:val="20"/>
              </w:rPr>
              <w:t xml:space="preserve"> </w:t>
            </w:r>
            <w:proofErr w:type="gramStart"/>
            <w:r w:rsidRPr="00375FC3">
              <w:rPr>
                <w:sz w:val="20"/>
              </w:rPr>
              <w:t>organizací    a jejich</w:t>
            </w:r>
            <w:proofErr w:type="gramEnd"/>
            <w:r w:rsidRPr="00375FC3">
              <w:rPr>
                <w:sz w:val="20"/>
              </w:rPr>
              <w:t xml:space="preserve"> aktivit v oblasti integrace    dětí  a žáků se SVP, cizinců, žáků s OMJ</w:t>
            </w:r>
          </w:p>
        </w:tc>
        <w:tc>
          <w:tcPr>
            <w:tcW w:w="3058" w:type="dxa"/>
          </w:tcPr>
          <w:p w:rsidR="00206CD3" w:rsidRDefault="00206CD3" w:rsidP="00B76BA1">
            <w:pPr>
              <w:pStyle w:val="TableParagraph"/>
              <w:numPr>
                <w:ilvl w:val="0"/>
                <w:numId w:val="62"/>
              </w:numPr>
              <w:tabs>
                <w:tab w:val="left" w:pos="815"/>
                <w:tab w:val="left" w:pos="816"/>
                <w:tab w:val="left" w:pos="2157"/>
              </w:tabs>
              <w:spacing w:before="0"/>
              <w:ind w:right="97" w:hanging="56"/>
              <w:jc w:val="both"/>
              <w:rPr>
                <w:sz w:val="20"/>
              </w:rPr>
            </w:pPr>
            <w:r>
              <w:rPr>
                <w:sz w:val="20"/>
              </w:rPr>
              <w:t>Absence</w:t>
            </w:r>
            <w:r>
              <w:rPr>
                <w:rFonts w:ascii="Times New Roman" w:hAnsi="Times New Roman"/>
                <w:sz w:val="20"/>
              </w:rPr>
              <w:tab/>
            </w:r>
            <w:r>
              <w:rPr>
                <w:spacing w:val="-1"/>
                <w:sz w:val="20"/>
              </w:rPr>
              <w:t xml:space="preserve">vhodných </w:t>
            </w:r>
            <w:r>
              <w:rPr>
                <w:sz w:val="20"/>
              </w:rPr>
              <w:t>komunikačních platforem ve veřejném prostoru (pod vedením města).</w:t>
            </w:r>
          </w:p>
          <w:p w:rsidR="00206CD3" w:rsidRDefault="00206CD3" w:rsidP="00B76BA1">
            <w:pPr>
              <w:pStyle w:val="TableParagraph"/>
              <w:numPr>
                <w:ilvl w:val="0"/>
                <w:numId w:val="62"/>
              </w:numPr>
              <w:tabs>
                <w:tab w:val="left" w:pos="815"/>
                <w:tab w:val="left" w:pos="816"/>
                <w:tab w:val="left" w:pos="1528"/>
                <w:tab w:val="left" w:pos="2524"/>
              </w:tabs>
              <w:spacing w:before="0"/>
              <w:ind w:right="99" w:hanging="56"/>
              <w:rPr>
                <w:sz w:val="20"/>
              </w:rPr>
            </w:pPr>
            <w:r>
              <w:rPr>
                <w:sz w:val="20"/>
              </w:rPr>
              <w:t>Neprovázanost vzdělávacího</w:t>
            </w:r>
            <w:r>
              <w:rPr>
                <w:rFonts w:ascii="Times New Roman" w:hAnsi="Times New Roman"/>
                <w:sz w:val="20"/>
              </w:rPr>
              <w:tab/>
            </w:r>
            <w:r>
              <w:rPr>
                <w:sz w:val="20"/>
              </w:rPr>
              <w:t>systému,</w:t>
            </w:r>
            <w:r>
              <w:rPr>
                <w:rFonts w:ascii="Times New Roman" w:hAnsi="Times New Roman"/>
                <w:sz w:val="20"/>
              </w:rPr>
              <w:tab/>
            </w:r>
            <w:r>
              <w:rPr>
                <w:spacing w:val="-4"/>
                <w:sz w:val="20"/>
              </w:rPr>
              <w:t xml:space="preserve">která </w:t>
            </w:r>
            <w:r>
              <w:rPr>
                <w:sz w:val="20"/>
              </w:rPr>
              <w:t>neumožňuje kontinuální rozvoj znalosti a dovedností dětí a</w:t>
            </w:r>
            <w:r>
              <w:rPr>
                <w:spacing w:val="-9"/>
                <w:sz w:val="20"/>
              </w:rPr>
              <w:t xml:space="preserve"> </w:t>
            </w:r>
            <w:r>
              <w:rPr>
                <w:sz w:val="20"/>
              </w:rPr>
              <w:t>žáků.</w:t>
            </w:r>
          </w:p>
          <w:p w:rsidR="00206CD3" w:rsidRDefault="00206CD3" w:rsidP="00B76BA1">
            <w:pPr>
              <w:pStyle w:val="TableParagraph"/>
              <w:numPr>
                <w:ilvl w:val="0"/>
                <w:numId w:val="62"/>
              </w:numPr>
              <w:tabs>
                <w:tab w:val="left" w:pos="815"/>
                <w:tab w:val="left" w:pos="816"/>
                <w:tab w:val="left" w:pos="2123"/>
                <w:tab w:val="left" w:pos="2373"/>
              </w:tabs>
              <w:spacing w:before="0"/>
              <w:ind w:right="96" w:hanging="56"/>
              <w:jc w:val="both"/>
              <w:rPr>
                <w:sz w:val="20"/>
              </w:rPr>
            </w:pPr>
            <w:r>
              <w:rPr>
                <w:sz w:val="20"/>
              </w:rPr>
              <w:t>Odtrženost</w:t>
            </w:r>
            <w:r>
              <w:rPr>
                <w:rFonts w:ascii="Times New Roman" w:hAnsi="Times New Roman"/>
                <w:sz w:val="20"/>
              </w:rPr>
              <w:tab/>
            </w:r>
            <w:r>
              <w:rPr>
                <w:rFonts w:ascii="Times New Roman" w:hAnsi="Times New Roman"/>
                <w:sz w:val="20"/>
              </w:rPr>
              <w:tab/>
            </w:r>
            <w:r>
              <w:rPr>
                <w:spacing w:val="-3"/>
                <w:sz w:val="20"/>
              </w:rPr>
              <w:t xml:space="preserve">většiny </w:t>
            </w:r>
            <w:r>
              <w:rPr>
                <w:sz w:val="20"/>
              </w:rPr>
              <w:t>neziskových</w:t>
            </w:r>
            <w:r>
              <w:rPr>
                <w:rFonts w:ascii="Times New Roman" w:hAnsi="Times New Roman"/>
                <w:sz w:val="20"/>
              </w:rPr>
              <w:tab/>
            </w:r>
            <w:r>
              <w:rPr>
                <w:sz w:val="20"/>
              </w:rPr>
              <w:t>organizací pracujících s danými</w:t>
            </w:r>
            <w:r>
              <w:rPr>
                <w:spacing w:val="39"/>
                <w:sz w:val="20"/>
              </w:rPr>
              <w:t xml:space="preserve"> </w:t>
            </w:r>
            <w:r>
              <w:rPr>
                <w:sz w:val="20"/>
              </w:rPr>
              <w:t>cílovými</w:t>
            </w:r>
          </w:p>
          <w:p w:rsidR="00206CD3" w:rsidRDefault="00206CD3" w:rsidP="0090631C">
            <w:pPr>
              <w:pStyle w:val="TableParagraph"/>
              <w:spacing w:line="237" w:lineRule="exact"/>
              <w:ind w:left="220"/>
              <w:jc w:val="both"/>
              <w:rPr>
                <w:sz w:val="20"/>
              </w:rPr>
            </w:pPr>
            <w:r>
              <w:rPr>
                <w:sz w:val="20"/>
              </w:rPr>
              <w:t>skupinami od vzdělávacího systému, tj. jejich nezapojení do řešení problémů dětí a žáků.</w:t>
            </w:r>
          </w:p>
        </w:tc>
        <w:tc>
          <w:tcPr>
            <w:tcW w:w="2955" w:type="dxa"/>
            <w:vMerge/>
          </w:tcPr>
          <w:p w:rsidR="00206CD3" w:rsidRDefault="00206CD3" w:rsidP="0090631C">
            <w:pPr>
              <w:pStyle w:val="TableParagraph"/>
              <w:tabs>
                <w:tab w:val="left" w:pos="1578"/>
                <w:tab w:val="left" w:pos="2250"/>
              </w:tabs>
              <w:spacing w:line="202" w:lineRule="exact"/>
              <w:ind w:left="107"/>
              <w:rPr>
                <w:sz w:val="20"/>
              </w:rPr>
            </w:pPr>
          </w:p>
        </w:tc>
      </w:tr>
      <w:tr w:rsidR="00206CD3" w:rsidTr="0090631C">
        <w:trPr>
          <w:trHeight w:val="2581"/>
        </w:trPr>
        <w:tc>
          <w:tcPr>
            <w:tcW w:w="3276" w:type="dxa"/>
            <w:tcBorders>
              <w:bottom w:val="single" w:sz="4" w:space="0" w:color="000000"/>
            </w:tcBorders>
          </w:tcPr>
          <w:p w:rsidR="00206CD3" w:rsidRDefault="00206CD3" w:rsidP="00375FC3">
            <w:pPr>
              <w:pStyle w:val="TableParagraph"/>
              <w:tabs>
                <w:tab w:val="left" w:pos="359"/>
              </w:tabs>
              <w:spacing w:line="237" w:lineRule="exact"/>
              <w:ind w:right="97"/>
              <w:jc w:val="both"/>
              <w:rPr>
                <w:sz w:val="20"/>
              </w:rPr>
            </w:pPr>
            <w:r w:rsidRPr="00422BE9">
              <w:rPr>
                <w:rFonts w:ascii="Times New Roman" w:hAnsi="Times New Roman"/>
                <w:sz w:val="20"/>
              </w:rPr>
              <w:t>3.</w:t>
            </w:r>
            <w:r>
              <w:rPr>
                <w:rFonts w:ascii="Times New Roman" w:hAnsi="Times New Roman"/>
                <w:sz w:val="20"/>
              </w:rPr>
              <w:tab/>
            </w:r>
            <w:r w:rsidRPr="00375FC3">
              <w:rPr>
                <w:sz w:val="20"/>
              </w:rPr>
              <w:t>Nedostatečná</w:t>
            </w:r>
            <w:r w:rsidR="00375FC3">
              <w:rPr>
                <w:sz w:val="20"/>
              </w:rPr>
              <w:t xml:space="preserve"> </w:t>
            </w:r>
            <w:r w:rsidRPr="00375FC3">
              <w:rPr>
                <w:sz w:val="20"/>
              </w:rPr>
              <w:t>znalost</w:t>
            </w:r>
            <w:r w:rsidRPr="00375FC3">
              <w:rPr>
                <w:sz w:val="20"/>
              </w:rPr>
              <w:tab/>
              <w:t>a</w:t>
            </w:r>
            <w:r w:rsidR="00375FC3">
              <w:rPr>
                <w:sz w:val="20"/>
              </w:rPr>
              <w:t xml:space="preserve"> </w:t>
            </w:r>
            <w:r w:rsidRPr="00375FC3">
              <w:rPr>
                <w:sz w:val="20"/>
              </w:rPr>
              <w:t>využití metod a prostředků ICT,</w:t>
            </w:r>
            <w:r w:rsidRPr="00375FC3">
              <w:rPr>
                <w:sz w:val="20"/>
              </w:rPr>
              <w:tab/>
              <w:t>absence znalostí a dovedností potřebných pro</w:t>
            </w:r>
            <w:r w:rsidR="00375FC3">
              <w:rPr>
                <w:sz w:val="20"/>
              </w:rPr>
              <w:t xml:space="preserve"> </w:t>
            </w:r>
            <w:r w:rsidRPr="00375FC3">
              <w:rPr>
                <w:sz w:val="20"/>
              </w:rPr>
              <w:t>kvalitní výchovu a vzdělávání dětí a žáků, vč. dětí a žáků se SVP a jejich</w:t>
            </w:r>
            <w:r w:rsidR="00375FC3">
              <w:rPr>
                <w:sz w:val="20"/>
              </w:rPr>
              <w:t xml:space="preserve"> </w:t>
            </w:r>
            <w:r w:rsidRPr="00375FC3">
              <w:rPr>
                <w:sz w:val="20"/>
              </w:rPr>
              <w:t>integrace do kolektivů</w:t>
            </w:r>
          </w:p>
        </w:tc>
        <w:tc>
          <w:tcPr>
            <w:tcW w:w="3058" w:type="dxa"/>
            <w:tcBorders>
              <w:bottom w:val="single" w:sz="4" w:space="0" w:color="000000"/>
            </w:tcBorders>
          </w:tcPr>
          <w:p w:rsidR="00206CD3" w:rsidRDefault="00206CD3" w:rsidP="00B76BA1">
            <w:pPr>
              <w:pStyle w:val="TableParagraph"/>
              <w:numPr>
                <w:ilvl w:val="0"/>
                <w:numId w:val="61"/>
              </w:numPr>
              <w:tabs>
                <w:tab w:val="left" w:pos="815"/>
                <w:tab w:val="left" w:pos="816"/>
              </w:tabs>
              <w:spacing w:before="2"/>
              <w:ind w:right="97" w:hanging="56"/>
              <w:jc w:val="both"/>
              <w:rPr>
                <w:sz w:val="20"/>
              </w:rPr>
            </w:pPr>
            <w:r>
              <w:rPr>
                <w:sz w:val="20"/>
              </w:rPr>
              <w:t>Kvalita profesní přípravy pedagogických pracovníků – absence moderních metod ve vysokoškolských</w:t>
            </w:r>
            <w:r>
              <w:rPr>
                <w:spacing w:val="-2"/>
                <w:sz w:val="20"/>
              </w:rPr>
              <w:t xml:space="preserve"> </w:t>
            </w:r>
            <w:r>
              <w:rPr>
                <w:sz w:val="20"/>
              </w:rPr>
              <w:t>programech.</w:t>
            </w:r>
          </w:p>
          <w:p w:rsidR="00206CD3" w:rsidRDefault="00206CD3" w:rsidP="00B76BA1">
            <w:pPr>
              <w:pStyle w:val="TableParagraph"/>
              <w:numPr>
                <w:ilvl w:val="0"/>
                <w:numId w:val="61"/>
              </w:numPr>
              <w:tabs>
                <w:tab w:val="left" w:pos="815"/>
                <w:tab w:val="left" w:pos="816"/>
              </w:tabs>
              <w:spacing w:before="0"/>
              <w:ind w:right="94" w:hanging="56"/>
              <w:jc w:val="both"/>
              <w:rPr>
                <w:sz w:val="20"/>
              </w:rPr>
            </w:pPr>
            <w:r>
              <w:rPr>
                <w:sz w:val="20"/>
              </w:rPr>
              <w:t>Překotný vývoj ICT, na který nemohou školy ve své infrastruktuře ani personálně dostatečně rychle reagovat – absence finančních prostředků, ale i</w:t>
            </w:r>
            <w:r>
              <w:rPr>
                <w:spacing w:val="-2"/>
                <w:sz w:val="20"/>
              </w:rPr>
              <w:t xml:space="preserve"> </w:t>
            </w:r>
            <w:r>
              <w:rPr>
                <w:sz w:val="20"/>
              </w:rPr>
              <w:t>znalostí.</w:t>
            </w:r>
          </w:p>
        </w:tc>
        <w:tc>
          <w:tcPr>
            <w:tcW w:w="2955" w:type="dxa"/>
          </w:tcPr>
          <w:p w:rsidR="00206CD3" w:rsidRDefault="00206CD3" w:rsidP="0090631C">
            <w:pPr>
              <w:pStyle w:val="TableParagraph"/>
              <w:spacing w:line="237" w:lineRule="exact"/>
              <w:ind w:left="107"/>
              <w:rPr>
                <w:sz w:val="20"/>
              </w:rPr>
            </w:pPr>
            <w:r>
              <w:rPr>
                <w:sz w:val="20"/>
              </w:rPr>
              <w:t>Podpora spolupráce s odborníky,</w:t>
            </w:r>
          </w:p>
          <w:p w:rsidR="00206CD3" w:rsidRDefault="00206CD3" w:rsidP="0090631C">
            <w:pPr>
              <w:pStyle w:val="TableParagraph"/>
              <w:spacing w:line="214" w:lineRule="exact"/>
              <w:ind w:left="107"/>
              <w:rPr>
                <w:sz w:val="20"/>
              </w:rPr>
            </w:pPr>
            <w:r>
              <w:rPr>
                <w:sz w:val="20"/>
              </w:rPr>
              <w:t>vzdělávání pedagogů.</w:t>
            </w:r>
          </w:p>
          <w:p w:rsidR="00206CD3" w:rsidRDefault="00206CD3" w:rsidP="0090631C">
            <w:pPr>
              <w:pStyle w:val="TableParagraph"/>
              <w:spacing w:before="96"/>
              <w:ind w:left="107"/>
              <w:rPr>
                <w:sz w:val="20"/>
              </w:rPr>
            </w:pPr>
            <w:r>
              <w:rPr>
                <w:sz w:val="20"/>
              </w:rPr>
              <w:t>Investice do zařízení a vybavení.</w:t>
            </w:r>
          </w:p>
          <w:p w:rsidR="00206CD3" w:rsidRDefault="00206CD3" w:rsidP="0090631C">
            <w:pPr>
              <w:pStyle w:val="TableParagraph"/>
              <w:spacing w:line="212" w:lineRule="exact"/>
              <w:ind w:left="107"/>
              <w:rPr>
                <w:sz w:val="20"/>
              </w:rPr>
            </w:pPr>
            <w:r>
              <w:rPr>
                <w:sz w:val="20"/>
              </w:rPr>
              <w:t>Podpora budování učících se</w:t>
            </w:r>
          </w:p>
          <w:p w:rsidR="00206CD3" w:rsidRDefault="00206CD3" w:rsidP="0090631C">
            <w:pPr>
              <w:pStyle w:val="TableParagraph"/>
              <w:spacing w:line="217" w:lineRule="exact"/>
              <w:ind w:left="107"/>
              <w:rPr>
                <w:sz w:val="20"/>
              </w:rPr>
            </w:pPr>
            <w:r>
              <w:rPr>
                <w:sz w:val="20"/>
              </w:rPr>
              <w:t>komunit učitelů.</w:t>
            </w:r>
          </w:p>
        </w:tc>
      </w:tr>
    </w:tbl>
    <w:p w:rsidR="00206CD3" w:rsidRDefault="00206CD3" w:rsidP="00206CD3">
      <w:pPr>
        <w:spacing w:line="202" w:lineRule="exact"/>
        <w:rPr>
          <w:sz w:val="20"/>
        </w:rPr>
        <w:sectPr w:rsidR="00206CD3" w:rsidSect="008D5BC2">
          <w:headerReference w:type="default" r:id="rId10"/>
          <w:footerReference w:type="default" r:id="rId11"/>
          <w:type w:val="continuous"/>
          <w:pgSz w:w="11900" w:h="16840"/>
          <w:pgMar w:top="1180" w:right="280" w:bottom="1300" w:left="1180" w:header="631" w:footer="1116" w:gutter="0"/>
          <w:pgNumType w:start="1"/>
          <w:cols w:space="708"/>
        </w:sectPr>
      </w:pPr>
    </w:p>
    <w:p w:rsidR="00206CD3" w:rsidRDefault="00206CD3" w:rsidP="00206CD3">
      <w:pPr>
        <w:ind w:left="235"/>
        <w:rPr>
          <w:b/>
          <w:sz w:val="18"/>
        </w:rPr>
      </w:pPr>
      <w:r>
        <w:rPr>
          <w:b/>
          <w:color w:val="4F81BC"/>
          <w:sz w:val="18"/>
        </w:rPr>
        <w:lastRenderedPageBreak/>
        <w:t>Priorita 4 Školy a městská část – problémy a potřeby</w:t>
      </w:r>
    </w:p>
    <w:p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2986"/>
        <w:gridCol w:w="3027"/>
      </w:tblGrid>
      <w:tr w:rsidR="00206CD3" w:rsidTr="0090631C">
        <w:trPr>
          <w:trHeight w:val="364"/>
        </w:trPr>
        <w:tc>
          <w:tcPr>
            <w:tcW w:w="3276" w:type="dxa"/>
          </w:tcPr>
          <w:p w:rsidR="00206CD3" w:rsidRDefault="00206CD3" w:rsidP="0090631C">
            <w:pPr>
              <w:pStyle w:val="TableParagraph"/>
              <w:ind w:left="1079"/>
              <w:rPr>
                <w:b/>
                <w:sz w:val="20"/>
              </w:rPr>
            </w:pPr>
            <w:r>
              <w:rPr>
                <w:b/>
                <w:sz w:val="20"/>
              </w:rPr>
              <w:t>Slabá stránka</w:t>
            </w:r>
          </w:p>
        </w:tc>
        <w:tc>
          <w:tcPr>
            <w:tcW w:w="2986" w:type="dxa"/>
          </w:tcPr>
          <w:p w:rsidR="00206CD3" w:rsidRDefault="00206CD3" w:rsidP="0090631C">
            <w:pPr>
              <w:pStyle w:val="TableParagraph"/>
              <w:ind w:left="1119" w:right="1112"/>
              <w:jc w:val="center"/>
              <w:rPr>
                <w:b/>
                <w:sz w:val="20"/>
              </w:rPr>
            </w:pPr>
            <w:r>
              <w:rPr>
                <w:b/>
                <w:sz w:val="20"/>
              </w:rPr>
              <w:t>Problém</w:t>
            </w:r>
          </w:p>
        </w:tc>
        <w:tc>
          <w:tcPr>
            <w:tcW w:w="3027" w:type="dxa"/>
          </w:tcPr>
          <w:p w:rsidR="00206CD3" w:rsidRDefault="00206CD3" w:rsidP="0090631C">
            <w:pPr>
              <w:pStyle w:val="TableParagraph"/>
              <w:ind w:left="1165" w:right="1150"/>
              <w:jc w:val="center"/>
              <w:rPr>
                <w:b/>
                <w:sz w:val="20"/>
              </w:rPr>
            </w:pPr>
            <w:r>
              <w:rPr>
                <w:b/>
                <w:sz w:val="20"/>
              </w:rPr>
              <w:t>Potřeba</w:t>
            </w:r>
          </w:p>
        </w:tc>
      </w:tr>
      <w:tr w:rsidR="00206CD3" w:rsidTr="0090631C">
        <w:trPr>
          <w:trHeight w:val="4576"/>
        </w:trPr>
        <w:tc>
          <w:tcPr>
            <w:tcW w:w="3276" w:type="dxa"/>
          </w:tcPr>
          <w:p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1.</w:t>
            </w:r>
            <w:r w:rsidRPr="008011DD">
              <w:rPr>
                <w:rFonts w:ascii="Times New Roman" w:hAnsi="Times New Roman"/>
                <w:sz w:val="20"/>
              </w:rPr>
              <w:tab/>
              <w:t>Nedostatečná funkčnost Školských rad, formalizmus a jejich malý vliv na kvalitu poskytovaného vzdělávání.</w:t>
            </w:r>
          </w:p>
        </w:tc>
        <w:tc>
          <w:tcPr>
            <w:tcW w:w="2986" w:type="dxa"/>
          </w:tcPr>
          <w:p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Komunikační bariéry mezi školami a rodiči.</w:t>
            </w:r>
          </w:p>
          <w:p w:rsidR="00206CD3" w:rsidRDefault="00206CD3" w:rsidP="00B76BA1">
            <w:pPr>
              <w:pStyle w:val="TableParagraph"/>
              <w:numPr>
                <w:ilvl w:val="0"/>
                <w:numId w:val="60"/>
              </w:numPr>
              <w:tabs>
                <w:tab w:val="left" w:pos="815"/>
                <w:tab w:val="left" w:pos="816"/>
              </w:tabs>
              <w:spacing w:before="0"/>
              <w:ind w:right="96" w:hanging="56"/>
              <w:jc w:val="both"/>
              <w:rPr>
                <w:sz w:val="20"/>
              </w:rPr>
            </w:pPr>
            <w:r>
              <w:rPr>
                <w:sz w:val="20"/>
              </w:rPr>
              <w:t>Vysoké pracovní vytížení rodičů.</w:t>
            </w:r>
          </w:p>
          <w:p w:rsidR="00206CD3" w:rsidRDefault="00206CD3" w:rsidP="00B76BA1">
            <w:pPr>
              <w:pStyle w:val="TableParagraph"/>
              <w:numPr>
                <w:ilvl w:val="0"/>
                <w:numId w:val="60"/>
              </w:numPr>
              <w:tabs>
                <w:tab w:val="left" w:pos="815"/>
                <w:tab w:val="left" w:pos="816"/>
              </w:tabs>
              <w:ind w:right="95" w:hanging="56"/>
              <w:jc w:val="both"/>
              <w:rPr>
                <w:sz w:val="20"/>
              </w:rPr>
            </w:pPr>
            <w:r>
              <w:rPr>
                <w:sz w:val="20"/>
              </w:rPr>
              <w:t>Nízká potřeba angažovat se ve věcech veřejných, respektive na principu dobrovolnosti.</w:t>
            </w:r>
          </w:p>
          <w:p w:rsidR="00206CD3" w:rsidRDefault="00206CD3" w:rsidP="00B76BA1">
            <w:pPr>
              <w:pStyle w:val="TableParagraph"/>
              <w:numPr>
                <w:ilvl w:val="0"/>
                <w:numId w:val="60"/>
              </w:numPr>
              <w:tabs>
                <w:tab w:val="left" w:pos="815"/>
                <w:tab w:val="left" w:pos="816"/>
              </w:tabs>
              <w:ind w:right="96" w:hanging="56"/>
              <w:jc w:val="both"/>
              <w:rPr>
                <w:sz w:val="20"/>
              </w:rPr>
            </w:pPr>
            <w:r>
              <w:rPr>
                <w:sz w:val="20"/>
              </w:rPr>
              <w:t>Absence dovedností škol pro lepší spolupráci a komunikaci s</w:t>
            </w:r>
            <w:r>
              <w:rPr>
                <w:spacing w:val="-3"/>
                <w:sz w:val="20"/>
              </w:rPr>
              <w:t xml:space="preserve"> </w:t>
            </w:r>
            <w:r>
              <w:rPr>
                <w:sz w:val="20"/>
              </w:rPr>
              <w:t>rodiči.</w:t>
            </w:r>
          </w:p>
          <w:p w:rsidR="00206CD3" w:rsidRDefault="00206CD3" w:rsidP="00B76BA1">
            <w:pPr>
              <w:pStyle w:val="TableParagraph"/>
              <w:numPr>
                <w:ilvl w:val="0"/>
                <w:numId w:val="60"/>
              </w:numPr>
              <w:tabs>
                <w:tab w:val="left" w:pos="815"/>
                <w:tab w:val="left" w:pos="816"/>
                <w:tab w:val="left" w:pos="2121"/>
                <w:tab w:val="left" w:pos="2783"/>
              </w:tabs>
              <w:spacing w:before="0"/>
              <w:ind w:right="94" w:hanging="56"/>
              <w:jc w:val="both"/>
              <w:rPr>
                <w:sz w:val="20"/>
              </w:rPr>
            </w:pPr>
            <w:r>
              <w:rPr>
                <w:sz w:val="20"/>
              </w:rPr>
              <w:t>Nepochopení</w:t>
            </w:r>
            <w:r>
              <w:rPr>
                <w:rFonts w:ascii="Times New Roman" w:hAnsi="Times New Roman"/>
                <w:sz w:val="20"/>
              </w:rPr>
              <w:tab/>
            </w:r>
            <w:r>
              <w:rPr>
                <w:rFonts w:ascii="Times New Roman" w:hAnsi="Times New Roman"/>
                <w:sz w:val="20"/>
              </w:rPr>
              <w:tab/>
            </w:r>
            <w:r>
              <w:rPr>
                <w:spacing w:val="-17"/>
                <w:sz w:val="20"/>
              </w:rPr>
              <w:t xml:space="preserve">a </w:t>
            </w:r>
            <w:r>
              <w:rPr>
                <w:sz w:val="20"/>
              </w:rPr>
              <w:t>nesprávné</w:t>
            </w:r>
            <w:r>
              <w:rPr>
                <w:rFonts w:ascii="Times New Roman" w:hAnsi="Times New Roman"/>
                <w:sz w:val="20"/>
              </w:rPr>
              <w:tab/>
            </w:r>
            <w:r>
              <w:rPr>
                <w:w w:val="95"/>
                <w:sz w:val="20"/>
              </w:rPr>
              <w:t xml:space="preserve">uchopení </w:t>
            </w:r>
            <w:r>
              <w:rPr>
                <w:sz w:val="20"/>
              </w:rPr>
              <w:t>rodičovských sdružení a organizací na straně škol i rodičů.</w:t>
            </w:r>
          </w:p>
          <w:p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 xml:space="preserve">Absence informací </w:t>
            </w:r>
            <w:r>
              <w:rPr>
                <w:spacing w:val="-6"/>
                <w:sz w:val="20"/>
              </w:rPr>
              <w:t xml:space="preserve">na </w:t>
            </w:r>
            <w:r>
              <w:rPr>
                <w:sz w:val="20"/>
              </w:rPr>
              <w:t>obou stranách.</w:t>
            </w:r>
          </w:p>
        </w:tc>
        <w:tc>
          <w:tcPr>
            <w:tcW w:w="3027" w:type="dxa"/>
          </w:tcPr>
          <w:p w:rsidR="00206CD3" w:rsidRDefault="00206CD3" w:rsidP="0090631C">
            <w:pPr>
              <w:pStyle w:val="TableParagraph"/>
              <w:tabs>
                <w:tab w:val="left" w:pos="952"/>
                <w:tab w:val="left" w:pos="1328"/>
                <w:tab w:val="left" w:pos="2461"/>
              </w:tabs>
              <w:spacing w:line="237" w:lineRule="exact"/>
              <w:ind w:left="109"/>
              <w:rPr>
                <w:sz w:val="20"/>
              </w:rPr>
            </w:pPr>
            <w:r>
              <w:rPr>
                <w:sz w:val="20"/>
              </w:rPr>
              <w:t>Osvěta</w:t>
            </w:r>
            <w:r>
              <w:rPr>
                <w:rFonts w:ascii="Times New Roman" w:hAnsi="Times New Roman"/>
                <w:sz w:val="20"/>
              </w:rPr>
              <w:tab/>
            </w:r>
            <w:r>
              <w:rPr>
                <w:sz w:val="20"/>
              </w:rPr>
              <w:t>a</w:t>
            </w:r>
            <w:r>
              <w:rPr>
                <w:rFonts w:ascii="Times New Roman" w:hAnsi="Times New Roman"/>
                <w:sz w:val="20"/>
              </w:rPr>
              <w:tab/>
            </w:r>
            <w:r>
              <w:rPr>
                <w:sz w:val="20"/>
              </w:rPr>
              <w:t>vzdělávání</w:t>
            </w:r>
            <w:r>
              <w:rPr>
                <w:rFonts w:ascii="Times New Roman" w:hAnsi="Times New Roman"/>
                <w:sz w:val="20"/>
              </w:rPr>
              <w:tab/>
            </w:r>
            <w:r>
              <w:rPr>
                <w:sz w:val="20"/>
              </w:rPr>
              <w:t>všech</w:t>
            </w:r>
          </w:p>
          <w:p w:rsidR="00206CD3" w:rsidRDefault="00206CD3" w:rsidP="0090631C">
            <w:pPr>
              <w:pStyle w:val="TableParagraph"/>
              <w:spacing w:line="215" w:lineRule="exact"/>
              <w:ind w:left="109"/>
              <w:rPr>
                <w:sz w:val="20"/>
              </w:rPr>
            </w:pPr>
            <w:r>
              <w:rPr>
                <w:sz w:val="20"/>
              </w:rPr>
              <w:t>dotčených skupin, vč. rodičů.</w:t>
            </w:r>
          </w:p>
          <w:p w:rsidR="00206CD3" w:rsidRDefault="00206CD3" w:rsidP="0090631C">
            <w:pPr>
              <w:pStyle w:val="TableParagraph"/>
              <w:spacing w:before="96" w:line="240" w:lineRule="atLeast"/>
              <w:ind w:left="109" w:right="91"/>
              <w:rPr>
                <w:sz w:val="20"/>
              </w:rPr>
            </w:pPr>
            <w:r>
              <w:rPr>
                <w:sz w:val="20"/>
              </w:rPr>
              <w:t>Podpora otevřenosti škol a škol jako center komunitního života (tj.</w:t>
            </w:r>
          </w:p>
          <w:p w:rsidR="00206CD3" w:rsidRDefault="00206CD3" w:rsidP="0090631C">
            <w:pPr>
              <w:pStyle w:val="TableParagraph"/>
              <w:spacing w:line="220" w:lineRule="exact"/>
              <w:ind w:left="109"/>
              <w:rPr>
                <w:sz w:val="20"/>
              </w:rPr>
            </w:pPr>
            <w:r>
              <w:rPr>
                <w:sz w:val="20"/>
              </w:rPr>
              <w:t>nejen vzdělávání).</w:t>
            </w:r>
          </w:p>
          <w:p w:rsidR="00206CD3" w:rsidRDefault="00206CD3" w:rsidP="0090631C">
            <w:pPr>
              <w:pStyle w:val="TableParagraph"/>
              <w:spacing w:before="36" w:line="238" w:lineRule="exact"/>
              <w:ind w:left="109"/>
              <w:rPr>
                <w:sz w:val="20"/>
              </w:rPr>
            </w:pPr>
            <w:r>
              <w:rPr>
                <w:sz w:val="20"/>
              </w:rPr>
              <w:t>Osvětové a informační činnosti</w:t>
            </w:r>
          </w:p>
          <w:p w:rsidR="00206CD3" w:rsidRDefault="00206CD3" w:rsidP="0090631C">
            <w:pPr>
              <w:pStyle w:val="TableParagraph"/>
              <w:spacing w:line="221" w:lineRule="exact"/>
              <w:ind w:left="109"/>
              <w:rPr>
                <w:sz w:val="20"/>
              </w:rPr>
            </w:pPr>
            <w:r>
              <w:rPr>
                <w:sz w:val="20"/>
              </w:rPr>
              <w:t>realizované místní správou.</w:t>
            </w:r>
          </w:p>
        </w:tc>
      </w:tr>
      <w:tr w:rsidR="00206CD3" w:rsidTr="0090631C">
        <w:trPr>
          <w:trHeight w:val="1586"/>
        </w:trPr>
        <w:tc>
          <w:tcPr>
            <w:tcW w:w="3276" w:type="dxa"/>
          </w:tcPr>
          <w:p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2. Stále ještě nízká míra zapojování žáků do života školy.</w:t>
            </w:r>
          </w:p>
        </w:tc>
        <w:tc>
          <w:tcPr>
            <w:tcW w:w="2986" w:type="dxa"/>
          </w:tcPr>
          <w:p w:rsidR="00206CD3" w:rsidRDefault="00206CD3" w:rsidP="00B76BA1">
            <w:pPr>
              <w:pStyle w:val="TableParagraph"/>
              <w:numPr>
                <w:ilvl w:val="0"/>
                <w:numId w:val="59"/>
              </w:numPr>
              <w:tabs>
                <w:tab w:val="left" w:pos="815"/>
                <w:tab w:val="left" w:pos="816"/>
              </w:tabs>
              <w:spacing w:before="0"/>
              <w:ind w:right="96" w:hanging="56"/>
              <w:jc w:val="both"/>
              <w:rPr>
                <w:sz w:val="20"/>
              </w:rPr>
            </w:pPr>
            <w:r>
              <w:rPr>
                <w:sz w:val="20"/>
              </w:rPr>
              <w:t>Nedostatek zkušeností, velká vytíženost pedagogických pracovníků vs. časová náročnost plánování aktivit na zapojování žáků do života</w:t>
            </w:r>
            <w:r>
              <w:rPr>
                <w:spacing w:val="1"/>
                <w:sz w:val="20"/>
              </w:rPr>
              <w:t xml:space="preserve"> </w:t>
            </w:r>
            <w:r>
              <w:rPr>
                <w:sz w:val="20"/>
              </w:rPr>
              <w:t>školy.</w:t>
            </w:r>
          </w:p>
        </w:tc>
        <w:tc>
          <w:tcPr>
            <w:tcW w:w="3027" w:type="dxa"/>
          </w:tcPr>
          <w:p w:rsidR="00206CD3" w:rsidRDefault="00206CD3" w:rsidP="0090631C">
            <w:pPr>
              <w:pStyle w:val="TableParagraph"/>
              <w:ind w:left="109" w:right="94"/>
              <w:jc w:val="both"/>
              <w:rPr>
                <w:sz w:val="20"/>
              </w:rPr>
            </w:pPr>
            <w:r>
              <w:rPr>
                <w:sz w:val="20"/>
              </w:rPr>
              <w:t>Návrh nových aktivit zaměřených na zapojování žáků do života školy v návaznosti na investice do infrastruktury a vybavení (např. zapojení do provozu knihovny apod.).</w:t>
            </w:r>
          </w:p>
        </w:tc>
      </w:tr>
      <w:tr w:rsidR="00206CD3" w:rsidTr="0090631C">
        <w:trPr>
          <w:trHeight w:val="3343"/>
        </w:trPr>
        <w:tc>
          <w:tcPr>
            <w:tcW w:w="3276" w:type="dxa"/>
          </w:tcPr>
          <w:p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3.</w:t>
            </w:r>
            <w:r w:rsidRPr="008011DD">
              <w:rPr>
                <w:rFonts w:ascii="Times New Roman" w:hAnsi="Times New Roman"/>
                <w:sz w:val="20"/>
              </w:rPr>
              <w:tab/>
              <w:t>Nedostatečné propojení škol</w:t>
            </w:r>
            <w:r>
              <w:rPr>
                <w:rFonts w:ascii="Times New Roman" w:hAnsi="Times New Roman"/>
                <w:sz w:val="20"/>
              </w:rPr>
              <w:t xml:space="preserve"> </w:t>
            </w:r>
            <w:r w:rsidRPr="008011DD">
              <w:rPr>
                <w:rFonts w:ascii="Times New Roman" w:hAnsi="Times New Roman"/>
                <w:sz w:val="20"/>
              </w:rPr>
              <w:t>s reálným životem, trhem práce, okolím, „komunitou“ (společností), nedostatečné</w:t>
            </w:r>
            <w:r>
              <w:rPr>
                <w:rFonts w:ascii="Times New Roman" w:hAnsi="Times New Roman"/>
                <w:sz w:val="20"/>
              </w:rPr>
              <w:t xml:space="preserve"> </w:t>
            </w:r>
            <w:r w:rsidRPr="008011DD">
              <w:rPr>
                <w:rFonts w:ascii="Times New Roman" w:hAnsi="Times New Roman"/>
                <w:sz w:val="20"/>
              </w:rPr>
              <w:t>podmínky pro rozvoj sociálních a občanských kompetencí.</w:t>
            </w:r>
          </w:p>
        </w:tc>
        <w:tc>
          <w:tcPr>
            <w:tcW w:w="2986" w:type="dxa"/>
          </w:tcPr>
          <w:p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Specifikum pracovního trhu v MČ Praha 1 a de facto obecně v</w:t>
            </w:r>
            <w:r>
              <w:rPr>
                <w:spacing w:val="-3"/>
                <w:sz w:val="20"/>
              </w:rPr>
              <w:t xml:space="preserve"> </w:t>
            </w:r>
            <w:r>
              <w:rPr>
                <w:sz w:val="20"/>
              </w:rPr>
              <w:t>HMP.</w:t>
            </w:r>
          </w:p>
          <w:p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Nedostatek kariérových poradců. Řešení ad hoc a okrajově.</w:t>
            </w:r>
          </w:p>
          <w:p w:rsidR="00206CD3" w:rsidRDefault="00206CD3" w:rsidP="00B76BA1">
            <w:pPr>
              <w:pStyle w:val="TableParagraph"/>
              <w:numPr>
                <w:ilvl w:val="0"/>
                <w:numId w:val="58"/>
              </w:numPr>
              <w:tabs>
                <w:tab w:val="left" w:pos="815"/>
                <w:tab w:val="left" w:pos="816"/>
              </w:tabs>
              <w:spacing w:before="0"/>
              <w:ind w:right="96" w:hanging="56"/>
              <w:jc w:val="both"/>
              <w:rPr>
                <w:sz w:val="20"/>
              </w:rPr>
            </w:pPr>
            <w:r>
              <w:rPr>
                <w:sz w:val="20"/>
              </w:rPr>
              <w:t>Nedostatek finančních prostředků na pracovní pozici kariérového poradce.</w:t>
            </w:r>
          </w:p>
          <w:p w:rsidR="00206CD3" w:rsidRDefault="00206CD3" w:rsidP="00B76BA1">
            <w:pPr>
              <w:pStyle w:val="TableParagraph"/>
              <w:numPr>
                <w:ilvl w:val="0"/>
                <w:numId w:val="58"/>
              </w:numPr>
              <w:tabs>
                <w:tab w:val="left" w:pos="815"/>
                <w:tab w:val="left" w:pos="816"/>
              </w:tabs>
              <w:spacing w:before="8" w:line="242" w:lineRule="exact"/>
              <w:ind w:right="95" w:hanging="56"/>
              <w:jc w:val="both"/>
              <w:rPr>
                <w:sz w:val="20"/>
              </w:rPr>
            </w:pPr>
            <w:r>
              <w:rPr>
                <w:sz w:val="20"/>
              </w:rPr>
              <w:t>Zdánlivá „vzdálenost“ základního vzdělávání od trhu</w:t>
            </w:r>
          </w:p>
          <w:p w:rsidR="00206CD3" w:rsidRDefault="00206CD3" w:rsidP="0090631C">
            <w:pPr>
              <w:pStyle w:val="TableParagraph"/>
              <w:ind w:left="220"/>
              <w:rPr>
                <w:sz w:val="20"/>
              </w:rPr>
            </w:pPr>
            <w:r>
              <w:rPr>
                <w:sz w:val="20"/>
              </w:rPr>
              <w:t>práce.</w:t>
            </w:r>
          </w:p>
        </w:tc>
        <w:tc>
          <w:tcPr>
            <w:tcW w:w="3027" w:type="dxa"/>
          </w:tcPr>
          <w:p w:rsidR="00206CD3" w:rsidRDefault="00206CD3" w:rsidP="0090631C">
            <w:pPr>
              <w:pStyle w:val="TableParagraph"/>
              <w:tabs>
                <w:tab w:val="left" w:pos="760"/>
                <w:tab w:val="left" w:pos="1072"/>
                <w:tab w:val="left" w:pos="1784"/>
                <w:tab w:val="left" w:pos="2502"/>
              </w:tabs>
              <w:spacing w:line="237" w:lineRule="exact"/>
              <w:ind w:left="109"/>
              <w:rPr>
                <w:sz w:val="20"/>
              </w:rPr>
            </w:pPr>
            <w:r>
              <w:rPr>
                <w:sz w:val="20"/>
              </w:rPr>
              <w:t>Vznik</w:t>
            </w:r>
            <w:r>
              <w:rPr>
                <w:rFonts w:ascii="Times New Roman"/>
                <w:sz w:val="20"/>
              </w:rPr>
              <w:tab/>
            </w:r>
            <w:r>
              <w:rPr>
                <w:sz w:val="20"/>
              </w:rPr>
              <w:t>a</w:t>
            </w:r>
            <w:r>
              <w:rPr>
                <w:rFonts w:ascii="Times New Roman"/>
                <w:sz w:val="20"/>
              </w:rPr>
              <w:tab/>
            </w:r>
            <w:r>
              <w:rPr>
                <w:sz w:val="20"/>
              </w:rPr>
              <w:t>rozvoj</w:t>
            </w:r>
            <w:r>
              <w:rPr>
                <w:rFonts w:ascii="Times New Roman"/>
                <w:sz w:val="20"/>
              </w:rPr>
              <w:tab/>
            </w:r>
            <w:r>
              <w:rPr>
                <w:sz w:val="20"/>
              </w:rPr>
              <w:t>aktivit</w:t>
            </w:r>
            <w:r>
              <w:rPr>
                <w:rFonts w:ascii="Times New Roman"/>
                <w:sz w:val="20"/>
              </w:rPr>
              <w:tab/>
            </w:r>
            <w:r>
              <w:rPr>
                <w:sz w:val="20"/>
              </w:rPr>
              <w:t>DDM</w:t>
            </w:r>
          </w:p>
          <w:p w:rsidR="00206CD3" w:rsidRDefault="00206CD3" w:rsidP="0090631C">
            <w:pPr>
              <w:pStyle w:val="TableParagraph"/>
              <w:tabs>
                <w:tab w:val="left" w:pos="1568"/>
                <w:tab w:val="left" w:pos="2228"/>
              </w:tabs>
              <w:spacing w:line="214" w:lineRule="exact"/>
              <w:ind w:left="109"/>
              <w:rPr>
                <w:sz w:val="20"/>
              </w:rPr>
            </w:pPr>
            <w:r>
              <w:rPr>
                <w:sz w:val="20"/>
              </w:rPr>
              <w:t>v</w:t>
            </w:r>
            <w:r>
              <w:rPr>
                <w:spacing w:val="-3"/>
                <w:sz w:val="20"/>
              </w:rPr>
              <w:t xml:space="preserve"> </w:t>
            </w:r>
            <w:r>
              <w:rPr>
                <w:sz w:val="20"/>
              </w:rPr>
              <w:t>návaznosti</w:t>
            </w:r>
            <w:r>
              <w:rPr>
                <w:rFonts w:ascii="Times New Roman" w:hAnsi="Times New Roman"/>
                <w:sz w:val="20"/>
              </w:rPr>
              <w:tab/>
            </w:r>
            <w:r>
              <w:rPr>
                <w:sz w:val="20"/>
              </w:rPr>
              <w:t>na</w:t>
            </w:r>
            <w:r>
              <w:rPr>
                <w:rFonts w:ascii="Times New Roman" w:hAnsi="Times New Roman"/>
                <w:sz w:val="20"/>
              </w:rPr>
              <w:tab/>
            </w:r>
            <w:r>
              <w:rPr>
                <w:sz w:val="20"/>
              </w:rPr>
              <w:t>moderní</w:t>
            </w:r>
          </w:p>
          <w:p w:rsidR="00206CD3" w:rsidRDefault="00206CD3" w:rsidP="0090631C">
            <w:pPr>
              <w:pStyle w:val="TableParagraph"/>
              <w:spacing w:line="214" w:lineRule="exact"/>
              <w:ind w:left="109"/>
              <w:rPr>
                <w:sz w:val="20"/>
              </w:rPr>
            </w:pPr>
            <w:r>
              <w:rPr>
                <w:sz w:val="20"/>
              </w:rPr>
              <w:t>technologie a trendy.</w:t>
            </w:r>
          </w:p>
          <w:p w:rsidR="00206CD3" w:rsidRDefault="00206CD3" w:rsidP="0090631C">
            <w:pPr>
              <w:pStyle w:val="TableParagraph"/>
              <w:spacing w:before="96"/>
              <w:ind w:left="109" w:right="94"/>
              <w:jc w:val="both"/>
              <w:rPr>
                <w:sz w:val="20"/>
              </w:rPr>
            </w:pPr>
            <w:r>
              <w:rPr>
                <w:sz w:val="20"/>
              </w:rPr>
              <w:t>Podpora škol v oblasti kariérového poradenství a navazování kontaktů s trhem práce, vč. středních škol a</w:t>
            </w:r>
            <w:r>
              <w:rPr>
                <w:spacing w:val="-6"/>
                <w:sz w:val="20"/>
              </w:rPr>
              <w:t xml:space="preserve"> </w:t>
            </w:r>
            <w:r>
              <w:rPr>
                <w:sz w:val="20"/>
              </w:rPr>
              <w:t>zaměstnavatelů.</w:t>
            </w:r>
          </w:p>
          <w:p w:rsidR="00206CD3" w:rsidRDefault="00206CD3" w:rsidP="0090631C">
            <w:pPr>
              <w:pStyle w:val="TableParagraph"/>
              <w:spacing w:before="36" w:line="238" w:lineRule="exact"/>
              <w:ind w:left="109"/>
              <w:rPr>
                <w:sz w:val="20"/>
              </w:rPr>
            </w:pPr>
            <w:r>
              <w:rPr>
                <w:sz w:val="20"/>
              </w:rPr>
              <w:t>Podpora umisťování a rozvoje</w:t>
            </w:r>
          </w:p>
          <w:p w:rsidR="00206CD3" w:rsidRDefault="00206CD3" w:rsidP="0090631C">
            <w:pPr>
              <w:pStyle w:val="TableParagraph"/>
              <w:spacing w:line="214" w:lineRule="exact"/>
              <w:ind w:left="109"/>
              <w:rPr>
                <w:sz w:val="20"/>
              </w:rPr>
            </w:pPr>
            <w:r>
              <w:rPr>
                <w:sz w:val="20"/>
              </w:rPr>
              <w:t>mimoškolních aktivit do prostor</w:t>
            </w:r>
          </w:p>
          <w:p w:rsidR="00206CD3" w:rsidRDefault="00206CD3" w:rsidP="0090631C">
            <w:pPr>
              <w:pStyle w:val="TableParagraph"/>
              <w:tabs>
                <w:tab w:val="left" w:pos="1232"/>
                <w:tab w:val="left" w:pos="1820"/>
                <w:tab w:val="left" w:pos="2622"/>
              </w:tabs>
              <w:spacing w:line="220" w:lineRule="exact"/>
              <w:ind w:left="109"/>
              <w:rPr>
                <w:sz w:val="20"/>
              </w:rPr>
            </w:pPr>
            <w:r>
              <w:rPr>
                <w:sz w:val="20"/>
              </w:rPr>
              <w:t>základních</w:t>
            </w:r>
            <w:r>
              <w:rPr>
                <w:rFonts w:ascii="Times New Roman" w:hAnsi="Times New Roman"/>
                <w:sz w:val="20"/>
              </w:rPr>
              <w:tab/>
            </w:r>
            <w:r>
              <w:rPr>
                <w:sz w:val="20"/>
              </w:rPr>
              <w:t>škol</w:t>
            </w:r>
            <w:r>
              <w:rPr>
                <w:rFonts w:ascii="Times New Roman" w:hAnsi="Times New Roman"/>
                <w:sz w:val="20"/>
              </w:rPr>
              <w:tab/>
            </w:r>
            <w:r>
              <w:rPr>
                <w:sz w:val="20"/>
              </w:rPr>
              <w:t>(mimo</w:t>
            </w:r>
            <w:r>
              <w:rPr>
                <w:rFonts w:ascii="Times New Roman" w:hAnsi="Times New Roman"/>
                <w:sz w:val="20"/>
              </w:rPr>
              <w:tab/>
            </w:r>
            <w:r>
              <w:rPr>
                <w:sz w:val="20"/>
              </w:rPr>
              <w:t>jiné</w:t>
            </w:r>
          </w:p>
          <w:p w:rsidR="00206CD3" w:rsidRDefault="00206CD3" w:rsidP="0090631C">
            <w:pPr>
              <w:pStyle w:val="TableParagraph"/>
              <w:ind w:left="109"/>
              <w:rPr>
                <w:sz w:val="20"/>
              </w:rPr>
            </w:pPr>
            <w:r>
              <w:rPr>
                <w:sz w:val="20"/>
              </w:rPr>
              <w:t>v návaznosti na investice do jejich infrastruktury a vybavení).</w:t>
            </w:r>
          </w:p>
        </w:tc>
      </w:tr>
    </w:tbl>
    <w:p w:rsidR="00206CD3" w:rsidRDefault="00206CD3" w:rsidP="00206CD3">
      <w:pPr>
        <w:pStyle w:val="Zkladntext"/>
        <w:spacing w:before="3"/>
        <w:rPr>
          <w:b/>
        </w:rPr>
      </w:pPr>
    </w:p>
    <w:p w:rsidR="00F72912" w:rsidRDefault="0095420F">
      <w:pPr>
        <w:rPr>
          <w:b/>
          <w:sz w:val="15"/>
        </w:rPr>
        <w:sectPr w:rsidR="00F72912" w:rsidSect="007F0963">
          <w:headerReference w:type="default" r:id="rId12"/>
          <w:pgSz w:w="11900" w:h="16840"/>
          <w:pgMar w:top="1419" w:right="860" w:bottom="1080" w:left="880" w:header="993" w:footer="898" w:gutter="0"/>
          <w:cols w:space="708"/>
        </w:sectPr>
      </w:pPr>
      <w:r>
        <w:rPr>
          <w:b/>
          <w:sz w:val="15"/>
        </w:rPr>
        <w:br w:type="page"/>
      </w:r>
    </w:p>
    <w:p w:rsidR="00D15465" w:rsidRDefault="00D15465" w:rsidP="00D15465">
      <w:pPr>
        <w:pStyle w:val="Nadpis11"/>
        <w:spacing w:before="100" w:line="276" w:lineRule="auto"/>
        <w:ind w:left="1134" w:right="662"/>
        <w:jc w:val="center"/>
        <w:rPr>
          <w:color w:val="355F90"/>
          <w:sz w:val="96"/>
          <w:szCs w:val="96"/>
        </w:rPr>
      </w:pPr>
    </w:p>
    <w:p w:rsidR="00D15465" w:rsidRDefault="00D15465" w:rsidP="00D15465">
      <w:pPr>
        <w:pStyle w:val="Nadpis11"/>
        <w:spacing w:before="100" w:line="276" w:lineRule="auto"/>
        <w:ind w:left="1134" w:right="662"/>
        <w:jc w:val="center"/>
        <w:rPr>
          <w:color w:val="355F90"/>
          <w:sz w:val="96"/>
          <w:szCs w:val="96"/>
        </w:rPr>
      </w:pPr>
    </w:p>
    <w:p w:rsidR="00D15465" w:rsidRDefault="00D15465" w:rsidP="00D15465">
      <w:pPr>
        <w:pStyle w:val="Nadpis11"/>
        <w:spacing w:before="100" w:line="276" w:lineRule="auto"/>
        <w:ind w:left="567" w:right="662"/>
        <w:jc w:val="center"/>
        <w:rPr>
          <w:color w:val="355F90"/>
          <w:sz w:val="96"/>
          <w:szCs w:val="96"/>
        </w:rPr>
      </w:pPr>
      <w:bookmarkStart w:id="43" w:name="_Toc60578477"/>
      <w:bookmarkStart w:id="44" w:name="_Toc60612441"/>
      <w:bookmarkStart w:id="45" w:name="_Toc60614567"/>
      <w:bookmarkStart w:id="46" w:name="_Toc60615622"/>
      <w:bookmarkStart w:id="47" w:name="_Toc60615771"/>
      <w:bookmarkStart w:id="48" w:name="_Toc60617401"/>
      <w:bookmarkStart w:id="49" w:name="_Toc113295467"/>
      <w:bookmarkStart w:id="50" w:name="_Toc113300989"/>
      <w:bookmarkStart w:id="51" w:name="_Toc113361627"/>
      <w:bookmarkStart w:id="52" w:name="_Toc113376496"/>
      <w:r>
        <w:rPr>
          <w:color w:val="355F90"/>
          <w:sz w:val="96"/>
          <w:szCs w:val="96"/>
        </w:rPr>
        <w:t>Implementační plán</w:t>
      </w:r>
      <w:bookmarkEnd w:id="43"/>
      <w:bookmarkEnd w:id="44"/>
      <w:bookmarkEnd w:id="45"/>
      <w:bookmarkEnd w:id="46"/>
      <w:bookmarkEnd w:id="47"/>
      <w:bookmarkEnd w:id="48"/>
      <w:bookmarkEnd w:id="49"/>
      <w:bookmarkEnd w:id="50"/>
      <w:bookmarkEnd w:id="51"/>
      <w:bookmarkEnd w:id="52"/>
    </w:p>
    <w:p w:rsidR="00D15465" w:rsidRPr="0019221C" w:rsidRDefault="00D15465" w:rsidP="00D15465">
      <w:pPr>
        <w:pStyle w:val="Nadpis11"/>
        <w:spacing w:before="100" w:line="276" w:lineRule="auto"/>
        <w:ind w:left="567" w:right="662"/>
        <w:jc w:val="center"/>
        <w:rPr>
          <w:color w:val="355F90"/>
          <w:sz w:val="56"/>
          <w:szCs w:val="56"/>
        </w:rPr>
      </w:pPr>
      <w:bookmarkStart w:id="53" w:name="_Toc60578478"/>
      <w:bookmarkStart w:id="54" w:name="_Toc60612442"/>
      <w:bookmarkStart w:id="55" w:name="_Toc60614568"/>
      <w:bookmarkStart w:id="56" w:name="_Toc60615623"/>
      <w:bookmarkStart w:id="57" w:name="_Toc60615772"/>
      <w:bookmarkStart w:id="58" w:name="_Toc60617402"/>
      <w:bookmarkStart w:id="59" w:name="_Toc113295468"/>
      <w:bookmarkStart w:id="60" w:name="_Toc113300990"/>
      <w:bookmarkStart w:id="61" w:name="_Toc113361628"/>
      <w:bookmarkStart w:id="62" w:name="_Toc113376497"/>
      <w:r>
        <w:rPr>
          <w:color w:val="355F90"/>
          <w:sz w:val="56"/>
          <w:szCs w:val="56"/>
        </w:rPr>
        <w:t>Proces řízení</w:t>
      </w:r>
      <w:bookmarkEnd w:id="53"/>
      <w:bookmarkEnd w:id="54"/>
      <w:bookmarkEnd w:id="55"/>
      <w:bookmarkEnd w:id="56"/>
      <w:bookmarkEnd w:id="57"/>
      <w:bookmarkEnd w:id="58"/>
      <w:bookmarkEnd w:id="59"/>
      <w:bookmarkEnd w:id="60"/>
      <w:bookmarkEnd w:id="61"/>
      <w:bookmarkEnd w:id="62"/>
    </w:p>
    <w:p w:rsidR="00D15465" w:rsidRPr="00E64404" w:rsidRDefault="00D15465" w:rsidP="00D15465">
      <w:pPr>
        <w:pStyle w:val="Nadpis11"/>
        <w:spacing w:before="100" w:line="276" w:lineRule="auto"/>
        <w:ind w:left="567" w:right="662"/>
        <w:jc w:val="center"/>
        <w:rPr>
          <w:color w:val="355F90"/>
          <w:sz w:val="96"/>
          <w:szCs w:val="96"/>
        </w:rPr>
      </w:pPr>
      <w:r w:rsidRPr="00E64404">
        <w:rPr>
          <w:color w:val="355F90"/>
          <w:sz w:val="96"/>
          <w:szCs w:val="96"/>
        </w:rPr>
        <w:t xml:space="preserve"> </w:t>
      </w:r>
      <w:bookmarkStart w:id="63" w:name="_Toc60578479"/>
      <w:bookmarkStart w:id="64" w:name="_Toc60612443"/>
      <w:bookmarkStart w:id="65" w:name="_Toc60614569"/>
      <w:bookmarkStart w:id="66" w:name="_Toc60615624"/>
      <w:bookmarkStart w:id="67" w:name="_Toc60615773"/>
      <w:bookmarkStart w:id="68" w:name="_Toc60617403"/>
      <w:bookmarkStart w:id="69" w:name="_Toc113295469"/>
      <w:bookmarkStart w:id="70" w:name="_Toc113300991"/>
      <w:bookmarkStart w:id="71" w:name="_Toc113361629"/>
      <w:bookmarkStart w:id="72" w:name="_Toc113376498"/>
      <w:r w:rsidRPr="00E64404">
        <w:rPr>
          <w:color w:val="355F90"/>
          <w:sz w:val="96"/>
          <w:szCs w:val="96"/>
        </w:rPr>
        <w:t>MAP Praha 1</w:t>
      </w:r>
      <w:bookmarkEnd w:id="63"/>
      <w:bookmarkEnd w:id="64"/>
      <w:bookmarkEnd w:id="65"/>
      <w:bookmarkEnd w:id="66"/>
      <w:bookmarkEnd w:id="67"/>
      <w:bookmarkEnd w:id="68"/>
      <w:bookmarkEnd w:id="69"/>
      <w:bookmarkEnd w:id="70"/>
      <w:bookmarkEnd w:id="71"/>
      <w:bookmarkEnd w:id="72"/>
    </w:p>
    <w:p w:rsidR="00D15465" w:rsidRDefault="00D15465" w:rsidP="00D15465">
      <w:pPr>
        <w:sectPr w:rsidR="00D15465" w:rsidSect="00D15465">
          <w:headerReference w:type="default" r:id="rId13"/>
          <w:footerReference w:type="default" r:id="rId14"/>
          <w:type w:val="continuous"/>
          <w:pgSz w:w="11900" w:h="16840"/>
          <w:pgMar w:top="1419" w:right="860" w:bottom="1080" w:left="880" w:header="993" w:footer="898" w:gutter="0"/>
          <w:cols w:space="708"/>
        </w:sectPr>
      </w:pPr>
      <w:r>
        <w:br w:type="page"/>
      </w:r>
    </w:p>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 w:rsidR="00D15465" w:rsidRDefault="00D15465" w:rsidP="00D15465">
      <w:pPr>
        <w:pStyle w:val="Zkladntext"/>
      </w:pPr>
    </w:p>
    <w:p w:rsidR="00D15465" w:rsidRDefault="00D15465" w:rsidP="00D15465">
      <w:pPr>
        <w:pStyle w:val="Nadpis11"/>
        <w:tabs>
          <w:tab w:val="left" w:pos="9072"/>
          <w:tab w:val="left" w:pos="9214"/>
        </w:tabs>
        <w:spacing w:before="35" w:line="405" w:lineRule="auto"/>
        <w:ind w:left="1701" w:right="1655"/>
        <w:jc w:val="center"/>
      </w:pPr>
      <w:bookmarkStart w:id="73" w:name="_Toc60564523"/>
      <w:bookmarkStart w:id="74" w:name="_Toc60612444"/>
      <w:bookmarkStart w:id="75" w:name="_Toc60614570"/>
      <w:bookmarkStart w:id="76" w:name="_Toc60615625"/>
      <w:bookmarkStart w:id="77" w:name="_Toc60617404"/>
      <w:bookmarkStart w:id="78" w:name="_Toc113295470"/>
      <w:bookmarkStart w:id="79" w:name="_Toc113300992"/>
      <w:bookmarkStart w:id="80" w:name="_Toc113361630"/>
      <w:bookmarkStart w:id="81" w:name="_Toc113376499"/>
      <w:r>
        <w:t xml:space="preserve">Místní akční plán rozvoje vzdělávání II pro Prahu 1 </w:t>
      </w:r>
      <w:r w:rsidRPr="009C64C3">
        <w:rPr>
          <w:rStyle w:val="Nadpis2Char"/>
        </w:rPr>
        <w:t>Implementační plán popisující proces řízení MAP II</w:t>
      </w:r>
      <w:bookmarkEnd w:id="73"/>
      <w:bookmarkEnd w:id="74"/>
      <w:bookmarkEnd w:id="75"/>
      <w:bookmarkEnd w:id="76"/>
      <w:bookmarkEnd w:id="77"/>
      <w:bookmarkEnd w:id="78"/>
      <w:bookmarkEnd w:id="79"/>
      <w:bookmarkEnd w:id="80"/>
      <w:bookmarkEnd w:id="81"/>
    </w:p>
    <w:p w:rsidR="00D15465" w:rsidRDefault="00D15465" w:rsidP="00D15465">
      <w:pPr>
        <w:pStyle w:val="Nadpis31"/>
        <w:tabs>
          <w:tab w:val="left" w:pos="8505"/>
        </w:tabs>
        <w:spacing w:line="242" w:lineRule="exact"/>
        <w:ind w:left="1701" w:right="1655" w:firstLine="0"/>
        <w:jc w:val="center"/>
      </w:pPr>
      <w:r>
        <w:t>Operační program Výzkum, vývoj a vzdělávání (OP VVV)</w:t>
      </w: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Default="00D15465" w:rsidP="00D15465">
      <w:pPr>
        <w:pStyle w:val="Zkladntext"/>
      </w:pPr>
    </w:p>
    <w:p w:rsidR="00D15465" w:rsidRPr="00E90015" w:rsidRDefault="00D15465" w:rsidP="00D15465">
      <w:pPr>
        <w:spacing w:before="1"/>
        <w:ind w:left="1624" w:right="1876"/>
        <w:jc w:val="center"/>
        <w:rPr>
          <w:b/>
          <w:strike/>
        </w:rPr>
        <w:sectPr w:rsidR="00D15465" w:rsidRPr="00E90015" w:rsidSect="00D17889">
          <w:headerReference w:type="default" r:id="rId15"/>
          <w:footerReference w:type="default" r:id="rId16"/>
          <w:type w:val="continuous"/>
          <w:pgSz w:w="11900" w:h="16840"/>
          <w:pgMar w:top="1419" w:right="860" w:bottom="1080" w:left="880" w:header="993" w:footer="898" w:gutter="0"/>
          <w:pgNumType w:start="1"/>
          <w:cols w:space="708"/>
        </w:sectPr>
      </w:pPr>
      <w:r>
        <w:rPr>
          <w:b/>
        </w:rPr>
        <w:t xml:space="preserve">Schválená ŘV MAP Praha 1 dne </w:t>
      </w:r>
      <w:r w:rsidRPr="00FA0166">
        <w:rPr>
          <w:b/>
        </w:rPr>
        <w:t>20. 4. 2022</w:t>
      </w:r>
    </w:p>
    <w:p w:rsidR="00D15465" w:rsidRDefault="00D15465" w:rsidP="00D15465">
      <w:pPr>
        <w:rPr>
          <w:rFonts w:asciiTheme="minorHAnsi" w:eastAsia="Times New Roman" w:hAnsiTheme="minorHAnsi" w:cs="Times New Roman"/>
          <w:b/>
          <w:bCs/>
          <w:i/>
          <w:iCs/>
          <w:sz w:val="36"/>
          <w:szCs w:val="36"/>
        </w:rPr>
      </w:pPr>
      <w:r w:rsidRPr="008E3591">
        <w:rPr>
          <w:rFonts w:asciiTheme="minorHAnsi" w:eastAsia="Times New Roman" w:hAnsiTheme="minorHAnsi" w:cs="Times New Roman"/>
          <w:b/>
          <w:bCs/>
          <w:i/>
          <w:iCs/>
          <w:noProof/>
          <w:sz w:val="36"/>
          <w:szCs w:val="36"/>
          <w:lang w:bidi="ar-SA"/>
        </w:rPr>
        <w:lastRenderedPageBreak/>
        <w:drawing>
          <wp:anchor distT="0" distB="0" distL="114300" distR="114300" simplePos="0" relativeHeight="251625472" behindDoc="0" locked="0" layoutInCell="1" allowOverlap="1">
            <wp:simplePos x="0" y="0"/>
            <wp:positionH relativeFrom="column">
              <wp:posOffset>4853305</wp:posOffset>
            </wp:positionH>
            <wp:positionV relativeFrom="paragraph">
              <wp:posOffset>-534035</wp:posOffset>
            </wp:positionV>
            <wp:extent cx="923925" cy="1296107"/>
            <wp:effectExtent l="0" t="0" r="0" b="0"/>
            <wp:wrapNone/>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_barv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3925" cy="1296107"/>
                    </a:xfrm>
                    <a:prstGeom prst="rect">
                      <a:avLst/>
                    </a:prstGeom>
                  </pic:spPr>
                </pic:pic>
              </a:graphicData>
            </a:graphic>
          </wp:anchor>
        </w:drawing>
      </w:r>
      <w:r>
        <w:rPr>
          <w:rFonts w:asciiTheme="minorHAnsi" w:eastAsia="Times New Roman" w:hAnsiTheme="minorHAnsi" w:cs="Times New Roman"/>
          <w:b/>
          <w:bCs/>
          <w:i/>
          <w:iCs/>
          <w:sz w:val="36"/>
          <w:szCs w:val="36"/>
        </w:rPr>
        <w:t xml:space="preserve"> </w:t>
      </w:r>
    </w:p>
    <w:p w:rsidR="00D15465" w:rsidRDefault="00D15465" w:rsidP="00D15465">
      <w:pPr>
        <w:rPr>
          <w:rFonts w:asciiTheme="minorHAnsi" w:hAnsiTheme="minorHAnsi" w:cs="Times New Roman"/>
        </w:rPr>
        <w:sectPr w:rsidR="00D15465" w:rsidSect="00D17889">
          <w:headerReference w:type="default" r:id="rId18"/>
          <w:footerReference w:type="default" r:id="rId19"/>
          <w:pgSz w:w="11900" w:h="16840"/>
          <w:pgMar w:top="2220" w:right="280" w:bottom="1040" w:left="1180" w:header="1181" w:footer="738" w:gutter="0"/>
          <w:pgNumType w:start="1"/>
          <w:cols w:space="708"/>
        </w:sectPr>
      </w:pPr>
    </w:p>
    <w:p w:rsidR="00D15465" w:rsidRDefault="00D15465" w:rsidP="00D15465">
      <w:pPr>
        <w:rPr>
          <w:rFonts w:asciiTheme="minorHAnsi" w:hAnsiTheme="minorHAnsi" w:cs="Times New Roman"/>
        </w:rPr>
      </w:pPr>
      <w:r w:rsidRPr="00D04AA3">
        <w:rPr>
          <w:rFonts w:asciiTheme="minorHAnsi" w:hAnsiTheme="minorHAnsi" w:cs="Times New Roman"/>
        </w:rPr>
        <w:lastRenderedPageBreak/>
        <w:tab/>
      </w:r>
    </w:p>
    <w:tbl>
      <w:tblPr>
        <w:tblpPr w:leftFromText="141" w:rightFromText="141" w:vertAnchor="text" w:horzAnchor="margin" w:tblpY="-29"/>
        <w:tblW w:w="96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845"/>
        <w:gridCol w:w="4846"/>
      </w:tblGrid>
      <w:tr w:rsidR="00D15465" w:rsidRPr="00201217" w:rsidTr="00D17889">
        <w:trPr>
          <w:trHeight w:val="175"/>
        </w:trPr>
        <w:tc>
          <w:tcPr>
            <w:tcW w:w="9691" w:type="dxa"/>
            <w:gridSpan w:val="2"/>
            <w:tcBorders>
              <w:top w:val="nil"/>
              <w:left w:val="nil"/>
              <w:bottom w:val="single" w:sz="4" w:space="0" w:color="9CC2E5"/>
              <w:right w:val="nil"/>
            </w:tcBorders>
            <w:shd w:val="clear" w:color="auto" w:fill="FFFFFF"/>
          </w:tcPr>
          <w:p w:rsidR="00D15465" w:rsidRDefault="00D15465" w:rsidP="00D17889">
            <w:pPr>
              <w:rPr>
                <w:rFonts w:asciiTheme="minorHAnsi" w:eastAsia="Times New Roman" w:hAnsiTheme="minorHAnsi" w:cs="Times New Roman"/>
                <w:b/>
                <w:bCs/>
                <w:i/>
                <w:iCs/>
                <w:sz w:val="36"/>
                <w:szCs w:val="36"/>
              </w:rPr>
            </w:pPr>
            <w:r>
              <w:rPr>
                <w:rFonts w:asciiTheme="minorHAnsi" w:eastAsia="Times New Roman" w:hAnsiTheme="minorHAnsi" w:cs="Times New Roman"/>
                <w:b/>
                <w:bCs/>
                <w:i/>
                <w:iCs/>
                <w:sz w:val="36"/>
                <w:szCs w:val="36"/>
              </w:rPr>
              <w:t>ŘÍZENÍ PROCESU</w:t>
            </w:r>
            <w:r w:rsidRPr="00201217">
              <w:rPr>
                <w:rFonts w:asciiTheme="minorHAnsi" w:eastAsia="Times New Roman" w:hAnsiTheme="minorHAnsi" w:cs="Times New Roman"/>
                <w:b/>
                <w:bCs/>
                <w:i/>
                <w:iCs/>
                <w:sz w:val="36"/>
                <w:szCs w:val="36"/>
              </w:rPr>
              <w:t xml:space="preserve"> MAP II P</w:t>
            </w:r>
            <w:r>
              <w:rPr>
                <w:rFonts w:asciiTheme="minorHAnsi" w:eastAsia="Times New Roman" w:hAnsiTheme="minorHAnsi" w:cs="Times New Roman"/>
                <w:b/>
                <w:bCs/>
                <w:i/>
                <w:iCs/>
                <w:sz w:val="36"/>
                <w:szCs w:val="36"/>
              </w:rPr>
              <w:t xml:space="preserve">raha </w:t>
            </w:r>
            <w:r w:rsidRPr="00201217">
              <w:rPr>
                <w:rFonts w:asciiTheme="minorHAnsi" w:eastAsia="Times New Roman" w:hAnsiTheme="minorHAnsi" w:cs="Times New Roman"/>
                <w:b/>
                <w:bCs/>
                <w:i/>
                <w:iCs/>
                <w:sz w:val="36"/>
                <w:szCs w:val="36"/>
              </w:rPr>
              <w:t>1</w:t>
            </w:r>
          </w:p>
          <w:p w:rsidR="00D15465" w:rsidRPr="00201217" w:rsidRDefault="00D15465" w:rsidP="00D17889">
            <w:pPr>
              <w:rPr>
                <w:rFonts w:asciiTheme="minorHAnsi" w:eastAsia="Times New Roman" w:hAnsiTheme="minorHAnsi" w:cs="Times New Roman"/>
                <w:b/>
                <w:bCs/>
                <w:i/>
                <w:iCs/>
                <w:color w:val="7B7B7B"/>
                <w:sz w:val="36"/>
                <w:szCs w:val="36"/>
              </w:rPr>
            </w:pPr>
            <w:r w:rsidRPr="008E3591">
              <w:rPr>
                <w:rFonts w:asciiTheme="minorHAnsi" w:eastAsia="Times New Roman" w:hAnsiTheme="minorHAnsi" w:cs="Times New Roman"/>
                <w:b/>
                <w:bCs/>
                <w:i/>
                <w:iCs/>
                <w:color w:val="4F81BD" w:themeColor="accent1"/>
                <w:sz w:val="36"/>
                <w:szCs w:val="36"/>
              </w:rPr>
              <w:t>IMPLEMENTAČNÍ PLÁN</w:t>
            </w:r>
          </w:p>
        </w:tc>
      </w:tr>
      <w:tr w:rsidR="00D15465" w:rsidRPr="00201217" w:rsidTr="00D17889">
        <w:trPr>
          <w:trHeight w:val="175"/>
        </w:trPr>
        <w:tc>
          <w:tcPr>
            <w:tcW w:w="9691" w:type="dxa"/>
            <w:gridSpan w:val="2"/>
            <w:tcBorders>
              <w:left w:val="nil"/>
              <w:bottom w:val="nil"/>
            </w:tcBorders>
            <w:shd w:val="clear" w:color="auto" w:fill="FFFFFF"/>
          </w:tcPr>
          <w:p w:rsidR="00D15465" w:rsidRPr="00201217" w:rsidRDefault="00D15465" w:rsidP="00D17889">
            <w:pPr>
              <w:jc w:val="center"/>
              <w:rPr>
                <w:rFonts w:asciiTheme="minorHAnsi" w:eastAsia="Times New Roman" w:hAnsiTheme="minorHAnsi" w:cs="Times New Roman"/>
                <w:b/>
                <w:i/>
                <w:iCs/>
                <w:color w:val="7B7B7B"/>
                <w:sz w:val="24"/>
                <w:szCs w:val="24"/>
              </w:rPr>
            </w:pPr>
            <w:r w:rsidRPr="00201217">
              <w:rPr>
                <w:rFonts w:asciiTheme="minorHAnsi" w:eastAsia="Times New Roman" w:hAnsiTheme="minorHAnsi" w:cs="Times New Roman"/>
                <w:b/>
                <w:i/>
                <w:iCs/>
                <w:color w:val="7B7B7B"/>
                <w:sz w:val="24"/>
                <w:szCs w:val="24"/>
              </w:rPr>
              <w:t>PROJEKT MÍSTNÍ AKČNÍ PLÁN ROZVOJE VZDĚLÁVÁNÍ II – MČ PRAHA 1</w:t>
            </w:r>
          </w:p>
        </w:tc>
      </w:tr>
      <w:tr w:rsidR="00D15465" w:rsidRPr="00201217" w:rsidTr="00D17889">
        <w:trPr>
          <w:trHeight w:val="175"/>
        </w:trPr>
        <w:tc>
          <w:tcPr>
            <w:tcW w:w="4845" w:type="dxa"/>
            <w:tcBorders>
              <w:left w:val="nil"/>
              <w:bottom w:val="nil"/>
            </w:tcBorders>
            <w:shd w:val="clear" w:color="auto" w:fill="FFFFFF"/>
          </w:tcPr>
          <w:p w:rsidR="00D15465" w:rsidRPr="00201217" w:rsidRDefault="00D15465" w:rsidP="00D17889">
            <w:pPr>
              <w:jc w:val="right"/>
              <w:rPr>
                <w:rFonts w:asciiTheme="minorHAnsi" w:eastAsia="Times New Roman" w:hAnsiTheme="minorHAnsi" w:cs="Times New Roman"/>
                <w:i/>
                <w:iCs/>
                <w:color w:val="7B7B7B"/>
                <w:sz w:val="24"/>
                <w:szCs w:val="24"/>
              </w:rPr>
            </w:pPr>
          </w:p>
          <w:p w:rsidR="00D15465" w:rsidRPr="00201217" w:rsidRDefault="00D15465" w:rsidP="00D17889">
            <w:pPr>
              <w:jc w:val="right"/>
              <w:rPr>
                <w:rFonts w:asciiTheme="minorHAnsi" w:eastAsia="Times New Roman" w:hAnsiTheme="minorHAnsi" w:cs="Times New Roman"/>
                <w:i/>
                <w:iCs/>
                <w:color w:val="7B7B7B"/>
                <w:sz w:val="24"/>
                <w:szCs w:val="24"/>
              </w:rPr>
            </w:pPr>
          </w:p>
        </w:tc>
        <w:tc>
          <w:tcPr>
            <w:tcW w:w="4846" w:type="dxa"/>
            <w:shd w:val="clear" w:color="auto" w:fill="auto"/>
          </w:tcPr>
          <w:p w:rsidR="00D15465" w:rsidRPr="00805AE6" w:rsidRDefault="00D15465" w:rsidP="00D17889">
            <w:pPr>
              <w:tabs>
                <w:tab w:val="left" w:pos="1530"/>
              </w:tabs>
              <w:spacing w:before="240"/>
              <w:jc w:val="center"/>
              <w:rPr>
                <w:rFonts w:asciiTheme="minorHAnsi" w:hAnsiTheme="minorHAnsi" w:cs="Times New Roman"/>
                <w:i/>
                <w:color w:val="7B7B7B"/>
                <w:sz w:val="24"/>
                <w:szCs w:val="24"/>
              </w:rPr>
            </w:pPr>
            <w:r w:rsidRPr="00805AE6">
              <w:rPr>
                <w:rFonts w:asciiTheme="minorHAnsi" w:hAnsiTheme="minorHAnsi" w:cs="Times New Roman"/>
                <w:i/>
              </w:rPr>
              <w:t>CZ.02.3.68/0.0/0.0/17_047/0011008</w:t>
            </w:r>
          </w:p>
        </w:tc>
      </w:tr>
    </w:tbl>
    <w:p w:rsidR="00D15465" w:rsidRDefault="00D15465" w:rsidP="00D15465">
      <w:pPr>
        <w:rPr>
          <w:b/>
          <w:color w:val="538DD4"/>
          <w:sz w:val="40"/>
        </w:rPr>
      </w:pPr>
    </w:p>
    <w:p w:rsidR="00D15465" w:rsidRDefault="00D15465" w:rsidP="00D15465">
      <w:pPr>
        <w:rPr>
          <w:b/>
          <w:color w:val="538DD4"/>
          <w:sz w:val="40"/>
        </w:rPr>
      </w:pPr>
    </w:p>
    <w:p w:rsidR="00D15465" w:rsidRDefault="00D15465" w:rsidP="00D15465">
      <w:pPr>
        <w:rPr>
          <w:b/>
          <w:color w:val="538DD4"/>
          <w:sz w:val="40"/>
        </w:rPr>
      </w:pPr>
    </w:p>
    <w:p w:rsidR="00D15465" w:rsidRDefault="00D15465" w:rsidP="00D15465">
      <w:pPr>
        <w:rPr>
          <w:b/>
          <w:color w:val="538DD4"/>
          <w:sz w:val="40"/>
        </w:rPr>
      </w:pPr>
    </w:p>
    <w:p w:rsidR="00D15465" w:rsidRDefault="00D15465" w:rsidP="00D15465">
      <w:pPr>
        <w:rPr>
          <w:b/>
          <w:color w:val="538DD4"/>
          <w:sz w:val="40"/>
        </w:rPr>
      </w:pPr>
    </w:p>
    <w:sdt>
      <w:sdtPr>
        <w:rPr>
          <w:rFonts w:ascii="Calibri" w:eastAsia="Calibri" w:hAnsi="Calibri" w:cs="Calibri"/>
          <w:b w:val="0"/>
          <w:bCs w:val="0"/>
          <w:color w:val="auto"/>
          <w:sz w:val="22"/>
          <w:szCs w:val="22"/>
          <w:lang w:eastAsia="cs-CZ" w:bidi="cs-CZ"/>
        </w:rPr>
        <w:id w:val="2079910763"/>
        <w:docPartObj>
          <w:docPartGallery w:val="Table of Contents"/>
          <w:docPartUnique/>
        </w:docPartObj>
      </w:sdtPr>
      <w:sdtContent>
        <w:p w:rsidR="00D15465" w:rsidRDefault="00D15465" w:rsidP="00D15465">
          <w:pPr>
            <w:pStyle w:val="Nadpisobsahu"/>
          </w:pPr>
          <w:r>
            <w:t>Obsah</w:t>
          </w:r>
        </w:p>
        <w:p w:rsidR="00D15465" w:rsidRPr="002955B2" w:rsidRDefault="003154A9" w:rsidP="00D15465">
          <w:pPr>
            <w:pStyle w:val="Obsah1"/>
          </w:pPr>
          <w:r w:rsidRPr="003154A9">
            <w:rPr>
              <w:lang w:bidi="ar-SA"/>
            </w:rPr>
            <w:fldChar w:fldCharType="begin"/>
          </w:r>
          <w:r w:rsidR="00D15465">
            <w:instrText xml:space="preserve"> TOC \o "1-3" \h \z \u </w:instrText>
          </w:r>
          <w:r w:rsidRPr="003154A9">
            <w:rPr>
              <w:lang w:bidi="ar-SA"/>
            </w:rPr>
            <w:fldChar w:fldCharType="separate"/>
          </w:r>
        </w:p>
        <w:p w:rsidR="00D15465" w:rsidRPr="002955B2" w:rsidRDefault="003154A9" w:rsidP="00D15465">
          <w:pPr>
            <w:pStyle w:val="Obsah2"/>
          </w:pPr>
          <w:hyperlink w:anchor="_Toc60612444" w:history="1">
            <w:r w:rsidR="00D15465" w:rsidRPr="002955B2">
              <w:rPr>
                <w:rStyle w:val="Hypertextovodkaz"/>
                <w:b/>
              </w:rPr>
              <w:t xml:space="preserve"> </w:t>
            </w:r>
            <w:r w:rsidR="00D15465" w:rsidRPr="002955B2">
              <w:rPr>
                <w:rStyle w:val="Hypertextovodkaz"/>
                <w:rFonts w:asciiTheme="majorHAnsi" w:eastAsiaTheme="majorEastAsia" w:hAnsiTheme="majorHAnsi" w:cstheme="majorBidi"/>
                <w:b/>
              </w:rPr>
              <w:t>Implementační plán popisující proces řízení MAP II</w:t>
            </w:r>
          </w:hyperlink>
        </w:p>
        <w:p w:rsidR="00D15465" w:rsidRPr="002955B2" w:rsidRDefault="00D15465" w:rsidP="00D15465">
          <w:pPr>
            <w:rPr>
              <w:noProof/>
            </w:rPr>
          </w:pPr>
        </w:p>
        <w:p w:rsidR="00D15465" w:rsidRPr="00605926" w:rsidRDefault="003154A9" w:rsidP="00D15465">
          <w:pPr>
            <w:pStyle w:val="Obsah2"/>
            <w:rPr>
              <w:rFonts w:asciiTheme="minorHAnsi" w:eastAsiaTheme="minorEastAsia" w:hAnsiTheme="minorHAnsi" w:cstheme="minorBidi"/>
              <w:lang w:bidi="ar-SA"/>
            </w:rPr>
          </w:pPr>
          <w:hyperlink w:anchor="_Toc60612445" w:history="1">
            <w:r w:rsidR="00D15465" w:rsidRPr="00605926">
              <w:rPr>
                <w:rStyle w:val="Hypertextovodkaz"/>
                <w:b/>
              </w:rPr>
              <w:t>1.Organizační struktura MAP II</w:t>
            </w:r>
            <w:r w:rsidR="00D15465" w:rsidRPr="00605926">
              <w:rPr>
                <w:webHidden/>
              </w:rPr>
              <w:tab/>
            </w:r>
            <w:r w:rsidRPr="00605926">
              <w:rPr>
                <w:webHidden/>
              </w:rPr>
              <w:fldChar w:fldCharType="begin"/>
            </w:r>
            <w:r w:rsidR="00D15465" w:rsidRPr="00605926">
              <w:rPr>
                <w:webHidden/>
              </w:rPr>
              <w:instrText xml:space="preserve"> PAGEREF _Toc60612445 \h </w:instrText>
            </w:r>
            <w:r w:rsidRPr="00605926">
              <w:rPr>
                <w:webHidden/>
              </w:rPr>
            </w:r>
            <w:r w:rsidRPr="00605926">
              <w:rPr>
                <w:webHidden/>
              </w:rPr>
              <w:fldChar w:fldCharType="separate"/>
            </w:r>
            <w:r w:rsidR="00D15465">
              <w:rPr>
                <w:webHidden/>
              </w:rPr>
              <w:t>1</w:t>
            </w:r>
            <w:r w:rsidRPr="00605926">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46" w:history="1">
            <w:r w:rsidR="00D15465" w:rsidRPr="006722B4">
              <w:rPr>
                <w:rStyle w:val="Hypertextovodkaz"/>
              </w:rPr>
              <w:t>1.1</w:t>
            </w:r>
            <w:r w:rsidR="00D15465">
              <w:rPr>
                <w:rStyle w:val="Hypertextovodkaz"/>
              </w:rPr>
              <w:t xml:space="preserve"> </w:t>
            </w:r>
            <w:r w:rsidR="00D15465" w:rsidRPr="006722B4">
              <w:rPr>
                <w:rStyle w:val="Hypertextovodkaz"/>
              </w:rPr>
              <w:t>Realizační tým projektu MAP II</w:t>
            </w:r>
            <w:r w:rsidR="00D15465">
              <w:rPr>
                <w:webHidden/>
              </w:rPr>
              <w:tab/>
            </w:r>
            <w:r>
              <w:rPr>
                <w:webHidden/>
              </w:rPr>
              <w:fldChar w:fldCharType="begin"/>
            </w:r>
            <w:r w:rsidR="00D15465">
              <w:rPr>
                <w:webHidden/>
              </w:rPr>
              <w:instrText xml:space="preserve"> PAGEREF _Toc60612446 \h </w:instrText>
            </w:r>
            <w:r>
              <w:rPr>
                <w:webHidden/>
              </w:rPr>
            </w:r>
            <w:r>
              <w:rPr>
                <w:webHidden/>
              </w:rPr>
              <w:fldChar w:fldCharType="separate"/>
            </w:r>
            <w:r w:rsidR="00D15465">
              <w:rPr>
                <w:webHidden/>
              </w:rPr>
              <w:t>1</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47" w:history="1">
            <w:r w:rsidR="00D15465" w:rsidRPr="006722B4">
              <w:rPr>
                <w:rStyle w:val="Hypertextovodkaz"/>
              </w:rPr>
              <w:t>1.2</w:t>
            </w:r>
            <w:r w:rsidR="00D15465">
              <w:rPr>
                <w:rStyle w:val="Hypertextovodkaz"/>
              </w:rPr>
              <w:t xml:space="preserve"> </w:t>
            </w:r>
            <w:r w:rsidR="00D15465" w:rsidRPr="006722B4">
              <w:rPr>
                <w:rStyle w:val="Hypertextovodkaz"/>
              </w:rPr>
              <w:t>Pracovní skupiny MAP II</w:t>
            </w:r>
            <w:r w:rsidR="00D15465">
              <w:rPr>
                <w:webHidden/>
              </w:rPr>
              <w:tab/>
            </w:r>
            <w:r>
              <w:rPr>
                <w:webHidden/>
              </w:rPr>
              <w:fldChar w:fldCharType="begin"/>
            </w:r>
            <w:r w:rsidR="00D15465">
              <w:rPr>
                <w:webHidden/>
              </w:rPr>
              <w:instrText xml:space="preserve"> PAGEREF _Toc60612447 \h </w:instrText>
            </w:r>
            <w:r>
              <w:rPr>
                <w:webHidden/>
              </w:rPr>
            </w:r>
            <w:r>
              <w:rPr>
                <w:webHidden/>
              </w:rPr>
              <w:fldChar w:fldCharType="separate"/>
            </w:r>
            <w:r w:rsidR="00D15465">
              <w:rPr>
                <w:webHidden/>
              </w:rPr>
              <w:t>3</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48" w:history="1">
            <w:r w:rsidR="00D15465" w:rsidRPr="006722B4">
              <w:rPr>
                <w:rStyle w:val="Hypertextovodkaz"/>
              </w:rPr>
              <w:t>1.3</w:t>
            </w:r>
            <w:r w:rsidR="00D15465">
              <w:rPr>
                <w:rStyle w:val="Hypertextovodkaz"/>
              </w:rPr>
              <w:t xml:space="preserve"> </w:t>
            </w:r>
            <w:r w:rsidR="00D15465" w:rsidRPr="006722B4">
              <w:rPr>
                <w:rStyle w:val="Hypertextovodkaz"/>
              </w:rPr>
              <w:t>Řídicí výbor MAP II</w:t>
            </w:r>
            <w:r w:rsidR="00D15465">
              <w:rPr>
                <w:webHidden/>
              </w:rPr>
              <w:tab/>
            </w:r>
            <w:r>
              <w:rPr>
                <w:webHidden/>
              </w:rPr>
              <w:fldChar w:fldCharType="begin"/>
            </w:r>
            <w:r w:rsidR="00D15465">
              <w:rPr>
                <w:webHidden/>
              </w:rPr>
              <w:instrText xml:space="preserve"> PAGEREF _Toc60612448 \h </w:instrText>
            </w:r>
            <w:r>
              <w:rPr>
                <w:webHidden/>
              </w:rPr>
            </w:r>
            <w:r>
              <w:rPr>
                <w:webHidden/>
              </w:rPr>
              <w:fldChar w:fldCharType="separate"/>
            </w:r>
            <w:r w:rsidR="00D15465">
              <w:rPr>
                <w:webHidden/>
              </w:rPr>
              <w:t>6</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49" w:history="1">
            <w:r w:rsidR="00D15465" w:rsidRPr="006722B4">
              <w:rPr>
                <w:rStyle w:val="Hypertextovodkaz"/>
              </w:rPr>
              <w:t>1.4</w:t>
            </w:r>
            <w:r w:rsidR="00D15465">
              <w:rPr>
                <w:rStyle w:val="Hypertextovodkaz"/>
              </w:rPr>
              <w:t xml:space="preserve"> </w:t>
            </w:r>
            <w:r w:rsidR="00D15465" w:rsidRPr="006722B4">
              <w:rPr>
                <w:rStyle w:val="Hypertextovodkaz"/>
              </w:rPr>
              <w:t>Seznam členů řídicího výboru MAP II</w:t>
            </w:r>
            <w:r w:rsidR="00D15465">
              <w:rPr>
                <w:webHidden/>
              </w:rPr>
              <w:tab/>
            </w:r>
            <w:r>
              <w:rPr>
                <w:webHidden/>
              </w:rPr>
              <w:fldChar w:fldCharType="begin"/>
            </w:r>
            <w:r w:rsidR="00D15465">
              <w:rPr>
                <w:webHidden/>
              </w:rPr>
              <w:instrText xml:space="preserve"> PAGEREF _Toc60612449 \h </w:instrText>
            </w:r>
            <w:r>
              <w:rPr>
                <w:webHidden/>
              </w:rPr>
            </w:r>
            <w:r>
              <w:rPr>
                <w:webHidden/>
              </w:rPr>
              <w:fldChar w:fldCharType="separate"/>
            </w:r>
            <w:r w:rsidR="00D15465">
              <w:rPr>
                <w:webHidden/>
              </w:rPr>
              <w:t>9</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0" w:history="1">
            <w:r w:rsidR="00D15465" w:rsidRPr="006722B4">
              <w:rPr>
                <w:rStyle w:val="Hypertextovodkaz"/>
              </w:rPr>
              <w:t>1.5</w:t>
            </w:r>
            <w:r w:rsidR="00D15465">
              <w:rPr>
                <w:rStyle w:val="Hypertextovodkaz"/>
              </w:rPr>
              <w:t xml:space="preserve"> </w:t>
            </w:r>
            <w:r w:rsidR="00D15465" w:rsidRPr="006722B4">
              <w:rPr>
                <w:rStyle w:val="Hypertextovodkaz"/>
              </w:rPr>
              <w:t>Seznam zapojených škol v MAP II</w:t>
            </w:r>
            <w:r w:rsidR="00D15465">
              <w:rPr>
                <w:webHidden/>
              </w:rPr>
              <w:tab/>
            </w:r>
            <w:r>
              <w:rPr>
                <w:webHidden/>
              </w:rPr>
              <w:fldChar w:fldCharType="begin"/>
            </w:r>
            <w:r w:rsidR="00D15465">
              <w:rPr>
                <w:webHidden/>
              </w:rPr>
              <w:instrText xml:space="preserve"> PAGEREF _Toc60612450 \h </w:instrText>
            </w:r>
            <w:r>
              <w:rPr>
                <w:webHidden/>
              </w:rPr>
            </w:r>
            <w:r>
              <w:rPr>
                <w:webHidden/>
              </w:rPr>
              <w:fldChar w:fldCharType="separate"/>
            </w:r>
            <w:r w:rsidR="00D15465">
              <w:rPr>
                <w:webHidden/>
              </w:rPr>
              <w:t>10</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1" w:history="1">
            <w:r w:rsidR="00D15465" w:rsidRPr="006722B4">
              <w:rPr>
                <w:rStyle w:val="Hypertextovodkaz"/>
              </w:rPr>
              <w:t>1.6</w:t>
            </w:r>
            <w:r w:rsidR="00D15465">
              <w:rPr>
                <w:rStyle w:val="Hypertextovodkaz"/>
              </w:rPr>
              <w:t xml:space="preserve"> </w:t>
            </w:r>
            <w:r w:rsidR="00D15465" w:rsidRPr="006722B4">
              <w:rPr>
                <w:rStyle w:val="Hypertextovodkaz"/>
              </w:rPr>
              <w:t>Seznam identifikovaných aktérů MAP II</w:t>
            </w:r>
            <w:r w:rsidR="00D15465">
              <w:rPr>
                <w:webHidden/>
              </w:rPr>
              <w:tab/>
            </w:r>
            <w:r>
              <w:rPr>
                <w:webHidden/>
              </w:rPr>
              <w:fldChar w:fldCharType="begin"/>
            </w:r>
            <w:r w:rsidR="00D15465">
              <w:rPr>
                <w:webHidden/>
              </w:rPr>
              <w:instrText xml:space="preserve"> PAGEREF _Toc60612451 \h </w:instrText>
            </w:r>
            <w:r>
              <w:rPr>
                <w:webHidden/>
              </w:rPr>
            </w:r>
            <w:r>
              <w:rPr>
                <w:webHidden/>
              </w:rPr>
              <w:fldChar w:fldCharType="separate"/>
            </w:r>
            <w:r w:rsidR="00D15465">
              <w:rPr>
                <w:webHidden/>
              </w:rPr>
              <w:t>11</w:t>
            </w:r>
            <w:r>
              <w:rPr>
                <w:webHidden/>
              </w:rPr>
              <w:fldChar w:fldCharType="end"/>
            </w:r>
          </w:hyperlink>
        </w:p>
        <w:p w:rsidR="00D15465" w:rsidRPr="00605926" w:rsidRDefault="003154A9" w:rsidP="00D15465">
          <w:pPr>
            <w:pStyle w:val="Obsah2"/>
            <w:rPr>
              <w:rFonts w:asciiTheme="minorHAnsi" w:eastAsiaTheme="minorEastAsia" w:hAnsiTheme="minorHAnsi" w:cstheme="minorBidi"/>
              <w:lang w:bidi="ar-SA"/>
            </w:rPr>
          </w:pPr>
          <w:hyperlink w:anchor="_Toc60612452" w:history="1">
            <w:r w:rsidR="00D15465" w:rsidRPr="00605926">
              <w:rPr>
                <w:rStyle w:val="Hypertextovodkaz"/>
                <w:b/>
              </w:rPr>
              <w:t>2.Principy MAP</w:t>
            </w:r>
            <w:r w:rsidR="00D15465" w:rsidRPr="00605926">
              <w:rPr>
                <w:webHidden/>
              </w:rPr>
              <w:tab/>
            </w:r>
            <w:r w:rsidRPr="00605926">
              <w:rPr>
                <w:webHidden/>
              </w:rPr>
              <w:fldChar w:fldCharType="begin"/>
            </w:r>
            <w:r w:rsidR="00D15465" w:rsidRPr="00605926">
              <w:rPr>
                <w:webHidden/>
              </w:rPr>
              <w:instrText xml:space="preserve"> PAGEREF _Toc60612452 \h </w:instrText>
            </w:r>
            <w:r w:rsidRPr="00605926">
              <w:rPr>
                <w:webHidden/>
              </w:rPr>
            </w:r>
            <w:r w:rsidRPr="00605926">
              <w:rPr>
                <w:webHidden/>
              </w:rPr>
              <w:fldChar w:fldCharType="separate"/>
            </w:r>
            <w:r w:rsidR="00D15465">
              <w:rPr>
                <w:webHidden/>
              </w:rPr>
              <w:t>12</w:t>
            </w:r>
            <w:r w:rsidRPr="00605926">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3" w:history="1">
            <w:r w:rsidR="00D15465" w:rsidRPr="006722B4">
              <w:rPr>
                <w:rStyle w:val="Hypertextovodkaz"/>
              </w:rPr>
              <w:t>2.1</w:t>
            </w:r>
            <w:r w:rsidR="00D15465">
              <w:rPr>
                <w:rFonts w:asciiTheme="minorHAnsi" w:eastAsiaTheme="minorEastAsia" w:hAnsiTheme="minorHAnsi" w:cstheme="minorBidi"/>
                <w:lang w:bidi="ar-SA"/>
              </w:rPr>
              <w:t xml:space="preserve"> </w:t>
            </w:r>
            <w:r w:rsidR="00D15465" w:rsidRPr="006722B4">
              <w:rPr>
                <w:rStyle w:val="Hypertextovodkaz"/>
              </w:rPr>
              <w:t>Principy spolupráce</w:t>
            </w:r>
            <w:r w:rsidR="00D15465">
              <w:rPr>
                <w:webHidden/>
              </w:rPr>
              <w:tab/>
            </w:r>
            <w:r>
              <w:rPr>
                <w:webHidden/>
              </w:rPr>
              <w:fldChar w:fldCharType="begin"/>
            </w:r>
            <w:r w:rsidR="00D15465">
              <w:rPr>
                <w:webHidden/>
              </w:rPr>
              <w:instrText xml:space="preserve"> PAGEREF _Toc60612453 \h </w:instrText>
            </w:r>
            <w:r>
              <w:rPr>
                <w:webHidden/>
              </w:rPr>
            </w:r>
            <w:r>
              <w:rPr>
                <w:webHidden/>
              </w:rPr>
              <w:fldChar w:fldCharType="separate"/>
            </w:r>
            <w:r w:rsidR="00D15465">
              <w:rPr>
                <w:webHidden/>
              </w:rPr>
              <w:t>12</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4" w:history="1">
            <w:r w:rsidR="00D15465" w:rsidRPr="006722B4">
              <w:rPr>
                <w:rStyle w:val="Hypertextovodkaz"/>
              </w:rPr>
              <w:t>2.2</w:t>
            </w:r>
            <w:r w:rsidR="00D15465">
              <w:rPr>
                <w:rFonts w:asciiTheme="minorHAnsi" w:eastAsiaTheme="minorEastAsia" w:hAnsiTheme="minorHAnsi" w:cstheme="minorBidi"/>
                <w:lang w:bidi="ar-SA"/>
              </w:rPr>
              <w:t xml:space="preserve"> </w:t>
            </w:r>
            <w:r w:rsidR="00D15465" w:rsidRPr="006722B4">
              <w:rPr>
                <w:rStyle w:val="Hypertextovodkaz"/>
              </w:rPr>
              <w:t>Princip zapojení dotčené veřejnosti do plánovacích procesů</w:t>
            </w:r>
            <w:r w:rsidR="00D15465">
              <w:rPr>
                <w:webHidden/>
              </w:rPr>
              <w:tab/>
            </w:r>
            <w:r>
              <w:rPr>
                <w:webHidden/>
              </w:rPr>
              <w:fldChar w:fldCharType="begin"/>
            </w:r>
            <w:r w:rsidR="00D15465">
              <w:rPr>
                <w:webHidden/>
              </w:rPr>
              <w:instrText xml:space="preserve"> PAGEREF _Toc60612454 \h </w:instrText>
            </w:r>
            <w:r>
              <w:rPr>
                <w:webHidden/>
              </w:rPr>
            </w:r>
            <w:r>
              <w:rPr>
                <w:webHidden/>
              </w:rPr>
              <w:fldChar w:fldCharType="separate"/>
            </w:r>
            <w:r w:rsidR="00D15465">
              <w:rPr>
                <w:webHidden/>
              </w:rPr>
              <w:t>12</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5" w:history="1">
            <w:r w:rsidR="00D15465" w:rsidRPr="006722B4">
              <w:rPr>
                <w:rStyle w:val="Hypertextovodkaz"/>
              </w:rPr>
              <w:t>2.3</w:t>
            </w:r>
            <w:r w:rsidR="00D15465">
              <w:rPr>
                <w:rFonts w:asciiTheme="minorHAnsi" w:eastAsiaTheme="minorEastAsia" w:hAnsiTheme="minorHAnsi" w:cstheme="minorBidi"/>
                <w:lang w:bidi="ar-SA"/>
              </w:rPr>
              <w:t xml:space="preserve"> </w:t>
            </w:r>
            <w:r w:rsidR="00D15465" w:rsidRPr="006722B4">
              <w:rPr>
                <w:rStyle w:val="Hypertextovodkaz"/>
              </w:rPr>
              <w:t>Princip dohody</w:t>
            </w:r>
            <w:r w:rsidR="00D15465">
              <w:rPr>
                <w:webHidden/>
              </w:rPr>
              <w:tab/>
            </w:r>
            <w:r>
              <w:rPr>
                <w:webHidden/>
              </w:rPr>
              <w:fldChar w:fldCharType="begin"/>
            </w:r>
            <w:r w:rsidR="00D15465">
              <w:rPr>
                <w:webHidden/>
              </w:rPr>
              <w:instrText xml:space="preserve"> PAGEREF _Toc60612455 \h </w:instrText>
            </w:r>
            <w:r>
              <w:rPr>
                <w:webHidden/>
              </w:rPr>
            </w:r>
            <w:r>
              <w:rPr>
                <w:webHidden/>
              </w:rPr>
              <w:fldChar w:fldCharType="separate"/>
            </w:r>
            <w:r w:rsidR="00D15465">
              <w:rPr>
                <w:webHidden/>
              </w:rPr>
              <w:t>12</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6" w:history="1">
            <w:r w:rsidR="00D15465" w:rsidRPr="006722B4">
              <w:rPr>
                <w:rStyle w:val="Hypertextovodkaz"/>
              </w:rPr>
              <w:t>2.4</w:t>
            </w:r>
            <w:r w:rsidR="00D15465">
              <w:rPr>
                <w:rFonts w:asciiTheme="minorHAnsi" w:eastAsiaTheme="minorEastAsia" w:hAnsiTheme="minorHAnsi" w:cstheme="minorBidi"/>
                <w:lang w:bidi="ar-SA"/>
              </w:rPr>
              <w:t xml:space="preserve"> </w:t>
            </w:r>
            <w:r w:rsidR="00D15465" w:rsidRPr="006722B4">
              <w:rPr>
                <w:rStyle w:val="Hypertextovodkaz"/>
              </w:rPr>
              <w:t>Princip otevřenosti</w:t>
            </w:r>
            <w:r w:rsidR="00D15465">
              <w:rPr>
                <w:webHidden/>
              </w:rPr>
              <w:tab/>
            </w:r>
            <w:r>
              <w:rPr>
                <w:webHidden/>
              </w:rPr>
              <w:fldChar w:fldCharType="begin"/>
            </w:r>
            <w:r w:rsidR="00D15465">
              <w:rPr>
                <w:webHidden/>
              </w:rPr>
              <w:instrText xml:space="preserve"> PAGEREF _Toc60612456 \h </w:instrText>
            </w:r>
            <w:r>
              <w:rPr>
                <w:webHidden/>
              </w:rPr>
            </w:r>
            <w:r>
              <w:rPr>
                <w:webHidden/>
              </w:rPr>
              <w:fldChar w:fldCharType="separate"/>
            </w:r>
            <w:r w:rsidR="00D15465">
              <w:rPr>
                <w:webHidden/>
              </w:rPr>
              <w:t>12</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7" w:history="1">
            <w:r w:rsidR="00D15465" w:rsidRPr="006722B4">
              <w:rPr>
                <w:rStyle w:val="Hypertextovodkaz"/>
              </w:rPr>
              <w:t>2.5</w:t>
            </w:r>
            <w:r w:rsidR="00D15465">
              <w:rPr>
                <w:rFonts w:asciiTheme="minorHAnsi" w:eastAsiaTheme="minorEastAsia" w:hAnsiTheme="minorHAnsi" w:cstheme="minorBidi"/>
                <w:lang w:bidi="ar-SA"/>
              </w:rPr>
              <w:t xml:space="preserve"> </w:t>
            </w:r>
            <w:r w:rsidR="00D15465" w:rsidRPr="006722B4">
              <w:rPr>
                <w:rStyle w:val="Hypertextovodkaz"/>
              </w:rPr>
              <w:t>Princip SMART</w:t>
            </w:r>
            <w:r w:rsidR="00D15465">
              <w:rPr>
                <w:webHidden/>
              </w:rPr>
              <w:tab/>
            </w:r>
            <w:r>
              <w:rPr>
                <w:webHidden/>
              </w:rPr>
              <w:fldChar w:fldCharType="begin"/>
            </w:r>
            <w:r w:rsidR="00D15465">
              <w:rPr>
                <w:webHidden/>
              </w:rPr>
              <w:instrText xml:space="preserve"> PAGEREF _Toc60612457 \h </w:instrText>
            </w:r>
            <w:r>
              <w:rPr>
                <w:webHidden/>
              </w:rPr>
            </w:r>
            <w:r>
              <w:rPr>
                <w:webHidden/>
              </w:rPr>
              <w:fldChar w:fldCharType="separate"/>
            </w:r>
            <w:r w:rsidR="00D15465">
              <w:rPr>
                <w:webHidden/>
              </w:rPr>
              <w:t>13</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8" w:history="1">
            <w:r w:rsidR="00D15465" w:rsidRPr="006722B4">
              <w:rPr>
                <w:rStyle w:val="Hypertextovodkaz"/>
              </w:rPr>
              <w:t>2.6</w:t>
            </w:r>
            <w:r w:rsidR="00D15465">
              <w:rPr>
                <w:rFonts w:asciiTheme="minorHAnsi" w:eastAsiaTheme="minorEastAsia" w:hAnsiTheme="minorHAnsi" w:cstheme="minorBidi"/>
                <w:lang w:bidi="ar-SA"/>
              </w:rPr>
              <w:t xml:space="preserve"> </w:t>
            </w:r>
            <w:r w:rsidR="00D15465" w:rsidRPr="006722B4">
              <w:rPr>
                <w:rStyle w:val="Hypertextovodkaz"/>
              </w:rPr>
              <w:t>Princip udržitelnosti</w:t>
            </w:r>
            <w:r w:rsidR="00D15465">
              <w:rPr>
                <w:webHidden/>
              </w:rPr>
              <w:tab/>
            </w:r>
            <w:r>
              <w:rPr>
                <w:webHidden/>
              </w:rPr>
              <w:fldChar w:fldCharType="begin"/>
            </w:r>
            <w:r w:rsidR="00D15465">
              <w:rPr>
                <w:webHidden/>
              </w:rPr>
              <w:instrText xml:space="preserve"> PAGEREF _Toc60612458 \h </w:instrText>
            </w:r>
            <w:r>
              <w:rPr>
                <w:webHidden/>
              </w:rPr>
            </w:r>
            <w:r>
              <w:rPr>
                <w:webHidden/>
              </w:rPr>
              <w:fldChar w:fldCharType="separate"/>
            </w:r>
            <w:r w:rsidR="00D15465">
              <w:rPr>
                <w:webHidden/>
              </w:rPr>
              <w:t>13</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59" w:history="1">
            <w:r w:rsidR="00D15465" w:rsidRPr="006722B4">
              <w:rPr>
                <w:rStyle w:val="Hypertextovodkaz"/>
              </w:rPr>
              <w:t>2.7</w:t>
            </w:r>
            <w:r w:rsidR="00D15465">
              <w:rPr>
                <w:rFonts w:asciiTheme="minorHAnsi" w:eastAsiaTheme="minorEastAsia" w:hAnsiTheme="minorHAnsi" w:cstheme="minorBidi"/>
                <w:lang w:bidi="ar-SA"/>
              </w:rPr>
              <w:t xml:space="preserve"> </w:t>
            </w:r>
            <w:r w:rsidR="00D15465" w:rsidRPr="006722B4">
              <w:rPr>
                <w:rStyle w:val="Hypertextovodkaz"/>
              </w:rPr>
              <w:t>Princip partnerství</w:t>
            </w:r>
            <w:r w:rsidR="00D15465">
              <w:rPr>
                <w:webHidden/>
              </w:rPr>
              <w:tab/>
            </w:r>
            <w:r>
              <w:rPr>
                <w:webHidden/>
              </w:rPr>
              <w:fldChar w:fldCharType="begin"/>
            </w:r>
            <w:r w:rsidR="00D15465">
              <w:rPr>
                <w:webHidden/>
              </w:rPr>
              <w:instrText xml:space="preserve"> PAGEREF _Toc60612459 \h </w:instrText>
            </w:r>
            <w:r>
              <w:rPr>
                <w:webHidden/>
              </w:rPr>
            </w:r>
            <w:r>
              <w:rPr>
                <w:webHidden/>
              </w:rPr>
              <w:fldChar w:fldCharType="separate"/>
            </w:r>
            <w:r w:rsidR="00D15465">
              <w:rPr>
                <w:webHidden/>
              </w:rPr>
              <w:t>13</w:t>
            </w:r>
            <w:r>
              <w:rPr>
                <w:webHidden/>
              </w:rPr>
              <w:fldChar w:fldCharType="end"/>
            </w:r>
          </w:hyperlink>
        </w:p>
        <w:p w:rsidR="00D15465" w:rsidRPr="00605926" w:rsidRDefault="003154A9" w:rsidP="00D15465">
          <w:pPr>
            <w:pStyle w:val="Obsah2"/>
            <w:rPr>
              <w:rFonts w:asciiTheme="minorHAnsi" w:eastAsiaTheme="minorEastAsia" w:hAnsiTheme="minorHAnsi" w:cstheme="minorBidi"/>
              <w:lang w:bidi="ar-SA"/>
            </w:rPr>
          </w:pPr>
          <w:hyperlink w:anchor="_Toc60612460" w:history="1">
            <w:r w:rsidR="00D15465" w:rsidRPr="00605926">
              <w:rPr>
                <w:rStyle w:val="Hypertextovodkaz"/>
                <w:b/>
              </w:rPr>
              <w:t>3.</w:t>
            </w:r>
            <w:r w:rsidR="00D15465" w:rsidRPr="00605926">
              <w:rPr>
                <w:rFonts w:asciiTheme="minorHAnsi" w:eastAsiaTheme="minorEastAsia" w:hAnsiTheme="minorHAnsi" w:cstheme="minorBidi"/>
                <w:lang w:bidi="ar-SA"/>
              </w:rPr>
              <w:t xml:space="preserve"> </w:t>
            </w:r>
            <w:r w:rsidR="00D15465" w:rsidRPr="00605926">
              <w:rPr>
                <w:rStyle w:val="Hypertextovodkaz"/>
                <w:b/>
              </w:rPr>
              <w:t>Spolupráce s rodiči</w:t>
            </w:r>
            <w:r w:rsidR="00D15465" w:rsidRPr="00605926">
              <w:rPr>
                <w:webHidden/>
              </w:rPr>
              <w:tab/>
            </w:r>
            <w:r w:rsidRPr="00605926">
              <w:rPr>
                <w:webHidden/>
              </w:rPr>
              <w:fldChar w:fldCharType="begin"/>
            </w:r>
            <w:r w:rsidR="00D15465" w:rsidRPr="00605926">
              <w:rPr>
                <w:webHidden/>
              </w:rPr>
              <w:instrText xml:space="preserve"> PAGEREF _Toc60612460 \h </w:instrText>
            </w:r>
            <w:r w:rsidRPr="00605926">
              <w:rPr>
                <w:webHidden/>
              </w:rPr>
            </w:r>
            <w:r w:rsidRPr="00605926">
              <w:rPr>
                <w:webHidden/>
              </w:rPr>
              <w:fldChar w:fldCharType="separate"/>
            </w:r>
            <w:r w:rsidR="00D15465">
              <w:rPr>
                <w:webHidden/>
              </w:rPr>
              <w:t>14</w:t>
            </w:r>
            <w:r w:rsidRPr="00605926">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1" w:history="1">
            <w:r w:rsidR="00D15465" w:rsidRPr="006722B4">
              <w:rPr>
                <w:rStyle w:val="Hypertextovodkaz"/>
              </w:rPr>
              <w:t>3.1</w:t>
            </w:r>
            <w:r w:rsidR="00D15465">
              <w:rPr>
                <w:rFonts w:asciiTheme="minorHAnsi" w:eastAsiaTheme="minorEastAsia" w:hAnsiTheme="minorHAnsi" w:cstheme="minorBidi"/>
                <w:lang w:bidi="ar-SA"/>
              </w:rPr>
              <w:t xml:space="preserve"> </w:t>
            </w:r>
            <w:r w:rsidR="00D15465" w:rsidRPr="006722B4">
              <w:rPr>
                <w:rStyle w:val="Hypertextovodkaz"/>
              </w:rPr>
              <w:t>Role rodičů a zákonných zástupců v MAP II</w:t>
            </w:r>
            <w:r w:rsidR="00D15465">
              <w:rPr>
                <w:webHidden/>
              </w:rPr>
              <w:tab/>
            </w:r>
            <w:r>
              <w:rPr>
                <w:webHidden/>
              </w:rPr>
              <w:fldChar w:fldCharType="begin"/>
            </w:r>
            <w:r w:rsidR="00D15465">
              <w:rPr>
                <w:webHidden/>
              </w:rPr>
              <w:instrText xml:space="preserve"> PAGEREF _Toc60612461 \h </w:instrText>
            </w:r>
            <w:r>
              <w:rPr>
                <w:webHidden/>
              </w:rPr>
            </w:r>
            <w:r>
              <w:rPr>
                <w:webHidden/>
              </w:rPr>
              <w:fldChar w:fldCharType="separate"/>
            </w:r>
            <w:r w:rsidR="00D15465">
              <w:rPr>
                <w:webHidden/>
              </w:rPr>
              <w:t>14</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2" w:history="1">
            <w:r w:rsidR="00D15465" w:rsidRPr="006722B4">
              <w:rPr>
                <w:rStyle w:val="Hypertextovodkaz"/>
              </w:rPr>
              <w:t>3.2</w:t>
            </w:r>
            <w:r w:rsidR="00D15465">
              <w:rPr>
                <w:rFonts w:asciiTheme="minorHAnsi" w:eastAsiaTheme="minorEastAsia" w:hAnsiTheme="minorHAnsi" w:cstheme="minorBidi"/>
                <w:lang w:bidi="ar-SA"/>
              </w:rPr>
              <w:t xml:space="preserve"> </w:t>
            </w:r>
            <w:r w:rsidR="00D15465" w:rsidRPr="006722B4">
              <w:rPr>
                <w:rStyle w:val="Hypertextovodkaz"/>
              </w:rPr>
              <w:t>Hlavní důvody pro zapojení rodičů</w:t>
            </w:r>
            <w:r w:rsidR="00D15465">
              <w:rPr>
                <w:webHidden/>
              </w:rPr>
              <w:tab/>
            </w:r>
            <w:r>
              <w:rPr>
                <w:webHidden/>
              </w:rPr>
              <w:fldChar w:fldCharType="begin"/>
            </w:r>
            <w:r w:rsidR="00D15465">
              <w:rPr>
                <w:webHidden/>
              </w:rPr>
              <w:instrText xml:space="preserve"> PAGEREF _Toc60612462 \h </w:instrText>
            </w:r>
            <w:r>
              <w:rPr>
                <w:webHidden/>
              </w:rPr>
            </w:r>
            <w:r>
              <w:rPr>
                <w:webHidden/>
              </w:rPr>
              <w:fldChar w:fldCharType="separate"/>
            </w:r>
            <w:r w:rsidR="00D15465">
              <w:rPr>
                <w:webHidden/>
              </w:rPr>
              <w:t>15</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3" w:history="1">
            <w:r w:rsidR="00D15465" w:rsidRPr="006722B4">
              <w:rPr>
                <w:rStyle w:val="Hypertextovodkaz"/>
              </w:rPr>
              <w:t>3.3</w:t>
            </w:r>
            <w:r w:rsidR="00D15465">
              <w:rPr>
                <w:rFonts w:asciiTheme="minorHAnsi" w:eastAsiaTheme="minorEastAsia" w:hAnsiTheme="minorHAnsi" w:cstheme="minorBidi"/>
                <w:lang w:bidi="ar-SA"/>
              </w:rPr>
              <w:t xml:space="preserve"> </w:t>
            </w:r>
            <w:r w:rsidR="00D15465" w:rsidRPr="006722B4">
              <w:rPr>
                <w:rStyle w:val="Hypertextovodkaz"/>
              </w:rPr>
              <w:t>Způsoby zapojení rodičů</w:t>
            </w:r>
            <w:r w:rsidR="00D15465">
              <w:rPr>
                <w:webHidden/>
              </w:rPr>
              <w:tab/>
            </w:r>
            <w:r>
              <w:rPr>
                <w:webHidden/>
              </w:rPr>
              <w:fldChar w:fldCharType="begin"/>
            </w:r>
            <w:r w:rsidR="00D15465">
              <w:rPr>
                <w:webHidden/>
              </w:rPr>
              <w:instrText xml:space="preserve"> PAGEREF _Toc60612463 \h </w:instrText>
            </w:r>
            <w:r>
              <w:rPr>
                <w:webHidden/>
              </w:rPr>
            </w:r>
            <w:r>
              <w:rPr>
                <w:webHidden/>
              </w:rPr>
              <w:fldChar w:fldCharType="separate"/>
            </w:r>
            <w:r w:rsidR="00D15465">
              <w:rPr>
                <w:webHidden/>
              </w:rPr>
              <w:t>15</w:t>
            </w:r>
            <w:r>
              <w:rPr>
                <w:webHidden/>
              </w:rPr>
              <w:fldChar w:fldCharType="end"/>
            </w:r>
          </w:hyperlink>
        </w:p>
        <w:p w:rsidR="00D15465" w:rsidRPr="002B4F61" w:rsidRDefault="003154A9" w:rsidP="00D15465">
          <w:pPr>
            <w:pStyle w:val="Obsah2"/>
            <w:rPr>
              <w:rFonts w:asciiTheme="minorHAnsi" w:eastAsiaTheme="minorEastAsia" w:hAnsiTheme="minorHAnsi" w:cstheme="minorBidi"/>
              <w:lang w:bidi="ar-SA"/>
            </w:rPr>
          </w:pPr>
          <w:hyperlink w:anchor="_Toc60612464" w:history="1">
            <w:r w:rsidR="00D15465" w:rsidRPr="002B4F61">
              <w:rPr>
                <w:rStyle w:val="Hypertextovodkaz"/>
                <w:b/>
              </w:rPr>
              <w:t>4.</w:t>
            </w:r>
            <w:r w:rsidR="00D15465" w:rsidRPr="002B4F61">
              <w:rPr>
                <w:rFonts w:asciiTheme="minorHAnsi" w:eastAsiaTheme="minorEastAsia" w:hAnsiTheme="minorHAnsi" w:cstheme="minorBidi"/>
                <w:lang w:bidi="ar-SA"/>
              </w:rPr>
              <w:t xml:space="preserve"> </w:t>
            </w:r>
            <w:r w:rsidR="00D15465" w:rsidRPr="002B4F61">
              <w:rPr>
                <w:rStyle w:val="Hypertextovodkaz"/>
                <w:b/>
              </w:rPr>
              <w:t>Komunikační plán (KP)</w:t>
            </w:r>
            <w:r w:rsidR="00D15465" w:rsidRPr="002B4F61">
              <w:rPr>
                <w:webHidden/>
              </w:rPr>
              <w:tab/>
            </w:r>
            <w:r w:rsidRPr="002B4F61">
              <w:rPr>
                <w:webHidden/>
              </w:rPr>
              <w:fldChar w:fldCharType="begin"/>
            </w:r>
            <w:r w:rsidR="00D15465" w:rsidRPr="002B4F61">
              <w:rPr>
                <w:webHidden/>
              </w:rPr>
              <w:instrText xml:space="preserve"> PAGEREF _Toc60612464 \h </w:instrText>
            </w:r>
            <w:r w:rsidRPr="002B4F61">
              <w:rPr>
                <w:webHidden/>
              </w:rPr>
            </w:r>
            <w:r w:rsidRPr="002B4F61">
              <w:rPr>
                <w:webHidden/>
              </w:rPr>
              <w:fldChar w:fldCharType="separate"/>
            </w:r>
            <w:r w:rsidR="00D15465">
              <w:rPr>
                <w:webHidden/>
              </w:rPr>
              <w:t>16</w:t>
            </w:r>
            <w:r w:rsidRPr="002B4F61">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5" w:history="1">
            <w:r w:rsidR="00D15465" w:rsidRPr="006722B4">
              <w:rPr>
                <w:rStyle w:val="Hypertextovodkaz"/>
              </w:rPr>
              <w:t>4.1</w:t>
            </w:r>
            <w:r w:rsidR="00D15465">
              <w:rPr>
                <w:rFonts w:asciiTheme="minorHAnsi" w:eastAsiaTheme="minorEastAsia" w:hAnsiTheme="minorHAnsi" w:cstheme="minorBidi"/>
                <w:lang w:bidi="ar-SA"/>
              </w:rPr>
              <w:t xml:space="preserve"> </w:t>
            </w:r>
            <w:r w:rsidR="00D15465" w:rsidRPr="006722B4">
              <w:rPr>
                <w:rStyle w:val="Hypertextovodkaz"/>
              </w:rPr>
              <w:t>Cíle KP</w:t>
            </w:r>
            <w:r w:rsidR="00D15465">
              <w:rPr>
                <w:webHidden/>
              </w:rPr>
              <w:tab/>
            </w:r>
            <w:r>
              <w:rPr>
                <w:webHidden/>
              </w:rPr>
              <w:fldChar w:fldCharType="begin"/>
            </w:r>
            <w:r w:rsidR="00D15465">
              <w:rPr>
                <w:webHidden/>
              </w:rPr>
              <w:instrText xml:space="preserve"> PAGEREF _Toc60612465 \h </w:instrText>
            </w:r>
            <w:r>
              <w:rPr>
                <w:webHidden/>
              </w:rPr>
            </w:r>
            <w:r>
              <w:rPr>
                <w:webHidden/>
              </w:rPr>
              <w:fldChar w:fldCharType="separate"/>
            </w:r>
            <w:r w:rsidR="00D15465">
              <w:rPr>
                <w:webHidden/>
              </w:rPr>
              <w:t>16</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6" w:history="1">
            <w:r w:rsidR="00D15465" w:rsidRPr="006722B4">
              <w:rPr>
                <w:rStyle w:val="Hypertextovodkaz"/>
              </w:rPr>
              <w:t>4.2</w:t>
            </w:r>
            <w:r w:rsidR="00D15465">
              <w:rPr>
                <w:rFonts w:asciiTheme="minorHAnsi" w:eastAsiaTheme="minorEastAsia" w:hAnsiTheme="minorHAnsi" w:cstheme="minorBidi"/>
                <w:lang w:bidi="ar-SA"/>
              </w:rPr>
              <w:t xml:space="preserve"> </w:t>
            </w:r>
            <w:r w:rsidR="00D15465" w:rsidRPr="006722B4">
              <w:rPr>
                <w:rStyle w:val="Hypertextovodkaz"/>
              </w:rPr>
              <w:t>Cílové skupiny KP MAP II</w:t>
            </w:r>
            <w:r w:rsidR="00D15465">
              <w:rPr>
                <w:webHidden/>
              </w:rPr>
              <w:tab/>
            </w:r>
            <w:r>
              <w:rPr>
                <w:webHidden/>
              </w:rPr>
              <w:fldChar w:fldCharType="begin"/>
            </w:r>
            <w:r w:rsidR="00D15465">
              <w:rPr>
                <w:webHidden/>
              </w:rPr>
              <w:instrText xml:space="preserve"> PAGEREF _Toc60612466 \h </w:instrText>
            </w:r>
            <w:r>
              <w:rPr>
                <w:webHidden/>
              </w:rPr>
            </w:r>
            <w:r>
              <w:rPr>
                <w:webHidden/>
              </w:rPr>
              <w:fldChar w:fldCharType="separate"/>
            </w:r>
            <w:r w:rsidR="00D15465">
              <w:rPr>
                <w:webHidden/>
              </w:rPr>
              <w:t>16</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7" w:history="1">
            <w:r w:rsidR="00D15465" w:rsidRPr="006722B4">
              <w:rPr>
                <w:rStyle w:val="Hypertextovodkaz"/>
              </w:rPr>
              <w:t>4.3</w:t>
            </w:r>
            <w:r w:rsidR="00D15465">
              <w:rPr>
                <w:rFonts w:asciiTheme="minorHAnsi" w:eastAsiaTheme="minorEastAsia" w:hAnsiTheme="minorHAnsi" w:cstheme="minorBidi"/>
                <w:lang w:bidi="ar-SA"/>
              </w:rPr>
              <w:t xml:space="preserve"> </w:t>
            </w:r>
            <w:r w:rsidR="00D15465" w:rsidRPr="006722B4">
              <w:rPr>
                <w:rStyle w:val="Hypertextovodkaz"/>
              </w:rPr>
              <w:t>Komunikační nástroje MAP II Praha 1</w:t>
            </w:r>
            <w:r w:rsidR="00D15465">
              <w:rPr>
                <w:webHidden/>
              </w:rPr>
              <w:tab/>
            </w:r>
            <w:r>
              <w:rPr>
                <w:webHidden/>
              </w:rPr>
              <w:fldChar w:fldCharType="begin"/>
            </w:r>
            <w:r w:rsidR="00D15465">
              <w:rPr>
                <w:webHidden/>
              </w:rPr>
              <w:instrText xml:space="preserve"> PAGEREF _Toc60612467 \h </w:instrText>
            </w:r>
            <w:r>
              <w:rPr>
                <w:webHidden/>
              </w:rPr>
            </w:r>
            <w:r>
              <w:rPr>
                <w:webHidden/>
              </w:rPr>
              <w:fldChar w:fldCharType="separate"/>
            </w:r>
            <w:r w:rsidR="00D15465">
              <w:rPr>
                <w:webHidden/>
              </w:rPr>
              <w:t>16</w:t>
            </w:r>
            <w:r>
              <w:rPr>
                <w:webHidden/>
              </w:rPr>
              <w:fldChar w:fldCharType="end"/>
            </w:r>
          </w:hyperlink>
        </w:p>
        <w:p w:rsidR="00D15465" w:rsidRDefault="003154A9" w:rsidP="00D15465">
          <w:pPr>
            <w:pStyle w:val="Obsah2"/>
            <w:rPr>
              <w:rFonts w:asciiTheme="minorHAnsi" w:eastAsiaTheme="minorEastAsia" w:hAnsiTheme="minorHAnsi" w:cstheme="minorBidi"/>
              <w:lang w:bidi="ar-SA"/>
            </w:rPr>
          </w:pPr>
          <w:hyperlink w:anchor="_Toc60612468" w:history="1">
            <w:r w:rsidR="00D15465" w:rsidRPr="006722B4">
              <w:rPr>
                <w:rStyle w:val="Hypertextovodkaz"/>
              </w:rPr>
              <w:t>4.4</w:t>
            </w:r>
            <w:r w:rsidR="00D15465">
              <w:rPr>
                <w:rFonts w:asciiTheme="minorHAnsi" w:eastAsiaTheme="minorEastAsia" w:hAnsiTheme="minorHAnsi" w:cstheme="minorBidi"/>
                <w:lang w:bidi="ar-SA"/>
              </w:rPr>
              <w:t xml:space="preserve"> </w:t>
            </w:r>
            <w:r w:rsidR="00D15465" w:rsidRPr="006722B4">
              <w:rPr>
                <w:rStyle w:val="Hypertextovodkaz"/>
              </w:rPr>
              <w:t>Realizace KP MAP II</w:t>
            </w:r>
            <w:r w:rsidR="00D15465">
              <w:rPr>
                <w:webHidden/>
              </w:rPr>
              <w:tab/>
            </w:r>
            <w:r>
              <w:rPr>
                <w:webHidden/>
              </w:rPr>
              <w:fldChar w:fldCharType="begin"/>
            </w:r>
            <w:r w:rsidR="00D15465">
              <w:rPr>
                <w:webHidden/>
              </w:rPr>
              <w:instrText xml:space="preserve"> PAGEREF _Toc60612468 \h </w:instrText>
            </w:r>
            <w:r>
              <w:rPr>
                <w:webHidden/>
              </w:rPr>
            </w:r>
            <w:r>
              <w:rPr>
                <w:webHidden/>
              </w:rPr>
              <w:fldChar w:fldCharType="separate"/>
            </w:r>
            <w:r w:rsidR="00D15465">
              <w:rPr>
                <w:webHidden/>
              </w:rPr>
              <w:t>18</w:t>
            </w:r>
            <w:r>
              <w:rPr>
                <w:webHidden/>
              </w:rPr>
              <w:fldChar w:fldCharType="end"/>
            </w:r>
          </w:hyperlink>
        </w:p>
        <w:p w:rsidR="00D15465" w:rsidRPr="002B4F61" w:rsidRDefault="003154A9" w:rsidP="00D15465">
          <w:pPr>
            <w:pStyle w:val="Obsah2"/>
            <w:rPr>
              <w:rFonts w:asciiTheme="minorHAnsi" w:eastAsiaTheme="minorEastAsia" w:hAnsiTheme="minorHAnsi" w:cstheme="minorBidi"/>
              <w:lang w:bidi="ar-SA"/>
            </w:rPr>
          </w:pPr>
          <w:hyperlink w:anchor="_Toc60612469" w:history="1">
            <w:r w:rsidR="00D15465" w:rsidRPr="002B4F61">
              <w:rPr>
                <w:rStyle w:val="Hypertextovodkaz"/>
                <w:b/>
              </w:rPr>
              <w:t>5.</w:t>
            </w:r>
            <w:r w:rsidR="00D15465" w:rsidRPr="002B4F61">
              <w:rPr>
                <w:rFonts w:asciiTheme="minorHAnsi" w:eastAsiaTheme="minorEastAsia" w:hAnsiTheme="minorHAnsi" w:cstheme="minorBidi"/>
                <w:lang w:bidi="ar-SA"/>
              </w:rPr>
              <w:t xml:space="preserve"> </w:t>
            </w:r>
            <w:r w:rsidR="00D15465" w:rsidRPr="002B4F61">
              <w:rPr>
                <w:rStyle w:val="Hypertextovodkaz"/>
                <w:b/>
              </w:rPr>
              <w:t>Konzultační proces</w:t>
            </w:r>
            <w:r w:rsidR="00D15465" w:rsidRPr="002B4F61">
              <w:rPr>
                <w:webHidden/>
              </w:rPr>
              <w:tab/>
            </w:r>
            <w:r w:rsidRPr="002B4F61">
              <w:rPr>
                <w:webHidden/>
              </w:rPr>
              <w:fldChar w:fldCharType="begin"/>
            </w:r>
            <w:r w:rsidR="00D15465" w:rsidRPr="002B4F61">
              <w:rPr>
                <w:webHidden/>
              </w:rPr>
              <w:instrText xml:space="preserve"> PAGEREF _Toc60612469 \h </w:instrText>
            </w:r>
            <w:r w:rsidRPr="002B4F61">
              <w:rPr>
                <w:webHidden/>
              </w:rPr>
            </w:r>
            <w:r w:rsidRPr="002B4F61">
              <w:rPr>
                <w:webHidden/>
              </w:rPr>
              <w:fldChar w:fldCharType="separate"/>
            </w:r>
            <w:r w:rsidR="00D15465">
              <w:rPr>
                <w:webHidden/>
              </w:rPr>
              <w:t>19</w:t>
            </w:r>
            <w:r w:rsidRPr="002B4F61">
              <w:rPr>
                <w:webHidden/>
              </w:rPr>
              <w:fldChar w:fldCharType="end"/>
            </w:r>
          </w:hyperlink>
        </w:p>
        <w:p w:rsidR="00D15465" w:rsidRDefault="003154A9" w:rsidP="00D15465">
          <w:r>
            <w:fldChar w:fldCharType="end"/>
          </w:r>
        </w:p>
      </w:sdtContent>
    </w:sdt>
    <w:p w:rsidR="00D15465" w:rsidRDefault="00D15465" w:rsidP="00D15465">
      <w:pPr>
        <w:rPr>
          <w:b/>
          <w:color w:val="538DD4"/>
          <w:sz w:val="40"/>
        </w:rPr>
        <w:sectPr w:rsidR="00D15465" w:rsidSect="00D17889">
          <w:headerReference w:type="default" r:id="rId20"/>
          <w:type w:val="continuous"/>
          <w:pgSz w:w="11900" w:h="16840"/>
          <w:pgMar w:top="2220" w:right="280" w:bottom="1040" w:left="1180" w:header="1181" w:footer="738" w:gutter="0"/>
          <w:cols w:space="708"/>
        </w:sectPr>
      </w:pPr>
      <w:r>
        <w:rPr>
          <w:b/>
          <w:color w:val="538DD4"/>
          <w:sz w:val="40"/>
        </w:rPr>
        <w:br w:type="page"/>
      </w:r>
    </w:p>
    <w:p w:rsidR="00D15465" w:rsidRDefault="00D15465" w:rsidP="00D15465">
      <w:pPr>
        <w:rPr>
          <w:b/>
          <w:color w:val="538DD4"/>
          <w:sz w:val="40"/>
        </w:rPr>
      </w:pPr>
    </w:p>
    <w:p w:rsidR="00D15465" w:rsidRDefault="00D15465" w:rsidP="00D15465">
      <w:pPr>
        <w:spacing w:before="20" w:line="360" w:lineRule="auto"/>
        <w:ind w:left="235" w:right="1084"/>
        <w:jc w:val="right"/>
        <w:rPr>
          <w:b/>
          <w:sz w:val="40"/>
        </w:rPr>
      </w:pPr>
      <w:r>
        <w:rPr>
          <w:b/>
          <w:color w:val="538DD4"/>
          <w:sz w:val="40"/>
        </w:rPr>
        <w:t>Implementační plán</w:t>
      </w:r>
    </w:p>
    <w:p w:rsidR="00D15465" w:rsidRPr="00201217" w:rsidRDefault="00D15465" w:rsidP="00D15465">
      <w:pPr>
        <w:pStyle w:val="Nadpis11"/>
        <w:numPr>
          <w:ilvl w:val="0"/>
          <w:numId w:val="9"/>
        </w:numPr>
        <w:spacing w:before="0"/>
        <w:ind w:left="284" w:right="801" w:firstLine="0"/>
      </w:pPr>
      <w:bookmarkStart w:id="82" w:name="_Toc60564524"/>
      <w:bookmarkStart w:id="83" w:name="_Toc60612445"/>
      <w:bookmarkStart w:id="84" w:name="_Toc60614571"/>
      <w:bookmarkStart w:id="85" w:name="_Toc60615626"/>
      <w:bookmarkStart w:id="86" w:name="_Toc60617405"/>
      <w:bookmarkStart w:id="87" w:name="_Toc113295471"/>
      <w:bookmarkStart w:id="88" w:name="_Toc113300993"/>
      <w:bookmarkStart w:id="89" w:name="_Toc113361631"/>
      <w:bookmarkStart w:id="90" w:name="_Toc113376500"/>
      <w:r w:rsidRPr="00201217">
        <w:t>Organizační struktura</w:t>
      </w:r>
      <w:r>
        <w:t xml:space="preserve"> MAP II</w:t>
      </w:r>
      <w:bookmarkEnd w:id="82"/>
      <w:bookmarkEnd w:id="83"/>
      <w:bookmarkEnd w:id="84"/>
      <w:bookmarkEnd w:id="85"/>
      <w:bookmarkEnd w:id="86"/>
      <w:bookmarkEnd w:id="87"/>
      <w:bookmarkEnd w:id="88"/>
      <w:bookmarkEnd w:id="89"/>
      <w:bookmarkEnd w:id="90"/>
    </w:p>
    <w:p w:rsidR="00D15465" w:rsidRPr="00201217" w:rsidRDefault="00D15465" w:rsidP="00D15465">
      <w:pPr>
        <w:ind w:left="284"/>
        <w:rPr>
          <w:rFonts w:asciiTheme="minorHAnsi" w:hAnsiTheme="minorHAnsi" w:cs="Times New Roman"/>
        </w:rPr>
      </w:pPr>
    </w:p>
    <w:p w:rsidR="00D15465" w:rsidRDefault="00D15465" w:rsidP="00D15465">
      <w:pPr>
        <w:pStyle w:val="Nadpis2"/>
        <w:numPr>
          <w:ilvl w:val="1"/>
          <w:numId w:val="9"/>
        </w:numPr>
        <w:ind w:left="284" w:right="801" w:firstLine="0"/>
      </w:pPr>
      <w:bookmarkStart w:id="91" w:name="_Toc60564525"/>
      <w:bookmarkStart w:id="92" w:name="_Toc60612446"/>
      <w:bookmarkStart w:id="93" w:name="_Toc60614572"/>
      <w:bookmarkStart w:id="94" w:name="_Toc60615627"/>
      <w:bookmarkStart w:id="95" w:name="_Toc60617406"/>
      <w:bookmarkStart w:id="96" w:name="_Toc113295472"/>
      <w:bookmarkStart w:id="97" w:name="_Toc113300994"/>
      <w:bookmarkStart w:id="98" w:name="_Toc113361632"/>
      <w:bookmarkStart w:id="99" w:name="_Toc113376501"/>
      <w:r>
        <w:t>Realizační tým projektu MAP II</w:t>
      </w:r>
      <w:bookmarkEnd w:id="91"/>
      <w:bookmarkEnd w:id="92"/>
      <w:bookmarkEnd w:id="93"/>
      <w:bookmarkEnd w:id="94"/>
      <w:bookmarkEnd w:id="95"/>
      <w:bookmarkEnd w:id="96"/>
      <w:bookmarkEnd w:id="97"/>
      <w:bookmarkEnd w:id="98"/>
      <w:bookmarkEnd w:id="99"/>
      <w:r>
        <w:t xml:space="preserve"> </w:t>
      </w:r>
    </w:p>
    <w:p w:rsidR="00D15465" w:rsidRPr="0042139F" w:rsidRDefault="00D15465" w:rsidP="00D15465">
      <w:pPr>
        <w:pStyle w:val="Zkladntext"/>
        <w:spacing w:before="240" w:line="360" w:lineRule="auto"/>
        <w:ind w:left="235" w:right="1084"/>
        <w:jc w:val="both"/>
      </w:pPr>
      <w:r w:rsidRPr="0042139F">
        <w:t xml:space="preserve">Realizační tým (RT) projektu a jeho činnost v rámci procesu místního akčního plánování v projektu MAP II je v souladu s Přílohou č. 3 projektové výzvy MAP II „Postupy MAP II – Metodika tvorby místních akčních plánů v oblasti vzdělávání“. RT MAP je rozdělen na administrativní část týmu a odbornou část týmu.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Administrativní část RT</w:t>
      </w:r>
      <w:r w:rsidRPr="00CC0E0F">
        <w:rPr>
          <w:rFonts w:asciiTheme="minorHAnsi" w:hAnsiTheme="minorHAnsi" w:cs="Times New Roman"/>
        </w:rPr>
        <w:t xml:space="preserve"> zajišťuje projektové a finanční řízení projektu, kompletní administraci, vedení projektové dokumentace, tvorb</w:t>
      </w:r>
      <w:r>
        <w:rPr>
          <w:rFonts w:asciiTheme="minorHAnsi" w:hAnsiTheme="minorHAnsi" w:cs="Times New Roman"/>
        </w:rPr>
        <w:t>u</w:t>
      </w:r>
      <w:r w:rsidRPr="00CC0E0F">
        <w:rPr>
          <w:rFonts w:asciiTheme="minorHAnsi" w:hAnsiTheme="minorHAnsi" w:cs="Times New Roman"/>
        </w:rPr>
        <w:t xml:space="preserve"> zpráv o realizaci a žádostí o platbu.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rPr>
        <w:t>Projektové a finanční řízení projektu zajišťuje hl. manažerka projektu, která dohlíží mimo jiné na</w:t>
      </w:r>
      <w:r>
        <w:rPr>
          <w:rFonts w:asciiTheme="minorHAnsi" w:hAnsiTheme="minorHAnsi" w:cs="Times New Roman"/>
        </w:rPr>
        <w:t> </w:t>
      </w:r>
      <w:r w:rsidRPr="00CC0E0F">
        <w:rPr>
          <w:rFonts w:asciiTheme="minorHAnsi" w:hAnsiTheme="minorHAnsi" w:cs="Times New Roman"/>
        </w:rPr>
        <w:t xml:space="preserve">provázání klíčových aktivit, plnění harmonogramu realizace a tvorbu stěžejních výstupů dle schválené projektové žádosti. Hl. manažerka projektu řídí projekt jako celek a vede realizační týmy projektu.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rPr>
        <w:t>Kompletní administraci projektu a tvorbu administrativních podkladů zajišťuje manažer –</w:t>
      </w:r>
      <w:r>
        <w:rPr>
          <w:rFonts w:asciiTheme="minorHAnsi" w:hAnsiTheme="minorHAnsi" w:cs="Times New Roman"/>
        </w:rPr>
        <w:t> </w:t>
      </w:r>
      <w:r w:rsidRPr="00CC0E0F">
        <w:rPr>
          <w:rFonts w:asciiTheme="minorHAnsi" w:hAnsiTheme="minorHAnsi" w:cs="Times New Roman"/>
        </w:rPr>
        <w:t>administrát</w:t>
      </w:r>
      <w:r>
        <w:rPr>
          <w:rFonts w:asciiTheme="minorHAnsi" w:hAnsiTheme="minorHAnsi" w:cs="Times New Roman"/>
        </w:rPr>
        <w:t>or</w:t>
      </w:r>
      <w:r w:rsidRPr="00CC0E0F">
        <w:rPr>
          <w:rFonts w:asciiTheme="minorHAnsi" w:hAnsiTheme="minorHAnsi" w:cs="Times New Roman"/>
        </w:rPr>
        <w:t>, který úzce spolupracuje s hl. manažerem projektu a všemi dotčenými odbory v rámci organizace MČ Praha 1, tedy příjemce</w:t>
      </w:r>
      <w:r>
        <w:rPr>
          <w:rFonts w:asciiTheme="minorHAnsi" w:hAnsiTheme="minorHAnsi" w:cs="Times New Roman"/>
        </w:rPr>
        <w:t>m</w:t>
      </w:r>
      <w:r w:rsidRPr="00CC0E0F">
        <w:rPr>
          <w:rFonts w:asciiTheme="minorHAnsi" w:hAnsiTheme="minorHAnsi" w:cs="Times New Roman"/>
        </w:rPr>
        <w:t xml:space="preserve"> projektu.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Odborná část RT</w:t>
      </w:r>
      <w:r w:rsidRPr="00CC0E0F">
        <w:rPr>
          <w:rFonts w:asciiTheme="minorHAnsi" w:hAnsiTheme="minorHAnsi" w:cs="Times New Roman"/>
        </w:rPr>
        <w:t xml:space="preserve"> pod vedením odborného garant</w:t>
      </w:r>
      <w:r>
        <w:rPr>
          <w:rFonts w:asciiTheme="minorHAnsi" w:hAnsiTheme="minorHAnsi" w:cs="Times New Roman"/>
        </w:rPr>
        <w:t>a</w:t>
      </w:r>
      <w:r w:rsidRPr="00CC0E0F">
        <w:rPr>
          <w:rFonts w:asciiTheme="minorHAnsi" w:hAnsiTheme="minorHAnsi" w:cs="Times New Roman"/>
        </w:rPr>
        <w:t xml:space="preserve"> MAP II</w:t>
      </w:r>
      <w:r>
        <w:rPr>
          <w:rFonts w:asciiTheme="minorHAnsi" w:hAnsiTheme="minorHAnsi" w:cs="Times New Roman"/>
        </w:rPr>
        <w:t>,</w:t>
      </w:r>
      <w:r w:rsidRPr="00CC0E0F">
        <w:rPr>
          <w:rFonts w:asciiTheme="minorHAnsi" w:hAnsiTheme="minorHAnsi" w:cs="Times New Roman"/>
        </w:rPr>
        <w:t xml:space="preserve"> zajišťuje projekt po odborné obsahové stránce, tvoří strategické dokumenty a připravuje po odborné stránce veškeré aktivity MAP II. Připravuje podklady a podněty pro práci řídicího výboru MAP II a garantuje obsah projektových výstupů.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Realizační tým MAP II</w:t>
      </w:r>
      <w:r w:rsidRPr="00CC0E0F">
        <w:rPr>
          <w:rFonts w:asciiTheme="minorHAnsi" w:hAnsiTheme="minorHAnsi" w:cs="Times New Roman"/>
        </w:rPr>
        <w:t xml:space="preserve"> se schází jednou měsíčně nebo dle potřeby na poradách RT. Z jednání jsou pořizovány zápisy a prezenční listiny. Poradu svolává a vede hl. manažerka MAP II. Do gesce RT spadají všechny klíčové aktivity projektu. </w:t>
      </w:r>
    </w:p>
    <w:p w:rsidR="00D15465" w:rsidRPr="00CC0E0F" w:rsidRDefault="00D15465" w:rsidP="00D1546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Implementační tým MAP II</w:t>
      </w:r>
      <w:r w:rsidRPr="00CC0E0F">
        <w:rPr>
          <w:rFonts w:asciiTheme="minorHAnsi" w:hAnsiTheme="minorHAnsi" w:cs="Times New Roman"/>
        </w:rPr>
        <w:t xml:space="preserve"> je realizační tým, který odpovídá za klíčovou aktivitu Implementace MAP II a je posílen dle potřeby o odborníky na řešenou problematiku, popřípadě členy RT nebo relevantní aktéry MAP II, kteří se na aktivitách implementace podílejí. </w:t>
      </w:r>
    </w:p>
    <w:p w:rsidR="00D15465" w:rsidRDefault="00D15465" w:rsidP="00D15465">
      <w:pPr>
        <w:spacing w:before="240" w:line="276" w:lineRule="auto"/>
        <w:ind w:left="824" w:right="801" w:firstLine="27"/>
        <w:jc w:val="both"/>
        <w:rPr>
          <w:rFonts w:asciiTheme="minorHAnsi" w:hAnsiTheme="minorHAnsi" w:cs="Times New Roman"/>
        </w:rPr>
      </w:pPr>
    </w:p>
    <w:p w:rsidR="00D15465" w:rsidRDefault="00D15465" w:rsidP="00D15465">
      <w:pPr>
        <w:spacing w:before="240" w:line="276" w:lineRule="auto"/>
        <w:ind w:left="824" w:right="801" w:firstLine="27"/>
        <w:jc w:val="both"/>
        <w:rPr>
          <w:rFonts w:asciiTheme="minorHAnsi" w:hAnsiTheme="minorHAnsi" w:cs="Times New Roman"/>
        </w:rPr>
      </w:pPr>
    </w:p>
    <w:p w:rsidR="00D15465" w:rsidRPr="00CC0E0F" w:rsidRDefault="00D15465" w:rsidP="00D15465">
      <w:pPr>
        <w:spacing w:before="240" w:line="276" w:lineRule="auto"/>
        <w:ind w:left="824" w:right="801" w:firstLine="27"/>
        <w:jc w:val="both"/>
        <w:rPr>
          <w:rFonts w:asciiTheme="minorHAnsi" w:hAnsiTheme="minorHAnsi" w:cs="Times New Roman"/>
        </w:rPr>
      </w:pPr>
    </w:p>
    <w:p w:rsidR="00D15465" w:rsidRPr="00CC0E0F" w:rsidRDefault="00D15465" w:rsidP="00D15465">
      <w:pPr>
        <w:spacing w:before="240" w:line="276" w:lineRule="auto"/>
        <w:ind w:left="824" w:right="801" w:firstLine="27"/>
        <w:jc w:val="both"/>
        <w:rPr>
          <w:rFonts w:asciiTheme="minorHAnsi" w:hAnsiTheme="minorHAnsi" w:cs="Times New Roman"/>
        </w:rPr>
      </w:pPr>
      <w:r w:rsidRPr="00CC0E0F">
        <w:rPr>
          <w:rFonts w:asciiTheme="minorHAnsi" w:hAnsiTheme="minorHAnsi" w:cs="Times New Roman"/>
        </w:rPr>
        <w:t xml:space="preserve">Pracovní pozice v </w:t>
      </w:r>
      <w:proofErr w:type="gramStart"/>
      <w:r w:rsidRPr="00CC0E0F">
        <w:rPr>
          <w:rFonts w:asciiTheme="minorHAnsi" w:hAnsiTheme="minorHAnsi" w:cs="Times New Roman"/>
        </w:rPr>
        <w:t>MAP</w:t>
      </w:r>
      <w:proofErr w:type="gramEnd"/>
      <w:r w:rsidRPr="00CC0E0F">
        <w:rPr>
          <w:rFonts w:asciiTheme="minorHAnsi" w:hAnsiTheme="minorHAnsi" w:cs="Times New Roman"/>
        </w:rPr>
        <w:t xml:space="preserve"> II v rámci RT a RT Implementace </w:t>
      </w:r>
    </w:p>
    <w:p w:rsidR="00D15465" w:rsidRDefault="00D15465" w:rsidP="00D15465">
      <w:pPr>
        <w:ind w:left="142"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extent cx="6019800" cy="4857750"/>
            <wp:effectExtent l="19050" t="0" r="0" b="0"/>
            <wp:docPr id="66"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15465" w:rsidRDefault="00D15465" w:rsidP="00D15465">
      <w:pPr>
        <w:pStyle w:val="Nadpis2"/>
        <w:ind w:left="824" w:right="801" w:firstLine="27"/>
      </w:pPr>
    </w:p>
    <w:p w:rsidR="00D15465" w:rsidRDefault="00D15465" w:rsidP="00D15465">
      <w:pPr>
        <w:ind w:left="824" w:right="801" w:firstLine="27"/>
      </w:pPr>
    </w:p>
    <w:p w:rsidR="00D15465" w:rsidRDefault="00D15465" w:rsidP="00D15465">
      <w:r>
        <w:br w:type="page"/>
      </w:r>
    </w:p>
    <w:p w:rsidR="00D15465" w:rsidRPr="00CA24DD" w:rsidRDefault="00D15465" w:rsidP="00D15465">
      <w:pPr>
        <w:pStyle w:val="Nadpis2"/>
        <w:numPr>
          <w:ilvl w:val="1"/>
          <w:numId w:val="9"/>
        </w:numPr>
        <w:tabs>
          <w:tab w:val="left" w:pos="426"/>
        </w:tabs>
        <w:ind w:left="284" w:right="801" w:firstLine="0"/>
      </w:pPr>
      <w:bookmarkStart w:id="100" w:name="_Toc60564526"/>
      <w:bookmarkStart w:id="101" w:name="_Toc60612447"/>
      <w:bookmarkStart w:id="102" w:name="_Toc60614573"/>
      <w:bookmarkStart w:id="103" w:name="_Toc60615628"/>
      <w:bookmarkStart w:id="104" w:name="_Toc60617407"/>
      <w:bookmarkStart w:id="105" w:name="_Toc113295473"/>
      <w:bookmarkStart w:id="106" w:name="_Toc113300995"/>
      <w:bookmarkStart w:id="107" w:name="_Toc113361633"/>
      <w:bookmarkStart w:id="108" w:name="_Toc113376502"/>
      <w:r w:rsidRPr="00CA24DD">
        <w:lastRenderedPageBreak/>
        <w:t>Pracovní skupiny MAP II</w:t>
      </w:r>
      <w:bookmarkEnd w:id="100"/>
      <w:bookmarkEnd w:id="101"/>
      <w:bookmarkEnd w:id="102"/>
      <w:bookmarkEnd w:id="103"/>
      <w:bookmarkEnd w:id="104"/>
      <w:bookmarkEnd w:id="105"/>
      <w:bookmarkEnd w:id="106"/>
      <w:bookmarkEnd w:id="107"/>
      <w:bookmarkEnd w:id="108"/>
      <w:r w:rsidRPr="00CA24DD">
        <w:t xml:space="preserve"> </w:t>
      </w:r>
    </w:p>
    <w:p w:rsidR="00D15465" w:rsidRPr="00446DC5" w:rsidRDefault="00D15465" w:rsidP="00D15465">
      <w:pPr>
        <w:pStyle w:val="Zkladntext"/>
        <w:spacing w:before="240" w:line="360" w:lineRule="auto"/>
        <w:ind w:left="235" w:right="1084"/>
        <w:jc w:val="both"/>
      </w:pPr>
      <w:r w:rsidRPr="00446DC5">
        <w:t>Pracovní skupiny MAP II jsou komunikační platformy a hlavní výkonné jednotky projektu.  Složení pracovních skupina jejich členů viz příloha č. 1.</w:t>
      </w:r>
    </w:p>
    <w:p w:rsidR="00D15465" w:rsidRPr="00CC0E0F" w:rsidRDefault="00D15465" w:rsidP="00D15465">
      <w:pPr>
        <w:spacing w:before="240" w:after="240" w:line="276" w:lineRule="auto"/>
        <w:ind w:left="284" w:right="1084" w:firstLine="27"/>
        <w:jc w:val="both"/>
        <w:rPr>
          <w:rFonts w:asciiTheme="minorHAnsi" w:hAnsiTheme="minorHAnsi" w:cs="Times New Roman"/>
        </w:rPr>
      </w:pPr>
      <w:r w:rsidRPr="00CC0E0F">
        <w:rPr>
          <w:rFonts w:asciiTheme="minorHAnsi" w:hAnsiTheme="minorHAnsi" w:cs="Times New Roman"/>
          <w:b/>
        </w:rPr>
        <w:t>Projekt MAP II disponuje pracovními skupinami:</w:t>
      </w:r>
    </w:p>
    <w:p w:rsidR="00D15465" w:rsidRPr="00CC0E0F" w:rsidRDefault="00D15465" w:rsidP="00D15465">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financování </w:t>
      </w:r>
    </w:p>
    <w:p w:rsidR="00D15465" w:rsidRPr="00CC0E0F" w:rsidRDefault="00D15465" w:rsidP="00D15465">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rozvoj čtenářské gramotnosti a rozvoj potenciálu každého žáka</w:t>
      </w:r>
    </w:p>
    <w:p w:rsidR="00D15465" w:rsidRPr="00CC0E0F" w:rsidRDefault="00D15465" w:rsidP="00D15465">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matematickou gramotnost a rozvoj potenciálu každého žáka </w:t>
      </w:r>
    </w:p>
    <w:p w:rsidR="00D15465" w:rsidRPr="00CC0E0F" w:rsidRDefault="00D15465" w:rsidP="00D15465">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kulturní povědomí </w:t>
      </w:r>
    </w:p>
    <w:p w:rsidR="00D15465" w:rsidRPr="00CC0E0F" w:rsidRDefault="00D15465" w:rsidP="00D15465">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rovné příležitosti</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Každá pracovní skupina je vedena vedoucím pracovní skupiny. Ten si zvolí a vybere ke spolupráci členy pracovní skupiny. Každá pracovní skupina může mít až 4 členy. Jejich zapojení volí vedoucí pracovní skupiny dle odbornost</w:t>
      </w:r>
      <w:r>
        <w:rPr>
          <w:rFonts w:asciiTheme="minorHAnsi" w:hAnsiTheme="minorHAnsi" w:cs="Times New Roman"/>
        </w:rPr>
        <w:t>í</w:t>
      </w:r>
      <w:r w:rsidRPr="00CC0E0F">
        <w:rPr>
          <w:rFonts w:asciiTheme="minorHAnsi" w:hAnsiTheme="minorHAnsi" w:cs="Times New Roman"/>
        </w:rPr>
        <w:t xml:space="preserve"> řešených témat a platných postupů MAP II, které definují minimální požadavky na složení a práci pracovních skupin. </w:t>
      </w:r>
    </w:p>
    <w:p w:rsidR="00D15465" w:rsidRPr="00CC0E0F" w:rsidRDefault="00D15465" w:rsidP="00D1546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financování</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Pracovní skupina (PS) pro financování</w:t>
      </w:r>
      <w:r>
        <w:rPr>
          <w:rFonts w:asciiTheme="minorHAnsi" w:hAnsiTheme="minorHAnsi" w:cs="Times New Roman"/>
        </w:rPr>
        <w:t xml:space="preserve"> je</w:t>
      </w:r>
      <w:r w:rsidRPr="00CC0E0F">
        <w:rPr>
          <w:rFonts w:asciiTheme="minorHAnsi" w:hAnsiTheme="minorHAnsi" w:cs="Times New Roman"/>
        </w:rPr>
        <w:t xml:space="preserve"> složena z vedoucího a členů PS. Mezi hlavní úkoly PS </w:t>
      </w:r>
      <w:r>
        <w:rPr>
          <w:rFonts w:asciiTheme="minorHAnsi" w:hAnsiTheme="minorHAnsi" w:cs="Times New Roman"/>
        </w:rPr>
        <w:t>se řadí</w:t>
      </w:r>
      <w:r w:rsidRPr="00CC0E0F">
        <w:rPr>
          <w:rFonts w:asciiTheme="minorHAnsi" w:hAnsiTheme="minorHAnsi" w:cs="Times New Roman"/>
        </w:rPr>
        <w:t xml:space="preserve"> příprava podkladů pro zasedání říd</w:t>
      </w:r>
      <w:r>
        <w:rPr>
          <w:rFonts w:asciiTheme="minorHAnsi" w:hAnsiTheme="minorHAnsi" w:cs="Times New Roman"/>
        </w:rPr>
        <w:t>i</w:t>
      </w:r>
      <w:r w:rsidRPr="00CC0E0F">
        <w:rPr>
          <w:rFonts w:asciiTheme="minorHAnsi" w:hAnsiTheme="minorHAnsi" w:cs="Times New Roman"/>
        </w:rPr>
        <w:t>cího výboru (ŘV), připomínkování podkladů k tvorbě MAP, finanční plánování veškerých projektových aktivit a identifikace finančních zdrojů k těmto aktivitám.</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PS pomáhá zapojeným školám s možnostmi vícezdrojového financování jejich projektů a aktivit. Činnost PS </w:t>
      </w:r>
      <w:r>
        <w:rPr>
          <w:rFonts w:asciiTheme="minorHAnsi" w:hAnsiTheme="minorHAnsi" w:cs="Times New Roman"/>
        </w:rPr>
        <w:t>povede</w:t>
      </w:r>
      <w:r w:rsidRPr="00CC0E0F">
        <w:rPr>
          <w:rFonts w:asciiTheme="minorHAnsi" w:hAnsiTheme="minorHAnsi" w:cs="Times New Roman"/>
        </w:rPr>
        <w:t xml:space="preserve"> k posilování sebevědomí škol k vícezdrojovému financování tak, aby mohly bez</w:t>
      </w:r>
      <w:r>
        <w:rPr>
          <w:rFonts w:asciiTheme="minorHAnsi" w:hAnsiTheme="minorHAnsi" w:cs="Times New Roman"/>
        </w:rPr>
        <w:t> </w:t>
      </w:r>
      <w:r w:rsidRPr="00CC0E0F">
        <w:rPr>
          <w:rFonts w:asciiTheme="minorHAnsi" w:hAnsiTheme="minorHAnsi" w:cs="Times New Roman"/>
        </w:rPr>
        <w:t>problému nejenom plánovat, ale i realizovat všechny potřebné aktivity vedoucí k naplnění cílů MAP.</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Členy PS budou zástupci zapojených škol, zřizovatelů a odborníci v oblasti vzdělávání na daném území. Jednání PS se uskuteční minimálně 4x do roka</w:t>
      </w:r>
      <w:r>
        <w:rPr>
          <w:rFonts w:asciiTheme="minorHAnsi" w:hAnsiTheme="minorHAnsi" w:cs="Times New Roman"/>
        </w:rPr>
        <w:t xml:space="preserve"> a</w:t>
      </w:r>
      <w:r w:rsidRPr="00CC0E0F">
        <w:rPr>
          <w:rFonts w:asciiTheme="minorHAnsi" w:hAnsiTheme="minorHAnsi" w:cs="Times New Roman"/>
        </w:rPr>
        <w:t xml:space="preserve"> během projektu proběhne min. 16 setkání. Z každého setkání bude pořízen zápis s programem jednání</w:t>
      </w:r>
      <w:r>
        <w:rPr>
          <w:rFonts w:asciiTheme="minorHAnsi" w:hAnsiTheme="minorHAnsi" w:cs="Times New Roman"/>
        </w:rPr>
        <w:t xml:space="preserve">, </w:t>
      </w:r>
      <w:r w:rsidRPr="00CC0E0F">
        <w:rPr>
          <w:rFonts w:asciiTheme="minorHAnsi" w:hAnsiTheme="minorHAnsi" w:cs="Times New Roman"/>
        </w:rPr>
        <w:t>výsledky a prezenční listina.</w:t>
      </w:r>
    </w:p>
    <w:p w:rsidR="00D15465" w:rsidRPr="00CC0E0F" w:rsidRDefault="00D15465" w:rsidP="00D1546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čtenářské gramotnosti a k rozvoji potenciálu každého žáka</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V PS pro rozvoj čtenářské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vzděláván</w:t>
      </w:r>
      <w:r>
        <w:rPr>
          <w:rFonts w:asciiTheme="minorHAnsi" w:hAnsiTheme="minorHAnsi" w:cs="Times New Roman"/>
        </w:rPr>
        <w:t xml:space="preserve">í, </w:t>
      </w:r>
      <w:r w:rsidRPr="00CC0E0F">
        <w:rPr>
          <w:rFonts w:asciiTheme="minorHAnsi" w:hAnsiTheme="minorHAnsi" w:cs="Times New Roman"/>
        </w:rPr>
        <w:t>a to právě v souvislosti s podporou čtenářské gramotnosti. Seznam identifikující místní lídry bude zpracován vedoucím PS.</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Členové PS si budou vzájemně vyměňovat zkušenosti a odborné znalosti týkající se metod a postupů </w:t>
      </w:r>
      <w:r w:rsidRPr="00CC0E0F">
        <w:rPr>
          <w:rFonts w:asciiTheme="minorHAnsi" w:hAnsiTheme="minorHAnsi" w:cs="Times New Roman"/>
        </w:rPr>
        <w:lastRenderedPageBreak/>
        <w:t>o</w:t>
      </w:r>
      <w:r>
        <w:rPr>
          <w:rFonts w:asciiTheme="minorHAnsi" w:hAnsiTheme="minorHAnsi" w:cs="Times New Roman"/>
        </w:rPr>
        <w:t> </w:t>
      </w:r>
      <w:r w:rsidRPr="00CC0E0F">
        <w:rPr>
          <w:rFonts w:asciiTheme="minorHAnsi" w:hAnsiTheme="minorHAnsi" w:cs="Times New Roman"/>
        </w:rPr>
        <w:t xml:space="preserve">rozvoji čtenářské gramotnosti a potenciálu každého žáka – nejen během osobních setkání, ale i přes sociální média. Budou spolupracovat </w:t>
      </w:r>
      <w:r w:rsidRPr="00BA6855">
        <w:rPr>
          <w:rFonts w:asciiTheme="minorHAnsi" w:hAnsiTheme="minorHAnsi" w:cs="Times New Roman"/>
        </w:rPr>
        <w:t xml:space="preserve">např. s Knihovnou Václava Havla a s jinými knihovnami v území, jejichž zástupci se budou účastnit </w:t>
      </w:r>
      <w:r w:rsidRPr="00C8408D">
        <w:rPr>
          <w:rFonts w:asciiTheme="minorHAnsi" w:hAnsiTheme="minorHAnsi" w:cs="Times New Roman"/>
        </w:rPr>
        <w:t>t</w:t>
      </w:r>
      <w:r w:rsidRPr="00CC0E0F">
        <w:rPr>
          <w:rFonts w:asciiTheme="minorHAnsi" w:hAnsiTheme="minorHAnsi" w:cs="Times New Roman"/>
        </w:rPr>
        <w:t>éto PS (a také PS pro kulturní povědomí). Ústředním tématem této PS bude práce s dětmi a žáky s odlišným mateřským jazykem, vzhledem k počtu dětí a žáků cizinců žijících na daném území.</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rsidR="00D15465"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čtenářské gramotnosti) a prezenční listina.</w:t>
      </w:r>
    </w:p>
    <w:p w:rsidR="00D15465" w:rsidRDefault="00D15465" w:rsidP="00D15465">
      <w:pPr>
        <w:spacing w:before="240" w:line="276" w:lineRule="auto"/>
        <w:ind w:left="284" w:right="1084" w:firstLine="27"/>
        <w:jc w:val="both"/>
        <w:rPr>
          <w:rFonts w:asciiTheme="minorHAnsi" w:hAnsiTheme="minorHAnsi" w:cs="Times New Roman"/>
        </w:rPr>
      </w:pPr>
    </w:p>
    <w:p w:rsidR="00D15465" w:rsidRPr="00CC0E0F" w:rsidRDefault="00D15465" w:rsidP="00D1546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matematické gramotnosti a k rozvoji potenciálu každého žáka</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V PS pro rozvoj matematické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vzděláván</w:t>
      </w:r>
      <w:r>
        <w:rPr>
          <w:rFonts w:asciiTheme="minorHAnsi" w:hAnsiTheme="minorHAnsi" w:cs="Times New Roman"/>
        </w:rPr>
        <w:t>í,</w:t>
      </w:r>
      <w:r w:rsidRPr="00CC0E0F">
        <w:rPr>
          <w:rFonts w:asciiTheme="minorHAnsi" w:hAnsiTheme="minorHAnsi" w:cs="Times New Roman"/>
        </w:rPr>
        <w:t xml:space="preserve"> a to právě v souvislosti s podporou matematické gramotnosti. Seznam identifikující místní lídry bude zpracován vedoucím PS.</w:t>
      </w:r>
    </w:p>
    <w:p w:rsidR="00D15465"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Členové PS si budou vzájemně vyměňovat zkušenosti a odborné znalosti týkající se metod a postupů o</w:t>
      </w:r>
      <w:r>
        <w:rPr>
          <w:rFonts w:asciiTheme="minorHAnsi" w:hAnsiTheme="minorHAnsi" w:cs="Times New Roman"/>
        </w:rPr>
        <w:t> </w:t>
      </w:r>
      <w:r w:rsidRPr="00CC0E0F">
        <w:rPr>
          <w:rFonts w:asciiTheme="minorHAnsi" w:hAnsiTheme="minorHAnsi" w:cs="Times New Roman"/>
        </w:rPr>
        <w:t xml:space="preserve">rozvoji </w:t>
      </w:r>
      <w:r w:rsidRPr="00A61C97">
        <w:rPr>
          <w:rFonts w:asciiTheme="minorHAnsi" w:hAnsiTheme="minorHAnsi" w:cs="Times New Roman"/>
        </w:rPr>
        <w:t>matematické gramotnosti a potenciálu každého žáka – nejen během osobních setkání, ale i přes sociální média. Budou využívány i zkušenosti ze ZŠ Brána jazyků, což je škola s rozšířenou výukou jazyků a matematiky. Ústředním tématem této PS bude podpora ICT a rozvoje digitální gramotnosti dětí a žáků.</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matematické gramotnosti) a prezenční listina.</w:t>
      </w:r>
    </w:p>
    <w:p w:rsidR="00D15465" w:rsidRPr="00CC0E0F" w:rsidRDefault="00D15465" w:rsidP="00D1546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kulturní povědomí</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PS pro kulturní povědomí je zřízena za účelem propojení kultury se vzděláváním, zajištění co největší podpory dětem a žákům s odlišným mateřským jazykem a s tím související podporou vzdělávání </w:t>
      </w:r>
      <w:r w:rsidRPr="00CC0E0F">
        <w:rPr>
          <w:rFonts w:asciiTheme="minorHAnsi" w:hAnsiTheme="minorHAnsi" w:cs="Times New Roman"/>
        </w:rPr>
        <w:lastRenderedPageBreak/>
        <w:t>v</w:t>
      </w:r>
      <w:r>
        <w:rPr>
          <w:rFonts w:asciiTheme="minorHAnsi" w:hAnsiTheme="minorHAnsi" w:cs="Times New Roman"/>
        </w:rPr>
        <w:t> </w:t>
      </w:r>
      <w:r w:rsidRPr="00CC0E0F">
        <w:rPr>
          <w:rFonts w:asciiTheme="minorHAnsi" w:hAnsiTheme="minorHAnsi" w:cs="Times New Roman"/>
        </w:rPr>
        <w:t>oblasti multikulturalismu a kulturního relativismu. Ke klíčovým znalostem a dovednostem, se</w:t>
      </w:r>
      <w:r>
        <w:rPr>
          <w:rFonts w:asciiTheme="minorHAnsi" w:hAnsiTheme="minorHAnsi" w:cs="Times New Roman"/>
        </w:rPr>
        <w:t> </w:t>
      </w:r>
      <w:r w:rsidRPr="00CC0E0F">
        <w:rPr>
          <w:rFonts w:asciiTheme="minorHAnsi" w:hAnsiTheme="minorHAnsi" w:cs="Times New Roman"/>
        </w:rPr>
        <w:t>kterými je rozvoj kulturního povědomí spjat, patří komunikace v mateřském jazyce, komunikace v</w:t>
      </w:r>
      <w:r>
        <w:rPr>
          <w:rFonts w:asciiTheme="minorHAnsi" w:hAnsiTheme="minorHAnsi" w:cs="Times New Roman"/>
        </w:rPr>
        <w:t> </w:t>
      </w:r>
      <w:r w:rsidRPr="00CC0E0F">
        <w:rPr>
          <w:rFonts w:asciiTheme="minorHAnsi" w:hAnsiTheme="minorHAnsi" w:cs="Times New Roman"/>
        </w:rPr>
        <w:t>cizích jazycích, schopnost učit se, smysl pro kulturní povědomí a vyjádření a také sociální a</w:t>
      </w:r>
      <w:r>
        <w:rPr>
          <w:rFonts w:asciiTheme="minorHAnsi" w:hAnsiTheme="minorHAnsi" w:cs="Times New Roman"/>
        </w:rPr>
        <w:t> </w:t>
      </w:r>
      <w:r w:rsidRPr="00CC0E0F">
        <w:rPr>
          <w:rFonts w:asciiTheme="minorHAnsi" w:hAnsiTheme="minorHAnsi" w:cs="Times New Roman"/>
        </w:rPr>
        <w:t>občanské schopnosti. Kultura a kulturní projev jsou významně propojeny také s dalšími gramotnostmi – zejména jazykovou a čtenářskou. Lze proto hovořit o tzv. kulturní gramotnosti.</w:t>
      </w:r>
    </w:p>
    <w:p w:rsidR="00D15465" w:rsidRPr="00CC0E0F" w:rsidRDefault="00D15465" w:rsidP="00D15465">
      <w:pPr>
        <w:spacing w:before="240" w:line="276" w:lineRule="auto"/>
        <w:ind w:left="284" w:right="1084"/>
        <w:jc w:val="both"/>
        <w:rPr>
          <w:rFonts w:asciiTheme="minorHAnsi" w:hAnsiTheme="minorHAnsi" w:cs="Times New Roman"/>
        </w:rPr>
      </w:pPr>
      <w:r w:rsidRPr="00CC0E0F">
        <w:rPr>
          <w:rFonts w:asciiTheme="minorHAnsi" w:hAnsiTheme="minorHAnsi" w:cs="Times New Roman"/>
        </w:rPr>
        <w:t>Činnost PS plynule naváže na aktivity, které MČ Praha 1 dlouhodobě v této oblasti realizuje. Jedná se např. o podporu pedagogických pracovníků místních škol prostřednictvím zpřístupnění různých výstav a dalších kulturních akcí pro děti a žáky, poznávání geni</w:t>
      </w:r>
      <w:r>
        <w:rPr>
          <w:rFonts w:asciiTheme="minorHAnsi" w:hAnsiTheme="minorHAnsi" w:cs="Times New Roman"/>
        </w:rPr>
        <w:t>a</w:t>
      </w:r>
      <w:r w:rsidRPr="00CC0E0F">
        <w:rPr>
          <w:rFonts w:asciiTheme="minorHAnsi" w:hAnsiTheme="minorHAnsi" w:cs="Times New Roman"/>
        </w:rPr>
        <w:t xml:space="preserve"> loci dané školy/místa skrze významnou osobnost, která zde působila atp. Členové PS budou pořádat nebo zprostředkovávat besedy, prezentace, výstavy nebo různé kulturní akce propojující veřejný prostor a kulturu s</w:t>
      </w:r>
      <w:r>
        <w:rPr>
          <w:rFonts w:asciiTheme="minorHAnsi" w:hAnsiTheme="minorHAnsi" w:cs="Times New Roman"/>
        </w:rPr>
        <w:t> </w:t>
      </w:r>
      <w:r w:rsidRPr="00CC0E0F">
        <w:rPr>
          <w:rFonts w:asciiTheme="minorHAnsi" w:hAnsiTheme="minorHAnsi" w:cs="Times New Roman"/>
        </w:rPr>
        <w:t>aktivitami škol. Jinými slovy, PS pro kulturní povědomí bude koordinovat aktivity spojující neopakovatelný genius loci s historií místních škol. Aktivity tohoto typu budou vedoucím a členy PS organizovány minimálně 2x</w:t>
      </w:r>
      <w:r>
        <w:rPr>
          <w:rFonts w:asciiTheme="minorHAnsi" w:hAnsiTheme="minorHAnsi" w:cs="Times New Roman"/>
        </w:rPr>
        <w:t> </w:t>
      </w:r>
      <w:r w:rsidRPr="00CC0E0F">
        <w:rPr>
          <w:rFonts w:asciiTheme="minorHAnsi" w:hAnsiTheme="minorHAnsi" w:cs="Times New Roman"/>
        </w:rPr>
        <w:t>ročně. Příkladem konkrétní aktivity, která bude během MAP</w:t>
      </w:r>
      <w:r>
        <w:rPr>
          <w:rFonts w:asciiTheme="minorHAnsi" w:hAnsiTheme="minorHAnsi" w:cs="Times New Roman"/>
        </w:rPr>
        <w:t> </w:t>
      </w:r>
      <w:r w:rsidRPr="00CC0E0F">
        <w:rPr>
          <w:rFonts w:asciiTheme="minorHAnsi" w:hAnsiTheme="minorHAnsi" w:cs="Times New Roman"/>
        </w:rPr>
        <w:t>II</w:t>
      </w:r>
      <w:r>
        <w:rPr>
          <w:rFonts w:asciiTheme="minorHAnsi" w:hAnsiTheme="minorHAnsi" w:cs="Times New Roman"/>
        </w:rPr>
        <w:t> </w:t>
      </w:r>
      <w:r w:rsidRPr="00CC0E0F">
        <w:rPr>
          <w:rFonts w:asciiTheme="minorHAnsi" w:hAnsiTheme="minorHAnsi" w:cs="Times New Roman"/>
        </w:rPr>
        <w:t>realizována, je organizace kulturně-vzdělávacích večerů pro pedagogy.</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 xml:space="preserve">Vedoucí PS pro kulturní povědomí vede činnost této PS, připravuje podklady na jednání PS, zpracovává výstupy činnosti PS a finální podobu podkladů na jednání ŘV. Stanovuje cíle a přiděluje dílčí úkoly jednotlivým členům týmu, kontroluje plnění úkolů. Je zodpovědný za prezentaci výsledků pracovní skupiny ŘV. Vedoucí PS úzce spolupracuje s místním lídrem - </w:t>
      </w:r>
      <w:r>
        <w:rPr>
          <w:rFonts w:asciiTheme="minorHAnsi" w:hAnsiTheme="minorHAnsi" w:cs="Times New Roman"/>
        </w:rPr>
        <w:t>metodikem</w:t>
      </w:r>
      <w:r w:rsidRPr="00CC0E0F">
        <w:rPr>
          <w:rFonts w:asciiTheme="minorHAnsi" w:hAnsiTheme="minorHAnsi" w:cs="Times New Roman"/>
        </w:rPr>
        <w:t>.</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PS pro kulturní povědomí budou zástupci zapojených ZUŠ (viz seznam škol zapojených do</w:t>
      </w:r>
      <w:r>
        <w:rPr>
          <w:rFonts w:asciiTheme="minorHAnsi" w:hAnsiTheme="minorHAnsi" w:cs="Times New Roman"/>
        </w:rPr>
        <w:t> </w:t>
      </w:r>
      <w:r w:rsidRPr="00CC0E0F">
        <w:rPr>
          <w:rFonts w:asciiTheme="minorHAnsi" w:hAnsiTheme="minorHAnsi" w:cs="Times New Roman"/>
        </w:rPr>
        <w:t xml:space="preserve">projektu), dále zástupce ZŠ Vodičkova (zřizována MČ P1), která realizuje </w:t>
      </w:r>
      <w:r>
        <w:rPr>
          <w:rFonts w:asciiTheme="minorHAnsi" w:hAnsiTheme="minorHAnsi" w:cs="Times New Roman"/>
        </w:rPr>
        <w:t xml:space="preserve">školní vzdělávací </w:t>
      </w:r>
      <w:r w:rsidRPr="00CC0E0F">
        <w:rPr>
          <w:rFonts w:asciiTheme="minorHAnsi" w:hAnsiTheme="minorHAnsi" w:cs="Times New Roman"/>
        </w:rPr>
        <w:t xml:space="preserve">program zaměřený na výtvarné umění. V PS bude </w:t>
      </w:r>
      <w:r>
        <w:rPr>
          <w:rFonts w:asciiTheme="minorHAnsi" w:hAnsiTheme="minorHAnsi" w:cs="Times New Roman"/>
        </w:rPr>
        <w:t xml:space="preserve">působit také </w:t>
      </w:r>
      <w:r w:rsidRPr="00CC0E0F">
        <w:rPr>
          <w:rFonts w:asciiTheme="minorHAnsi" w:hAnsiTheme="minorHAnsi" w:cs="Times New Roman"/>
        </w:rPr>
        <w:t xml:space="preserve">zástupce Knihovny Václava Havla jakožto významné kulturní instituce působící na daném území, příp. zástupci dalších kulturních </w:t>
      </w:r>
      <w:r>
        <w:rPr>
          <w:rFonts w:asciiTheme="minorHAnsi" w:hAnsiTheme="minorHAnsi" w:cs="Times New Roman"/>
        </w:rPr>
        <w:t xml:space="preserve">a kulturně vzdělávacích </w:t>
      </w:r>
      <w:r w:rsidRPr="00CC0E0F">
        <w:rPr>
          <w:rFonts w:asciiTheme="minorHAnsi" w:hAnsiTheme="minorHAnsi" w:cs="Times New Roman"/>
        </w:rPr>
        <w:t>institucí (např. Francouzského institutu v Praze). Členy PS tak budou zároveň zástupci různých zřizovatelů, čímž dojde k</w:t>
      </w:r>
      <w:r>
        <w:rPr>
          <w:rFonts w:asciiTheme="minorHAnsi" w:hAnsiTheme="minorHAnsi" w:cs="Times New Roman"/>
        </w:rPr>
        <w:t> </w:t>
      </w:r>
      <w:r w:rsidRPr="00CC0E0F">
        <w:rPr>
          <w:rFonts w:asciiTheme="minorHAnsi" w:hAnsiTheme="minorHAnsi" w:cs="Times New Roman"/>
        </w:rPr>
        <w:t>zintenzivnění jejich vzájemné spolupráce. PS se schází min. 4x ročně. Ze schůzek PS bude pořizován zápis, ve kterém nebude chybět program jednání, výsledky a návrhy vzešlé z jednání a prezenční listina.</w:t>
      </w:r>
    </w:p>
    <w:p w:rsidR="00D15465" w:rsidRPr="00CC0E0F" w:rsidRDefault="00D15465" w:rsidP="00D15465">
      <w:pPr>
        <w:spacing w:before="240" w:line="276" w:lineRule="auto"/>
        <w:ind w:left="284" w:right="1084" w:firstLine="27"/>
        <w:jc w:val="both"/>
        <w:rPr>
          <w:rFonts w:asciiTheme="minorHAnsi" w:hAnsiTheme="minorHAnsi" w:cs="Times New Roman"/>
          <w:b/>
        </w:rPr>
      </w:pPr>
      <w:r w:rsidRPr="00CC0E0F">
        <w:rPr>
          <w:rFonts w:asciiTheme="minorHAnsi" w:hAnsiTheme="minorHAnsi" w:cs="Times New Roman"/>
          <w:b/>
        </w:rPr>
        <w:t>Pracovní skupina pro rovné příležitosti</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Hlavním úkolem PS pro rovné příležitosti je řešení přechodů ve vzdělávání, tj. např. MŠ/ZŠ, 1. a 2. stupeň ZŠ.</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této PS budou ředitelé škol, zástupci zřizovatelů, pedagogických pracovníků, odborníků ve vzdělávání dětí a mládeže a také zástupci rodičů. Činnost PS se bude týkat vzájemného vzdělávání, přenosu zkušeností a informací – osobně i přes sociální média. Členové PS se také budou podílet na společném plánování a aktualizaci podkladů k tvorbě MAP. PS bude zároveň připravovat podklady pro zasedání ŘV.</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 xml:space="preserve">Ústředním tématem této PS bude inkluzivní vzdělávání v místních mateřských a základních školách, které navštěvuje velký počet dětí a žáků s OMJ. Bude vedena odborná diskuze o problematice rovných příležitostí a selektivnosti vzdělávacího systému mateřských a základních škol. Členové </w:t>
      </w:r>
      <w:r w:rsidRPr="00CC0E0F">
        <w:rPr>
          <w:rFonts w:asciiTheme="minorHAnsi" w:hAnsiTheme="minorHAnsi" w:cs="Times New Roman"/>
        </w:rPr>
        <w:lastRenderedPageBreak/>
        <w:t>PS budou posuzovat aktivity navržené v akčních pl</w:t>
      </w:r>
      <w:r>
        <w:rPr>
          <w:rFonts w:asciiTheme="minorHAnsi" w:hAnsiTheme="minorHAnsi" w:cs="Times New Roman"/>
        </w:rPr>
        <w:t>á</w:t>
      </w:r>
      <w:r w:rsidRPr="00CC0E0F">
        <w:rPr>
          <w:rFonts w:asciiTheme="minorHAnsi" w:hAnsiTheme="minorHAnsi" w:cs="Times New Roman"/>
        </w:rPr>
        <w:t>nech, a to z pohledu jejich souladu se zásadami rovného přístupu ve vzdělání. Členové PS rovněž vypracují analýzu současného stavu této problematiky, a to s</w:t>
      </w:r>
      <w:r>
        <w:rPr>
          <w:rFonts w:asciiTheme="minorHAnsi" w:hAnsiTheme="minorHAnsi" w:cs="Times New Roman"/>
        </w:rPr>
        <w:t> </w:t>
      </w:r>
      <w:r w:rsidRPr="00CC0E0F">
        <w:rPr>
          <w:rFonts w:asciiTheme="minorHAnsi" w:hAnsiTheme="minorHAnsi" w:cs="Times New Roman"/>
        </w:rPr>
        <w:t>ohledem na dané území MAP. Dle závěrů analýzy posléze navrhnou aktivity pro zlepšení rovných příležitostí a minimalizaci selektivity ve školách nebo napříč školami.</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Výstupy aktivit této PS budou součástí strategické části MAP a zároveň budou zařazeny do akčního plánu. V souladu s Postupy MAP II budou aktivity týkající se rovných příležitostí v příslušných dokumentech označeny jako „PŘÍLEŽITOST“.</w:t>
      </w:r>
    </w:p>
    <w:p w:rsidR="00D15465" w:rsidRPr="00CC0E0F" w:rsidRDefault="00D15465" w:rsidP="00D1546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Vedoucí PS pro rovné příležitosti bude výstupy aktivit za skupinu předávat odbornému garantovi a místnímu lídrovi – metodikovi. Jednání PS se uskuteční minimálně 4x do roka, během projektu proběhne min. 16 setkání PS.</w:t>
      </w:r>
    </w:p>
    <w:p w:rsidR="00D15465" w:rsidRDefault="00D15465" w:rsidP="00D15465">
      <w:pPr>
        <w:spacing w:before="240" w:line="276" w:lineRule="auto"/>
        <w:ind w:left="284" w:right="1084" w:firstLine="27"/>
        <w:jc w:val="both"/>
        <w:rPr>
          <w:rFonts w:asciiTheme="minorHAnsi" w:hAnsiTheme="minorHAnsi" w:cs="Times New Roman"/>
        </w:rPr>
      </w:pPr>
    </w:p>
    <w:p w:rsidR="00D15465" w:rsidRPr="0090531F" w:rsidRDefault="00D15465" w:rsidP="00D15465">
      <w:pPr>
        <w:pStyle w:val="Nadpis2"/>
        <w:numPr>
          <w:ilvl w:val="1"/>
          <w:numId w:val="9"/>
        </w:numPr>
        <w:ind w:left="284" w:right="1084" w:firstLine="27"/>
      </w:pPr>
      <w:bookmarkStart w:id="109" w:name="_Toc60564527"/>
      <w:bookmarkStart w:id="110" w:name="_Toc60612448"/>
      <w:bookmarkStart w:id="111" w:name="_Toc60614574"/>
      <w:bookmarkStart w:id="112" w:name="_Toc60615629"/>
      <w:bookmarkStart w:id="113" w:name="_Toc60617408"/>
      <w:bookmarkStart w:id="114" w:name="_Toc113295474"/>
      <w:bookmarkStart w:id="115" w:name="_Toc113300996"/>
      <w:bookmarkStart w:id="116" w:name="_Toc113361634"/>
      <w:bookmarkStart w:id="117" w:name="_Toc113376503"/>
      <w:r w:rsidRPr="0090531F">
        <w:t>Řídicí výbor MAP II</w:t>
      </w:r>
      <w:bookmarkEnd w:id="109"/>
      <w:bookmarkEnd w:id="110"/>
      <w:bookmarkEnd w:id="111"/>
      <w:bookmarkEnd w:id="112"/>
      <w:bookmarkEnd w:id="113"/>
      <w:bookmarkEnd w:id="114"/>
      <w:bookmarkEnd w:id="115"/>
      <w:bookmarkEnd w:id="116"/>
      <w:bookmarkEnd w:id="117"/>
      <w:r w:rsidRPr="0090531F">
        <w:t xml:space="preserve"> </w:t>
      </w:r>
    </w:p>
    <w:p w:rsidR="00D15465" w:rsidRPr="00CC0E0F" w:rsidRDefault="00D15465" w:rsidP="00D15465">
      <w:pPr>
        <w:spacing w:before="240" w:line="360" w:lineRule="auto"/>
        <w:ind w:left="284" w:right="1084" w:firstLine="27"/>
        <w:jc w:val="both"/>
        <w:rPr>
          <w:rFonts w:asciiTheme="minorHAnsi" w:hAnsiTheme="minorHAnsi" w:cs="Times New Roman"/>
        </w:rPr>
      </w:pPr>
      <w:r w:rsidRPr="00CC0E0F">
        <w:rPr>
          <w:rFonts w:asciiTheme="minorHAnsi" w:hAnsiTheme="minorHAnsi" w:cs="Times New Roman"/>
        </w:rPr>
        <w:t>Říd</w:t>
      </w:r>
      <w:r>
        <w:rPr>
          <w:rFonts w:asciiTheme="minorHAnsi" w:hAnsiTheme="minorHAnsi" w:cs="Times New Roman"/>
        </w:rPr>
        <w:t>i</w:t>
      </w:r>
      <w:r w:rsidRPr="00CC0E0F">
        <w:rPr>
          <w:rFonts w:asciiTheme="minorHAnsi" w:hAnsiTheme="minorHAnsi" w:cs="Times New Roman"/>
        </w:rPr>
        <w:t>cí výbor (ŘV) je hlavním pracovním orgánem partnerství MAP. Je tvořen zástupci klíčových aktérů ovlivňujících oblast vzdělávání na území MAP. V projektu MAP II je seznam zapojených aktérů MAP II aktualizován dle dokumentu Postupy MAP II, kde je k dispozici:</w:t>
      </w:r>
    </w:p>
    <w:p w:rsidR="00D15465" w:rsidRPr="00CC0E0F" w:rsidRDefault="00D15465" w:rsidP="00D15465">
      <w:pPr>
        <w:spacing w:line="276" w:lineRule="auto"/>
        <w:ind w:left="284" w:right="1084" w:firstLine="27"/>
        <w:jc w:val="both"/>
        <w:rPr>
          <w:rFonts w:asciiTheme="minorHAnsi" w:hAnsiTheme="minorHAnsi" w:cs="Times New Roman"/>
          <w:b/>
          <w:sz w:val="24"/>
          <w:szCs w:val="24"/>
        </w:rPr>
      </w:pPr>
    </w:p>
    <w:p w:rsidR="00D15465" w:rsidRPr="00CC0E0F" w:rsidRDefault="00D15465" w:rsidP="00D1546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povinných zástupců v ŘV</w:t>
      </w:r>
      <w:r w:rsidRPr="00CC0E0F">
        <w:rPr>
          <w:rFonts w:asciiTheme="minorHAnsi" w:hAnsiTheme="minorHAnsi" w:cs="Times New Roman"/>
        </w:rPr>
        <w:t xml:space="preserve"> </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zástupce RT MAP, </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zřizovatelů škol (bez rozdílu zřizovatele, tj. včetně soukromých a církevních škol),</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vedení škol, (ředitelé nebo vedoucí pedagogičtí pracovníci škol) - školy mateřské a základní bez rozdílu zřizovatele, tj. včetně soukromých a církevních,</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učitelé,</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školních družin, školních klubů,</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základních uměleckých škol,</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organizací neformálního vzdělávání a středisek volného času, které působí na území daného MAP,</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KAP,</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rodičů (doporučení např. školskými radami nebo NNO sdružujícími rodiče, případně aktivní rodiče),</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obcí, které nezřizují školu, ale děti a žáci z těchto obcí navštěvují školy v území (pokud je</w:t>
      </w:r>
      <w:r>
        <w:rPr>
          <w:rFonts w:asciiTheme="minorHAnsi" w:hAnsiTheme="minorHAnsi" w:cs="Times New Roman"/>
        </w:rPr>
        <w:t> </w:t>
      </w:r>
      <w:r w:rsidRPr="00CC0E0F">
        <w:rPr>
          <w:rFonts w:asciiTheme="minorHAnsi" w:hAnsiTheme="minorHAnsi" w:cs="Times New Roman"/>
        </w:rPr>
        <w:t xml:space="preserve">to </w:t>
      </w:r>
      <w:proofErr w:type="gramStart"/>
      <w:r w:rsidRPr="00CC0E0F">
        <w:rPr>
          <w:rFonts w:asciiTheme="minorHAnsi" w:hAnsiTheme="minorHAnsi" w:cs="Times New Roman"/>
        </w:rPr>
        <w:t>pro</w:t>
      </w:r>
      <w:proofErr w:type="gramEnd"/>
      <w:r w:rsidRPr="00CC0E0F">
        <w:rPr>
          <w:rFonts w:asciiTheme="minorHAnsi" w:hAnsiTheme="minorHAnsi" w:cs="Times New Roman"/>
        </w:rPr>
        <w:t xml:space="preserve"> daný MAP </w:t>
      </w:r>
      <w:proofErr w:type="gramStart"/>
      <w:r w:rsidRPr="00CC0E0F">
        <w:rPr>
          <w:rFonts w:asciiTheme="minorHAnsi" w:hAnsiTheme="minorHAnsi" w:cs="Times New Roman"/>
        </w:rPr>
        <w:t>relevantní</w:t>
      </w:r>
      <w:proofErr w:type="gramEnd"/>
      <w:r w:rsidRPr="00CC0E0F">
        <w:rPr>
          <w:rFonts w:asciiTheme="minorHAnsi" w:hAnsiTheme="minorHAnsi" w:cs="Times New Roman"/>
        </w:rPr>
        <w:t>),</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lokální konzultant Agentury pro sociální začleňování - povinný partner pro územní </w:t>
      </w:r>
      <w:r w:rsidRPr="00CC0E0F">
        <w:rPr>
          <w:rFonts w:asciiTheme="minorHAnsi" w:hAnsiTheme="minorHAnsi" w:cs="Times New Roman"/>
        </w:rPr>
        <w:lastRenderedPageBreak/>
        <w:t>obvody obcí ORP, na kterých se nachází sociálně vyloučená lokalita zařazená do Koordinovaného přístupu k sociálně vyloučeným lokalitám,</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ITI nebo IPRÚ (pouze v relevantních případech, tj. území MAP, které se překrývá s územím, pro které je zpracováno ITI nebo IPRÚ),</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MAS působících na území daného MAP (výjimkou je stav, kdy MAS v území není anebo pokud je MAS zároveň žadatelem/realizátorem projektu MAP II),</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ORP, pokud není ORP žadatelem/realizátorem nebo partnerem projektu MAP II,</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Centra podpory projektu SRP v daném kraji (NIDV) - systémová podpora MAP,</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zástupce všech dílčích částí nebo klastrů škol (pokud </w:t>
      </w:r>
      <w:proofErr w:type="gramStart"/>
      <w:r w:rsidRPr="00CC0E0F">
        <w:rPr>
          <w:rFonts w:asciiTheme="minorHAnsi" w:hAnsiTheme="minorHAnsi" w:cs="Times New Roman"/>
        </w:rPr>
        <w:t>jsou v daném</w:t>
      </w:r>
      <w:proofErr w:type="gramEnd"/>
      <w:r w:rsidRPr="00CC0E0F">
        <w:rPr>
          <w:rFonts w:asciiTheme="minorHAnsi" w:hAnsiTheme="minorHAnsi" w:cs="Times New Roman"/>
        </w:rPr>
        <w:t xml:space="preserve"> MAP </w:t>
      </w:r>
      <w:proofErr w:type="gramStart"/>
      <w:r w:rsidRPr="00CC0E0F">
        <w:rPr>
          <w:rFonts w:asciiTheme="minorHAnsi" w:hAnsiTheme="minorHAnsi" w:cs="Times New Roman"/>
        </w:rPr>
        <w:t>ukotveny</w:t>
      </w:r>
      <w:proofErr w:type="gramEnd"/>
      <w:r w:rsidRPr="00CC0E0F">
        <w:rPr>
          <w:rFonts w:asciiTheme="minorHAnsi" w:hAnsiTheme="minorHAnsi" w:cs="Times New Roman"/>
        </w:rPr>
        <w:t>).</w:t>
      </w:r>
    </w:p>
    <w:p w:rsidR="00D15465" w:rsidRDefault="00D15465" w:rsidP="00D15465">
      <w:pPr>
        <w:spacing w:line="360" w:lineRule="auto"/>
        <w:ind w:left="284" w:right="1084" w:firstLine="27"/>
        <w:jc w:val="both"/>
        <w:rPr>
          <w:rFonts w:asciiTheme="minorHAnsi" w:hAnsiTheme="minorHAnsi" w:cs="Times New Roman"/>
          <w:b/>
        </w:rPr>
      </w:pPr>
    </w:p>
    <w:p w:rsidR="00D15465" w:rsidRDefault="00D15465" w:rsidP="00D15465">
      <w:pPr>
        <w:spacing w:line="360" w:lineRule="auto"/>
        <w:ind w:left="284" w:right="1084" w:firstLine="27"/>
        <w:jc w:val="both"/>
        <w:rPr>
          <w:rFonts w:asciiTheme="minorHAnsi" w:hAnsiTheme="minorHAnsi" w:cs="Times New Roman"/>
          <w:b/>
        </w:rPr>
      </w:pPr>
    </w:p>
    <w:p w:rsidR="00D15465" w:rsidRDefault="00D15465" w:rsidP="00D15465">
      <w:pPr>
        <w:spacing w:line="360" w:lineRule="auto"/>
        <w:ind w:left="284" w:right="1084" w:firstLine="27"/>
        <w:jc w:val="both"/>
        <w:rPr>
          <w:rFonts w:asciiTheme="minorHAnsi" w:hAnsiTheme="minorHAnsi" w:cs="Times New Roman"/>
          <w:b/>
        </w:rPr>
      </w:pPr>
    </w:p>
    <w:p w:rsidR="00D15465" w:rsidRPr="00CC0E0F" w:rsidRDefault="00D15465" w:rsidP="00D1546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možných zástupců v ŘV</w:t>
      </w:r>
      <w:r w:rsidRPr="00CC0E0F">
        <w:rPr>
          <w:rFonts w:asciiTheme="minorHAnsi" w:hAnsiTheme="minorHAnsi" w:cs="Times New Roman"/>
        </w:rPr>
        <w:t xml:space="preserve"> </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mikroregionů na území MAP,</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zaměstnavatelé v daném území,</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institucí, které spolupracují se školami – např. Česká školní inspekce, pedagogicko-psychologické poradny, OSPOD,</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sociálních služeb pracujících s dětmi a rodiči ohroženými sociálním vyloučením a chudobou,</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VŠ, především pedagogických fakult,</w:t>
      </w:r>
    </w:p>
    <w:p w:rsidR="00D15465" w:rsidRPr="00CC0E0F" w:rsidRDefault="00D15465" w:rsidP="00D15465">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další zástupci dle návrhu dalších členů ŘV.</w:t>
      </w:r>
    </w:p>
    <w:p w:rsidR="00D15465" w:rsidRPr="00CC0E0F" w:rsidRDefault="00D15465" w:rsidP="00D1546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ŘV se schází minimálně jednou za 6 měsíců. Jednání ŘV svolává hl. manažer projektu. Pracovní skupiny, potažmo odborný RT dodává podklady pro jednání ŘV. </w:t>
      </w:r>
      <w:r>
        <w:rPr>
          <w:rFonts w:asciiTheme="minorHAnsi" w:hAnsiTheme="minorHAnsi" w:cs="Times New Roman"/>
        </w:rPr>
        <w:t>Řídi</w:t>
      </w:r>
      <w:r w:rsidRPr="00CC0E0F">
        <w:rPr>
          <w:rFonts w:asciiTheme="minorHAnsi" w:hAnsiTheme="minorHAnsi" w:cs="Times New Roman"/>
        </w:rPr>
        <w:t>cí výbor si volí svého předsedu, definuje si</w:t>
      </w:r>
      <w:r>
        <w:rPr>
          <w:rFonts w:asciiTheme="minorHAnsi" w:hAnsiTheme="minorHAnsi" w:cs="Times New Roman"/>
        </w:rPr>
        <w:t> </w:t>
      </w:r>
      <w:r w:rsidRPr="00CC0E0F">
        <w:rPr>
          <w:rFonts w:asciiTheme="minorHAnsi" w:hAnsiTheme="minorHAnsi" w:cs="Times New Roman"/>
        </w:rPr>
        <w:t xml:space="preserve">vlastní postupy rozhodování. </w:t>
      </w:r>
    </w:p>
    <w:p w:rsidR="00D15465" w:rsidRPr="00CC0E0F" w:rsidRDefault="00D15465" w:rsidP="00D15465">
      <w:pPr>
        <w:spacing w:before="240" w:line="360" w:lineRule="auto"/>
        <w:ind w:left="284" w:right="1084"/>
        <w:jc w:val="both"/>
        <w:rPr>
          <w:rFonts w:asciiTheme="minorHAnsi" w:hAnsiTheme="minorHAnsi" w:cs="Times New Roman"/>
        </w:rPr>
      </w:pPr>
      <w:r w:rsidRPr="00CC0E0F">
        <w:rPr>
          <w:rFonts w:asciiTheme="minorHAnsi" w:hAnsiTheme="minorHAnsi" w:cs="Times New Roman"/>
        </w:rPr>
        <w:t>Řídicí výbor se řídí platným Stat</w:t>
      </w:r>
      <w:r>
        <w:rPr>
          <w:rFonts w:asciiTheme="minorHAnsi" w:hAnsiTheme="minorHAnsi" w:cs="Times New Roman"/>
        </w:rPr>
        <w:t>utem a Jednacím řádem. Role Řídi</w:t>
      </w:r>
      <w:r w:rsidRPr="00CC0E0F">
        <w:rPr>
          <w:rFonts w:asciiTheme="minorHAnsi" w:hAnsiTheme="minorHAnsi" w:cs="Times New Roman"/>
        </w:rPr>
        <w:t>cího výboru je přímo spjatá s</w:t>
      </w:r>
      <w:r>
        <w:rPr>
          <w:rFonts w:asciiTheme="minorHAnsi" w:hAnsiTheme="minorHAnsi" w:cs="Times New Roman"/>
        </w:rPr>
        <w:t> </w:t>
      </w:r>
      <w:r w:rsidRPr="00CC0E0F">
        <w:rPr>
          <w:rFonts w:asciiTheme="minorHAnsi" w:hAnsiTheme="minorHAnsi" w:cs="Times New Roman"/>
        </w:rPr>
        <w:t xml:space="preserve">procesem společného plánování, rozvojem, aktualizací a schvalováním MAP. Statut ŘV a jednací řád ŘV jsou přílohou tohoto dokumentu. ŘV svaluje všechny strategické dokumenty MAP a je součástí konzultačního procesu. </w:t>
      </w:r>
    </w:p>
    <w:p w:rsidR="00D15465" w:rsidRPr="00CC0E0F" w:rsidRDefault="00D15465" w:rsidP="00D15465">
      <w:pPr>
        <w:widowControl/>
        <w:adjustRightInd w:val="0"/>
        <w:spacing w:line="360" w:lineRule="auto"/>
        <w:ind w:left="284" w:right="1084"/>
        <w:jc w:val="both"/>
        <w:rPr>
          <w:rFonts w:eastAsiaTheme="minorHAnsi"/>
          <w:b/>
          <w:bCs/>
          <w:color w:val="000000"/>
          <w:lang w:eastAsia="en-US" w:bidi="ar-SA"/>
        </w:rPr>
      </w:pPr>
    </w:p>
    <w:p w:rsidR="00D15465" w:rsidRPr="00CC0E0F" w:rsidRDefault="00D15465" w:rsidP="00D15465">
      <w:pPr>
        <w:widowControl/>
        <w:adjustRightInd w:val="0"/>
        <w:spacing w:line="360" w:lineRule="auto"/>
        <w:ind w:left="284" w:right="1084"/>
        <w:jc w:val="both"/>
        <w:rPr>
          <w:rFonts w:eastAsiaTheme="minorHAnsi"/>
          <w:color w:val="000000"/>
          <w:lang w:eastAsia="en-US" w:bidi="ar-SA"/>
        </w:rPr>
      </w:pPr>
      <w:r w:rsidRPr="00CC0E0F">
        <w:rPr>
          <w:rFonts w:eastAsiaTheme="minorHAnsi"/>
          <w:b/>
          <w:bCs/>
          <w:color w:val="000000"/>
          <w:lang w:eastAsia="en-US" w:bidi="ar-SA"/>
        </w:rPr>
        <w:t xml:space="preserve">Aktivita „Podpora znalostních kapacit Řídicího výboru“ </w:t>
      </w:r>
    </w:p>
    <w:p w:rsidR="00D15465" w:rsidRPr="00CC0E0F" w:rsidRDefault="00D15465" w:rsidP="00D15465">
      <w:pPr>
        <w:spacing w:line="360" w:lineRule="auto"/>
        <w:ind w:left="284" w:right="1084"/>
        <w:jc w:val="both"/>
        <w:rPr>
          <w:rFonts w:asciiTheme="minorHAnsi" w:hAnsiTheme="minorHAnsi" w:cs="Times New Roman"/>
        </w:rPr>
      </w:pPr>
      <w:r w:rsidRPr="00CC0E0F">
        <w:rPr>
          <w:rFonts w:asciiTheme="minorHAnsi" w:hAnsiTheme="minorHAnsi" w:cs="Times New Roman"/>
        </w:rPr>
        <w:lastRenderedPageBreak/>
        <w:t>Dle postupů MAP bude v průběhu realizace projektu realizována akce na podporu znalostních kapacit ŘV MAP (například seminář spojený s následnou diskusí, minikonference apod.) o příčinách a formách nerovností ve vzdělávání a jejich důsledcích pro vzdělávací systém a možnostech řešení. Na akci bude zajištěno vystoupení odborníka a jeho účast při následné diskusi, v případě potřeby je přítomen i</w:t>
      </w:r>
      <w:r>
        <w:rPr>
          <w:rFonts w:asciiTheme="minorHAnsi" w:hAnsiTheme="minorHAnsi" w:cs="Times New Roman"/>
        </w:rPr>
        <w:t> </w:t>
      </w:r>
      <w:r w:rsidRPr="00CC0E0F">
        <w:rPr>
          <w:rFonts w:asciiTheme="minorHAnsi" w:hAnsiTheme="minorHAnsi" w:cs="Times New Roman"/>
        </w:rPr>
        <w:t>facilitátor/mediátor diskuze. Realizace této akce je provázána s činností PS pro rovné příležitosti a PS pro financování a to tak, že účastníkem jednání</w:t>
      </w:r>
      <w:r w:rsidRPr="00CC0E0F">
        <w:t xml:space="preserve"> </w:t>
      </w:r>
      <w:r w:rsidRPr="00CC0E0F">
        <w:rPr>
          <w:rFonts w:asciiTheme="minorHAnsi" w:hAnsiTheme="minorHAnsi" w:cs="Times New Roman"/>
        </w:rPr>
        <w:t>musí být vždy zástupce z těchto pracovních skupin a</w:t>
      </w:r>
      <w:r>
        <w:rPr>
          <w:rFonts w:asciiTheme="minorHAnsi" w:hAnsiTheme="minorHAnsi" w:cs="Times New Roman"/>
        </w:rPr>
        <w:t> </w:t>
      </w:r>
      <w:r w:rsidRPr="00CC0E0F">
        <w:rPr>
          <w:rFonts w:asciiTheme="minorHAnsi" w:hAnsiTheme="minorHAnsi" w:cs="Times New Roman"/>
        </w:rPr>
        <w:t>výstupy diskuze ŘV mohou být zadány těmto PS k dopracování. Dále mohou být realizovány i další vzdělávací akce pro ŘV MAP dle potřeb území.</w:t>
      </w:r>
    </w:p>
    <w:p w:rsidR="00D15465" w:rsidRPr="00CC0E0F" w:rsidRDefault="00D15465" w:rsidP="00D1546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Smyslem této podpory znalostních kapacit členů ŘV je sdílené porozumění </w:t>
      </w:r>
      <w:r>
        <w:rPr>
          <w:rFonts w:asciiTheme="minorHAnsi" w:hAnsiTheme="minorHAnsi" w:cs="Times New Roman"/>
        </w:rPr>
        <w:t xml:space="preserve">a </w:t>
      </w:r>
      <w:r w:rsidRPr="00CC0E0F">
        <w:rPr>
          <w:rFonts w:asciiTheme="minorHAnsi" w:hAnsiTheme="minorHAnsi" w:cs="Times New Roman"/>
        </w:rPr>
        <w:t>orientac</w:t>
      </w:r>
      <w:r>
        <w:rPr>
          <w:rFonts w:asciiTheme="minorHAnsi" w:hAnsiTheme="minorHAnsi" w:cs="Times New Roman"/>
        </w:rPr>
        <w:t>e</w:t>
      </w:r>
      <w:r w:rsidRPr="00CC0E0F">
        <w:rPr>
          <w:rFonts w:asciiTheme="minorHAnsi" w:hAnsiTheme="minorHAnsi" w:cs="Times New Roman"/>
        </w:rPr>
        <w:t xml:space="preserve"> na kvalitní inkluzivní vzdělávání. Nedílnou součástí podpory kvalitního inkluzivního vzdělávání je rozvoj potenciálu každého žáka. Pro rozvoj potenciálu každého žáka je nezbytná nejen odborná podpora, ale</w:t>
      </w:r>
      <w:r>
        <w:rPr>
          <w:rFonts w:asciiTheme="minorHAnsi" w:hAnsiTheme="minorHAnsi" w:cs="Times New Roman"/>
        </w:rPr>
        <w:t> </w:t>
      </w:r>
      <w:r w:rsidRPr="00CC0E0F">
        <w:rPr>
          <w:rFonts w:asciiTheme="minorHAnsi" w:hAnsiTheme="minorHAnsi" w:cs="Times New Roman"/>
        </w:rPr>
        <w:t>i pozitivní postoje žáka a rodiny ke vzdělávání a dobré, akceptující klima ve třídách, školách a</w:t>
      </w:r>
      <w:r>
        <w:rPr>
          <w:rFonts w:asciiTheme="minorHAnsi" w:hAnsiTheme="minorHAnsi" w:cs="Times New Roman"/>
        </w:rPr>
        <w:t> </w:t>
      </w:r>
      <w:r w:rsidRPr="00CC0E0F">
        <w:rPr>
          <w:rFonts w:asciiTheme="minorHAnsi" w:hAnsiTheme="minorHAnsi" w:cs="Times New Roman"/>
        </w:rPr>
        <w:t>v</w:t>
      </w:r>
      <w:r>
        <w:rPr>
          <w:rFonts w:asciiTheme="minorHAnsi" w:hAnsiTheme="minorHAnsi" w:cs="Times New Roman"/>
        </w:rPr>
        <w:t> </w:t>
      </w:r>
      <w:r w:rsidRPr="00CC0E0F">
        <w:rPr>
          <w:rFonts w:asciiTheme="minorHAnsi" w:hAnsiTheme="minorHAnsi" w:cs="Times New Roman"/>
        </w:rPr>
        <w:t>celé komunitě.</w:t>
      </w:r>
    </w:p>
    <w:p w:rsidR="00D15465" w:rsidRPr="00EA075D" w:rsidRDefault="00D15465" w:rsidP="00D15465">
      <w:pPr>
        <w:spacing w:before="240" w:line="276" w:lineRule="auto"/>
        <w:ind w:left="284" w:right="1084"/>
        <w:jc w:val="both"/>
        <w:rPr>
          <w:rFonts w:asciiTheme="minorHAnsi" w:hAnsiTheme="minorHAnsi" w:cs="Times New Roman"/>
          <w:b/>
          <w:bCs/>
        </w:rPr>
      </w:pPr>
      <w:r w:rsidRPr="00EA075D">
        <w:rPr>
          <w:rFonts w:asciiTheme="minorHAnsi" w:hAnsiTheme="minorHAnsi" w:cs="Times New Roman"/>
          <w:b/>
          <w:bCs/>
        </w:rPr>
        <w:t>Postavení ŘV v organizační struktuře MAP II</w:t>
      </w:r>
    </w:p>
    <w:p w:rsidR="00D15465" w:rsidRPr="00402F26" w:rsidRDefault="00D15465" w:rsidP="00D15465">
      <w:pPr>
        <w:spacing w:before="240" w:line="276" w:lineRule="auto"/>
        <w:ind w:left="824"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extent cx="5486400" cy="4038600"/>
            <wp:effectExtent l="19050" t="0" r="19050" b="0"/>
            <wp:docPr id="67"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15465" w:rsidRDefault="00D15465" w:rsidP="00D15465">
      <w:pPr>
        <w:spacing w:before="240" w:line="276" w:lineRule="auto"/>
        <w:ind w:left="824" w:right="801" w:firstLine="27"/>
        <w:jc w:val="both"/>
        <w:rPr>
          <w:rFonts w:asciiTheme="minorHAnsi" w:hAnsiTheme="minorHAnsi" w:cs="Times New Roman"/>
        </w:rPr>
      </w:pPr>
    </w:p>
    <w:p w:rsidR="00D15465" w:rsidRDefault="00D15465" w:rsidP="00D15465">
      <w:pPr>
        <w:spacing w:before="240" w:line="276" w:lineRule="auto"/>
        <w:ind w:left="824" w:right="801" w:firstLine="27"/>
        <w:jc w:val="both"/>
        <w:rPr>
          <w:rFonts w:asciiTheme="minorHAnsi" w:hAnsiTheme="minorHAnsi" w:cs="Times New Roman"/>
        </w:rPr>
      </w:pPr>
    </w:p>
    <w:p w:rsidR="00D15465" w:rsidRPr="009A404D" w:rsidRDefault="00D15465" w:rsidP="00D15465">
      <w:pPr>
        <w:pStyle w:val="Nadpis2"/>
        <w:numPr>
          <w:ilvl w:val="1"/>
          <w:numId w:val="9"/>
        </w:numPr>
        <w:ind w:left="284" w:right="801" w:firstLine="0"/>
      </w:pPr>
      <w:bookmarkStart w:id="118" w:name="_Toc60564528"/>
      <w:bookmarkStart w:id="119" w:name="_Toc60612449"/>
      <w:bookmarkStart w:id="120" w:name="_Toc60614575"/>
      <w:bookmarkStart w:id="121" w:name="_Toc60615630"/>
      <w:bookmarkStart w:id="122" w:name="_Toc60617409"/>
      <w:bookmarkStart w:id="123" w:name="_Toc113295475"/>
      <w:bookmarkStart w:id="124" w:name="_Toc113300997"/>
      <w:bookmarkStart w:id="125" w:name="_Toc113361635"/>
      <w:bookmarkStart w:id="126" w:name="_Toc113376504"/>
      <w:r w:rsidRPr="009A404D">
        <w:t>Seznam členů řídicího výboru MAP II</w:t>
      </w:r>
      <w:bookmarkEnd w:id="118"/>
      <w:bookmarkEnd w:id="119"/>
      <w:bookmarkEnd w:id="120"/>
      <w:bookmarkEnd w:id="121"/>
      <w:bookmarkEnd w:id="122"/>
      <w:bookmarkEnd w:id="123"/>
      <w:bookmarkEnd w:id="124"/>
      <w:bookmarkEnd w:id="125"/>
      <w:bookmarkEnd w:id="126"/>
      <w:r w:rsidRPr="009A404D">
        <w:t xml:space="preserve"> </w:t>
      </w:r>
    </w:p>
    <w:p w:rsidR="00D15465" w:rsidRDefault="00D15465" w:rsidP="00D15465">
      <w:pPr>
        <w:spacing w:before="240" w:line="360" w:lineRule="auto"/>
        <w:ind w:left="284" w:right="1084"/>
        <w:jc w:val="both"/>
        <w:rPr>
          <w:rFonts w:asciiTheme="minorHAnsi" w:hAnsiTheme="minorHAnsi" w:cs="Times New Roman"/>
        </w:rPr>
      </w:pPr>
      <w:r>
        <w:rPr>
          <w:rFonts w:asciiTheme="minorHAnsi" w:hAnsiTheme="minorHAnsi" w:cs="Times New Roman"/>
        </w:rPr>
        <w:t xml:space="preserve">Seznam členů řídicího výboru (ŘV) je přílohou </w:t>
      </w:r>
      <w:proofErr w:type="gramStart"/>
      <w:r>
        <w:rPr>
          <w:rFonts w:asciiTheme="minorHAnsi" w:hAnsiTheme="minorHAnsi" w:cs="Times New Roman"/>
        </w:rPr>
        <w:t>č. 2 tohoto</w:t>
      </w:r>
      <w:proofErr w:type="gramEnd"/>
      <w:r>
        <w:rPr>
          <w:rFonts w:asciiTheme="minorHAnsi" w:hAnsiTheme="minorHAnsi" w:cs="Times New Roman"/>
        </w:rPr>
        <w:t xml:space="preserve"> dokumentu. Seznam je aktualizován při řádném jednání ŘV, tedy nejméně každých 6 měsíců. Seznam je aktualizován v návaznosti na změny a rozšiřování členské základny ŘV a aktivně zapojené relevantní aktéry MAP II. </w:t>
      </w:r>
    </w:p>
    <w:p w:rsidR="00D15465" w:rsidRDefault="00D15465" w:rsidP="00D15465">
      <w:pPr>
        <w:spacing w:before="240" w:line="360" w:lineRule="auto"/>
        <w:ind w:left="284" w:right="1084"/>
        <w:jc w:val="both"/>
        <w:rPr>
          <w:rFonts w:asciiTheme="minorHAnsi" w:hAnsiTheme="minorHAnsi" w:cs="Times New Roman"/>
        </w:rPr>
      </w:pPr>
      <w:r>
        <w:rPr>
          <w:rFonts w:asciiTheme="minorHAnsi" w:hAnsiTheme="minorHAnsi" w:cs="Times New Roman"/>
        </w:rPr>
        <w:t xml:space="preserve">ŘV je otevřená platforma MAP II a zájemci o členství a aktivní spolupráci se mohou hlásit prostřednictvím kontaktu na </w:t>
      </w:r>
      <w:hyperlink r:id="rId31" w:history="1">
        <w:r w:rsidRPr="00057A47">
          <w:rPr>
            <w:rFonts w:cs="Times New Roman"/>
            <w:b/>
          </w:rPr>
          <w:t>map@praha1.cz</w:t>
        </w:r>
      </w:hyperlink>
      <w:r w:rsidRPr="00057A47">
        <w:rPr>
          <w:rFonts w:asciiTheme="minorHAnsi" w:hAnsiTheme="minorHAnsi" w:cs="Times New Roman"/>
        </w:rPr>
        <w:t xml:space="preserve">. Identifikovat se mohou případní zájemci dle seznamu zástupců v ŘV v kap. 1. 3. </w:t>
      </w:r>
    </w:p>
    <w:p w:rsidR="00D15465" w:rsidRPr="00057A47" w:rsidRDefault="00D15465" w:rsidP="00D15465">
      <w:pPr>
        <w:spacing w:before="240" w:line="360" w:lineRule="auto"/>
        <w:ind w:left="284" w:right="1084"/>
        <w:jc w:val="both"/>
        <w:rPr>
          <w:rFonts w:asciiTheme="minorHAnsi" w:hAnsiTheme="minorHAnsi" w:cs="Times New Roman"/>
        </w:rPr>
      </w:pPr>
      <w:r>
        <w:rPr>
          <w:rFonts w:asciiTheme="minorHAnsi" w:hAnsiTheme="minorHAnsi" w:cs="Times New Roman"/>
        </w:rPr>
        <w:t xml:space="preserve">Statut ŘV je přílohou č. 3 a jednací řád ŘV je příloha </w:t>
      </w:r>
      <w:proofErr w:type="gramStart"/>
      <w:r>
        <w:rPr>
          <w:rFonts w:asciiTheme="minorHAnsi" w:hAnsiTheme="minorHAnsi" w:cs="Times New Roman"/>
        </w:rPr>
        <w:t>č. 4 tohoto</w:t>
      </w:r>
      <w:proofErr w:type="gramEnd"/>
      <w:r>
        <w:rPr>
          <w:rFonts w:asciiTheme="minorHAnsi" w:hAnsiTheme="minorHAnsi" w:cs="Times New Roman"/>
        </w:rPr>
        <w:t xml:space="preserve"> dokumentu.</w:t>
      </w:r>
    </w:p>
    <w:p w:rsidR="00D15465" w:rsidRDefault="00D15465" w:rsidP="00D15465">
      <w:pPr>
        <w:spacing w:before="240" w:line="276" w:lineRule="auto"/>
        <w:ind w:left="284" w:right="1084"/>
        <w:jc w:val="both"/>
        <w:rPr>
          <w:rFonts w:asciiTheme="minorHAnsi" w:hAnsiTheme="minorHAnsi" w:cs="Times New Roman"/>
        </w:rPr>
      </w:pPr>
    </w:p>
    <w:p w:rsidR="00D15465" w:rsidRDefault="00D15465" w:rsidP="00D15465">
      <w:pPr>
        <w:spacing w:before="240" w:line="276" w:lineRule="auto"/>
        <w:ind w:left="284" w:right="1084"/>
        <w:jc w:val="both"/>
        <w:rPr>
          <w:rFonts w:asciiTheme="minorHAnsi" w:hAnsiTheme="minorHAnsi" w:cs="Times New Roman"/>
        </w:rPr>
      </w:pPr>
    </w:p>
    <w:p w:rsidR="00D15465" w:rsidRPr="00E36DA5" w:rsidRDefault="00D15465" w:rsidP="00D15465">
      <w:pPr>
        <w:pStyle w:val="Nadpis2"/>
        <w:numPr>
          <w:ilvl w:val="1"/>
          <w:numId w:val="9"/>
        </w:numPr>
        <w:ind w:left="284" w:right="1084" w:firstLine="0"/>
      </w:pPr>
      <w:bookmarkStart w:id="127" w:name="_Toc60564529"/>
      <w:bookmarkStart w:id="128" w:name="_Toc60612450"/>
      <w:bookmarkStart w:id="129" w:name="_Toc60614576"/>
      <w:bookmarkStart w:id="130" w:name="_Toc60615631"/>
      <w:bookmarkStart w:id="131" w:name="_Toc60617410"/>
      <w:bookmarkStart w:id="132" w:name="_Toc113295476"/>
      <w:bookmarkStart w:id="133" w:name="_Toc113300998"/>
      <w:bookmarkStart w:id="134" w:name="_Toc113361636"/>
      <w:bookmarkStart w:id="135" w:name="_Toc113376505"/>
      <w:r w:rsidRPr="00E36DA5">
        <w:t xml:space="preserve">Seznam zapojených škol </w:t>
      </w:r>
      <w:r>
        <w:t>v </w:t>
      </w:r>
      <w:proofErr w:type="gramStart"/>
      <w:r>
        <w:t>MAP</w:t>
      </w:r>
      <w:proofErr w:type="gramEnd"/>
      <w:r>
        <w:t xml:space="preserve"> II</w:t>
      </w:r>
      <w:bookmarkEnd w:id="127"/>
      <w:bookmarkEnd w:id="128"/>
      <w:bookmarkEnd w:id="129"/>
      <w:bookmarkEnd w:id="130"/>
      <w:bookmarkEnd w:id="131"/>
      <w:bookmarkEnd w:id="132"/>
      <w:bookmarkEnd w:id="133"/>
      <w:bookmarkEnd w:id="134"/>
      <w:bookmarkEnd w:id="135"/>
      <w:r>
        <w:t xml:space="preserve"> </w:t>
      </w:r>
    </w:p>
    <w:p w:rsidR="00D15465" w:rsidRDefault="00D15465" w:rsidP="00D15465">
      <w:pPr>
        <w:spacing w:before="240" w:line="276" w:lineRule="auto"/>
        <w:ind w:left="284" w:right="1084"/>
        <w:jc w:val="both"/>
        <w:rPr>
          <w:rFonts w:asciiTheme="minorHAnsi" w:hAnsiTheme="minorHAnsi" w:cs="Times New Roman"/>
        </w:rPr>
      </w:pPr>
      <w:r>
        <w:rPr>
          <w:rFonts w:asciiTheme="minorHAnsi" w:hAnsiTheme="minorHAnsi" w:cs="Times New Roman"/>
        </w:rPr>
        <w:t>Souhlas se zapojením do realizace projektu MAP II Praha 1 vyjádřilo 24 škol různých zřizovatelů na území MAP II Praha 1.</w:t>
      </w:r>
    </w:p>
    <w:p w:rsidR="00D15465" w:rsidRDefault="00D15465" w:rsidP="00D15465">
      <w:pPr>
        <w:spacing w:before="240" w:line="360" w:lineRule="auto"/>
        <w:ind w:left="284" w:right="1084"/>
        <w:jc w:val="both"/>
        <w:rPr>
          <w:rFonts w:asciiTheme="minorHAnsi" w:hAnsiTheme="minorHAnsi" w:cs="Times New Roman"/>
        </w:rPr>
      </w:pPr>
      <w:r>
        <w:rPr>
          <w:rFonts w:asciiTheme="minorHAnsi" w:hAnsiTheme="minorHAnsi" w:cs="Times New Roman"/>
        </w:rPr>
        <w:t xml:space="preserve">Do realizačního týmu MAP II je nominován </w:t>
      </w:r>
      <w:r w:rsidRPr="0071656F">
        <w:rPr>
          <w:rFonts w:asciiTheme="minorHAnsi" w:hAnsiTheme="minorHAnsi" w:cs="Times New Roman"/>
        </w:rPr>
        <w:t>zodpovědný konkrétní pracovník školy (ředitel školy nebo jím určený pracovník školy)</w:t>
      </w:r>
      <w:r>
        <w:rPr>
          <w:rFonts w:asciiTheme="minorHAnsi" w:hAnsiTheme="minorHAnsi" w:cs="Times New Roman"/>
        </w:rPr>
        <w:t xml:space="preserve"> a je odpovědný za </w:t>
      </w:r>
      <w:r w:rsidRPr="0071656F">
        <w:rPr>
          <w:rFonts w:asciiTheme="minorHAnsi" w:hAnsiTheme="minorHAnsi" w:cs="Times New Roman"/>
        </w:rPr>
        <w:t>spolupráci škol</w:t>
      </w:r>
      <w:r>
        <w:rPr>
          <w:rFonts w:asciiTheme="minorHAnsi" w:hAnsiTheme="minorHAnsi" w:cs="Times New Roman"/>
        </w:rPr>
        <w:t xml:space="preserve">y a předání výsledků realizace </w:t>
      </w:r>
      <w:r w:rsidRPr="0071656F">
        <w:rPr>
          <w:rFonts w:asciiTheme="minorHAnsi" w:hAnsiTheme="minorHAnsi" w:cs="Times New Roman"/>
        </w:rPr>
        <w:t xml:space="preserve">podaktivity </w:t>
      </w:r>
      <w:r>
        <w:rPr>
          <w:rFonts w:asciiTheme="minorHAnsi" w:hAnsiTheme="minorHAnsi" w:cs="Times New Roman"/>
        </w:rPr>
        <w:t>„</w:t>
      </w:r>
      <w:r w:rsidRPr="009A404D">
        <w:rPr>
          <w:rFonts w:asciiTheme="minorHAnsi" w:hAnsiTheme="minorHAnsi" w:cs="Times New Roman"/>
          <w:b/>
        </w:rPr>
        <w:t>Podpora škol v</w:t>
      </w:r>
      <w:r>
        <w:rPr>
          <w:rFonts w:asciiTheme="minorHAnsi" w:hAnsiTheme="minorHAnsi" w:cs="Times New Roman"/>
          <w:b/>
        </w:rPr>
        <w:t> </w:t>
      </w:r>
      <w:r w:rsidRPr="009A404D">
        <w:rPr>
          <w:rFonts w:asciiTheme="minorHAnsi" w:hAnsiTheme="minorHAnsi" w:cs="Times New Roman"/>
          <w:b/>
        </w:rPr>
        <w:t>plánování</w:t>
      </w:r>
      <w:r>
        <w:rPr>
          <w:rFonts w:asciiTheme="minorHAnsi" w:hAnsiTheme="minorHAnsi" w:cs="Times New Roman"/>
          <w:b/>
        </w:rPr>
        <w:t>“</w:t>
      </w:r>
      <w:r>
        <w:rPr>
          <w:rFonts w:asciiTheme="minorHAnsi" w:hAnsiTheme="minorHAnsi" w:cs="Times New Roman"/>
        </w:rPr>
        <w:t xml:space="preserve"> realizačnímu týmu MAP. </w:t>
      </w:r>
      <w:r w:rsidRPr="0071656F">
        <w:rPr>
          <w:rFonts w:asciiTheme="minorHAnsi" w:hAnsiTheme="minorHAnsi" w:cs="Times New Roman"/>
        </w:rPr>
        <w:t xml:space="preserve">Ten bude členem odborného týmu projektu </w:t>
      </w:r>
      <w:r>
        <w:rPr>
          <w:rFonts w:asciiTheme="minorHAnsi" w:hAnsiTheme="minorHAnsi" w:cs="Times New Roman"/>
        </w:rPr>
        <w:t>jako zástupce zapojené</w:t>
      </w:r>
      <w:r w:rsidRPr="0071656F">
        <w:rPr>
          <w:rFonts w:asciiTheme="minorHAnsi" w:hAnsiTheme="minorHAnsi" w:cs="Times New Roman"/>
        </w:rPr>
        <w:t xml:space="preserve"> škol</w:t>
      </w:r>
      <w:r>
        <w:rPr>
          <w:rFonts w:asciiTheme="minorHAnsi" w:hAnsiTheme="minorHAnsi" w:cs="Times New Roman"/>
        </w:rPr>
        <w:t xml:space="preserve">y v RT MAP. </w:t>
      </w:r>
      <w:r w:rsidRPr="0071656F">
        <w:rPr>
          <w:rFonts w:asciiTheme="minorHAnsi" w:hAnsiTheme="minorHAnsi" w:cs="Times New Roman"/>
        </w:rPr>
        <w:t>Právě prostřednictvím tohoto konkrétního pracovníka se mohou jednotlivé školy také podílet na přípravě aktivit škol a aktivit spolupráce ve SR MAP a jejich konkretizaci v akčních plánech</w:t>
      </w:r>
      <w:r>
        <w:rPr>
          <w:rFonts w:asciiTheme="minorHAnsi" w:hAnsiTheme="minorHAnsi" w:cs="Times New Roman"/>
        </w:rPr>
        <w:t>.</w:t>
      </w:r>
    </w:p>
    <w:p w:rsidR="00D15465" w:rsidRPr="00CC13FA" w:rsidRDefault="00D15465" w:rsidP="00D15465">
      <w:pPr>
        <w:spacing w:before="240" w:after="240" w:line="276" w:lineRule="auto"/>
        <w:ind w:left="284" w:right="1084"/>
        <w:jc w:val="both"/>
        <w:rPr>
          <w:rFonts w:asciiTheme="minorHAnsi" w:hAnsiTheme="minorHAnsi" w:cs="Times New Roman"/>
          <w:b/>
        </w:rPr>
      </w:pPr>
      <w:r w:rsidRPr="00CC13FA">
        <w:rPr>
          <w:rFonts w:asciiTheme="minorHAnsi" w:hAnsiTheme="minorHAnsi" w:cs="Times New Roman"/>
          <w:b/>
        </w:rPr>
        <w:t>Přehled zapojených škol do MAP II:</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J. Gutha-Jarkovského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600035271</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nám. Curieových</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600035247</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Brána jazyků s rozšířenou výukou matematiky</w:t>
      </w:r>
      <w:r>
        <w:rPr>
          <w:rFonts w:asciiTheme="minorHAnsi" w:hAnsiTheme="minorHAnsi" w:cs="Times New Roman"/>
        </w:rPr>
        <w:tab/>
        <w:t>RED</w:t>
      </w:r>
      <w:r>
        <w:rPr>
          <w:rFonts w:asciiTheme="minorHAnsi" w:hAnsiTheme="minorHAnsi" w:cs="Times New Roman"/>
        </w:rPr>
        <w:softHyphen/>
        <w:t>_IZO 600035255</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Vodičkova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600035263</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Malostranská základní škola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600035239</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Pštrossova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107500116</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Mateřský škola Opletalova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600035182</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Hellichova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107500051</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lastRenderedPageBreak/>
        <w:t xml:space="preserve">Mateřská škola Letenská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107500078</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Národní se zaměřením na ranou péči</w:t>
      </w:r>
      <w:r>
        <w:rPr>
          <w:rFonts w:asciiTheme="minorHAnsi" w:hAnsiTheme="minorHAnsi" w:cs="Times New Roman"/>
        </w:rPr>
        <w:tab/>
      </w:r>
      <w:r>
        <w:rPr>
          <w:rFonts w:asciiTheme="minorHAnsi" w:hAnsiTheme="minorHAnsi" w:cs="Times New Roman"/>
        </w:rPr>
        <w:tab/>
        <w:t>RED_IZO 600035191</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Revoluční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600035174</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Masná</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600035158</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Veselá škola - církevní základní a základní umělecká škola</w:t>
      </w:r>
      <w:r>
        <w:tab/>
      </w:r>
      <w:r>
        <w:rPr>
          <w:rFonts w:asciiTheme="minorHAnsi" w:hAnsiTheme="minorHAnsi" w:cs="Times New Roman"/>
        </w:rPr>
        <w:t>RED_IZO 600001091</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MŠ</w:t>
      </w:r>
      <w:r w:rsidRPr="0048368A">
        <w:t xml:space="preserve"> - The International Early Learning Centre - Prague, s.r.o.</w:t>
      </w:r>
      <w:r>
        <w:tab/>
      </w:r>
      <w:r>
        <w:rPr>
          <w:rFonts w:asciiTheme="minorHAnsi" w:hAnsiTheme="minorHAnsi" w:cs="Times New Roman"/>
        </w:rPr>
        <w:t>RED_IZO 691008043</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Anglicko-</w:t>
      </w:r>
      <w:r>
        <w:rPr>
          <w:rFonts w:asciiTheme="minorHAnsi" w:hAnsiTheme="minorHAnsi" w:cs="Times New Roman"/>
        </w:rPr>
        <w:t>česká Mateřská škola YMCA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691008027</w:t>
      </w:r>
    </w:p>
    <w:p w:rsidR="00D15465" w:rsidRPr="00243EBF"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Základní umělecká škola, Biskupská 12</w:t>
      </w:r>
      <w:r>
        <w:tab/>
      </w:r>
      <w:r>
        <w:tab/>
      </w:r>
      <w:r>
        <w:tab/>
      </w:r>
      <w:r>
        <w:tab/>
        <w:t>RED_IZO 600001831</w:t>
      </w:r>
    </w:p>
    <w:p w:rsidR="00D15465" w:rsidRPr="00243EBF"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Soukromá ZUŠ Orphenica, s.r.o.</w:t>
      </w:r>
      <w:r>
        <w:tab/>
      </w:r>
      <w:r>
        <w:tab/>
      </w:r>
      <w:r>
        <w:tab/>
      </w:r>
      <w:r>
        <w:tab/>
      </w:r>
      <w:r w:rsidR="00806736">
        <w:tab/>
      </w:r>
      <w:r>
        <w:t>RED_IZO 600001822</w:t>
      </w:r>
    </w:p>
    <w:p w:rsidR="00D15465" w:rsidRPr="00243EBF"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Mateřská škola sv. Voršily v Praze</w:t>
      </w:r>
      <w:r>
        <w:tab/>
      </w:r>
      <w:r>
        <w:tab/>
      </w:r>
      <w:r>
        <w:tab/>
      </w:r>
      <w:r>
        <w:tab/>
        <w:t>RED_IZO 600000206</w:t>
      </w:r>
    </w:p>
    <w:p w:rsidR="00D15465" w:rsidRPr="00243EBF"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t>ZŠ a SŠ Karla Herforta, fakultní škola Pedagogické fakulty UK</w:t>
      </w:r>
      <w:r>
        <w:tab/>
        <w:t>RED_IZO 600020720</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Škola Jaroslava Ježka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600020746</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Malvína – umělecká mateřská škola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691009392</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Klásek </w:t>
      </w:r>
      <w:proofErr w:type="gramStart"/>
      <w:r>
        <w:rPr>
          <w:rFonts w:asciiTheme="minorHAnsi" w:hAnsiTheme="minorHAnsi" w:cs="Times New Roman"/>
        </w:rPr>
        <w:t>s.p.</w:t>
      </w:r>
      <w:proofErr w:type="gramEnd"/>
      <w:r>
        <w:rPr>
          <w:rFonts w:asciiTheme="minorHAnsi" w:hAnsiTheme="minorHAnsi" w:cs="Times New Roman"/>
        </w:rPr>
        <w:t xml:space="preserve">o.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691011141</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Maxík a jesle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691011079</w:t>
      </w:r>
    </w:p>
    <w:p w:rsidR="00D15465" w:rsidRDefault="00D15465" w:rsidP="00D15465">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umělecká škola, U Půjčovny 4</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600001814</w:t>
      </w:r>
    </w:p>
    <w:p w:rsidR="00D15465" w:rsidRDefault="00D15465" w:rsidP="00D15465">
      <w:pPr>
        <w:spacing w:line="276" w:lineRule="auto"/>
        <w:ind w:left="284" w:right="1084"/>
        <w:jc w:val="both"/>
        <w:rPr>
          <w:rFonts w:asciiTheme="minorHAnsi" w:hAnsiTheme="minorHAnsi" w:cs="Times New Roman"/>
        </w:rPr>
      </w:pPr>
    </w:p>
    <w:p w:rsidR="00D15465" w:rsidRDefault="00D15465" w:rsidP="00D15465">
      <w:pPr>
        <w:spacing w:line="276" w:lineRule="auto"/>
        <w:ind w:left="284" w:right="1084"/>
        <w:jc w:val="both"/>
        <w:rPr>
          <w:rFonts w:asciiTheme="minorHAnsi" w:hAnsiTheme="minorHAnsi" w:cs="Times New Roman"/>
        </w:rPr>
      </w:pPr>
    </w:p>
    <w:p w:rsidR="00D15465" w:rsidRDefault="00D15465" w:rsidP="00D15465">
      <w:pPr>
        <w:spacing w:line="276" w:lineRule="auto"/>
        <w:ind w:left="284" w:right="1084"/>
        <w:jc w:val="both"/>
        <w:rPr>
          <w:rFonts w:asciiTheme="minorHAnsi" w:hAnsiTheme="minorHAnsi" w:cs="Times New Roman"/>
        </w:rPr>
      </w:pPr>
    </w:p>
    <w:p w:rsidR="00D15465" w:rsidRDefault="00D15465" w:rsidP="00D15465">
      <w:pPr>
        <w:spacing w:line="276" w:lineRule="auto"/>
        <w:ind w:left="284" w:right="1084"/>
        <w:jc w:val="both"/>
        <w:rPr>
          <w:rFonts w:asciiTheme="minorHAnsi" w:hAnsiTheme="minorHAnsi" w:cs="Times New Roman"/>
        </w:rPr>
      </w:pPr>
    </w:p>
    <w:p w:rsidR="00D15465" w:rsidRDefault="00D15465" w:rsidP="00D15465">
      <w:pPr>
        <w:pStyle w:val="Nadpis2"/>
        <w:numPr>
          <w:ilvl w:val="1"/>
          <w:numId w:val="9"/>
        </w:numPr>
        <w:ind w:left="284" w:right="1084" w:firstLine="0"/>
      </w:pPr>
      <w:bookmarkStart w:id="136" w:name="_Toc60564530"/>
      <w:bookmarkStart w:id="137" w:name="_Toc60612451"/>
      <w:bookmarkStart w:id="138" w:name="_Toc60614577"/>
      <w:bookmarkStart w:id="139" w:name="_Toc60615632"/>
      <w:bookmarkStart w:id="140" w:name="_Toc60617411"/>
      <w:bookmarkStart w:id="141" w:name="_Toc113295477"/>
      <w:bookmarkStart w:id="142" w:name="_Toc113300999"/>
      <w:bookmarkStart w:id="143" w:name="_Toc113361637"/>
      <w:bookmarkStart w:id="144" w:name="_Toc113376506"/>
      <w:r w:rsidRPr="002002EE">
        <w:t>Seznam identifikovaných aktérů MAP II</w:t>
      </w:r>
      <w:bookmarkEnd w:id="136"/>
      <w:bookmarkEnd w:id="137"/>
      <w:bookmarkEnd w:id="138"/>
      <w:bookmarkEnd w:id="139"/>
      <w:bookmarkEnd w:id="140"/>
      <w:bookmarkEnd w:id="141"/>
      <w:bookmarkEnd w:id="142"/>
      <w:bookmarkEnd w:id="143"/>
      <w:bookmarkEnd w:id="144"/>
      <w:r w:rsidRPr="002002EE">
        <w:t xml:space="preserve"> </w:t>
      </w:r>
    </w:p>
    <w:p w:rsidR="00D15465" w:rsidRDefault="00D15465" w:rsidP="00D15465">
      <w:pPr>
        <w:ind w:left="284" w:right="1084"/>
      </w:pPr>
    </w:p>
    <w:p w:rsidR="00D15465" w:rsidRPr="002002EE" w:rsidRDefault="00D15465" w:rsidP="00D15465">
      <w:pPr>
        <w:ind w:left="284" w:right="1084"/>
        <w:rPr>
          <w:b/>
        </w:rPr>
      </w:pPr>
      <w:r w:rsidRPr="002002EE">
        <w:rPr>
          <w:b/>
        </w:rPr>
        <w:t>Přehled relevantních aktérů, kteří se mohou zapojit do MAP II</w:t>
      </w:r>
      <w:r>
        <w:rPr>
          <w:b/>
        </w:rPr>
        <w:t>:</w:t>
      </w:r>
    </w:p>
    <w:p w:rsidR="00D15465" w:rsidRPr="002002EE" w:rsidRDefault="00D15465" w:rsidP="00D15465">
      <w:pPr>
        <w:ind w:left="284" w:right="1084"/>
      </w:pPr>
      <w:r>
        <w:rPr>
          <w:rFonts w:asciiTheme="minorHAnsi" w:hAnsiTheme="minorHAnsi" w:cs="Times New Roman"/>
          <w:noProof/>
          <w:lang w:bidi="ar-SA"/>
        </w:rPr>
        <w:drawing>
          <wp:anchor distT="0" distB="0" distL="114300" distR="114300" simplePos="0" relativeHeight="251604992" behindDoc="0" locked="0" layoutInCell="1" allowOverlap="1">
            <wp:simplePos x="0" y="0"/>
            <wp:positionH relativeFrom="column">
              <wp:posOffset>3167380</wp:posOffset>
            </wp:positionH>
            <wp:positionV relativeFrom="paragraph">
              <wp:posOffset>75565</wp:posOffset>
            </wp:positionV>
            <wp:extent cx="469265" cy="384175"/>
            <wp:effectExtent l="0" t="0" r="0" b="0"/>
            <wp:wrapNone/>
            <wp:docPr id="6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265" cy="384175"/>
                    </a:xfrm>
                    <a:prstGeom prst="rect">
                      <a:avLst/>
                    </a:prstGeom>
                    <a:noFill/>
                  </pic:spPr>
                </pic:pic>
              </a:graphicData>
            </a:graphic>
          </wp:anchor>
        </w:drawing>
      </w:r>
    </w:p>
    <w:p w:rsidR="00D15465"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rPr>
        <w:t>zástupce RT MAP</w:t>
      </w:r>
      <w:r w:rsidRPr="002002EE">
        <w:rPr>
          <w:rFonts w:asciiTheme="minorHAnsi" w:hAnsiTheme="minorHAnsi" w:cs="Times New Roman"/>
        </w:rPr>
        <w:t xml:space="preserve"> - aktivně zapojeni, zástupci v ŘV </w:t>
      </w:r>
    </w:p>
    <w:p w:rsidR="00D15465" w:rsidRPr="002002EE"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03968" behindDoc="0" locked="0" layoutInCell="1" allowOverlap="1">
            <wp:simplePos x="0" y="0"/>
            <wp:positionH relativeFrom="column">
              <wp:posOffset>2605405</wp:posOffset>
            </wp:positionH>
            <wp:positionV relativeFrom="paragraph">
              <wp:posOffset>169545</wp:posOffset>
            </wp:positionV>
            <wp:extent cx="466725" cy="381000"/>
            <wp:effectExtent l="0" t="0" r="0" b="0"/>
            <wp:wrapNone/>
            <wp:docPr id="69"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2002EE">
        <w:rPr>
          <w:rFonts w:asciiTheme="minorHAnsi" w:hAnsiTheme="minorHAnsi" w:cs="Times New Roman"/>
        </w:rPr>
        <w:t>zástupci zřizovatelů škol (bez rozdílu zřizovatele, tj. včetně soukromých a církevních škol) – osloveni, aktivně zapojeni</w:t>
      </w:r>
      <w:r>
        <w:rPr>
          <w:rFonts w:asciiTheme="minorHAnsi" w:hAnsiTheme="minorHAnsi" w:cs="Times New Roman"/>
        </w:rPr>
        <w:t>, z</w:t>
      </w:r>
      <w:r w:rsidRPr="002002EE">
        <w:rPr>
          <w:rFonts w:asciiTheme="minorHAnsi" w:hAnsiTheme="minorHAnsi" w:cs="Times New Roman"/>
        </w:rPr>
        <w:t>ástupci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07040" behindDoc="0" locked="0" layoutInCell="1" allowOverlap="1">
            <wp:simplePos x="0" y="0"/>
            <wp:positionH relativeFrom="column">
              <wp:posOffset>3171825</wp:posOffset>
            </wp:positionH>
            <wp:positionV relativeFrom="paragraph">
              <wp:posOffset>547370</wp:posOffset>
            </wp:positionV>
            <wp:extent cx="466725" cy="381000"/>
            <wp:effectExtent l="0" t="0" r="0" b="0"/>
            <wp:wrapNone/>
            <wp:docPr id="70"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06016" behindDoc="0" locked="0" layoutInCell="1" allowOverlap="1">
            <wp:simplePos x="0" y="0"/>
            <wp:positionH relativeFrom="column">
              <wp:posOffset>4791075</wp:posOffset>
            </wp:positionH>
            <wp:positionV relativeFrom="paragraph">
              <wp:posOffset>233045</wp:posOffset>
            </wp:positionV>
            <wp:extent cx="466725" cy="381000"/>
            <wp:effectExtent l="0" t="0" r="0" b="0"/>
            <wp:wrapNone/>
            <wp:docPr id="71"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vedení škol, (ředitelé nebo vedoucí pedagogičtí pracovníci škol) - </w:t>
      </w:r>
      <w:r>
        <w:rPr>
          <w:rFonts w:asciiTheme="minorHAnsi" w:hAnsiTheme="minorHAnsi" w:cs="Times New Roman"/>
        </w:rPr>
        <w:t>MŠ</w:t>
      </w:r>
      <w:r w:rsidRPr="00650744">
        <w:rPr>
          <w:rFonts w:asciiTheme="minorHAnsi" w:hAnsiTheme="minorHAnsi" w:cs="Times New Roman"/>
        </w:rPr>
        <w:t xml:space="preserve"> a </w:t>
      </w:r>
      <w:r>
        <w:rPr>
          <w:rFonts w:asciiTheme="minorHAnsi" w:hAnsiTheme="minorHAnsi" w:cs="Times New Roman"/>
        </w:rPr>
        <w:t>ZŠ</w:t>
      </w:r>
      <w:r w:rsidRPr="00650744">
        <w:rPr>
          <w:rFonts w:asciiTheme="minorHAnsi" w:hAnsiTheme="minorHAnsi" w:cs="Times New Roman"/>
        </w:rPr>
        <w:t xml:space="preserve"> bez rozdílu zřizovatele, tj. včetně soukromých a církevních – osloveni, aktivně zapojeni – zástupci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09088" behindDoc="0" locked="0" layoutInCell="1" allowOverlap="1">
            <wp:simplePos x="0" y="0"/>
            <wp:positionH relativeFrom="column">
              <wp:posOffset>5257800</wp:posOffset>
            </wp:positionH>
            <wp:positionV relativeFrom="paragraph">
              <wp:posOffset>323850</wp:posOffset>
            </wp:positionV>
            <wp:extent cx="466725" cy="381000"/>
            <wp:effectExtent l="0" t="0" r="0" b="0"/>
            <wp:wrapNone/>
            <wp:docPr id="72"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Učitelé</w:t>
      </w:r>
      <w:r>
        <w:rPr>
          <w:rFonts w:asciiTheme="minorHAnsi" w:hAnsiTheme="minorHAnsi" w:cs="Times New Roman"/>
        </w:rPr>
        <w:t xml:space="preserve"> </w:t>
      </w:r>
      <w:r w:rsidRPr="00650744">
        <w:rPr>
          <w:rFonts w:asciiTheme="minorHAnsi" w:hAnsiTheme="minorHAnsi" w:cs="Times New Roman"/>
        </w:rPr>
        <w:t>– osloveni, aktivně zapojeni</w:t>
      </w:r>
      <w:r>
        <w:rPr>
          <w:rFonts w:asciiTheme="minorHAnsi" w:hAnsiTheme="minorHAnsi" w:cs="Times New Roman"/>
        </w:rPr>
        <w:t xml:space="preserve">, </w:t>
      </w:r>
      <w:r w:rsidRPr="00650744">
        <w:rPr>
          <w:rFonts w:asciiTheme="minorHAnsi" w:hAnsiTheme="minorHAnsi" w:cs="Times New Roman"/>
        </w:rPr>
        <w:t>zástupci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11136" behindDoc="0" locked="0" layoutInCell="1" allowOverlap="1">
            <wp:simplePos x="0" y="0"/>
            <wp:positionH relativeFrom="column">
              <wp:posOffset>5257800</wp:posOffset>
            </wp:positionH>
            <wp:positionV relativeFrom="paragraph">
              <wp:posOffset>332740</wp:posOffset>
            </wp:positionV>
            <wp:extent cx="466725" cy="381000"/>
            <wp:effectExtent l="0" t="0" r="0" b="0"/>
            <wp:wrapNone/>
            <wp:docPr id="73"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ze školních družin, školních klubů – osloveni, aktivně zapojeni – zástupce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zástupci ze základních uměleckých škol – osloveni, aktivně zapojeni – zástupce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14208" behindDoc="0" locked="0" layoutInCell="1" allowOverlap="1">
            <wp:simplePos x="0" y="0"/>
            <wp:positionH relativeFrom="column">
              <wp:posOffset>3641090</wp:posOffset>
            </wp:positionH>
            <wp:positionV relativeFrom="paragraph">
              <wp:posOffset>643890</wp:posOffset>
            </wp:positionV>
            <wp:extent cx="466725" cy="381000"/>
            <wp:effectExtent l="0" t="0" r="0" b="0"/>
            <wp:wrapNone/>
            <wp:docPr id="74"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13184" behindDoc="0" locked="0" layoutInCell="1" allowOverlap="1">
            <wp:simplePos x="0" y="0"/>
            <wp:positionH relativeFrom="column">
              <wp:posOffset>3638550</wp:posOffset>
            </wp:positionH>
            <wp:positionV relativeFrom="paragraph">
              <wp:posOffset>186690</wp:posOffset>
            </wp:positionV>
            <wp:extent cx="466725" cy="381000"/>
            <wp:effectExtent l="0" t="0" r="0" b="0"/>
            <wp:wrapNone/>
            <wp:docPr id="75"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organizací neformálního vzdělávání a středisek volného času, které působí na území daného MAP – osloveni, aktivně zapojeni – zástupci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lastRenderedPageBreak/>
        <w:t>zástupce KAP – osloveni, aktivně zapojeni – zástupce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18304" behindDoc="0" locked="0" layoutInCell="1" allowOverlap="1">
            <wp:simplePos x="0" y="0"/>
            <wp:positionH relativeFrom="column">
              <wp:posOffset>5410200</wp:posOffset>
            </wp:positionH>
            <wp:positionV relativeFrom="paragraph">
              <wp:posOffset>591185</wp:posOffset>
            </wp:positionV>
            <wp:extent cx="466725" cy="381000"/>
            <wp:effectExtent l="0" t="0" r="0" b="0"/>
            <wp:wrapNone/>
            <wp:docPr id="76"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22400" behindDoc="0" locked="0" layoutInCell="1" allowOverlap="1">
            <wp:simplePos x="0" y="0"/>
            <wp:positionH relativeFrom="column">
              <wp:posOffset>3648075</wp:posOffset>
            </wp:positionH>
            <wp:positionV relativeFrom="paragraph">
              <wp:posOffset>215265</wp:posOffset>
            </wp:positionV>
            <wp:extent cx="466725" cy="381000"/>
            <wp:effectExtent l="0" t="0" r="0" b="0"/>
            <wp:wrapNone/>
            <wp:docPr id="78"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rodičů (doporučení např. školskými radami nebo NNO sdružujícími r</w:t>
      </w:r>
      <w:r>
        <w:rPr>
          <w:rFonts w:asciiTheme="minorHAnsi" w:hAnsiTheme="minorHAnsi" w:cs="Times New Roman"/>
        </w:rPr>
        <w:t>odiče, případně aktivní rodiče)</w:t>
      </w:r>
      <w:r w:rsidRPr="00650744">
        <w:rPr>
          <w:rFonts w:asciiTheme="minorHAnsi" w:hAnsiTheme="minorHAnsi" w:cs="Times New Roman"/>
        </w:rPr>
        <w:t xml:space="preserve"> </w:t>
      </w:r>
      <w:r>
        <w:rPr>
          <w:rFonts w:asciiTheme="minorHAnsi" w:hAnsiTheme="minorHAnsi" w:cs="Times New Roman"/>
        </w:rPr>
        <w:t xml:space="preserve">– osloveni, </w:t>
      </w:r>
      <w:r w:rsidRPr="00650744">
        <w:rPr>
          <w:rFonts w:asciiTheme="minorHAnsi" w:hAnsiTheme="minorHAnsi" w:cs="Times New Roman"/>
        </w:rPr>
        <w:t>aktivně zapojeni – zástupci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21376" behindDoc="0" locked="0" layoutInCell="1" allowOverlap="1">
            <wp:simplePos x="0" y="0"/>
            <wp:positionH relativeFrom="column">
              <wp:posOffset>3411220</wp:posOffset>
            </wp:positionH>
            <wp:positionV relativeFrom="paragraph">
              <wp:posOffset>300990</wp:posOffset>
            </wp:positionV>
            <wp:extent cx="352219" cy="390525"/>
            <wp:effectExtent l="0" t="0" r="0" b="0"/>
            <wp:wrapNone/>
            <wp:docPr id="79"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y-na-platne-3d-mali-lide-s-otaznikem.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219" cy="390525"/>
                    </a:xfrm>
                    <a:prstGeom prst="rect">
                      <a:avLst/>
                    </a:prstGeom>
                  </pic:spPr>
                </pic:pic>
              </a:graphicData>
            </a:graphic>
          </wp:anchor>
        </w:drawing>
      </w:r>
      <w:r w:rsidRPr="00650744">
        <w:rPr>
          <w:rFonts w:asciiTheme="minorHAnsi" w:hAnsiTheme="minorHAnsi" w:cs="Times New Roman"/>
        </w:rPr>
        <w:t>zástupce Centra podpory projektu SRP</w:t>
      </w:r>
      <w:r>
        <w:rPr>
          <w:rFonts w:asciiTheme="minorHAnsi" w:hAnsiTheme="minorHAnsi" w:cs="Times New Roman"/>
        </w:rPr>
        <w:t xml:space="preserve"> (NIDV) </w:t>
      </w:r>
      <w:r w:rsidRPr="00650744">
        <w:rPr>
          <w:rFonts w:asciiTheme="minorHAnsi" w:hAnsiTheme="minorHAnsi" w:cs="Times New Roman"/>
        </w:rPr>
        <w:t>– osloveni, aktivně zapojeni – zástupce v ŘV</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zaměstnavatelé v daném území</w:t>
      </w:r>
      <w:r>
        <w:rPr>
          <w:rFonts w:asciiTheme="minorHAnsi" w:hAnsiTheme="minorHAnsi" w:cs="Times New Roman"/>
        </w:rPr>
        <w:t xml:space="preserve"> - hledáme</w:t>
      </w:r>
    </w:p>
    <w:p w:rsidR="00D15465" w:rsidRPr="009601E7"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20352" behindDoc="0" locked="0" layoutInCell="1" allowOverlap="1">
            <wp:simplePos x="0" y="0"/>
            <wp:positionH relativeFrom="column">
              <wp:posOffset>4114800</wp:posOffset>
            </wp:positionH>
            <wp:positionV relativeFrom="paragraph">
              <wp:posOffset>148590</wp:posOffset>
            </wp:positionV>
            <wp:extent cx="466725" cy="381000"/>
            <wp:effectExtent l="0" t="0" r="0" b="0"/>
            <wp:wrapNone/>
            <wp:docPr id="8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23424" behindDoc="0" locked="0" layoutInCell="1" allowOverlap="1">
            <wp:simplePos x="0" y="0"/>
            <wp:positionH relativeFrom="column">
              <wp:posOffset>5362575</wp:posOffset>
            </wp:positionH>
            <wp:positionV relativeFrom="paragraph">
              <wp:posOffset>575945</wp:posOffset>
            </wp:positionV>
            <wp:extent cx="466725" cy="381000"/>
            <wp:effectExtent l="0" t="0" r="0" b="0"/>
            <wp:wrapNone/>
            <wp:docPr id="81"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zástupci institucí, které spolupracují se školami – např. Česká školní inspekce, pedagogicko-psychologické poradny – osloveni, aktivně zapojeni – zástupce v ŘV </w:t>
      </w:r>
      <w:r>
        <w:rPr>
          <w:rFonts w:asciiTheme="minorHAnsi" w:hAnsiTheme="minorHAnsi" w:cs="Times New Roman"/>
        </w:rPr>
        <w:t xml:space="preserve">              a ještě doplňujeme… </w:t>
      </w:r>
    </w:p>
    <w:p w:rsidR="00D15465" w:rsidRPr="00650744" w:rsidRDefault="00D15465" w:rsidP="00D15465">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24448" behindDoc="0" locked="0" layoutInCell="1" allowOverlap="1">
            <wp:simplePos x="0" y="0"/>
            <wp:positionH relativeFrom="column">
              <wp:posOffset>5172075</wp:posOffset>
            </wp:positionH>
            <wp:positionV relativeFrom="paragraph">
              <wp:posOffset>333375</wp:posOffset>
            </wp:positionV>
            <wp:extent cx="466725" cy="381000"/>
            <wp:effectExtent l="0" t="0" r="0" b="0"/>
            <wp:wrapNone/>
            <wp:docPr id="82"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VŠ, především pedagogických fakult – osloveni, aktivně zapojeni – zástupce v ŘV</w:t>
      </w:r>
    </w:p>
    <w:p w:rsidR="00D15465" w:rsidRDefault="00D15465" w:rsidP="00D15465">
      <w:pPr>
        <w:pStyle w:val="Odstavecseseznamem"/>
        <w:numPr>
          <w:ilvl w:val="0"/>
          <w:numId w:val="11"/>
        </w:numPr>
        <w:spacing w:before="240" w:after="240" w:line="276" w:lineRule="auto"/>
        <w:ind w:left="284" w:right="1084" w:firstLine="0"/>
        <w:jc w:val="both"/>
        <w:rPr>
          <w:rFonts w:asciiTheme="minorHAnsi" w:hAnsiTheme="minorHAnsi" w:cs="Times New Roman"/>
        </w:rPr>
      </w:pPr>
      <w:r w:rsidRPr="009601E7">
        <w:rPr>
          <w:rFonts w:asciiTheme="minorHAnsi" w:hAnsiTheme="minorHAnsi" w:cs="Times New Roman"/>
        </w:rPr>
        <w:t>další zástupci dle návrhu</w:t>
      </w:r>
      <w:r>
        <w:rPr>
          <w:rFonts w:asciiTheme="minorHAnsi" w:hAnsiTheme="minorHAnsi" w:cs="Times New Roman"/>
        </w:rPr>
        <w:t xml:space="preserve"> dalších členů ŘV </w:t>
      </w:r>
      <w:r w:rsidRPr="00650744">
        <w:rPr>
          <w:rFonts w:asciiTheme="minorHAnsi" w:hAnsiTheme="minorHAnsi" w:cs="Times New Roman"/>
        </w:rPr>
        <w:t>– osloveni, aktivně zapojeni – zástupce v</w:t>
      </w:r>
      <w:r>
        <w:rPr>
          <w:rFonts w:asciiTheme="minorHAnsi" w:hAnsiTheme="minorHAnsi" w:cs="Times New Roman"/>
        </w:rPr>
        <w:t> </w:t>
      </w:r>
      <w:r w:rsidRPr="00650744">
        <w:rPr>
          <w:rFonts w:asciiTheme="minorHAnsi" w:hAnsiTheme="minorHAnsi" w:cs="Times New Roman"/>
        </w:rPr>
        <w:t>ŘV</w:t>
      </w:r>
    </w:p>
    <w:p w:rsidR="00D15465" w:rsidRDefault="00D15465" w:rsidP="00D15465">
      <w:pPr>
        <w:spacing w:before="240" w:after="240" w:line="276" w:lineRule="auto"/>
        <w:ind w:left="284" w:right="1084"/>
        <w:jc w:val="both"/>
        <w:rPr>
          <w:rFonts w:asciiTheme="minorHAnsi" w:hAnsiTheme="minorHAnsi" w:cs="Times New Roman"/>
        </w:rPr>
      </w:pPr>
    </w:p>
    <w:p w:rsidR="00D15465" w:rsidRDefault="00D15465" w:rsidP="00D15465">
      <w:pPr>
        <w:pStyle w:val="Nadpis11"/>
        <w:spacing w:before="0"/>
        <w:ind w:left="284" w:right="1084"/>
      </w:pPr>
    </w:p>
    <w:p w:rsidR="00D15465" w:rsidRPr="00201217" w:rsidRDefault="00D15465" w:rsidP="00D15465">
      <w:pPr>
        <w:pStyle w:val="Nadpis11"/>
        <w:numPr>
          <w:ilvl w:val="0"/>
          <w:numId w:val="9"/>
        </w:numPr>
        <w:spacing w:before="0"/>
        <w:ind w:left="284" w:right="1084" w:firstLine="0"/>
      </w:pPr>
      <w:bookmarkStart w:id="145" w:name="_Toc60564531"/>
      <w:bookmarkStart w:id="146" w:name="_Toc60612452"/>
      <w:bookmarkStart w:id="147" w:name="_Toc60614578"/>
      <w:bookmarkStart w:id="148" w:name="_Toc60615633"/>
      <w:bookmarkStart w:id="149" w:name="_Toc60617412"/>
      <w:bookmarkStart w:id="150" w:name="_Toc113295478"/>
      <w:bookmarkStart w:id="151" w:name="_Toc113301000"/>
      <w:bookmarkStart w:id="152" w:name="_Toc113361638"/>
      <w:bookmarkStart w:id="153" w:name="_Toc113376507"/>
      <w:r w:rsidRPr="00201217">
        <w:t>Principy MAP</w:t>
      </w:r>
      <w:bookmarkEnd w:id="145"/>
      <w:bookmarkEnd w:id="146"/>
      <w:bookmarkEnd w:id="147"/>
      <w:bookmarkEnd w:id="148"/>
      <w:bookmarkEnd w:id="149"/>
      <w:bookmarkEnd w:id="150"/>
      <w:bookmarkEnd w:id="151"/>
      <w:bookmarkEnd w:id="152"/>
      <w:bookmarkEnd w:id="153"/>
    </w:p>
    <w:p w:rsidR="00D15465" w:rsidRPr="00201217" w:rsidRDefault="00D15465" w:rsidP="00D15465">
      <w:pPr>
        <w:ind w:left="284" w:right="1084"/>
        <w:rPr>
          <w:rFonts w:asciiTheme="minorHAnsi" w:hAnsiTheme="minorHAnsi" w:cs="Times New Roman"/>
        </w:rPr>
      </w:pPr>
    </w:p>
    <w:p w:rsidR="00D15465" w:rsidRPr="00D2503F" w:rsidRDefault="00D15465" w:rsidP="00D15465">
      <w:pPr>
        <w:pStyle w:val="Nadpis2"/>
        <w:numPr>
          <w:ilvl w:val="1"/>
          <w:numId w:val="9"/>
        </w:numPr>
        <w:ind w:left="284" w:right="1084" w:firstLine="0"/>
      </w:pPr>
      <w:bookmarkStart w:id="154" w:name="_Toc60564532"/>
      <w:bookmarkStart w:id="155" w:name="_Toc60612453"/>
      <w:bookmarkStart w:id="156" w:name="_Toc60614579"/>
      <w:bookmarkStart w:id="157" w:name="_Toc60615634"/>
      <w:bookmarkStart w:id="158" w:name="_Toc60617413"/>
      <w:bookmarkStart w:id="159" w:name="_Toc113295479"/>
      <w:bookmarkStart w:id="160" w:name="_Toc113301001"/>
      <w:bookmarkStart w:id="161" w:name="_Toc113361639"/>
      <w:bookmarkStart w:id="162" w:name="_Toc113376508"/>
      <w:r w:rsidRPr="00D2503F">
        <w:t>Principy spolupráce</w:t>
      </w:r>
      <w:bookmarkEnd w:id="154"/>
      <w:bookmarkEnd w:id="155"/>
      <w:bookmarkEnd w:id="156"/>
      <w:bookmarkEnd w:id="157"/>
      <w:bookmarkEnd w:id="158"/>
      <w:bookmarkEnd w:id="159"/>
      <w:bookmarkEnd w:id="160"/>
      <w:bookmarkEnd w:id="161"/>
      <w:bookmarkEnd w:id="162"/>
    </w:p>
    <w:p w:rsidR="00D15465" w:rsidRPr="00201217" w:rsidRDefault="00D15465" w:rsidP="00D15465">
      <w:pPr>
        <w:ind w:left="284" w:right="1084"/>
        <w:rPr>
          <w:rFonts w:asciiTheme="minorHAnsi" w:hAnsiTheme="minorHAnsi" w:cs="Times New Roman"/>
        </w:rPr>
      </w:pPr>
    </w:p>
    <w:p w:rsidR="00D15465" w:rsidRPr="00D2503F" w:rsidRDefault="00D15465" w:rsidP="00D15465">
      <w:pPr>
        <w:ind w:left="284" w:right="1084"/>
        <w:jc w:val="both"/>
        <w:rPr>
          <w:rFonts w:asciiTheme="minorHAnsi" w:hAnsiTheme="minorHAnsi" w:cs="Times New Roman"/>
          <w:b/>
        </w:rPr>
      </w:pPr>
      <w:r w:rsidRPr="00D2503F">
        <w:rPr>
          <w:rFonts w:asciiTheme="minorHAnsi" w:hAnsiTheme="minorHAnsi" w:cs="Times New Roman"/>
          <w:b/>
        </w:rPr>
        <w:t>V rámci MAP II spolu plánují a spolupracují minimálně tři strany:</w:t>
      </w:r>
    </w:p>
    <w:p w:rsidR="00D15465" w:rsidRPr="00D2503F" w:rsidRDefault="00D15465" w:rsidP="00D15465">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zřizovatelé - </w:t>
      </w:r>
      <w:r>
        <w:rPr>
          <w:rFonts w:asciiTheme="minorHAnsi" w:hAnsiTheme="minorHAnsi" w:cs="Times New Roman"/>
        </w:rPr>
        <w:t>z</w:t>
      </w:r>
      <w:r w:rsidRPr="00D2503F">
        <w:rPr>
          <w:rFonts w:asciiTheme="minorHAnsi" w:hAnsiTheme="minorHAnsi" w:cs="Times New Roman"/>
        </w:rPr>
        <w:t>řizovateli jsou míněny především obce a kraje, příp. soukromoprávní zřizovatelé škol zapsaných v rejstříku škol a zřizovatelé dalších vzdělávacích zařízení</w:t>
      </w:r>
      <w:r>
        <w:rPr>
          <w:rFonts w:asciiTheme="minorHAnsi" w:hAnsiTheme="minorHAnsi" w:cs="Times New Roman"/>
        </w:rPr>
        <w:t>,</w:t>
      </w:r>
    </w:p>
    <w:p w:rsidR="00D15465" w:rsidRPr="00D2503F" w:rsidRDefault="00D15465" w:rsidP="00D15465">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poskytovatelé - </w:t>
      </w:r>
      <w:r>
        <w:rPr>
          <w:rFonts w:asciiTheme="minorHAnsi" w:hAnsiTheme="minorHAnsi" w:cs="Times New Roman"/>
        </w:rPr>
        <w:t>p</w:t>
      </w:r>
      <w:r w:rsidRPr="00D2503F">
        <w:rPr>
          <w:rFonts w:asciiTheme="minorHAnsi" w:hAnsiTheme="minorHAnsi" w:cs="Times New Roman"/>
        </w:rPr>
        <w:t>oskytovateli jsou jednotlivé MŠ a ZŠ a dále pak organizace mimoškolního vzdělávání</w:t>
      </w:r>
      <w:r>
        <w:rPr>
          <w:rFonts w:asciiTheme="minorHAnsi" w:hAnsiTheme="minorHAnsi" w:cs="Times New Roman"/>
        </w:rPr>
        <w:t>,</w:t>
      </w:r>
    </w:p>
    <w:p w:rsidR="00D15465" w:rsidRPr="00D2503F" w:rsidRDefault="00D15465" w:rsidP="00D15465">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uživatelé vzdělávání - </w:t>
      </w:r>
      <w:r>
        <w:rPr>
          <w:rFonts w:asciiTheme="minorHAnsi" w:hAnsiTheme="minorHAnsi" w:cs="Times New Roman"/>
        </w:rPr>
        <w:t>z</w:t>
      </w:r>
      <w:r w:rsidRPr="00D2503F">
        <w:rPr>
          <w:rFonts w:asciiTheme="minorHAnsi" w:hAnsiTheme="minorHAnsi" w:cs="Times New Roman"/>
        </w:rPr>
        <w:t>a uživatele jsou považovány d</w:t>
      </w:r>
      <w:r>
        <w:rPr>
          <w:rFonts w:asciiTheme="minorHAnsi" w:hAnsiTheme="minorHAnsi" w:cs="Times New Roman"/>
        </w:rPr>
        <w:t>ěti a žáci MŠ a ZŠ, rodiče,</w:t>
      </w:r>
      <w:r w:rsidRPr="00D2503F">
        <w:rPr>
          <w:rFonts w:asciiTheme="minorHAnsi" w:hAnsiTheme="minorHAnsi" w:cs="Times New Roman"/>
        </w:rPr>
        <w:t xml:space="preserve"> </w:t>
      </w:r>
      <w:r>
        <w:rPr>
          <w:rFonts w:asciiTheme="minorHAnsi" w:hAnsiTheme="minorHAnsi" w:cs="Times New Roman"/>
        </w:rPr>
        <w:t>z</w:t>
      </w:r>
      <w:r w:rsidRPr="00D2503F">
        <w:rPr>
          <w:rFonts w:asciiTheme="minorHAnsi" w:hAnsiTheme="minorHAnsi" w:cs="Times New Roman"/>
        </w:rPr>
        <w:t>aměstnavatelé</w:t>
      </w:r>
      <w:r>
        <w:rPr>
          <w:rFonts w:asciiTheme="minorHAnsi" w:hAnsiTheme="minorHAnsi" w:cs="Times New Roman"/>
        </w:rPr>
        <w:t>.</w:t>
      </w:r>
    </w:p>
    <w:p w:rsidR="00D15465" w:rsidRDefault="00D15465" w:rsidP="00D15465">
      <w:pPr>
        <w:ind w:left="284" w:right="1084"/>
        <w:rPr>
          <w:rFonts w:asciiTheme="minorHAnsi" w:hAnsiTheme="minorHAnsi" w:cs="Times New Roman"/>
        </w:rPr>
      </w:pPr>
    </w:p>
    <w:p w:rsidR="00D15465" w:rsidRPr="00201217" w:rsidRDefault="00D15465" w:rsidP="00D15465">
      <w:pPr>
        <w:ind w:left="284" w:right="1084"/>
        <w:rPr>
          <w:rFonts w:asciiTheme="minorHAnsi" w:hAnsiTheme="minorHAnsi" w:cs="Times New Roman"/>
        </w:rPr>
      </w:pPr>
    </w:p>
    <w:p w:rsidR="00D15465" w:rsidRPr="00054A7E" w:rsidRDefault="00D15465" w:rsidP="00D15465">
      <w:pPr>
        <w:pStyle w:val="Nadpis2"/>
        <w:numPr>
          <w:ilvl w:val="1"/>
          <w:numId w:val="9"/>
        </w:numPr>
        <w:ind w:left="284" w:right="1084" w:firstLine="0"/>
      </w:pPr>
      <w:bookmarkStart w:id="163" w:name="_Toc60564533"/>
      <w:bookmarkStart w:id="164" w:name="_Toc60612454"/>
      <w:bookmarkStart w:id="165" w:name="_Toc60614580"/>
      <w:bookmarkStart w:id="166" w:name="_Toc60615635"/>
      <w:bookmarkStart w:id="167" w:name="_Toc60617414"/>
      <w:bookmarkStart w:id="168" w:name="_Toc113295480"/>
      <w:bookmarkStart w:id="169" w:name="_Toc113301002"/>
      <w:bookmarkStart w:id="170" w:name="_Toc113361640"/>
      <w:bookmarkStart w:id="171" w:name="_Toc113376509"/>
      <w:r w:rsidRPr="00054A7E">
        <w:t>Princip zapojení dotčené veřejnosti do plánovacích procesů</w:t>
      </w:r>
      <w:bookmarkEnd w:id="163"/>
      <w:bookmarkEnd w:id="164"/>
      <w:bookmarkEnd w:id="165"/>
      <w:bookmarkEnd w:id="166"/>
      <w:bookmarkEnd w:id="167"/>
      <w:bookmarkEnd w:id="168"/>
      <w:bookmarkEnd w:id="169"/>
      <w:bookmarkEnd w:id="170"/>
      <w:bookmarkEnd w:id="171"/>
    </w:p>
    <w:p w:rsidR="00D15465" w:rsidRPr="00201217" w:rsidRDefault="00D15465" w:rsidP="00D15465">
      <w:pPr>
        <w:ind w:left="284" w:right="1084"/>
        <w:rPr>
          <w:rFonts w:asciiTheme="minorHAnsi" w:hAnsiTheme="minorHAnsi" w:cs="Times New Roman"/>
        </w:rPr>
      </w:pPr>
    </w:p>
    <w:p w:rsidR="00D15465" w:rsidRPr="00D2503F" w:rsidRDefault="00D15465" w:rsidP="00D15465">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zajištění přístupu dotčené veřejnosti k</w:t>
      </w:r>
      <w:r>
        <w:rPr>
          <w:rFonts w:asciiTheme="minorHAnsi" w:hAnsiTheme="minorHAnsi" w:cs="Times New Roman"/>
        </w:rPr>
        <w:t> </w:t>
      </w:r>
      <w:r w:rsidRPr="00D2503F">
        <w:rPr>
          <w:rFonts w:asciiTheme="minorHAnsi" w:hAnsiTheme="minorHAnsi" w:cs="Times New Roman"/>
        </w:rPr>
        <w:t>informacím</w:t>
      </w:r>
      <w:r>
        <w:rPr>
          <w:rFonts w:asciiTheme="minorHAnsi" w:hAnsiTheme="minorHAnsi" w:cs="Times New Roman"/>
        </w:rPr>
        <w:t>,</w:t>
      </w:r>
    </w:p>
    <w:p w:rsidR="00D15465" w:rsidRPr="00D2503F" w:rsidRDefault="00D15465" w:rsidP="00D15465">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aktivní informování dotčené veřejnosti</w:t>
      </w:r>
      <w:r>
        <w:rPr>
          <w:rFonts w:asciiTheme="minorHAnsi" w:hAnsiTheme="minorHAnsi" w:cs="Times New Roman"/>
        </w:rPr>
        <w:t>,</w:t>
      </w:r>
    </w:p>
    <w:p w:rsidR="00D15465" w:rsidRPr="00D2503F" w:rsidRDefault="00D15465" w:rsidP="00D15465">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konzultace s dotčenou veřejností (oboustranná komunikace za účelem sběru připomínek, zjištění postoje veřejnosti k dokumentu)</w:t>
      </w:r>
      <w:r>
        <w:rPr>
          <w:rFonts w:asciiTheme="minorHAnsi" w:hAnsiTheme="minorHAnsi" w:cs="Times New Roman"/>
        </w:rPr>
        <w:t>,</w:t>
      </w:r>
    </w:p>
    <w:p w:rsidR="00D15465" w:rsidRPr="00D2503F" w:rsidRDefault="00D15465" w:rsidP="00D15465">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spoluúčast dotčené veřejnosti na plánování</w:t>
      </w:r>
      <w:r>
        <w:rPr>
          <w:rFonts w:asciiTheme="minorHAnsi" w:hAnsiTheme="minorHAnsi" w:cs="Times New Roman"/>
        </w:rPr>
        <w:t>.</w:t>
      </w:r>
    </w:p>
    <w:p w:rsidR="00D15465" w:rsidRPr="00201217" w:rsidRDefault="00D15465" w:rsidP="00D15465">
      <w:pPr>
        <w:spacing w:line="276" w:lineRule="auto"/>
        <w:ind w:left="284" w:right="1084"/>
        <w:jc w:val="both"/>
        <w:rPr>
          <w:rFonts w:asciiTheme="minorHAnsi" w:hAnsiTheme="minorHAnsi" w:cs="Times New Roman"/>
        </w:rPr>
      </w:pPr>
      <w:r w:rsidRPr="00201217">
        <w:rPr>
          <w:rFonts w:asciiTheme="minorHAnsi" w:hAnsiTheme="minorHAnsi" w:cs="Times New Roman"/>
        </w:rPr>
        <w:lastRenderedPageBreak/>
        <w:t>Je důležité upozornit, že jednotlivé části se vzájemně doplňují a vytvářejí provázaný systém. Při</w:t>
      </w:r>
      <w:r>
        <w:rPr>
          <w:rFonts w:asciiTheme="minorHAnsi" w:hAnsiTheme="minorHAnsi" w:cs="Times New Roman"/>
        </w:rPr>
        <w:t> </w:t>
      </w:r>
      <w:r w:rsidRPr="00201217">
        <w:rPr>
          <w:rFonts w:asciiTheme="minorHAnsi" w:hAnsiTheme="minorHAnsi" w:cs="Times New Roman"/>
        </w:rPr>
        <w:t>zapojování spolupracujících subjektů a další veřejnosti do místního akčního plánování mají své místo všechny tyto části.</w:t>
      </w:r>
    </w:p>
    <w:p w:rsidR="00D15465" w:rsidRDefault="00D15465" w:rsidP="00D15465">
      <w:pPr>
        <w:spacing w:line="360" w:lineRule="auto"/>
        <w:ind w:left="284" w:right="1084"/>
        <w:rPr>
          <w:rFonts w:asciiTheme="minorHAnsi" w:hAnsiTheme="minorHAnsi" w:cs="Times New Roman"/>
        </w:rPr>
      </w:pPr>
    </w:p>
    <w:p w:rsidR="00D15465" w:rsidRPr="00925573" w:rsidRDefault="00D15465" w:rsidP="00D15465">
      <w:pPr>
        <w:pStyle w:val="Nadpis2"/>
        <w:numPr>
          <w:ilvl w:val="1"/>
          <w:numId w:val="9"/>
        </w:numPr>
        <w:spacing w:line="360" w:lineRule="auto"/>
        <w:ind w:left="284" w:right="1084" w:firstLine="0"/>
      </w:pPr>
      <w:bookmarkStart w:id="172" w:name="_Toc60564534"/>
      <w:bookmarkStart w:id="173" w:name="_Toc60612455"/>
      <w:bookmarkStart w:id="174" w:name="_Toc60614581"/>
      <w:bookmarkStart w:id="175" w:name="_Toc60615636"/>
      <w:bookmarkStart w:id="176" w:name="_Toc60617415"/>
      <w:bookmarkStart w:id="177" w:name="_Toc113295481"/>
      <w:bookmarkStart w:id="178" w:name="_Toc113301003"/>
      <w:bookmarkStart w:id="179" w:name="_Toc113361641"/>
      <w:bookmarkStart w:id="180" w:name="_Toc113376510"/>
      <w:r w:rsidRPr="00925573">
        <w:t>Princip dohody</w:t>
      </w:r>
      <w:bookmarkEnd w:id="172"/>
      <w:bookmarkEnd w:id="173"/>
      <w:bookmarkEnd w:id="174"/>
      <w:bookmarkEnd w:id="175"/>
      <w:bookmarkEnd w:id="176"/>
      <w:bookmarkEnd w:id="177"/>
      <w:bookmarkEnd w:id="178"/>
      <w:bookmarkEnd w:id="179"/>
      <w:bookmarkEnd w:id="180"/>
    </w:p>
    <w:p w:rsidR="00D15465" w:rsidRPr="00201217" w:rsidRDefault="00D15465" w:rsidP="00D15465">
      <w:pPr>
        <w:spacing w:line="276" w:lineRule="auto"/>
        <w:ind w:left="284" w:right="1084"/>
        <w:jc w:val="both"/>
        <w:rPr>
          <w:rFonts w:asciiTheme="minorHAnsi" w:hAnsiTheme="minorHAnsi" w:cs="Times New Roman"/>
        </w:rPr>
      </w:pPr>
      <w:r w:rsidRPr="00201217">
        <w:rPr>
          <w:rFonts w:asciiTheme="minorHAnsi" w:hAnsiTheme="minorHAnsi" w:cs="Times New Roman"/>
        </w:rPr>
        <w:t xml:space="preserve">Výsledný </w:t>
      </w:r>
      <w:r>
        <w:rPr>
          <w:rFonts w:asciiTheme="minorHAnsi" w:hAnsiTheme="minorHAnsi" w:cs="Times New Roman"/>
        </w:rPr>
        <w:t xml:space="preserve">dokument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je dohoda, ve které se </w:t>
      </w:r>
      <w:r>
        <w:rPr>
          <w:rFonts w:asciiTheme="minorHAnsi" w:hAnsiTheme="minorHAnsi" w:cs="Times New Roman"/>
        </w:rPr>
        <w:t>minimálně</w:t>
      </w:r>
      <w:r w:rsidRPr="00201217">
        <w:rPr>
          <w:rFonts w:asciiTheme="minorHAnsi" w:hAnsiTheme="minorHAnsi" w:cs="Times New Roman"/>
        </w:rPr>
        <w:t xml:space="preserve"> tři strany (viz princip spolupráce) navzájem shodnou na prioritách v oblasti vzdělávání pro příslušné území MAP. </w:t>
      </w:r>
      <w:r>
        <w:rPr>
          <w:rFonts w:asciiTheme="minorHAnsi" w:hAnsiTheme="minorHAnsi" w:cs="Times New Roman"/>
        </w:rPr>
        <w:t xml:space="preserve">Dohoda je výsledkem aktivní, svobodné a rovnoprávné </w:t>
      </w:r>
      <w:r w:rsidRPr="00201217">
        <w:rPr>
          <w:rFonts w:asciiTheme="minorHAnsi" w:hAnsiTheme="minorHAnsi" w:cs="Times New Roman"/>
        </w:rPr>
        <w:t>spolupráce. Dohoda musí být nejen o záměrech, ale také o způsobu a postupu realizace odsouhlasených aktivit.</w:t>
      </w:r>
    </w:p>
    <w:p w:rsidR="00D15465" w:rsidRDefault="00D15465" w:rsidP="00D15465">
      <w:pPr>
        <w:spacing w:line="360" w:lineRule="auto"/>
        <w:ind w:left="284" w:right="1084"/>
        <w:jc w:val="both"/>
        <w:rPr>
          <w:rFonts w:asciiTheme="minorHAnsi" w:hAnsiTheme="minorHAnsi" w:cs="Times New Roman"/>
        </w:rPr>
      </w:pPr>
    </w:p>
    <w:p w:rsidR="00D15465" w:rsidRPr="00497079" w:rsidRDefault="00D15465" w:rsidP="00D15465">
      <w:pPr>
        <w:pStyle w:val="Nadpis2"/>
        <w:numPr>
          <w:ilvl w:val="1"/>
          <w:numId w:val="9"/>
        </w:numPr>
        <w:spacing w:line="360" w:lineRule="auto"/>
        <w:ind w:left="284" w:right="1084" w:firstLine="0"/>
      </w:pPr>
      <w:bookmarkStart w:id="181" w:name="_Toc60564535"/>
      <w:bookmarkStart w:id="182" w:name="_Toc60612456"/>
      <w:bookmarkStart w:id="183" w:name="_Toc60614582"/>
      <w:bookmarkStart w:id="184" w:name="_Toc60615637"/>
      <w:bookmarkStart w:id="185" w:name="_Toc60617416"/>
      <w:bookmarkStart w:id="186" w:name="_Toc113295482"/>
      <w:bookmarkStart w:id="187" w:name="_Toc113301004"/>
      <w:bookmarkStart w:id="188" w:name="_Toc113361642"/>
      <w:bookmarkStart w:id="189" w:name="_Toc113376511"/>
      <w:r w:rsidRPr="00497079">
        <w:t>Princip otevřenosti</w:t>
      </w:r>
      <w:bookmarkEnd w:id="181"/>
      <w:bookmarkEnd w:id="182"/>
      <w:bookmarkEnd w:id="183"/>
      <w:bookmarkEnd w:id="184"/>
      <w:bookmarkEnd w:id="185"/>
      <w:bookmarkEnd w:id="186"/>
      <w:bookmarkEnd w:id="187"/>
      <w:bookmarkEnd w:id="188"/>
      <w:bookmarkEnd w:id="189"/>
    </w:p>
    <w:p w:rsidR="00D15465" w:rsidRDefault="00D15465" w:rsidP="00D15465">
      <w:pPr>
        <w:spacing w:line="276" w:lineRule="auto"/>
        <w:ind w:left="284" w:right="1084"/>
        <w:jc w:val="both"/>
        <w:rPr>
          <w:rFonts w:asciiTheme="minorHAnsi" w:hAnsiTheme="minorHAnsi" w:cs="Times New Roman"/>
        </w:rPr>
      </w:pPr>
      <w:r w:rsidRPr="00201217">
        <w:rPr>
          <w:rFonts w:asciiTheme="minorHAnsi" w:hAnsiTheme="minorHAnsi" w:cs="Times New Roman"/>
        </w:rPr>
        <w:t>Jedním ze základních předpokladů k efektivnímu propojování procesů ve vzdělávání je jejich otevřenost. Tvorba a realizace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respektuje</w:t>
      </w:r>
      <w:r w:rsidRPr="00201217">
        <w:rPr>
          <w:rFonts w:asciiTheme="minorHAnsi" w:hAnsiTheme="minorHAnsi" w:cs="Times New Roman"/>
        </w:rPr>
        <w:t xml:space="preserve"> zásady rovných příležitostí a možnosti aktivní participace všech dotčených zájmových skupin. Otevřenost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přispívá</w:t>
      </w:r>
      <w:r w:rsidRPr="00201217">
        <w:rPr>
          <w:rFonts w:asciiTheme="minorHAnsi" w:hAnsiTheme="minorHAnsi" w:cs="Times New Roman"/>
        </w:rPr>
        <w:t xml:space="preserve"> k budování důvěry a</w:t>
      </w:r>
      <w:r>
        <w:rPr>
          <w:rFonts w:asciiTheme="minorHAnsi" w:hAnsiTheme="minorHAnsi" w:cs="Times New Roman"/>
        </w:rPr>
        <w:t> </w:t>
      </w:r>
      <w:r w:rsidRPr="00201217">
        <w:rPr>
          <w:rFonts w:asciiTheme="minorHAnsi" w:hAnsiTheme="minorHAnsi" w:cs="Times New Roman"/>
        </w:rPr>
        <w:t>rozvoji spolupráce mezi partnery, uznání výstupů dílčích aktivit a podpoře přenositelnosti příkladů dobré</w:t>
      </w:r>
      <w:r>
        <w:rPr>
          <w:rFonts w:asciiTheme="minorHAnsi" w:hAnsiTheme="minorHAnsi" w:cs="Times New Roman"/>
        </w:rPr>
        <w:t xml:space="preserve"> p</w:t>
      </w:r>
      <w:r w:rsidRPr="00201217">
        <w:rPr>
          <w:rFonts w:asciiTheme="minorHAnsi" w:hAnsiTheme="minorHAnsi" w:cs="Times New Roman"/>
        </w:rPr>
        <w:t xml:space="preserve">raxe mezi MAP </w:t>
      </w:r>
      <w:r>
        <w:rPr>
          <w:rFonts w:asciiTheme="minorHAnsi" w:hAnsiTheme="minorHAnsi" w:cs="Times New Roman"/>
        </w:rPr>
        <w:t xml:space="preserve">II </w:t>
      </w:r>
      <w:r w:rsidRPr="00201217">
        <w:rPr>
          <w:rFonts w:asciiTheme="minorHAnsi" w:hAnsiTheme="minorHAnsi" w:cs="Times New Roman"/>
        </w:rPr>
        <w:t>navzájem.</w:t>
      </w:r>
    </w:p>
    <w:p w:rsidR="00D15465" w:rsidRDefault="00D15465" w:rsidP="00D15465">
      <w:pPr>
        <w:spacing w:line="276" w:lineRule="auto"/>
        <w:ind w:left="284" w:right="1084"/>
        <w:jc w:val="both"/>
        <w:rPr>
          <w:rFonts w:asciiTheme="minorHAnsi" w:hAnsiTheme="minorHAnsi" w:cs="Times New Roman"/>
        </w:rPr>
      </w:pPr>
    </w:p>
    <w:p w:rsidR="00D15465" w:rsidRPr="001E001B" w:rsidRDefault="00D15465" w:rsidP="00D15465">
      <w:pPr>
        <w:pStyle w:val="Nadpis2"/>
        <w:numPr>
          <w:ilvl w:val="1"/>
          <w:numId w:val="9"/>
        </w:numPr>
        <w:ind w:left="284" w:right="1084" w:firstLine="0"/>
      </w:pPr>
      <w:bookmarkStart w:id="190" w:name="_Toc60564536"/>
      <w:bookmarkStart w:id="191" w:name="_Toc60612457"/>
      <w:bookmarkStart w:id="192" w:name="_Toc60614583"/>
      <w:bookmarkStart w:id="193" w:name="_Toc60615638"/>
      <w:bookmarkStart w:id="194" w:name="_Toc60617417"/>
      <w:bookmarkStart w:id="195" w:name="_Toc113295483"/>
      <w:bookmarkStart w:id="196" w:name="_Toc113301005"/>
      <w:bookmarkStart w:id="197" w:name="_Toc113361643"/>
      <w:bookmarkStart w:id="198" w:name="_Toc113376512"/>
      <w:r w:rsidRPr="001E001B">
        <w:t>Princip SMART</w:t>
      </w:r>
      <w:bookmarkEnd w:id="190"/>
      <w:bookmarkEnd w:id="191"/>
      <w:bookmarkEnd w:id="192"/>
      <w:bookmarkEnd w:id="193"/>
      <w:bookmarkEnd w:id="194"/>
      <w:bookmarkEnd w:id="195"/>
      <w:bookmarkEnd w:id="196"/>
      <w:bookmarkEnd w:id="197"/>
      <w:bookmarkEnd w:id="198"/>
    </w:p>
    <w:p w:rsidR="00D15465" w:rsidRPr="00201217" w:rsidRDefault="00D15465" w:rsidP="00D15465">
      <w:pPr>
        <w:ind w:left="284" w:right="1084"/>
        <w:rPr>
          <w:rFonts w:asciiTheme="minorHAnsi" w:hAnsiTheme="minorHAnsi" w:cs="Times New Roman"/>
        </w:rPr>
      </w:pPr>
    </w:p>
    <w:p w:rsidR="00D15465" w:rsidRPr="00201217" w:rsidRDefault="00D15465" w:rsidP="00D1546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Cílem MAP </w:t>
      </w:r>
      <w:r>
        <w:rPr>
          <w:rFonts w:asciiTheme="minorHAnsi" w:hAnsiTheme="minorHAnsi" w:cs="Times New Roman"/>
        </w:rPr>
        <w:t xml:space="preserve">II </w:t>
      </w:r>
      <w:r w:rsidRPr="00201217">
        <w:rPr>
          <w:rFonts w:asciiTheme="minorHAnsi" w:hAnsiTheme="minorHAnsi" w:cs="Times New Roman"/>
        </w:rPr>
        <w:t>je především stanovovat priority v oblasti vzdělávání a následně se soustředit na jejich realizaci. Realizace musí být proveditelná, a proto by měla být sestavena jako SMART:</w:t>
      </w:r>
    </w:p>
    <w:p w:rsidR="00D15465" w:rsidRPr="00201217" w:rsidRDefault="00D15465" w:rsidP="00D1546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S</w:t>
      </w:r>
      <w:r w:rsidRPr="00201217">
        <w:rPr>
          <w:rFonts w:asciiTheme="minorHAnsi" w:hAnsiTheme="minorHAnsi" w:cs="Times New Roman"/>
        </w:rPr>
        <w:t xml:space="preserve"> – specifická, tj. s popisem konkrétních opatření a kroků</w:t>
      </w:r>
    </w:p>
    <w:p w:rsidR="00D15465" w:rsidRPr="00201217" w:rsidRDefault="00D15465" w:rsidP="00D1546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M</w:t>
      </w:r>
      <w:r w:rsidRPr="00201217">
        <w:rPr>
          <w:rFonts w:asciiTheme="minorHAnsi" w:hAnsiTheme="minorHAnsi" w:cs="Times New Roman"/>
        </w:rPr>
        <w:t xml:space="preserve"> – měřitelná, tj. s uvedenými indikátory, které jsou měřitelné a vypovídající</w:t>
      </w:r>
    </w:p>
    <w:p w:rsidR="00D15465" w:rsidRPr="00201217" w:rsidRDefault="00D15465" w:rsidP="00D1546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A</w:t>
      </w:r>
      <w:r w:rsidRPr="00201217">
        <w:rPr>
          <w:rFonts w:asciiTheme="minorHAnsi" w:hAnsiTheme="minorHAnsi" w:cs="Times New Roman"/>
        </w:rPr>
        <w:t xml:space="preserve"> – akceptovaná, tj. projednána v partnerství MAP, odsouhlasená</w:t>
      </w:r>
      <w:r>
        <w:rPr>
          <w:rFonts w:asciiTheme="minorHAnsi" w:hAnsiTheme="minorHAnsi" w:cs="Times New Roman"/>
        </w:rPr>
        <w:t xml:space="preserve">, </w:t>
      </w:r>
      <w:r w:rsidRPr="00201217">
        <w:rPr>
          <w:rFonts w:asciiTheme="minorHAnsi" w:hAnsiTheme="minorHAnsi" w:cs="Times New Roman"/>
        </w:rPr>
        <w:t>s jasně vymezenými</w:t>
      </w:r>
      <w:r>
        <w:rPr>
          <w:rFonts w:asciiTheme="minorHAnsi" w:hAnsiTheme="minorHAnsi" w:cs="Times New Roman"/>
        </w:rPr>
        <w:t xml:space="preserve"> </w:t>
      </w:r>
      <w:r w:rsidRPr="00201217">
        <w:rPr>
          <w:rFonts w:asciiTheme="minorHAnsi" w:hAnsiTheme="minorHAnsi" w:cs="Times New Roman"/>
        </w:rPr>
        <w:t>kompetencemi i povinnostmi</w:t>
      </w:r>
    </w:p>
    <w:p w:rsidR="00D15465" w:rsidRPr="00201217" w:rsidRDefault="00D15465" w:rsidP="00D1546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R</w:t>
      </w:r>
      <w:r w:rsidRPr="00201217">
        <w:rPr>
          <w:rFonts w:asciiTheme="minorHAnsi" w:hAnsiTheme="minorHAnsi" w:cs="Times New Roman"/>
        </w:rPr>
        <w:t xml:space="preserve"> – realistická, tj. musí odrážet skutečné potřeby, plán musí být proveditelný a zdroje dostupné</w:t>
      </w:r>
    </w:p>
    <w:p w:rsidR="00D15465" w:rsidRPr="00201217" w:rsidRDefault="00D15465" w:rsidP="00D1546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T</w:t>
      </w:r>
      <w:r w:rsidRPr="00201217">
        <w:rPr>
          <w:rFonts w:asciiTheme="minorHAnsi" w:hAnsiTheme="minorHAnsi" w:cs="Times New Roman"/>
        </w:rPr>
        <w:t xml:space="preserve"> – termínovaná, tj. návrhy opatření mají svůj jasný termín</w:t>
      </w:r>
    </w:p>
    <w:p w:rsidR="00D15465" w:rsidRPr="00201217" w:rsidRDefault="00D15465" w:rsidP="00D15465">
      <w:pPr>
        <w:spacing w:line="360" w:lineRule="auto"/>
        <w:ind w:left="284" w:right="1084"/>
        <w:rPr>
          <w:rFonts w:asciiTheme="minorHAnsi" w:hAnsiTheme="minorHAnsi" w:cs="Times New Roman"/>
        </w:rPr>
      </w:pPr>
    </w:p>
    <w:p w:rsidR="00D15465" w:rsidRPr="00D2503F" w:rsidRDefault="00D15465" w:rsidP="00D15465">
      <w:pPr>
        <w:pStyle w:val="Nadpis2"/>
        <w:numPr>
          <w:ilvl w:val="1"/>
          <w:numId w:val="9"/>
        </w:numPr>
        <w:spacing w:line="360" w:lineRule="auto"/>
        <w:ind w:left="284" w:right="1084" w:firstLine="0"/>
      </w:pPr>
      <w:bookmarkStart w:id="199" w:name="_Toc60564537"/>
      <w:bookmarkStart w:id="200" w:name="_Toc60612458"/>
      <w:bookmarkStart w:id="201" w:name="_Toc60614584"/>
      <w:bookmarkStart w:id="202" w:name="_Toc60615639"/>
      <w:bookmarkStart w:id="203" w:name="_Toc60617418"/>
      <w:bookmarkStart w:id="204" w:name="_Toc113295484"/>
      <w:bookmarkStart w:id="205" w:name="_Toc113301006"/>
      <w:bookmarkStart w:id="206" w:name="_Toc113361644"/>
      <w:bookmarkStart w:id="207" w:name="_Toc113376513"/>
      <w:r w:rsidRPr="00D2503F">
        <w:t>Princip udržitelnosti</w:t>
      </w:r>
      <w:bookmarkEnd w:id="199"/>
      <w:bookmarkEnd w:id="200"/>
      <w:bookmarkEnd w:id="201"/>
      <w:bookmarkEnd w:id="202"/>
      <w:bookmarkEnd w:id="203"/>
      <w:bookmarkEnd w:id="204"/>
      <w:bookmarkEnd w:id="205"/>
      <w:bookmarkEnd w:id="206"/>
      <w:bookmarkEnd w:id="207"/>
    </w:p>
    <w:p w:rsidR="00D15465" w:rsidRPr="00201217" w:rsidRDefault="00D15465" w:rsidP="00D15465">
      <w:pPr>
        <w:spacing w:line="360" w:lineRule="auto"/>
        <w:ind w:left="284" w:right="1084"/>
        <w:rPr>
          <w:rFonts w:asciiTheme="minorHAnsi" w:hAnsiTheme="minorHAnsi" w:cs="Times New Roman"/>
        </w:rPr>
      </w:pPr>
    </w:p>
    <w:p w:rsidR="00D15465" w:rsidRPr="00201217" w:rsidRDefault="00D15465" w:rsidP="00D1546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Tvorba MAP </w:t>
      </w:r>
      <w:r>
        <w:rPr>
          <w:rFonts w:asciiTheme="minorHAnsi" w:hAnsiTheme="minorHAnsi" w:cs="Times New Roman"/>
        </w:rPr>
        <w:t xml:space="preserve">II </w:t>
      </w:r>
      <w:r w:rsidRPr="00201217">
        <w:rPr>
          <w:rFonts w:asciiTheme="minorHAnsi" w:hAnsiTheme="minorHAnsi" w:cs="Times New Roman"/>
        </w:rPr>
        <w:t xml:space="preserve">nesmí být účelovou aktivitou, ale měla by sloužit k nastavení a rozvoji dlouhodobých procesů spolupráce aktérů v oblasti vzdělávání na místní úrovni. Plánování je opakující se proces, </w:t>
      </w:r>
      <w:r w:rsidRPr="00201217">
        <w:rPr>
          <w:rFonts w:asciiTheme="minorHAnsi" w:hAnsiTheme="minorHAnsi" w:cs="Times New Roman"/>
        </w:rPr>
        <w:lastRenderedPageBreak/>
        <w:t>ve</w:t>
      </w:r>
      <w:r>
        <w:rPr>
          <w:rFonts w:asciiTheme="minorHAnsi" w:hAnsiTheme="minorHAnsi" w:cs="Times New Roman"/>
        </w:rPr>
        <w:t> </w:t>
      </w:r>
      <w:r w:rsidRPr="00201217">
        <w:rPr>
          <w:rFonts w:asciiTheme="minorHAnsi" w:hAnsiTheme="minorHAnsi" w:cs="Times New Roman"/>
        </w:rPr>
        <w:t>kterém je nutné sledovat průběh realizace, vyhodnocovat dosahování cílů a přijímat nová opatření a plány, které povedou k nápravě či dalšímu zlepšení a rozvoji.</w:t>
      </w:r>
    </w:p>
    <w:p w:rsidR="00D15465" w:rsidRPr="00201217" w:rsidRDefault="00D15465" w:rsidP="00D15465">
      <w:pPr>
        <w:spacing w:line="360" w:lineRule="auto"/>
        <w:ind w:left="284" w:right="1084"/>
        <w:jc w:val="both"/>
        <w:rPr>
          <w:rFonts w:asciiTheme="minorHAnsi" w:hAnsiTheme="minorHAnsi" w:cs="Times New Roman"/>
        </w:rPr>
      </w:pPr>
    </w:p>
    <w:p w:rsidR="00D15465" w:rsidRPr="00054A7E" w:rsidRDefault="00D15465" w:rsidP="00D15465">
      <w:pPr>
        <w:pStyle w:val="Nadpis2"/>
        <w:numPr>
          <w:ilvl w:val="1"/>
          <w:numId w:val="9"/>
        </w:numPr>
        <w:spacing w:line="360" w:lineRule="auto"/>
        <w:ind w:left="284" w:right="1084" w:firstLine="0"/>
      </w:pPr>
      <w:bookmarkStart w:id="208" w:name="_Toc60564538"/>
      <w:bookmarkStart w:id="209" w:name="_Toc60612459"/>
      <w:bookmarkStart w:id="210" w:name="_Toc60614585"/>
      <w:bookmarkStart w:id="211" w:name="_Toc60615640"/>
      <w:bookmarkStart w:id="212" w:name="_Toc60617419"/>
      <w:bookmarkStart w:id="213" w:name="_Toc113295485"/>
      <w:bookmarkStart w:id="214" w:name="_Toc113301007"/>
      <w:bookmarkStart w:id="215" w:name="_Toc113361645"/>
      <w:bookmarkStart w:id="216" w:name="_Toc113376514"/>
      <w:r w:rsidRPr="00054A7E">
        <w:t>Princip partnerství</w:t>
      </w:r>
      <w:bookmarkEnd w:id="208"/>
      <w:bookmarkEnd w:id="209"/>
      <w:bookmarkEnd w:id="210"/>
      <w:bookmarkEnd w:id="211"/>
      <w:bookmarkEnd w:id="212"/>
      <w:bookmarkEnd w:id="213"/>
      <w:bookmarkEnd w:id="214"/>
      <w:bookmarkEnd w:id="215"/>
      <w:bookmarkEnd w:id="216"/>
      <w:r w:rsidRPr="00054A7E">
        <w:t xml:space="preserve"> </w:t>
      </w:r>
    </w:p>
    <w:p w:rsidR="00D15465" w:rsidRDefault="00D15465" w:rsidP="00D15465">
      <w:pPr>
        <w:spacing w:line="360" w:lineRule="auto"/>
        <w:ind w:left="284" w:right="1084"/>
        <w:jc w:val="both"/>
        <w:rPr>
          <w:rFonts w:asciiTheme="minorHAnsi" w:hAnsiTheme="minorHAnsi" w:cs="Times New Roman"/>
        </w:rPr>
      </w:pPr>
    </w:p>
    <w:p w:rsidR="00D15465" w:rsidRDefault="00D15465" w:rsidP="00D15465">
      <w:pPr>
        <w:spacing w:line="360" w:lineRule="auto"/>
        <w:ind w:left="284" w:right="1084"/>
        <w:jc w:val="both"/>
        <w:rPr>
          <w:rFonts w:asciiTheme="minorHAnsi" w:hAnsiTheme="minorHAnsi" w:cs="Times New Roman"/>
        </w:rPr>
      </w:pPr>
      <w:r w:rsidRPr="00201217">
        <w:rPr>
          <w:rFonts w:asciiTheme="minorHAnsi" w:hAnsiTheme="minorHAnsi" w:cs="Times New Roman"/>
        </w:rPr>
        <w:t>Partnerství je vztah mezi dvěma nebo více subjekty, který spočívá ve spolupráci těchto subjektů při</w:t>
      </w:r>
      <w:r>
        <w:rPr>
          <w:rFonts w:asciiTheme="minorHAnsi" w:hAnsiTheme="minorHAnsi" w:cs="Times New Roman"/>
        </w:rPr>
        <w:t> </w:t>
      </w:r>
      <w:r w:rsidRPr="00201217">
        <w:rPr>
          <w:rFonts w:asciiTheme="minorHAnsi" w:hAnsiTheme="minorHAnsi" w:cs="Times New Roman"/>
        </w:rPr>
        <w:t>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w:t>
      </w:r>
      <w:r>
        <w:rPr>
          <w:rFonts w:asciiTheme="minorHAnsi" w:hAnsiTheme="minorHAnsi" w:cs="Times New Roman"/>
        </w:rPr>
        <w:t> </w:t>
      </w:r>
      <w:r w:rsidRPr="00201217">
        <w:rPr>
          <w:rFonts w:asciiTheme="minorHAnsi" w:hAnsiTheme="minorHAnsi" w:cs="Times New Roman"/>
        </w:rPr>
        <w:t>společném plánu nemusí být stejný. Účast musí být opodstatněná a nezastupitelná. Jejich přínos pro tvorbu či realizaci plánu musí spočívat v zajištění aktivit, bez jejichž realizace by nebylo dosaženo cílů a</w:t>
      </w:r>
      <w:r>
        <w:rPr>
          <w:rFonts w:asciiTheme="minorHAnsi" w:hAnsiTheme="minorHAnsi" w:cs="Times New Roman"/>
        </w:rPr>
        <w:t> </w:t>
      </w:r>
      <w:r w:rsidRPr="00201217">
        <w:rPr>
          <w:rFonts w:asciiTheme="minorHAnsi" w:hAnsiTheme="minorHAnsi" w:cs="Times New Roman"/>
        </w:rPr>
        <w:t>zároveň je nemůže zajistit sám vlastními zdroji a silami jediný subjekt.</w:t>
      </w:r>
    </w:p>
    <w:p w:rsidR="002F74CB" w:rsidRDefault="002F74CB" w:rsidP="00D15465">
      <w:pPr>
        <w:spacing w:line="360" w:lineRule="auto"/>
        <w:ind w:left="284" w:right="1084"/>
        <w:jc w:val="both"/>
        <w:rPr>
          <w:rFonts w:asciiTheme="minorHAnsi" w:hAnsiTheme="minorHAnsi" w:cs="Times New Roman"/>
        </w:rPr>
      </w:pPr>
    </w:p>
    <w:p w:rsidR="00D15465" w:rsidRDefault="00D15465" w:rsidP="00D15465">
      <w:pPr>
        <w:spacing w:line="360" w:lineRule="auto"/>
        <w:ind w:left="284" w:right="1084"/>
        <w:jc w:val="both"/>
        <w:rPr>
          <w:rFonts w:asciiTheme="minorHAnsi" w:hAnsiTheme="minorHAnsi" w:cs="Times New Roman"/>
        </w:rPr>
      </w:pPr>
    </w:p>
    <w:p w:rsidR="00D15465" w:rsidRDefault="00D15465" w:rsidP="00D15465">
      <w:pPr>
        <w:spacing w:line="360" w:lineRule="auto"/>
        <w:ind w:left="284" w:right="1084"/>
        <w:jc w:val="both"/>
        <w:rPr>
          <w:rFonts w:asciiTheme="minorHAnsi" w:hAnsiTheme="minorHAnsi" w:cs="Times New Roman"/>
        </w:rPr>
      </w:pPr>
    </w:p>
    <w:p w:rsidR="00D15465" w:rsidRPr="00F462E7" w:rsidRDefault="00D15465" w:rsidP="00D15465">
      <w:pPr>
        <w:pStyle w:val="Nadpis11"/>
        <w:numPr>
          <w:ilvl w:val="0"/>
          <w:numId w:val="9"/>
        </w:numPr>
        <w:spacing w:before="0"/>
        <w:ind w:left="284" w:right="1084" w:firstLine="0"/>
      </w:pPr>
      <w:bookmarkStart w:id="217" w:name="_Toc60564539"/>
      <w:bookmarkStart w:id="218" w:name="_Toc60612460"/>
      <w:bookmarkStart w:id="219" w:name="_Toc60614586"/>
      <w:bookmarkStart w:id="220" w:name="_Toc60615641"/>
      <w:bookmarkStart w:id="221" w:name="_Toc60617420"/>
      <w:bookmarkStart w:id="222" w:name="_Toc113295486"/>
      <w:bookmarkStart w:id="223" w:name="_Toc113301008"/>
      <w:bookmarkStart w:id="224" w:name="_Toc113361646"/>
      <w:bookmarkStart w:id="225" w:name="_Toc113376515"/>
      <w:r w:rsidRPr="00F462E7">
        <w:t>Spolupráce s rodiči</w:t>
      </w:r>
      <w:bookmarkEnd w:id="217"/>
      <w:bookmarkEnd w:id="218"/>
      <w:bookmarkEnd w:id="219"/>
      <w:bookmarkEnd w:id="220"/>
      <w:bookmarkEnd w:id="221"/>
      <w:bookmarkEnd w:id="222"/>
      <w:bookmarkEnd w:id="223"/>
      <w:bookmarkEnd w:id="224"/>
      <w:bookmarkEnd w:id="225"/>
      <w:r w:rsidRPr="00F462E7">
        <w:t xml:space="preserve"> </w:t>
      </w:r>
    </w:p>
    <w:p w:rsidR="00D15465" w:rsidRDefault="00D15465" w:rsidP="00D15465">
      <w:pPr>
        <w:ind w:left="284" w:right="1084"/>
        <w:jc w:val="both"/>
        <w:rPr>
          <w:rFonts w:asciiTheme="minorHAnsi" w:hAnsiTheme="minorHAnsi" w:cs="Times New Roman"/>
        </w:rPr>
      </w:pPr>
    </w:p>
    <w:p w:rsidR="00D15465" w:rsidRDefault="00D15465" w:rsidP="00D15465">
      <w:pPr>
        <w:pStyle w:val="Nadpis2"/>
        <w:numPr>
          <w:ilvl w:val="1"/>
          <w:numId w:val="9"/>
        </w:numPr>
        <w:ind w:left="284" w:right="1084" w:firstLine="0"/>
      </w:pPr>
      <w:bookmarkStart w:id="226" w:name="_Toc60564540"/>
      <w:bookmarkStart w:id="227" w:name="_Toc60612461"/>
      <w:bookmarkStart w:id="228" w:name="_Toc60614587"/>
      <w:bookmarkStart w:id="229" w:name="_Toc60615642"/>
      <w:bookmarkStart w:id="230" w:name="_Toc60617421"/>
      <w:bookmarkStart w:id="231" w:name="_Toc113295487"/>
      <w:bookmarkStart w:id="232" w:name="_Toc113301009"/>
      <w:bookmarkStart w:id="233" w:name="_Toc113361647"/>
      <w:bookmarkStart w:id="234" w:name="_Toc113376516"/>
      <w:r w:rsidRPr="009448D2">
        <w:t>Role rodičů a zákonných zástupců v </w:t>
      </w:r>
      <w:proofErr w:type="gramStart"/>
      <w:r w:rsidRPr="009448D2">
        <w:t>MAP</w:t>
      </w:r>
      <w:proofErr w:type="gramEnd"/>
      <w:r w:rsidRPr="009448D2">
        <w:t xml:space="preserve"> II</w:t>
      </w:r>
      <w:bookmarkEnd w:id="226"/>
      <w:bookmarkEnd w:id="227"/>
      <w:bookmarkEnd w:id="228"/>
      <w:bookmarkEnd w:id="229"/>
      <w:bookmarkEnd w:id="230"/>
      <w:bookmarkEnd w:id="231"/>
      <w:bookmarkEnd w:id="232"/>
      <w:bookmarkEnd w:id="233"/>
      <w:bookmarkEnd w:id="234"/>
      <w:r w:rsidRPr="009448D2">
        <w:t xml:space="preserve"> </w:t>
      </w:r>
    </w:p>
    <w:p w:rsidR="00D15465" w:rsidRPr="009448D2" w:rsidRDefault="00D15465" w:rsidP="00D15465">
      <w:pPr>
        <w:ind w:left="284" w:right="1084"/>
      </w:pPr>
    </w:p>
    <w:p w:rsidR="00D15465" w:rsidRDefault="00D15465" w:rsidP="00D15465">
      <w:pPr>
        <w:spacing w:line="360" w:lineRule="auto"/>
        <w:ind w:left="284" w:right="1084"/>
        <w:jc w:val="both"/>
        <w:rPr>
          <w:rFonts w:asciiTheme="minorHAnsi" w:hAnsiTheme="minorHAnsi" w:cs="Times New Roman"/>
        </w:rPr>
      </w:pPr>
      <w:r>
        <w:rPr>
          <w:rFonts w:asciiTheme="minorHAnsi" w:hAnsiTheme="minorHAnsi" w:cs="Times New Roman"/>
        </w:rPr>
        <w:t>V </w:t>
      </w:r>
      <w:proofErr w:type="gramStart"/>
      <w:r>
        <w:rPr>
          <w:rFonts w:asciiTheme="minorHAnsi" w:hAnsiTheme="minorHAnsi" w:cs="Times New Roman"/>
        </w:rPr>
        <w:t>MAP</w:t>
      </w:r>
      <w:proofErr w:type="gramEnd"/>
      <w:r>
        <w:rPr>
          <w:rFonts w:asciiTheme="minorHAnsi" w:hAnsiTheme="minorHAnsi" w:cs="Times New Roman"/>
        </w:rPr>
        <w:t xml:space="preserve"> II Praha 1 je</w:t>
      </w:r>
      <w:r w:rsidRPr="00F462E7">
        <w:rPr>
          <w:rFonts w:asciiTheme="minorHAnsi" w:hAnsiTheme="minorHAnsi" w:cs="Times New Roman"/>
        </w:rPr>
        <w:t xml:space="preserve"> role </w:t>
      </w:r>
      <w:r>
        <w:rPr>
          <w:rFonts w:asciiTheme="minorHAnsi" w:hAnsiTheme="minorHAnsi" w:cs="Times New Roman"/>
        </w:rPr>
        <w:t xml:space="preserve">rodičů a zákonných zástupců dětí a žáků </w:t>
      </w:r>
      <w:r w:rsidRPr="00F462E7">
        <w:rPr>
          <w:rFonts w:asciiTheme="minorHAnsi" w:hAnsiTheme="minorHAnsi" w:cs="Times New Roman"/>
        </w:rPr>
        <w:t>při vzdělávání velmi důležitá a</w:t>
      </w:r>
      <w:r>
        <w:rPr>
          <w:rFonts w:asciiTheme="minorHAnsi" w:hAnsiTheme="minorHAnsi" w:cs="Times New Roman"/>
        </w:rPr>
        <w:t> </w:t>
      </w:r>
      <w:r w:rsidRPr="00F462E7">
        <w:rPr>
          <w:rFonts w:asciiTheme="minorHAnsi" w:hAnsiTheme="minorHAnsi" w:cs="Times New Roman"/>
        </w:rPr>
        <w:t xml:space="preserve">nezastupitelná. </w:t>
      </w:r>
      <w:r>
        <w:rPr>
          <w:rFonts w:asciiTheme="minorHAnsi" w:hAnsiTheme="minorHAnsi" w:cs="Times New Roman"/>
        </w:rPr>
        <w:t xml:space="preserve">Bez přímé účasti rodičů není tvorba strategických dokumentů, navržení aktivit škol a spolupráce a následná implementace aktivit MAP 100 %. Vyjádření rodičů k </w:t>
      </w:r>
      <w:r w:rsidRPr="00F462E7">
        <w:rPr>
          <w:rFonts w:asciiTheme="minorHAnsi" w:hAnsiTheme="minorHAnsi" w:cs="Times New Roman"/>
        </w:rPr>
        <w:t>navrženým aktivitám</w:t>
      </w:r>
      <w:r>
        <w:rPr>
          <w:rFonts w:asciiTheme="minorHAnsi" w:hAnsiTheme="minorHAnsi" w:cs="Times New Roman"/>
        </w:rPr>
        <w:t xml:space="preserve"> MAP II považujeme za velmi pozitivní a účelné. </w:t>
      </w:r>
      <w:r w:rsidRPr="00F462E7">
        <w:rPr>
          <w:rFonts w:asciiTheme="minorHAnsi" w:hAnsiTheme="minorHAnsi" w:cs="Times New Roman"/>
        </w:rPr>
        <w:t>Nejdůležitější je zapojování rodičů v</w:t>
      </w:r>
      <w:r>
        <w:rPr>
          <w:rFonts w:asciiTheme="minorHAnsi" w:hAnsiTheme="minorHAnsi" w:cs="Times New Roman"/>
        </w:rPr>
        <w:t> </w:t>
      </w:r>
      <w:r w:rsidRPr="00F462E7">
        <w:rPr>
          <w:rFonts w:asciiTheme="minorHAnsi" w:hAnsiTheme="minorHAnsi" w:cs="Times New Roman"/>
        </w:rPr>
        <w:t xml:space="preserve">průběhu základního vzdělávání dětí. </w:t>
      </w:r>
    </w:p>
    <w:p w:rsidR="00D15465" w:rsidRDefault="00D15465" w:rsidP="00D15465">
      <w:pPr>
        <w:spacing w:line="360" w:lineRule="auto"/>
        <w:ind w:left="284" w:right="1084"/>
        <w:jc w:val="both"/>
        <w:rPr>
          <w:rFonts w:asciiTheme="minorHAnsi" w:hAnsiTheme="minorHAnsi" w:cs="Times New Roman"/>
        </w:rPr>
      </w:pPr>
    </w:p>
    <w:p w:rsidR="00D15465" w:rsidRPr="00F462E7" w:rsidRDefault="00D15465" w:rsidP="00D15465">
      <w:pPr>
        <w:spacing w:line="360" w:lineRule="auto"/>
        <w:ind w:left="284" w:right="1084"/>
        <w:jc w:val="both"/>
        <w:rPr>
          <w:rFonts w:asciiTheme="minorHAnsi" w:hAnsiTheme="minorHAnsi" w:cs="Times New Roman"/>
        </w:rPr>
      </w:pPr>
      <w:r w:rsidRPr="00327489">
        <w:rPr>
          <w:rFonts w:asciiTheme="minorHAnsi" w:hAnsiTheme="minorHAnsi" w:cs="Times New Roman"/>
          <w:b/>
        </w:rPr>
        <w:t>První stupeň základního vzdělávání</w:t>
      </w:r>
      <w:r w:rsidRPr="00F462E7">
        <w:rPr>
          <w:rFonts w:asciiTheme="minorHAnsi" w:hAnsiTheme="minorHAnsi" w:cs="Times New Roman"/>
        </w:rPr>
        <w:t xml:space="preserve"> je z hlediska vývoje žáků velmi významný a výchovně pedagogický, didakticky specifický stupeň vzdělávání. Zprostředkovává žákům především přechod z</w:t>
      </w:r>
      <w:r>
        <w:rPr>
          <w:rFonts w:asciiTheme="minorHAnsi" w:hAnsiTheme="minorHAnsi" w:cs="Times New Roman"/>
        </w:rPr>
        <w:t> </w:t>
      </w:r>
      <w:r w:rsidRPr="00F462E7">
        <w:rPr>
          <w:rFonts w:asciiTheme="minorHAnsi" w:hAnsiTheme="minorHAnsi" w:cs="Times New Roman"/>
        </w:rPr>
        <w:t>režimově volnějšího a příznivějšího rodinného života a předškolního vzdělávání do systematického povinného vzdělávání. Vstup do základního vzdělávání patří k nejnáročnějším obdobím, s nimiž se musí člověk ve</w:t>
      </w:r>
      <w:r>
        <w:rPr>
          <w:rFonts w:asciiTheme="minorHAnsi" w:hAnsiTheme="minorHAnsi" w:cs="Times New Roman"/>
        </w:rPr>
        <w:t> </w:t>
      </w:r>
      <w:r w:rsidRPr="00F462E7">
        <w:rPr>
          <w:rFonts w:asciiTheme="minorHAnsi" w:hAnsiTheme="minorHAnsi" w:cs="Times New Roman"/>
        </w:rPr>
        <w:t>svém životě vyrovnávat. Přináší časové a režimové změny, jiný a pravidelnější způsob práce, nové prostředí, lidi a vztahy, změny ve stravovacím, pitném</w:t>
      </w:r>
      <w:r>
        <w:rPr>
          <w:rFonts w:asciiTheme="minorHAnsi" w:hAnsiTheme="minorHAnsi" w:cs="Times New Roman"/>
        </w:rPr>
        <w:t xml:space="preserve"> </w:t>
      </w:r>
      <w:r w:rsidRPr="00F462E7">
        <w:rPr>
          <w:rFonts w:asciiTheme="minorHAnsi" w:hAnsiTheme="minorHAnsi" w:cs="Times New Roman"/>
        </w:rPr>
        <w:t>či pohybovém režimu. Žáci by neměli být</w:t>
      </w:r>
      <w:r>
        <w:rPr>
          <w:rFonts w:asciiTheme="minorHAnsi" w:hAnsiTheme="minorHAnsi" w:cs="Times New Roman"/>
        </w:rPr>
        <w:t> </w:t>
      </w:r>
      <w:r w:rsidRPr="00F462E7">
        <w:rPr>
          <w:rFonts w:asciiTheme="minorHAnsi" w:hAnsiTheme="minorHAnsi" w:cs="Times New Roman"/>
        </w:rPr>
        <w:t xml:space="preserve">formováni podle unifikovaného modelu. Každý z nich má nárok na individuální tempo, možnost chybování a nalézání, hodnocení podle individuální změny v učení i socializaci, na prostor </w:t>
      </w:r>
      <w:r w:rsidRPr="00F462E7">
        <w:rPr>
          <w:rFonts w:asciiTheme="minorHAnsi" w:hAnsiTheme="minorHAnsi" w:cs="Times New Roman"/>
        </w:rPr>
        <w:lastRenderedPageBreak/>
        <w:t>pro</w:t>
      </w:r>
      <w:r>
        <w:rPr>
          <w:rFonts w:asciiTheme="minorHAnsi" w:hAnsiTheme="minorHAnsi" w:cs="Times New Roman"/>
        </w:rPr>
        <w:t> </w:t>
      </w:r>
      <w:r w:rsidRPr="00F462E7">
        <w:rPr>
          <w:rFonts w:asciiTheme="minorHAnsi" w:hAnsiTheme="minorHAnsi" w:cs="Times New Roman"/>
        </w:rPr>
        <w:t xml:space="preserve">individuální projev a názor, pro vzájemnou komunikaci, uspokojování fyziologických potřeb, potřeb bezpečí, jistoty, citu, sounáležitosti, sebedůvěry a seberealizace. </w:t>
      </w:r>
    </w:p>
    <w:p w:rsidR="00D15465" w:rsidRDefault="00D15465" w:rsidP="00D15465">
      <w:pPr>
        <w:spacing w:line="360" w:lineRule="auto"/>
        <w:ind w:left="284" w:right="1084"/>
        <w:jc w:val="both"/>
        <w:rPr>
          <w:rFonts w:asciiTheme="minorHAnsi" w:hAnsiTheme="minorHAnsi" w:cs="Times New Roman"/>
        </w:rPr>
      </w:pPr>
    </w:p>
    <w:p w:rsidR="00D15465" w:rsidRDefault="00D15465" w:rsidP="00D15465">
      <w:pPr>
        <w:spacing w:line="360" w:lineRule="auto"/>
        <w:ind w:left="284" w:right="1084"/>
        <w:jc w:val="both"/>
        <w:rPr>
          <w:rFonts w:asciiTheme="minorHAnsi" w:hAnsiTheme="minorHAnsi" w:cs="Times New Roman"/>
        </w:rPr>
      </w:pPr>
      <w:r w:rsidRPr="00327489">
        <w:rPr>
          <w:rFonts w:asciiTheme="minorHAnsi" w:hAnsiTheme="minorHAnsi" w:cs="Times New Roman"/>
          <w:b/>
        </w:rPr>
        <w:t xml:space="preserve">Druhý stupeň základního vzdělávání </w:t>
      </w:r>
      <w:r w:rsidRPr="00F462E7">
        <w:rPr>
          <w:rFonts w:asciiTheme="minorHAnsi" w:hAnsiTheme="minorHAnsi" w:cs="Times New Roman"/>
        </w:rPr>
        <w:t>ukončuje základní (povinné) vzdělávání. Náročnost druhého stupně vyplývá z výrazných hormonálních, tělesných, psychických a osobnostních změn žáků v období puberty, které nastupují dříve než u minulých generací. Tyto změny se projevují především ve</w:t>
      </w:r>
      <w:r>
        <w:rPr>
          <w:rFonts w:asciiTheme="minorHAnsi" w:hAnsiTheme="minorHAnsi" w:cs="Times New Roman"/>
        </w:rPr>
        <w:t> </w:t>
      </w:r>
      <w:r w:rsidRPr="00F462E7">
        <w:rPr>
          <w:rFonts w:asciiTheme="minorHAnsi" w:hAnsiTheme="minorHAnsi" w:cs="Times New Roman"/>
        </w:rPr>
        <w:t>zvýraznění individuálních rozdílů mezi žáky – ve snaze projevit vlastní identitu, odlišit se od druhých, ve velké kolísavosti výkonů, pracovní i životní aktivity, zájmů, citů a nálad, názorů a stanovisek, ve</w:t>
      </w:r>
      <w:r>
        <w:rPr>
          <w:rFonts w:asciiTheme="minorHAnsi" w:hAnsiTheme="minorHAnsi" w:cs="Times New Roman"/>
        </w:rPr>
        <w:t> </w:t>
      </w:r>
      <w:r w:rsidRPr="00F462E7">
        <w:rPr>
          <w:rFonts w:asciiTheme="minorHAnsi" w:hAnsiTheme="minorHAnsi" w:cs="Times New Roman"/>
        </w:rPr>
        <w:t>velké kritičnosti vůči dospělým a jejich světu, v rozporném hodnocení sebe sama, svých možností a představ o budoucnosti a budoucím povolání. Výrazným rysem tohoto</w:t>
      </w:r>
      <w:r>
        <w:rPr>
          <w:rFonts w:asciiTheme="minorHAnsi" w:hAnsiTheme="minorHAnsi" w:cs="Times New Roman"/>
        </w:rPr>
        <w:t xml:space="preserve"> </w:t>
      </w:r>
      <w:r w:rsidRPr="00F462E7">
        <w:rPr>
          <w:rFonts w:asciiTheme="minorHAnsi" w:hAnsiTheme="minorHAnsi" w:cs="Times New Roman"/>
        </w:rPr>
        <w:t>období je také odmítání ověřených pravd a snaha prožít všechno na vlastní kůži. Všechny tyto polarity se propojují s</w:t>
      </w:r>
      <w:r>
        <w:rPr>
          <w:rFonts w:asciiTheme="minorHAnsi" w:hAnsiTheme="minorHAnsi" w:cs="Times New Roman"/>
        </w:rPr>
        <w:t> </w:t>
      </w:r>
      <w:r w:rsidRPr="00F462E7">
        <w:rPr>
          <w:rFonts w:asciiTheme="minorHAnsi" w:hAnsiTheme="minorHAnsi" w:cs="Times New Roman"/>
        </w:rPr>
        <w:t>vývojovými skoky či</w:t>
      </w:r>
      <w:r>
        <w:rPr>
          <w:rFonts w:asciiTheme="minorHAnsi" w:hAnsiTheme="minorHAnsi" w:cs="Times New Roman"/>
        </w:rPr>
        <w:t> </w:t>
      </w:r>
      <w:r w:rsidRPr="00F462E7">
        <w:rPr>
          <w:rFonts w:asciiTheme="minorHAnsi" w:hAnsiTheme="minorHAnsi" w:cs="Times New Roman"/>
        </w:rPr>
        <w:t xml:space="preserve">stagnacemi a mohou být jak hnacím motorem společné práce, tak její brzdou. Při vhodném způsobu práce, založeném na respektování individuálních předpokladů a toleranci ke kvalitám druhých, je však tato rozrůzněnost a vzájemné ovlivňování členů přirozené populační skupiny základem pro přirozený rozvoj všech – pro poznání života v různých situacích a vztazích, zvládání konfliktů a řešení problémů. </w:t>
      </w:r>
    </w:p>
    <w:p w:rsidR="002F74CB" w:rsidRPr="00F462E7" w:rsidRDefault="002F74CB" w:rsidP="00D15465">
      <w:pPr>
        <w:spacing w:line="360" w:lineRule="auto"/>
        <w:ind w:left="284" w:right="1084"/>
        <w:jc w:val="both"/>
        <w:rPr>
          <w:rFonts w:asciiTheme="minorHAnsi" w:hAnsiTheme="minorHAnsi" w:cs="Times New Roman"/>
        </w:rPr>
      </w:pPr>
    </w:p>
    <w:p w:rsidR="00D15465" w:rsidRDefault="00D15465" w:rsidP="00D15465">
      <w:pPr>
        <w:pStyle w:val="Nadpis2"/>
        <w:numPr>
          <w:ilvl w:val="1"/>
          <w:numId w:val="9"/>
        </w:numPr>
        <w:ind w:left="284" w:right="1084" w:firstLine="0"/>
      </w:pPr>
      <w:bookmarkStart w:id="235" w:name="_Toc60564541"/>
      <w:bookmarkStart w:id="236" w:name="_Toc60612462"/>
      <w:bookmarkStart w:id="237" w:name="_Toc60614588"/>
      <w:bookmarkStart w:id="238" w:name="_Toc60615643"/>
      <w:bookmarkStart w:id="239" w:name="_Toc60617422"/>
      <w:bookmarkStart w:id="240" w:name="_Toc113295488"/>
      <w:bookmarkStart w:id="241" w:name="_Toc113301010"/>
      <w:bookmarkStart w:id="242" w:name="_Toc113361648"/>
      <w:bookmarkStart w:id="243" w:name="_Toc113376517"/>
      <w:r w:rsidRPr="009448D2">
        <w:t>Hl</w:t>
      </w:r>
      <w:r>
        <w:t>avní důvody pro zapojení rodičů</w:t>
      </w:r>
      <w:bookmarkEnd w:id="235"/>
      <w:bookmarkEnd w:id="236"/>
      <w:bookmarkEnd w:id="237"/>
      <w:bookmarkEnd w:id="238"/>
      <w:bookmarkEnd w:id="239"/>
      <w:bookmarkEnd w:id="240"/>
      <w:bookmarkEnd w:id="241"/>
      <w:bookmarkEnd w:id="242"/>
      <w:bookmarkEnd w:id="243"/>
    </w:p>
    <w:p w:rsidR="00D15465" w:rsidRPr="009448D2" w:rsidRDefault="00D15465" w:rsidP="00D15465">
      <w:pPr>
        <w:ind w:left="284" w:right="1084"/>
      </w:pPr>
    </w:p>
    <w:p w:rsidR="00D15465" w:rsidRPr="00524926"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zodpovědní za celkový vývoj dítěte, musí být s postupy ve školách seznámeni, aby</w:t>
      </w:r>
      <w:r>
        <w:rPr>
          <w:rFonts w:asciiTheme="minorHAnsi" w:hAnsiTheme="minorHAnsi" w:cs="Times New Roman"/>
        </w:rPr>
        <w:t> </w:t>
      </w:r>
      <w:r w:rsidRPr="00524926">
        <w:rPr>
          <w:rFonts w:asciiTheme="minorHAnsi" w:hAnsiTheme="minorHAnsi" w:cs="Times New Roman"/>
        </w:rPr>
        <w:t xml:space="preserve">vnímali případné změny jako potřebné, nutné pro uplatnění jejich dítěte v životě. </w:t>
      </w:r>
    </w:p>
    <w:p w:rsidR="00D15465"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často sami vzdělavatelé, případně pracují ve firmách, které jsou největšími zaměstnavateli v daném území, mají tedy dostatek informací přímo z praxe o uplatnitelnosti na</w:t>
      </w:r>
      <w:r>
        <w:rPr>
          <w:rFonts w:asciiTheme="minorHAnsi" w:hAnsiTheme="minorHAnsi" w:cs="Times New Roman"/>
        </w:rPr>
        <w:t> </w:t>
      </w:r>
      <w:r w:rsidRPr="00524926">
        <w:rPr>
          <w:rFonts w:asciiTheme="minorHAnsi" w:hAnsiTheme="minorHAnsi" w:cs="Times New Roman"/>
        </w:rPr>
        <w:t xml:space="preserve">trhu práce. </w:t>
      </w:r>
    </w:p>
    <w:p w:rsidR="00D15465" w:rsidRPr="00606C7C"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606C7C">
        <w:rPr>
          <w:rFonts w:asciiTheme="minorHAnsi" w:hAnsiTheme="minorHAnsi" w:cs="Times New Roman"/>
        </w:rPr>
        <w:t xml:space="preserve">Rodiče mohou být těmi, kdo motivují děti/žáky k přijímání změn, vzdělávacích postupů a mají zájem o rozvoj kompetencí ve školách. </w:t>
      </w:r>
    </w:p>
    <w:p w:rsidR="00D15465" w:rsidRPr="00524926"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informováni o plánovaných aktivitách, jsou s nimi seznámeni dříve, než dojde k</w:t>
      </w:r>
      <w:r>
        <w:rPr>
          <w:rFonts w:asciiTheme="minorHAnsi" w:hAnsiTheme="minorHAnsi" w:cs="Times New Roman"/>
        </w:rPr>
        <w:t> </w:t>
      </w:r>
      <w:r w:rsidRPr="00524926">
        <w:rPr>
          <w:rFonts w:asciiTheme="minorHAnsi" w:hAnsiTheme="minorHAnsi" w:cs="Times New Roman"/>
        </w:rPr>
        <w:t xml:space="preserve">jejich realizaci, a díky tomu se sníží riziko následného odporu vůči „novým pořádkům“. </w:t>
      </w:r>
    </w:p>
    <w:p w:rsidR="00D15465" w:rsidRDefault="00D15465" w:rsidP="00D15465">
      <w:pPr>
        <w:spacing w:line="276" w:lineRule="auto"/>
        <w:ind w:left="284" w:right="1084"/>
        <w:jc w:val="both"/>
        <w:rPr>
          <w:rFonts w:asciiTheme="minorHAnsi" w:hAnsiTheme="minorHAnsi" w:cs="Times New Roman"/>
        </w:rPr>
      </w:pPr>
    </w:p>
    <w:p w:rsidR="00D15465" w:rsidRPr="009448D2" w:rsidRDefault="00D15465" w:rsidP="00D15465">
      <w:pPr>
        <w:pStyle w:val="Nadpis2"/>
        <w:numPr>
          <w:ilvl w:val="1"/>
          <w:numId w:val="9"/>
        </w:numPr>
        <w:ind w:left="284" w:right="1084" w:firstLine="0"/>
      </w:pPr>
      <w:bookmarkStart w:id="244" w:name="_Toc60564542"/>
      <w:bookmarkStart w:id="245" w:name="_Toc60612463"/>
      <w:bookmarkStart w:id="246" w:name="_Toc60614589"/>
      <w:bookmarkStart w:id="247" w:name="_Toc60615644"/>
      <w:bookmarkStart w:id="248" w:name="_Toc60617423"/>
      <w:bookmarkStart w:id="249" w:name="_Toc113295489"/>
      <w:bookmarkStart w:id="250" w:name="_Toc113301011"/>
      <w:bookmarkStart w:id="251" w:name="_Toc113361649"/>
      <w:bookmarkStart w:id="252" w:name="_Toc113376518"/>
      <w:r w:rsidRPr="009448D2">
        <w:t>Způsoby zapojení rodičů</w:t>
      </w:r>
      <w:bookmarkEnd w:id="244"/>
      <w:bookmarkEnd w:id="245"/>
      <w:bookmarkEnd w:id="246"/>
      <w:bookmarkEnd w:id="247"/>
      <w:bookmarkEnd w:id="248"/>
      <w:bookmarkEnd w:id="249"/>
      <w:bookmarkEnd w:id="250"/>
      <w:bookmarkEnd w:id="251"/>
      <w:bookmarkEnd w:id="252"/>
    </w:p>
    <w:p w:rsidR="00D15465" w:rsidRDefault="00D15465" w:rsidP="00D15465">
      <w:pPr>
        <w:spacing w:line="276" w:lineRule="auto"/>
        <w:ind w:left="284" w:right="1084"/>
        <w:jc w:val="both"/>
        <w:rPr>
          <w:rFonts w:asciiTheme="minorHAnsi" w:hAnsiTheme="minorHAnsi" w:cs="Times New Roman"/>
        </w:rPr>
      </w:pPr>
    </w:p>
    <w:p w:rsidR="00D15465" w:rsidRPr="00524926" w:rsidRDefault="00D15465" w:rsidP="00D15465">
      <w:pPr>
        <w:spacing w:line="276" w:lineRule="auto"/>
        <w:ind w:left="284" w:right="1084"/>
        <w:jc w:val="both"/>
        <w:rPr>
          <w:rFonts w:asciiTheme="minorHAnsi" w:hAnsiTheme="minorHAnsi" w:cs="Times New Roman"/>
        </w:rPr>
      </w:pPr>
      <w:r w:rsidRPr="00524926">
        <w:rPr>
          <w:rFonts w:asciiTheme="minorHAnsi" w:hAnsiTheme="minorHAnsi" w:cs="Times New Roman"/>
        </w:rPr>
        <w:t xml:space="preserve">Rodiče dětí a žáků, především ti aktivní (např. členové rodičovských sdružení, rodiče žáků, kteří jsou </w:t>
      </w:r>
    </w:p>
    <w:p w:rsidR="00D15465" w:rsidRPr="00524926" w:rsidRDefault="00D15465" w:rsidP="00D15465">
      <w:pPr>
        <w:spacing w:line="276" w:lineRule="auto"/>
        <w:ind w:left="284" w:right="1084"/>
        <w:jc w:val="both"/>
        <w:rPr>
          <w:rFonts w:asciiTheme="minorHAnsi" w:hAnsiTheme="minorHAnsi" w:cs="Times New Roman"/>
        </w:rPr>
      </w:pPr>
      <w:r w:rsidRPr="00524926">
        <w:rPr>
          <w:rFonts w:asciiTheme="minorHAnsi" w:hAnsiTheme="minorHAnsi" w:cs="Times New Roman"/>
        </w:rPr>
        <w:t>aktivní v rámci komunikace s pedagogickým sborem) se zájmem o kvalitu vzdělávání, se mohou podílet na</w:t>
      </w:r>
      <w:r>
        <w:rPr>
          <w:rFonts w:asciiTheme="minorHAnsi" w:hAnsiTheme="minorHAnsi" w:cs="Times New Roman"/>
        </w:rPr>
        <w:t xml:space="preserve"> </w:t>
      </w:r>
      <w:r w:rsidRPr="00524926">
        <w:rPr>
          <w:rFonts w:asciiTheme="minorHAnsi" w:hAnsiTheme="minorHAnsi" w:cs="Times New Roman"/>
        </w:rPr>
        <w:t xml:space="preserve">realizaci MAP jako členové vzniklého Partnerství. </w:t>
      </w:r>
    </w:p>
    <w:p w:rsidR="00D15465" w:rsidRDefault="00D15465" w:rsidP="00D15465">
      <w:pPr>
        <w:spacing w:line="276" w:lineRule="auto"/>
        <w:ind w:left="284" w:right="1084"/>
        <w:jc w:val="both"/>
        <w:rPr>
          <w:rFonts w:asciiTheme="minorHAnsi" w:hAnsiTheme="minorHAnsi" w:cs="Times New Roman"/>
        </w:rPr>
      </w:pPr>
    </w:p>
    <w:p w:rsidR="00D15465" w:rsidRDefault="00D15465" w:rsidP="00D15465">
      <w:pPr>
        <w:spacing w:line="276" w:lineRule="auto"/>
        <w:ind w:left="284" w:right="1084"/>
        <w:jc w:val="both"/>
        <w:rPr>
          <w:rFonts w:asciiTheme="minorHAnsi" w:hAnsiTheme="minorHAnsi" w:cs="Times New Roman"/>
          <w:b/>
        </w:rPr>
      </w:pPr>
      <w:r w:rsidRPr="00524926">
        <w:rPr>
          <w:rFonts w:asciiTheme="minorHAnsi" w:hAnsiTheme="minorHAnsi" w:cs="Times New Roman"/>
          <w:b/>
        </w:rPr>
        <w:t>Rodiče mohou být účastni:</w:t>
      </w:r>
    </w:p>
    <w:p w:rsidR="00D15465" w:rsidRPr="00524926" w:rsidRDefault="00D15465" w:rsidP="00D15465">
      <w:pPr>
        <w:spacing w:line="276" w:lineRule="auto"/>
        <w:ind w:left="284" w:right="1084"/>
        <w:jc w:val="both"/>
        <w:rPr>
          <w:rFonts w:asciiTheme="minorHAnsi" w:hAnsiTheme="minorHAnsi" w:cs="Times New Roman"/>
          <w:b/>
        </w:rPr>
      </w:pPr>
    </w:p>
    <w:p w:rsidR="00D15465" w:rsidRPr="00524926"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lastRenderedPageBreak/>
        <w:t>v</w:t>
      </w:r>
      <w:r>
        <w:rPr>
          <w:rFonts w:asciiTheme="minorHAnsi" w:hAnsiTheme="minorHAnsi" w:cs="Times New Roman"/>
        </w:rPr>
        <w:t> řídicím výboru MAP II,</w:t>
      </w:r>
    </w:p>
    <w:p w:rsidR="00D15465" w:rsidRPr="00524926"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v pracovních skupinách</w:t>
      </w:r>
      <w:r>
        <w:rPr>
          <w:rFonts w:asciiTheme="minorHAnsi" w:hAnsiTheme="minorHAnsi" w:cs="Times New Roman"/>
        </w:rPr>
        <w:t xml:space="preserve"> MAP II, </w:t>
      </w:r>
    </w:p>
    <w:p w:rsidR="00D15465" w:rsidRDefault="00D15465" w:rsidP="00D15465">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různých forem komunitního projednávání (veřejné workshopy, připomínkování některých výstupů apod.).</w:t>
      </w:r>
    </w:p>
    <w:p w:rsidR="00D15465" w:rsidRDefault="00D15465" w:rsidP="00D15465">
      <w:pPr>
        <w:spacing w:line="276" w:lineRule="auto"/>
        <w:ind w:left="284" w:right="1084"/>
        <w:jc w:val="both"/>
        <w:rPr>
          <w:rFonts w:asciiTheme="minorHAnsi" w:hAnsiTheme="minorHAnsi" w:cs="Times New Roman"/>
        </w:rPr>
      </w:pPr>
    </w:p>
    <w:p w:rsidR="00D15465" w:rsidRPr="00801B87" w:rsidRDefault="00D15465" w:rsidP="00D15465">
      <w:pPr>
        <w:spacing w:line="360" w:lineRule="auto"/>
        <w:ind w:left="284" w:right="1084"/>
        <w:jc w:val="both"/>
        <w:rPr>
          <w:rFonts w:asciiTheme="minorHAnsi" w:hAnsiTheme="minorHAnsi" w:cs="Times New Roman"/>
        </w:rPr>
      </w:pPr>
      <w:r w:rsidRPr="00801B87">
        <w:rPr>
          <w:rFonts w:asciiTheme="minorHAnsi" w:hAnsiTheme="minorHAnsi" w:cs="Times New Roman"/>
        </w:rPr>
        <w:t>Aktivní rodič může dále pomoci vyhledávat další potenciálně aktivní rodiče nebo oslovovat rodiče neaktivní. Účinnost je vyšší v případě, že rodičům bude jednoduše a srozumitelně vysvětleno, proč je</w:t>
      </w:r>
      <w:r>
        <w:rPr>
          <w:rFonts w:asciiTheme="minorHAnsi" w:hAnsiTheme="minorHAnsi" w:cs="Times New Roman"/>
        </w:rPr>
        <w:t> </w:t>
      </w:r>
      <w:r w:rsidRPr="00801B87">
        <w:rPr>
          <w:rFonts w:asciiTheme="minorHAnsi" w:hAnsiTheme="minorHAnsi" w:cs="Times New Roman"/>
        </w:rPr>
        <w:t xml:space="preserve">důležité, aby se nad rozvojem školy zamysleli. </w:t>
      </w:r>
      <w:r>
        <w:rPr>
          <w:rFonts w:asciiTheme="minorHAnsi" w:hAnsiTheme="minorHAnsi" w:cs="Times New Roman"/>
        </w:rPr>
        <w:t xml:space="preserve"> Partnerství lze vytvořit i v rámci např. r</w:t>
      </w:r>
      <w:r w:rsidRPr="00801B87">
        <w:rPr>
          <w:rFonts w:asciiTheme="minorHAnsi" w:hAnsiTheme="minorHAnsi" w:cs="Times New Roman"/>
        </w:rPr>
        <w:t>ady školy –</w:t>
      </w:r>
      <w:r>
        <w:rPr>
          <w:rFonts w:asciiTheme="minorHAnsi" w:hAnsiTheme="minorHAnsi" w:cs="Times New Roman"/>
        </w:rPr>
        <w:t> </w:t>
      </w:r>
      <w:r w:rsidRPr="00801B87">
        <w:rPr>
          <w:rFonts w:asciiTheme="minorHAnsi" w:hAnsiTheme="minorHAnsi" w:cs="Times New Roman"/>
        </w:rPr>
        <w:t>je</w:t>
      </w:r>
      <w:r>
        <w:rPr>
          <w:rFonts w:asciiTheme="minorHAnsi" w:hAnsiTheme="minorHAnsi" w:cs="Times New Roman"/>
        </w:rPr>
        <w:t> </w:t>
      </w:r>
      <w:r w:rsidRPr="00801B87">
        <w:rPr>
          <w:rFonts w:asciiTheme="minorHAnsi" w:hAnsiTheme="minorHAnsi" w:cs="Times New Roman"/>
        </w:rPr>
        <w:t xml:space="preserve">dobré využít členy Rady školy, kteří už tím, že jsou členy, </w:t>
      </w:r>
      <w:r>
        <w:rPr>
          <w:rFonts w:asciiTheme="minorHAnsi" w:hAnsiTheme="minorHAnsi" w:cs="Times New Roman"/>
        </w:rPr>
        <w:t>vyjádřili zájem o dění ve škole, s</w:t>
      </w:r>
      <w:r w:rsidRPr="00801B87">
        <w:rPr>
          <w:rFonts w:asciiTheme="minorHAnsi" w:hAnsiTheme="minorHAnsi" w:cs="Times New Roman"/>
        </w:rPr>
        <w:t>družení rodičů a</w:t>
      </w:r>
      <w:r>
        <w:rPr>
          <w:rFonts w:asciiTheme="minorHAnsi" w:hAnsiTheme="minorHAnsi" w:cs="Times New Roman"/>
        </w:rPr>
        <w:t xml:space="preserve"> přátel školy (formální spolek), n</w:t>
      </w:r>
      <w:r w:rsidRPr="00801B87">
        <w:rPr>
          <w:rFonts w:asciiTheme="minorHAnsi" w:hAnsiTheme="minorHAnsi" w:cs="Times New Roman"/>
        </w:rPr>
        <w:t>eformálních skupin působících na školách – na některých školách existují neformální skupiny, které realizují různé</w:t>
      </w:r>
      <w:r>
        <w:rPr>
          <w:rFonts w:asciiTheme="minorHAnsi" w:hAnsiTheme="minorHAnsi" w:cs="Times New Roman"/>
        </w:rPr>
        <w:t xml:space="preserve"> akce společně se zástupci škol, u</w:t>
      </w:r>
      <w:r w:rsidRPr="00801B87">
        <w:rPr>
          <w:rFonts w:asciiTheme="minorHAnsi" w:hAnsiTheme="minorHAnsi" w:cs="Times New Roman"/>
        </w:rPr>
        <w:t>čitelek/učitelů, kt</w:t>
      </w:r>
      <w:r>
        <w:rPr>
          <w:rFonts w:asciiTheme="minorHAnsi" w:hAnsiTheme="minorHAnsi" w:cs="Times New Roman"/>
        </w:rPr>
        <w:t>eří jsou na rodičovské dovolené,</w:t>
      </w:r>
      <w:r w:rsidRPr="00801B87">
        <w:rPr>
          <w:rFonts w:asciiTheme="minorHAnsi" w:hAnsiTheme="minorHAnsi" w:cs="Times New Roman"/>
        </w:rPr>
        <w:t xml:space="preserve"> </w:t>
      </w:r>
      <w:r>
        <w:rPr>
          <w:rFonts w:asciiTheme="minorHAnsi" w:hAnsiTheme="minorHAnsi" w:cs="Times New Roman"/>
        </w:rPr>
        <w:t>ž</w:t>
      </w:r>
      <w:r w:rsidRPr="00801B87">
        <w:rPr>
          <w:rFonts w:asciiTheme="minorHAnsi" w:hAnsiTheme="minorHAnsi" w:cs="Times New Roman"/>
        </w:rPr>
        <w:t xml:space="preserve">áků, studentů (členové žákovských parlamentů </w:t>
      </w:r>
      <w:r w:rsidRPr="00182D6E">
        <w:t>a</w:t>
      </w:r>
      <w:r>
        <w:t> </w:t>
      </w:r>
      <w:r w:rsidRPr="00182D6E">
        <w:t>dalších</w:t>
      </w:r>
      <w:r>
        <w:rPr>
          <w:rFonts w:asciiTheme="minorHAnsi" w:hAnsiTheme="minorHAnsi" w:cs="Times New Roman"/>
        </w:rPr>
        <w:t xml:space="preserve"> i neformálních sdružení), apod.</w:t>
      </w:r>
    </w:p>
    <w:p w:rsidR="00D15465" w:rsidRDefault="00D15465" w:rsidP="00D15465">
      <w:pPr>
        <w:spacing w:line="360" w:lineRule="auto"/>
        <w:ind w:left="284" w:right="1084"/>
        <w:jc w:val="both"/>
        <w:rPr>
          <w:rFonts w:asciiTheme="minorHAnsi" w:hAnsiTheme="minorHAnsi" w:cs="Times New Roman"/>
        </w:rPr>
      </w:pPr>
      <w:r>
        <w:rPr>
          <w:rFonts w:asciiTheme="minorHAnsi" w:hAnsiTheme="minorHAnsi" w:cs="Times New Roman"/>
        </w:rPr>
        <w:t xml:space="preserve">V rámci realizace projektu MAP II Praha 1 budou realizovány konkrétní aktivity zaměřené na spolupráci a komunikaci s rodiči. O aktuálních akcích budeme rodiče a zákonné zástupce informovat prostřednictvím webu projektu, sociálních sítí a prostřednictvím zapojených školských zařízení do MAP II. </w:t>
      </w:r>
      <w:r w:rsidRPr="00801B87">
        <w:rPr>
          <w:rFonts w:asciiTheme="minorHAnsi" w:hAnsiTheme="minorHAnsi" w:cs="Times New Roman"/>
        </w:rPr>
        <w:t>V případě nezájmu o některou z forem aktivního zapojení jsou rodiče informováni alespoň o</w:t>
      </w:r>
      <w:r>
        <w:rPr>
          <w:rFonts w:asciiTheme="minorHAnsi" w:hAnsiTheme="minorHAnsi" w:cs="Times New Roman"/>
        </w:rPr>
        <w:t> </w:t>
      </w:r>
      <w:r w:rsidRPr="00801B87">
        <w:rPr>
          <w:rFonts w:asciiTheme="minorHAnsi" w:hAnsiTheme="minorHAnsi" w:cs="Times New Roman"/>
        </w:rPr>
        <w:t>realizaci a výstupech MAP v rámci konzultačního procesu</w:t>
      </w:r>
      <w:r>
        <w:rPr>
          <w:rFonts w:asciiTheme="minorHAnsi" w:hAnsiTheme="minorHAnsi" w:cs="Times New Roman"/>
        </w:rPr>
        <w:t>.</w:t>
      </w:r>
    </w:p>
    <w:p w:rsidR="00D15465" w:rsidRDefault="00D15465" w:rsidP="00D15465">
      <w:pPr>
        <w:spacing w:line="276" w:lineRule="auto"/>
        <w:ind w:left="284" w:right="1084"/>
        <w:jc w:val="both"/>
        <w:rPr>
          <w:rFonts w:asciiTheme="minorHAnsi" w:hAnsiTheme="minorHAnsi" w:cs="Times New Roman"/>
        </w:rPr>
      </w:pPr>
    </w:p>
    <w:p w:rsidR="00D15465" w:rsidRPr="00201217" w:rsidRDefault="00D15465" w:rsidP="00D15465">
      <w:pPr>
        <w:pStyle w:val="Nadpis11"/>
        <w:numPr>
          <w:ilvl w:val="0"/>
          <w:numId w:val="9"/>
        </w:numPr>
        <w:spacing w:before="0"/>
        <w:ind w:left="284" w:right="1084" w:firstLine="0"/>
      </w:pPr>
      <w:bookmarkStart w:id="253" w:name="_Toc60564543"/>
      <w:bookmarkStart w:id="254" w:name="_Toc60612464"/>
      <w:bookmarkStart w:id="255" w:name="_Toc60614590"/>
      <w:bookmarkStart w:id="256" w:name="_Toc60615645"/>
      <w:bookmarkStart w:id="257" w:name="_Toc60617424"/>
      <w:bookmarkStart w:id="258" w:name="_Toc113295490"/>
      <w:bookmarkStart w:id="259" w:name="_Toc113301012"/>
      <w:bookmarkStart w:id="260" w:name="_Toc113361650"/>
      <w:bookmarkStart w:id="261" w:name="_Toc113376519"/>
      <w:r w:rsidRPr="00201217">
        <w:t>Komunikační plán</w:t>
      </w:r>
      <w:r>
        <w:t xml:space="preserve"> (KP)</w:t>
      </w:r>
      <w:bookmarkEnd w:id="253"/>
      <w:bookmarkEnd w:id="254"/>
      <w:bookmarkEnd w:id="255"/>
      <w:bookmarkEnd w:id="256"/>
      <w:bookmarkEnd w:id="257"/>
      <w:bookmarkEnd w:id="258"/>
      <w:bookmarkEnd w:id="259"/>
      <w:bookmarkEnd w:id="260"/>
      <w:bookmarkEnd w:id="261"/>
    </w:p>
    <w:p w:rsidR="00D15465" w:rsidRDefault="00D15465" w:rsidP="00D15465">
      <w:pPr>
        <w:ind w:left="284" w:right="1084"/>
        <w:rPr>
          <w:rFonts w:asciiTheme="minorHAnsi" w:hAnsiTheme="minorHAnsi" w:cs="Times New Roman"/>
        </w:rPr>
      </w:pPr>
    </w:p>
    <w:p w:rsidR="00D15465" w:rsidRDefault="00D15465" w:rsidP="00D15465">
      <w:pPr>
        <w:pStyle w:val="Nadpis2"/>
        <w:numPr>
          <w:ilvl w:val="1"/>
          <w:numId w:val="9"/>
        </w:numPr>
        <w:ind w:left="284" w:right="1084" w:firstLine="0"/>
      </w:pPr>
      <w:bookmarkStart w:id="262" w:name="_Toc60564544"/>
      <w:bookmarkStart w:id="263" w:name="_Toc60612465"/>
      <w:bookmarkStart w:id="264" w:name="_Toc60614591"/>
      <w:bookmarkStart w:id="265" w:name="_Toc60615646"/>
      <w:bookmarkStart w:id="266" w:name="_Toc60617425"/>
      <w:bookmarkStart w:id="267" w:name="_Toc113295491"/>
      <w:bookmarkStart w:id="268" w:name="_Toc113301013"/>
      <w:bookmarkStart w:id="269" w:name="_Toc113361651"/>
      <w:bookmarkStart w:id="270" w:name="_Toc113376520"/>
      <w:r w:rsidRPr="00D45752">
        <w:t>Cíle KP</w:t>
      </w:r>
      <w:bookmarkEnd w:id="262"/>
      <w:bookmarkEnd w:id="263"/>
      <w:bookmarkEnd w:id="264"/>
      <w:bookmarkEnd w:id="265"/>
      <w:bookmarkEnd w:id="266"/>
      <w:bookmarkEnd w:id="267"/>
      <w:bookmarkEnd w:id="268"/>
      <w:bookmarkEnd w:id="269"/>
      <w:bookmarkEnd w:id="270"/>
      <w:r w:rsidRPr="00D45752">
        <w:t xml:space="preserve"> </w:t>
      </w:r>
    </w:p>
    <w:p w:rsidR="00D15465" w:rsidRPr="00D45752" w:rsidRDefault="00D15465" w:rsidP="00D15465">
      <w:pPr>
        <w:ind w:left="284" w:right="1084"/>
      </w:pPr>
    </w:p>
    <w:p w:rsidR="00D15465" w:rsidRDefault="00D15465" w:rsidP="00D15465">
      <w:pPr>
        <w:spacing w:line="360" w:lineRule="auto"/>
        <w:ind w:left="284" w:right="1084"/>
        <w:jc w:val="both"/>
        <w:rPr>
          <w:rFonts w:asciiTheme="minorHAnsi" w:hAnsiTheme="minorHAnsi" w:cs="Times New Roman"/>
          <w:b/>
        </w:rPr>
      </w:pPr>
      <w:r>
        <w:rPr>
          <w:rFonts w:asciiTheme="minorHAnsi" w:hAnsiTheme="minorHAnsi" w:cs="Times New Roman"/>
        </w:rPr>
        <w:t xml:space="preserve">KP projektu MAP II Praha 1 </w:t>
      </w:r>
      <w:r w:rsidRPr="00201217">
        <w:rPr>
          <w:rFonts w:asciiTheme="minorHAnsi" w:hAnsiTheme="minorHAnsi" w:cs="Times New Roman"/>
        </w:rPr>
        <w:t xml:space="preserve">vychází ze zásad dosavadní plně funkční a optimálně nastavené Komunikační strategie MAP </w:t>
      </w:r>
      <w:r>
        <w:rPr>
          <w:rFonts w:asciiTheme="minorHAnsi" w:hAnsiTheme="minorHAnsi" w:cs="Times New Roman"/>
        </w:rPr>
        <w:t>I. Pro potřeby MAP II je aktualizován. I nadále</w:t>
      </w:r>
      <w:r w:rsidRPr="00201217">
        <w:rPr>
          <w:rFonts w:asciiTheme="minorHAnsi" w:hAnsiTheme="minorHAnsi" w:cs="Times New Roman"/>
        </w:rPr>
        <w:t xml:space="preserve"> dodržuje principy MAP a</w:t>
      </w:r>
      <w:r>
        <w:rPr>
          <w:rFonts w:asciiTheme="minorHAnsi" w:hAnsiTheme="minorHAnsi" w:cs="Times New Roman"/>
        </w:rPr>
        <w:t> </w:t>
      </w:r>
      <w:r w:rsidRPr="00201217">
        <w:rPr>
          <w:rFonts w:asciiTheme="minorHAnsi" w:hAnsiTheme="minorHAnsi" w:cs="Times New Roman"/>
        </w:rPr>
        <w:t xml:space="preserve">respektuje organizační strukturu projektu </w:t>
      </w:r>
      <w:r>
        <w:rPr>
          <w:rFonts w:asciiTheme="minorHAnsi" w:hAnsiTheme="minorHAnsi" w:cs="Times New Roman"/>
        </w:rPr>
        <w:t>popsanou v tomto dokumentu</w:t>
      </w:r>
      <w:r w:rsidRPr="00201217">
        <w:rPr>
          <w:rFonts w:asciiTheme="minorHAnsi" w:hAnsiTheme="minorHAnsi" w:cs="Times New Roman"/>
        </w:rPr>
        <w:t xml:space="preserve">. Hlavním </w:t>
      </w:r>
      <w:r>
        <w:rPr>
          <w:rFonts w:asciiTheme="minorHAnsi" w:hAnsiTheme="minorHAnsi" w:cs="Times New Roman"/>
        </w:rPr>
        <w:t>cílem KP </w:t>
      </w:r>
      <w:r w:rsidRPr="00201217">
        <w:rPr>
          <w:rFonts w:asciiTheme="minorHAnsi" w:hAnsiTheme="minorHAnsi" w:cs="Times New Roman"/>
        </w:rPr>
        <w:t>je</w:t>
      </w:r>
      <w:r>
        <w:rPr>
          <w:rFonts w:asciiTheme="minorHAnsi" w:hAnsiTheme="minorHAnsi" w:cs="Times New Roman"/>
        </w:rPr>
        <w:t> </w:t>
      </w:r>
      <w:r w:rsidRPr="00201217">
        <w:rPr>
          <w:rFonts w:asciiTheme="minorHAnsi" w:hAnsiTheme="minorHAnsi" w:cs="Times New Roman"/>
        </w:rPr>
        <w:t>informovat co nejširší zainteresovanou veřejnost o aktivitách a o dění v</w:t>
      </w:r>
      <w:r>
        <w:rPr>
          <w:rFonts w:asciiTheme="minorHAnsi" w:hAnsiTheme="minorHAnsi" w:cs="Times New Roman"/>
        </w:rPr>
        <w:t> </w:t>
      </w:r>
      <w:r w:rsidRPr="00201217">
        <w:rPr>
          <w:rFonts w:asciiTheme="minorHAnsi" w:hAnsiTheme="minorHAnsi" w:cs="Times New Roman"/>
        </w:rPr>
        <w:t>projektu,</w:t>
      </w:r>
      <w:r>
        <w:rPr>
          <w:rFonts w:asciiTheme="minorHAnsi" w:hAnsiTheme="minorHAnsi" w:cs="Times New Roman"/>
        </w:rPr>
        <w:t xml:space="preserve"> vytvářet vhodné podmínky pro efektivní komunikaci a spolupráci napříč aktivními aktéry MAP II. </w:t>
      </w:r>
      <w:r w:rsidRPr="00201217">
        <w:rPr>
          <w:rFonts w:asciiTheme="minorHAnsi" w:hAnsiTheme="minorHAnsi" w:cs="Times New Roman"/>
        </w:rPr>
        <w:t xml:space="preserve"> </w:t>
      </w:r>
      <w:r>
        <w:rPr>
          <w:rFonts w:asciiTheme="minorHAnsi" w:hAnsiTheme="minorHAnsi" w:cs="Times New Roman"/>
        </w:rPr>
        <w:t>C</w:t>
      </w:r>
      <w:r w:rsidRPr="00201217">
        <w:rPr>
          <w:rFonts w:asciiTheme="minorHAnsi" w:hAnsiTheme="minorHAnsi" w:cs="Times New Roman"/>
        </w:rPr>
        <w:t xml:space="preserve">ílem </w:t>
      </w:r>
      <w:r>
        <w:rPr>
          <w:rFonts w:asciiTheme="minorHAnsi" w:hAnsiTheme="minorHAnsi" w:cs="Times New Roman"/>
        </w:rPr>
        <w:t xml:space="preserve">je zprostředkovat informace a výstupy identifikované </w:t>
      </w:r>
      <w:r w:rsidRPr="00201217">
        <w:rPr>
          <w:rFonts w:asciiTheme="minorHAnsi" w:hAnsiTheme="minorHAnsi" w:cs="Times New Roman"/>
        </w:rPr>
        <w:t>veřejnost</w:t>
      </w:r>
      <w:r>
        <w:rPr>
          <w:rFonts w:asciiTheme="minorHAnsi" w:hAnsiTheme="minorHAnsi" w:cs="Times New Roman"/>
        </w:rPr>
        <w:t>i, zapojeným aktérům MAP II a spolupracujícím subjektům a zapojit je</w:t>
      </w:r>
      <w:r w:rsidRPr="00201217">
        <w:rPr>
          <w:rFonts w:asciiTheme="minorHAnsi" w:hAnsiTheme="minorHAnsi" w:cs="Times New Roman"/>
        </w:rPr>
        <w:t xml:space="preserve"> do procesu tvorby MAP pomocí tzv. konzultačního procesu. </w:t>
      </w:r>
      <w:r w:rsidRPr="00223202">
        <w:rPr>
          <w:rFonts w:asciiTheme="minorHAnsi" w:hAnsiTheme="minorHAnsi" w:cs="Times New Roman"/>
          <w:b/>
        </w:rPr>
        <w:t>Komunikační plán je živý dokument a je průběžně aktualizován</w:t>
      </w:r>
      <w:r>
        <w:rPr>
          <w:rFonts w:asciiTheme="minorHAnsi" w:hAnsiTheme="minorHAnsi" w:cs="Times New Roman"/>
          <w:b/>
        </w:rPr>
        <w:t xml:space="preserve">. </w:t>
      </w:r>
      <w:r>
        <w:rPr>
          <w:rFonts w:asciiTheme="minorHAnsi" w:hAnsiTheme="minorHAnsi" w:cs="Times New Roman"/>
        </w:rPr>
        <w:t>Z</w:t>
      </w:r>
      <w:r w:rsidRPr="00223202">
        <w:rPr>
          <w:rFonts w:asciiTheme="minorHAnsi" w:hAnsiTheme="minorHAnsi" w:cs="Times New Roman"/>
        </w:rPr>
        <w:t>ejména na základě nových poznatků z realizace projektu</w:t>
      </w:r>
      <w:r>
        <w:rPr>
          <w:rFonts w:asciiTheme="minorHAnsi" w:hAnsiTheme="minorHAnsi" w:cs="Times New Roman"/>
        </w:rPr>
        <w:t>, aktuálních potřeb</w:t>
      </w:r>
      <w:r w:rsidRPr="00223202">
        <w:rPr>
          <w:rFonts w:asciiTheme="minorHAnsi" w:hAnsiTheme="minorHAnsi" w:cs="Times New Roman"/>
        </w:rPr>
        <w:t xml:space="preserve"> a výstupů z klíčové aktivity Evaluace a monitoring MAP.</w:t>
      </w:r>
      <w:r w:rsidRPr="00223202">
        <w:rPr>
          <w:rFonts w:asciiTheme="minorHAnsi" w:hAnsiTheme="minorHAnsi" w:cs="Times New Roman"/>
          <w:b/>
        </w:rPr>
        <w:t xml:space="preserve"> </w:t>
      </w:r>
    </w:p>
    <w:p w:rsidR="00D15465" w:rsidRPr="00201217" w:rsidRDefault="00D15465" w:rsidP="00D15465">
      <w:pPr>
        <w:spacing w:line="360" w:lineRule="auto"/>
        <w:ind w:left="284" w:right="1084"/>
        <w:jc w:val="both"/>
        <w:rPr>
          <w:rFonts w:asciiTheme="minorHAnsi" w:hAnsiTheme="minorHAnsi" w:cs="Times New Roman"/>
        </w:rPr>
      </w:pPr>
    </w:p>
    <w:p w:rsidR="00D15465" w:rsidRPr="00D45752" w:rsidRDefault="00D15465" w:rsidP="00D15465">
      <w:pPr>
        <w:pStyle w:val="Nadpis2"/>
        <w:numPr>
          <w:ilvl w:val="1"/>
          <w:numId w:val="9"/>
        </w:numPr>
        <w:spacing w:before="0"/>
        <w:ind w:left="284" w:right="1084" w:firstLine="0"/>
      </w:pPr>
      <w:bookmarkStart w:id="271" w:name="_Toc60564545"/>
      <w:bookmarkStart w:id="272" w:name="_Toc60612466"/>
      <w:bookmarkStart w:id="273" w:name="_Toc60614592"/>
      <w:bookmarkStart w:id="274" w:name="_Toc60615647"/>
      <w:bookmarkStart w:id="275" w:name="_Toc60617426"/>
      <w:bookmarkStart w:id="276" w:name="_Toc113295492"/>
      <w:bookmarkStart w:id="277" w:name="_Toc113301014"/>
      <w:bookmarkStart w:id="278" w:name="_Toc113361652"/>
      <w:bookmarkStart w:id="279" w:name="_Toc113376521"/>
      <w:r w:rsidRPr="00D45752">
        <w:lastRenderedPageBreak/>
        <w:t xml:space="preserve">Cílové skupiny </w:t>
      </w:r>
      <w:r>
        <w:t xml:space="preserve">KP </w:t>
      </w:r>
      <w:r w:rsidRPr="00D45752">
        <w:t>MAP II</w:t>
      </w:r>
      <w:bookmarkEnd w:id="271"/>
      <w:bookmarkEnd w:id="272"/>
      <w:bookmarkEnd w:id="273"/>
      <w:bookmarkEnd w:id="274"/>
      <w:bookmarkEnd w:id="275"/>
      <w:bookmarkEnd w:id="276"/>
      <w:bookmarkEnd w:id="277"/>
      <w:bookmarkEnd w:id="278"/>
      <w:bookmarkEnd w:id="279"/>
      <w:r w:rsidRPr="00D45752">
        <w:t xml:space="preserve"> </w:t>
      </w:r>
    </w:p>
    <w:p w:rsidR="00D15465" w:rsidRDefault="00D15465" w:rsidP="00D15465">
      <w:pPr>
        <w:spacing w:line="276" w:lineRule="auto"/>
        <w:ind w:left="284" w:right="1084"/>
        <w:rPr>
          <w:rFonts w:asciiTheme="minorHAnsi" w:hAnsiTheme="minorHAnsi" w:cs="Times New Roman"/>
        </w:rPr>
      </w:pPr>
      <w:r w:rsidRPr="00D45752">
        <w:rPr>
          <w:rFonts w:asciiTheme="minorHAnsi" w:hAnsiTheme="minorHAnsi" w:cs="Times New Roman"/>
        </w:rPr>
        <w:t xml:space="preserve">Komunikační aktivity </w:t>
      </w:r>
      <w:r>
        <w:rPr>
          <w:rFonts w:asciiTheme="minorHAnsi" w:hAnsiTheme="minorHAnsi" w:cs="Times New Roman"/>
        </w:rPr>
        <w:t xml:space="preserve">MAP II jsou primárně cíleny </w:t>
      </w:r>
      <w:proofErr w:type="gramStart"/>
      <w:r>
        <w:rPr>
          <w:rFonts w:asciiTheme="minorHAnsi" w:hAnsiTheme="minorHAnsi" w:cs="Times New Roman"/>
        </w:rPr>
        <w:t>na</w:t>
      </w:r>
      <w:proofErr w:type="gramEnd"/>
      <w:r w:rsidRPr="00D45752">
        <w:rPr>
          <w:rFonts w:asciiTheme="minorHAnsi" w:hAnsiTheme="minorHAnsi" w:cs="Times New Roman"/>
        </w:rPr>
        <w:t>:</w:t>
      </w:r>
    </w:p>
    <w:p w:rsidR="00D15465" w:rsidRPr="00CF0D13" w:rsidRDefault="00D15465" w:rsidP="00D15465">
      <w:pPr>
        <w:pStyle w:val="Odstavecseseznamem"/>
        <w:numPr>
          <w:ilvl w:val="0"/>
          <w:numId w:val="15"/>
        </w:numPr>
        <w:spacing w:line="276" w:lineRule="auto"/>
        <w:ind w:left="284" w:right="1084" w:firstLine="0"/>
        <w:rPr>
          <w:rFonts w:asciiTheme="minorHAnsi" w:hAnsiTheme="minorHAnsi" w:cs="Times New Roman"/>
        </w:rPr>
      </w:pPr>
      <w:r w:rsidRPr="00CF0D13">
        <w:rPr>
          <w:rFonts w:asciiTheme="minorHAnsi" w:hAnsiTheme="minorHAnsi" w:cs="Times New Roman"/>
        </w:rPr>
        <w:t>pedagogické pracovníky, management škol,</w:t>
      </w:r>
    </w:p>
    <w:p w:rsidR="00D15465" w:rsidRPr="00D45752" w:rsidRDefault="00D15465" w:rsidP="00D15465">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zřizovatele</w:t>
      </w:r>
      <w:r>
        <w:rPr>
          <w:rFonts w:asciiTheme="minorHAnsi" w:hAnsiTheme="minorHAnsi" w:cs="Times New Roman"/>
        </w:rPr>
        <w:t>,</w:t>
      </w:r>
    </w:p>
    <w:p w:rsidR="00D15465" w:rsidRPr="00D45752" w:rsidRDefault="00D15465" w:rsidP="00D15465">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management a pracovníky organizací působících ve výchově a vzdělávání – organizace zájmového, neformálního a volnočasového vzdělávání, organizace pracující s dětmi a </w:t>
      </w:r>
      <w:r>
        <w:rPr>
          <w:rFonts w:asciiTheme="minorHAnsi" w:hAnsiTheme="minorHAnsi" w:cs="Times New Roman"/>
        </w:rPr>
        <w:t>žá</w:t>
      </w:r>
      <w:r w:rsidRPr="00D45752">
        <w:rPr>
          <w:rFonts w:asciiTheme="minorHAnsi" w:hAnsiTheme="minorHAnsi" w:cs="Times New Roman"/>
        </w:rPr>
        <w:t>ky apod.</w:t>
      </w:r>
      <w:r>
        <w:rPr>
          <w:rFonts w:asciiTheme="minorHAnsi" w:hAnsiTheme="minorHAnsi" w:cs="Times New Roman"/>
        </w:rPr>
        <w:t>,</w:t>
      </w:r>
    </w:p>
    <w:p w:rsidR="00D15465" w:rsidRPr="00D45752" w:rsidRDefault="00D15465" w:rsidP="00D15465">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veřejnost, vč. rodičů (zákonných zástupců), děti a žáky</w:t>
      </w:r>
      <w:r>
        <w:rPr>
          <w:rFonts w:asciiTheme="minorHAnsi" w:hAnsiTheme="minorHAnsi" w:cs="Times New Roman"/>
        </w:rPr>
        <w:t>,</w:t>
      </w:r>
    </w:p>
    <w:p w:rsidR="00D15465" w:rsidRPr="00D45752" w:rsidRDefault="00D15465" w:rsidP="00D15465">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ostatní (vč. organizací v </w:t>
      </w:r>
      <w:r w:rsidRPr="00D45752">
        <w:rPr>
          <w:rFonts w:eastAsiaTheme="minorHAnsi"/>
          <w:lang w:eastAsia="en-US" w:bidi="ar-SA"/>
        </w:rPr>
        <w:t>sekundárním a terciárním vzdělávání apod.)</w:t>
      </w:r>
      <w:r>
        <w:rPr>
          <w:rFonts w:eastAsiaTheme="minorHAnsi"/>
          <w:lang w:eastAsia="en-US" w:bidi="ar-SA"/>
        </w:rPr>
        <w:t>.</w:t>
      </w:r>
    </w:p>
    <w:p w:rsidR="00D15465" w:rsidRDefault="00D15465" w:rsidP="00D15465">
      <w:pPr>
        <w:ind w:left="284" w:right="1084"/>
        <w:rPr>
          <w:rFonts w:asciiTheme="minorHAnsi" w:hAnsiTheme="minorHAnsi" w:cs="Times New Roman"/>
        </w:rPr>
      </w:pPr>
    </w:p>
    <w:p w:rsidR="00D15465" w:rsidRDefault="00D15465" w:rsidP="00D15465">
      <w:pPr>
        <w:pStyle w:val="Nadpis2"/>
        <w:numPr>
          <w:ilvl w:val="1"/>
          <w:numId w:val="9"/>
        </w:numPr>
        <w:spacing w:before="0"/>
        <w:ind w:left="284" w:right="1084" w:firstLine="0"/>
      </w:pPr>
      <w:bookmarkStart w:id="280" w:name="_Toc60564546"/>
      <w:bookmarkStart w:id="281" w:name="_Toc60612467"/>
      <w:bookmarkStart w:id="282" w:name="_Toc60614593"/>
      <w:bookmarkStart w:id="283" w:name="_Toc60615648"/>
      <w:bookmarkStart w:id="284" w:name="_Toc60617427"/>
      <w:bookmarkStart w:id="285" w:name="_Toc113295493"/>
      <w:bookmarkStart w:id="286" w:name="_Toc113301015"/>
      <w:bookmarkStart w:id="287" w:name="_Toc113361653"/>
      <w:bookmarkStart w:id="288" w:name="_Toc113376522"/>
      <w:r w:rsidRPr="00D45752">
        <w:t xml:space="preserve">Komunikační nástroje MAP </w:t>
      </w:r>
      <w:r>
        <w:t xml:space="preserve">II </w:t>
      </w:r>
      <w:r w:rsidRPr="00D45752">
        <w:t>Praha 1</w:t>
      </w:r>
      <w:bookmarkEnd w:id="280"/>
      <w:bookmarkEnd w:id="281"/>
      <w:bookmarkEnd w:id="282"/>
      <w:bookmarkEnd w:id="283"/>
      <w:bookmarkEnd w:id="284"/>
      <w:bookmarkEnd w:id="285"/>
      <w:bookmarkEnd w:id="286"/>
      <w:bookmarkEnd w:id="287"/>
      <w:bookmarkEnd w:id="288"/>
    </w:p>
    <w:p w:rsidR="00D15465"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 xml:space="preserve">INTERNETOVÉ STRÁNKY MČ PRAHA 1 na stránce: </w:t>
      </w:r>
      <w:hyperlink r:id="rId36" w:history="1">
        <w:r w:rsidRPr="00713740">
          <w:rPr>
            <w:rFonts w:asciiTheme="minorHAnsi" w:hAnsiTheme="minorHAnsi" w:cs="Times New Roman"/>
          </w:rPr>
          <w:t>https://www.praha1.cz/skolstvi/mistni-akcni-plan-vzdelavani/</w:t>
        </w:r>
      </w:hyperlink>
      <w:r>
        <w:rPr>
          <w:rFonts w:asciiTheme="minorHAnsi" w:hAnsiTheme="minorHAnsi" w:cs="Times New Roman"/>
        </w:rPr>
        <w:t>,</w:t>
      </w:r>
    </w:p>
    <w:p w:rsidR="00D15465" w:rsidRPr="00A61C97" w:rsidRDefault="00D15465" w:rsidP="00D15465">
      <w:pPr>
        <w:pStyle w:val="Odstavecseseznamem"/>
        <w:numPr>
          <w:ilvl w:val="0"/>
          <w:numId w:val="16"/>
        </w:numPr>
        <w:spacing w:line="276" w:lineRule="auto"/>
        <w:ind w:right="1084"/>
        <w:jc w:val="both"/>
        <w:rPr>
          <w:rFonts w:asciiTheme="minorHAnsi" w:hAnsiTheme="minorHAnsi" w:cs="Times New Roman"/>
        </w:rPr>
      </w:pPr>
      <w:r w:rsidRPr="00A61C97">
        <w:rPr>
          <w:rFonts w:asciiTheme="minorHAnsi" w:hAnsiTheme="minorHAnsi" w:cs="Times New Roman"/>
        </w:rPr>
        <w:t>INTERNETOVÉ STRÁNKY: https://www.skolanasbavi.eu/,</w:t>
      </w:r>
    </w:p>
    <w:p w:rsidR="00D15465" w:rsidRPr="00713740"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SOCIÁLNÍ SÍŤ FACEBOOK – informace o projektu jsou průběžně zveřejňovány na Facebook profilu „MAP Praha 1“: https://www.facebook.com/prahajedna</w:t>
      </w:r>
      <w:r>
        <w:rPr>
          <w:rFonts w:asciiTheme="minorHAnsi" w:hAnsiTheme="minorHAnsi" w:cs="Times New Roman"/>
        </w:rPr>
        <w:t>,</w:t>
      </w:r>
    </w:p>
    <w:p w:rsidR="00D15465"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OSOBNÍ KOMUNIKACE – osobní komunikace je realizována členy realizačního týmu za účelem získání potřebných dat a informací při širokém spektru aktivit </w:t>
      </w:r>
    </w:p>
    <w:p w:rsidR="00D15465" w:rsidRPr="00CF0D13"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TELEFONICKÁ KOMUNIKACE – slouží jako komunikační doplňkový nástroj zejména při získávání dodatečných a aktuálních informací a dat, </w:t>
      </w:r>
    </w:p>
    <w:p w:rsidR="00D15465" w:rsidRPr="00713740"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ELEKTRONICKÁ KOMUNIKACE, E</w:t>
      </w:r>
      <w:r>
        <w:t>-</w:t>
      </w:r>
      <w:r w:rsidRPr="00713740">
        <w:rPr>
          <w:rFonts w:asciiTheme="minorHAnsi" w:hAnsiTheme="minorHAnsi" w:cs="Times New Roman"/>
        </w:rPr>
        <w:t>MAIL – slouží zejména k distribuci informací o projektu směrem k dotčené veřejnosti, adresné distribuci pozvánek a výzev k připomínkování a ke sběru dat, informací a podnětů v rámci připomínkování a aktualizace výstupů projektu,</w:t>
      </w:r>
      <w:r>
        <w:rPr>
          <w:rFonts w:asciiTheme="minorHAnsi" w:hAnsiTheme="minorHAnsi" w:cs="Times New Roman"/>
        </w:rPr>
        <w:t xml:space="preserve"> </w:t>
      </w:r>
    </w:p>
    <w:p w:rsidR="00D15465" w:rsidRPr="00A61C97"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TIŠTĚNÁ KOMUNIKACE – slouží zpravidla k pasivnímu informování dotčené veřejnosti o</w:t>
      </w:r>
      <w:r>
        <w:rPr>
          <w:rFonts w:asciiTheme="minorHAnsi" w:hAnsiTheme="minorHAnsi" w:cs="Times New Roman"/>
        </w:rPr>
        <w:t> </w:t>
      </w:r>
      <w:r w:rsidRPr="00713740">
        <w:rPr>
          <w:rFonts w:asciiTheme="minorHAnsi" w:hAnsiTheme="minorHAnsi" w:cs="Times New Roman"/>
        </w:rPr>
        <w:t>projektu a aktivitách MAP Praha 1, zahrnuje též ostatní tištěné materiály (vč. pozvánek na</w:t>
      </w:r>
      <w:r>
        <w:rPr>
          <w:rFonts w:asciiTheme="minorHAnsi" w:hAnsiTheme="minorHAnsi" w:cs="Times New Roman"/>
        </w:rPr>
        <w:t> </w:t>
      </w:r>
      <w:r w:rsidRPr="00713740">
        <w:rPr>
          <w:rFonts w:asciiTheme="minorHAnsi" w:hAnsiTheme="minorHAnsi" w:cs="Times New Roman"/>
        </w:rPr>
        <w:t xml:space="preserve">vzdělávací akce, </w:t>
      </w:r>
      <w:r w:rsidRPr="00A61C97">
        <w:rPr>
          <w:rFonts w:asciiTheme="minorHAnsi" w:hAnsiTheme="minorHAnsi" w:cs="Times New Roman"/>
        </w:rPr>
        <w:t>informační banner, články ad.)</w:t>
      </w:r>
    </w:p>
    <w:p w:rsidR="00D15465" w:rsidRPr="00A61C97" w:rsidRDefault="00D15465" w:rsidP="00D15465">
      <w:pPr>
        <w:pStyle w:val="Odstavecseseznamem"/>
        <w:numPr>
          <w:ilvl w:val="0"/>
          <w:numId w:val="16"/>
        </w:numPr>
        <w:spacing w:line="276" w:lineRule="auto"/>
        <w:ind w:left="284" w:right="1084" w:firstLine="0"/>
        <w:jc w:val="both"/>
        <w:rPr>
          <w:rFonts w:asciiTheme="minorHAnsi" w:hAnsiTheme="minorHAnsi" w:cs="Times New Roman"/>
        </w:rPr>
      </w:pPr>
      <w:r w:rsidRPr="00A61C97">
        <w:rPr>
          <w:rFonts w:asciiTheme="minorHAnsi" w:hAnsiTheme="minorHAnsi" w:cs="Times New Roman"/>
        </w:rPr>
        <w:t>VIDEOKONFERENCE umožňují realizaci aktivit, vzdělávacích seminářů, ale i jednání realizačního týmu, pracovních skupin a Řídicího výboru projektu. Jako forma setkání a také jako forma komunikace jsou rovnocenné osobnímu jednání účastníků. Mezi nástroje komunikačního plánu byly zařazeny v období omezení možností přímého osobního setkávání aktérů MAP II z důvodu pandemie COVID 19. Vzhledem ke své praktičnosti ale zůstanou rovnocennou součástí projektu i v období po odeznění aktuálních hrozeb šíření COVID 19.</w:t>
      </w:r>
    </w:p>
    <w:p w:rsidR="00D15465" w:rsidRDefault="00D15465" w:rsidP="00D15465">
      <w:pPr>
        <w:widowControl/>
        <w:autoSpaceDE/>
        <w:autoSpaceDN/>
        <w:spacing w:after="200" w:line="276" w:lineRule="auto"/>
        <w:rPr>
          <w:rFonts w:asciiTheme="minorHAnsi" w:hAnsiTheme="minorHAnsi" w:cs="Times New Roman"/>
        </w:rPr>
      </w:pPr>
      <w:r>
        <w:rPr>
          <w:rFonts w:asciiTheme="minorHAnsi" w:hAnsiTheme="minorHAnsi" w:cs="Times New Roman"/>
        </w:rPr>
        <w:br w:type="page"/>
      </w:r>
    </w:p>
    <w:p w:rsidR="00D15465" w:rsidRPr="00713740" w:rsidRDefault="00D15465" w:rsidP="00D15465">
      <w:pPr>
        <w:pStyle w:val="Nadpis2"/>
        <w:numPr>
          <w:ilvl w:val="1"/>
          <w:numId w:val="9"/>
        </w:numPr>
        <w:ind w:left="284" w:right="1084" w:firstLine="0"/>
      </w:pPr>
      <w:bookmarkStart w:id="289" w:name="_Toc60564547"/>
      <w:bookmarkStart w:id="290" w:name="_Toc60612468"/>
      <w:bookmarkStart w:id="291" w:name="_Toc60614594"/>
      <w:bookmarkStart w:id="292" w:name="_Toc60615649"/>
      <w:bookmarkStart w:id="293" w:name="_Toc60617428"/>
      <w:bookmarkStart w:id="294" w:name="_Toc113295494"/>
      <w:bookmarkStart w:id="295" w:name="_Toc113301016"/>
      <w:bookmarkStart w:id="296" w:name="_Toc113361654"/>
      <w:bookmarkStart w:id="297" w:name="_Toc113376523"/>
      <w:r w:rsidRPr="00713740">
        <w:lastRenderedPageBreak/>
        <w:t>Realizace KP MAP II</w:t>
      </w:r>
      <w:bookmarkEnd w:id="289"/>
      <w:bookmarkEnd w:id="290"/>
      <w:bookmarkEnd w:id="291"/>
      <w:bookmarkEnd w:id="292"/>
      <w:bookmarkEnd w:id="293"/>
      <w:bookmarkEnd w:id="294"/>
      <w:bookmarkEnd w:id="295"/>
      <w:bookmarkEnd w:id="296"/>
      <w:bookmarkEnd w:id="297"/>
      <w:r w:rsidRPr="00713740">
        <w:t xml:space="preserve"> </w:t>
      </w:r>
    </w:p>
    <w:p w:rsidR="00D15465" w:rsidRDefault="00D15465" w:rsidP="00D15465">
      <w:pPr>
        <w:ind w:left="284" w:right="1084"/>
        <w:rPr>
          <w:rFonts w:asciiTheme="minorHAnsi" w:hAnsiTheme="minorHAnsi" w:cs="Times New Roman"/>
        </w:rPr>
      </w:pPr>
    </w:p>
    <w:p w:rsidR="00D15465" w:rsidRDefault="00D15465" w:rsidP="00D15465">
      <w:pPr>
        <w:spacing w:line="360" w:lineRule="auto"/>
        <w:ind w:left="284" w:right="1084"/>
        <w:jc w:val="both"/>
        <w:rPr>
          <w:rFonts w:asciiTheme="minorHAnsi" w:hAnsiTheme="minorHAnsi" w:cs="Times New Roman"/>
        </w:rPr>
      </w:pPr>
      <w:r>
        <w:rPr>
          <w:rFonts w:asciiTheme="minorHAnsi" w:hAnsiTheme="minorHAnsi" w:cs="Times New Roman"/>
        </w:rPr>
        <w:t xml:space="preserve">Konkrétní aktivity KP MAP II připravujeme, v současné době vycházíme z minima požadovaného závazným dokumentem Postupy MAP II a doporučení NIDV. </w:t>
      </w:r>
    </w:p>
    <w:p w:rsidR="00D15465" w:rsidRDefault="00D15465" w:rsidP="00D15465">
      <w:pPr>
        <w:ind w:left="824" w:right="801" w:firstLine="27"/>
        <w:rPr>
          <w:rFonts w:asciiTheme="minorHAnsi" w:hAnsiTheme="minorHAnsi" w:cs="Times New Roman"/>
        </w:rPr>
      </w:pPr>
    </w:p>
    <w:tbl>
      <w:tblPr>
        <w:tblStyle w:val="Mkatabulky"/>
        <w:tblW w:w="8930" w:type="dxa"/>
        <w:tblInd w:w="704" w:type="dxa"/>
        <w:tblLayout w:type="fixed"/>
        <w:tblLook w:val="04A0"/>
      </w:tblPr>
      <w:tblGrid>
        <w:gridCol w:w="3416"/>
        <w:gridCol w:w="2928"/>
        <w:gridCol w:w="2586"/>
      </w:tblGrid>
      <w:tr w:rsidR="00D15465" w:rsidRPr="00F33EA8" w:rsidTr="00D17889">
        <w:trPr>
          <w:trHeight w:val="292"/>
        </w:trPr>
        <w:tc>
          <w:tcPr>
            <w:tcW w:w="8930" w:type="dxa"/>
            <w:gridSpan w:val="3"/>
          </w:tcPr>
          <w:p w:rsidR="00D15465" w:rsidRPr="00F33EA8" w:rsidRDefault="00D15465" w:rsidP="00D17889">
            <w:pPr>
              <w:ind w:left="824" w:right="801" w:firstLine="27"/>
              <w:rPr>
                <w:rFonts w:asciiTheme="minorHAnsi" w:hAnsiTheme="minorHAnsi" w:cstheme="minorHAnsi"/>
                <w:b/>
                <w:sz w:val="24"/>
                <w:szCs w:val="24"/>
              </w:rPr>
            </w:pPr>
            <w:r w:rsidRPr="00F33EA8">
              <w:rPr>
                <w:rFonts w:asciiTheme="minorHAnsi" w:hAnsiTheme="minorHAnsi" w:cstheme="minorHAnsi"/>
                <w:b/>
                <w:sz w:val="24"/>
                <w:szCs w:val="24"/>
              </w:rPr>
              <w:t>Komunikační plán MAP II Praha 1 – základní harmonogram</w:t>
            </w:r>
          </w:p>
        </w:tc>
      </w:tr>
      <w:tr w:rsidR="00D15465" w:rsidRPr="00F33EA8" w:rsidTr="00D17889">
        <w:trPr>
          <w:trHeight w:val="304"/>
        </w:trPr>
        <w:tc>
          <w:tcPr>
            <w:tcW w:w="3416" w:type="dxa"/>
          </w:tcPr>
          <w:p w:rsidR="00D15465" w:rsidRPr="00F33EA8" w:rsidRDefault="00D15465" w:rsidP="00D17889">
            <w:pPr>
              <w:ind w:right="-91" w:firstLine="27"/>
              <w:rPr>
                <w:rFonts w:asciiTheme="minorHAnsi" w:hAnsiTheme="minorHAnsi" w:cstheme="minorHAnsi"/>
                <w:sz w:val="20"/>
                <w:szCs w:val="20"/>
              </w:rPr>
            </w:pPr>
            <w:r w:rsidRPr="00F33EA8">
              <w:rPr>
                <w:rFonts w:asciiTheme="minorHAnsi" w:hAnsiTheme="minorHAnsi" w:cstheme="minorHAnsi"/>
                <w:sz w:val="20"/>
                <w:szCs w:val="20"/>
              </w:rPr>
              <w:t>Komunikační kanál/</w:t>
            </w:r>
            <w:r w:rsidRPr="00F33EA8">
              <w:rPr>
                <w:rFonts w:asciiTheme="minorHAnsi" w:hAnsiTheme="minorHAnsi" w:cstheme="minorHAnsi"/>
                <w:b/>
                <w:sz w:val="20"/>
                <w:szCs w:val="20"/>
              </w:rPr>
              <w:t>obsah sdělení</w:t>
            </w:r>
            <w:r w:rsidRPr="00F33EA8">
              <w:rPr>
                <w:rFonts w:asciiTheme="minorHAnsi" w:hAnsiTheme="minorHAnsi" w:cstheme="minorHAnsi"/>
                <w:sz w:val="20"/>
                <w:szCs w:val="20"/>
              </w:rPr>
              <w:t xml:space="preserve"> </w:t>
            </w:r>
          </w:p>
        </w:tc>
        <w:tc>
          <w:tcPr>
            <w:tcW w:w="2928" w:type="dxa"/>
          </w:tcPr>
          <w:p w:rsidR="00D15465" w:rsidRPr="00F33EA8" w:rsidRDefault="00D15465" w:rsidP="00D17889">
            <w:pPr>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Četnost </w:t>
            </w:r>
          </w:p>
        </w:tc>
        <w:tc>
          <w:tcPr>
            <w:tcW w:w="2586" w:type="dxa"/>
          </w:tcPr>
          <w:p w:rsidR="00D15465" w:rsidRPr="00F33EA8" w:rsidRDefault="00D15465" w:rsidP="00D17889">
            <w:pPr>
              <w:ind w:left="66" w:right="314" w:firstLine="27"/>
              <w:rPr>
                <w:rFonts w:asciiTheme="minorHAnsi" w:hAnsiTheme="minorHAnsi" w:cstheme="minorHAnsi"/>
                <w:sz w:val="20"/>
                <w:szCs w:val="20"/>
              </w:rPr>
            </w:pPr>
            <w:r w:rsidRPr="00F33EA8">
              <w:rPr>
                <w:rFonts w:asciiTheme="minorHAnsi" w:hAnsiTheme="minorHAnsi" w:cstheme="minorHAnsi"/>
                <w:sz w:val="20"/>
                <w:szCs w:val="20"/>
              </w:rPr>
              <w:t>Odpovědná osoba</w:t>
            </w:r>
          </w:p>
        </w:tc>
      </w:tr>
      <w:tr w:rsidR="00D15465" w:rsidRPr="00F33EA8" w:rsidTr="00D17889">
        <w:trPr>
          <w:trHeight w:val="691"/>
        </w:trPr>
        <w:tc>
          <w:tcPr>
            <w:tcW w:w="3416" w:type="dxa"/>
          </w:tcPr>
          <w:p w:rsidR="00D15465" w:rsidRPr="00F33EA8" w:rsidRDefault="00D15465" w:rsidP="00D17889">
            <w:pPr>
              <w:ind w:left="35" w:firstLine="27"/>
              <w:rPr>
                <w:rFonts w:asciiTheme="minorHAnsi" w:hAnsiTheme="minorHAnsi" w:cstheme="minorHAnsi"/>
                <w:b/>
                <w:sz w:val="20"/>
                <w:szCs w:val="20"/>
              </w:rPr>
            </w:pPr>
            <w:r>
              <w:rPr>
                <w:rFonts w:asciiTheme="minorHAnsi" w:hAnsiTheme="minorHAnsi" w:cstheme="minorHAnsi"/>
                <w:sz w:val="20"/>
                <w:szCs w:val="20"/>
              </w:rPr>
              <w:t>Místní média/</w:t>
            </w:r>
            <w:r w:rsidRPr="00F33EA8">
              <w:rPr>
                <w:rFonts w:asciiTheme="minorHAnsi" w:hAnsiTheme="minorHAnsi" w:cstheme="minorHAnsi"/>
                <w:b/>
                <w:sz w:val="20"/>
                <w:szCs w:val="20"/>
              </w:rPr>
              <w:t>průběžné infor</w:t>
            </w:r>
            <w:r>
              <w:rPr>
                <w:rFonts w:asciiTheme="minorHAnsi" w:hAnsiTheme="minorHAnsi" w:cstheme="minorHAnsi"/>
                <w:b/>
                <w:sz w:val="20"/>
                <w:szCs w:val="20"/>
              </w:rPr>
              <w:t>mace o dění a vývoji v projektu</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4 x za 1 rok je publikována zmínka o MAP</w:t>
            </w:r>
            <w:r>
              <w:rPr>
                <w:rFonts w:asciiTheme="minorHAnsi" w:hAnsiTheme="minorHAnsi" w:cstheme="minorHAnsi"/>
                <w:sz w:val="20"/>
                <w:szCs w:val="20"/>
              </w:rPr>
              <w:t xml:space="preserve"> II</w:t>
            </w:r>
            <w:r w:rsidRPr="00F33EA8">
              <w:rPr>
                <w:rFonts w:asciiTheme="minorHAnsi" w:hAnsiTheme="minorHAnsi" w:cstheme="minorHAnsi"/>
                <w:sz w:val="20"/>
                <w:szCs w:val="20"/>
              </w:rPr>
              <w:t>, článek o MAP</w:t>
            </w:r>
            <w:r>
              <w:rPr>
                <w:rFonts w:asciiTheme="minorHAnsi" w:hAnsiTheme="minorHAnsi" w:cstheme="minorHAnsi"/>
                <w:sz w:val="20"/>
                <w:szCs w:val="20"/>
              </w:rPr>
              <w:t xml:space="preserve"> II</w:t>
            </w:r>
          </w:p>
        </w:tc>
        <w:tc>
          <w:tcPr>
            <w:tcW w:w="2586" w:type="dxa"/>
          </w:tcPr>
          <w:p w:rsidR="00D15465" w:rsidRPr="00F33EA8" w:rsidRDefault="00D15465" w:rsidP="00D17889">
            <w:pPr>
              <w:ind w:left="66" w:right="314" w:firstLine="27"/>
              <w:rPr>
                <w:rFonts w:asciiTheme="minorHAnsi" w:hAnsiTheme="minorHAnsi" w:cstheme="minorHAnsi"/>
                <w:sz w:val="20"/>
                <w:szCs w:val="20"/>
              </w:rPr>
            </w:pPr>
            <w:r w:rsidRPr="00F33EA8">
              <w:rPr>
                <w:rFonts w:asciiTheme="minorHAnsi" w:hAnsiTheme="minorHAnsi" w:cstheme="minorHAnsi"/>
                <w:sz w:val="20"/>
                <w:szCs w:val="20"/>
              </w:rPr>
              <w:t>Hl. manažerka</w:t>
            </w:r>
          </w:p>
        </w:tc>
      </w:tr>
      <w:tr w:rsidR="00D15465" w:rsidRPr="00395F44" w:rsidTr="00D17889">
        <w:trPr>
          <w:trHeight w:val="815"/>
        </w:trPr>
        <w:tc>
          <w:tcPr>
            <w:tcW w:w="3416" w:type="dxa"/>
          </w:tcPr>
          <w:p w:rsidR="00D15465" w:rsidRPr="00F33EA8" w:rsidRDefault="00D15465" w:rsidP="00D17889">
            <w:pPr>
              <w:widowControl/>
              <w:autoSpaceDE/>
              <w:autoSpaceDN/>
              <w:ind w:left="35" w:firstLine="27"/>
              <w:rPr>
                <w:rFonts w:asciiTheme="minorHAnsi" w:hAnsiTheme="minorHAnsi" w:cstheme="minorHAnsi"/>
                <w:sz w:val="20"/>
                <w:szCs w:val="20"/>
              </w:rPr>
            </w:pPr>
            <w:r w:rsidRPr="00F33EA8">
              <w:rPr>
                <w:rFonts w:asciiTheme="minorHAnsi" w:hAnsiTheme="minorHAnsi" w:cstheme="minorHAnsi"/>
                <w:sz w:val="20"/>
                <w:szCs w:val="20"/>
              </w:rPr>
              <w:t>Tisková beseda-setkání s</w:t>
            </w:r>
            <w:r>
              <w:rPr>
                <w:rFonts w:asciiTheme="minorHAnsi" w:hAnsiTheme="minorHAnsi" w:cstheme="minorHAnsi"/>
                <w:sz w:val="20"/>
                <w:szCs w:val="20"/>
              </w:rPr>
              <w:t> </w:t>
            </w:r>
            <w:r w:rsidRPr="00F33EA8">
              <w:rPr>
                <w:rFonts w:asciiTheme="minorHAnsi" w:hAnsiTheme="minorHAnsi" w:cstheme="minorHAnsi"/>
                <w:sz w:val="20"/>
                <w:szCs w:val="20"/>
              </w:rPr>
              <w:t>novináři</w:t>
            </w:r>
            <w:r>
              <w:rPr>
                <w:rFonts w:asciiTheme="minorHAnsi" w:hAnsiTheme="minorHAnsi" w:cstheme="minorHAnsi"/>
                <w:sz w:val="20"/>
                <w:szCs w:val="20"/>
              </w:rPr>
              <w:t>/</w:t>
            </w:r>
            <w:r w:rsidRPr="00F33EA8">
              <w:rPr>
                <w:rFonts w:asciiTheme="minorHAnsi" w:hAnsiTheme="minorHAnsi" w:cstheme="minorHAnsi"/>
                <w:b/>
                <w:sz w:val="20"/>
                <w:szCs w:val="20"/>
              </w:rPr>
              <w:t>základní – nejdůležitější informace o projektu</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D15465" w:rsidRPr="00395F44" w:rsidTr="00D17889">
        <w:trPr>
          <w:trHeight w:val="1252"/>
        </w:trPr>
        <w:tc>
          <w:tcPr>
            <w:tcW w:w="3416" w:type="dxa"/>
          </w:tcPr>
          <w:p w:rsidR="00D15465" w:rsidRPr="00F33EA8" w:rsidRDefault="00D15465" w:rsidP="00D17889">
            <w:pPr>
              <w:ind w:left="35" w:firstLine="27"/>
              <w:rPr>
                <w:rFonts w:asciiTheme="minorHAnsi" w:hAnsiTheme="minorHAnsi" w:cstheme="minorHAnsi"/>
                <w:sz w:val="20"/>
                <w:szCs w:val="20"/>
              </w:rPr>
            </w:pPr>
            <w:r w:rsidRPr="00F33EA8">
              <w:rPr>
                <w:rFonts w:asciiTheme="minorHAnsi" w:hAnsiTheme="minorHAnsi" w:cstheme="minorHAnsi"/>
                <w:sz w:val="20"/>
                <w:szCs w:val="20"/>
              </w:rPr>
              <w:t>Informativní setkání na téma kvality vzdělávání s místními podniky, zastupiteli a dalšími aktéry</w:t>
            </w:r>
            <w:r>
              <w:rPr>
                <w:rFonts w:asciiTheme="minorHAnsi" w:hAnsiTheme="minorHAnsi" w:cstheme="minorHAnsi"/>
                <w:sz w:val="20"/>
                <w:szCs w:val="20"/>
              </w:rPr>
              <w:t>/</w:t>
            </w:r>
            <w:r w:rsidRPr="00F33EA8">
              <w:rPr>
                <w:rFonts w:asciiTheme="minorHAnsi" w:hAnsiTheme="minorHAnsi" w:cstheme="minorHAnsi"/>
                <w:b/>
                <w:sz w:val="20"/>
                <w:szCs w:val="20"/>
              </w:rPr>
              <w:t>základní informace o možných přínosech projektu – sběr podnětů</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D15465" w:rsidRPr="00395F44" w:rsidTr="00D17889">
        <w:trPr>
          <w:trHeight w:val="1270"/>
        </w:trPr>
        <w:tc>
          <w:tcPr>
            <w:tcW w:w="3416" w:type="dxa"/>
          </w:tcPr>
          <w:p w:rsidR="00D15465" w:rsidRPr="00F33EA8" w:rsidRDefault="00D15465" w:rsidP="00D17889">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Aktualizace</w:t>
            </w:r>
            <w:r>
              <w:rPr>
                <w:rFonts w:asciiTheme="minorHAnsi" w:hAnsiTheme="minorHAnsi" w:cstheme="minorHAnsi"/>
                <w:sz w:val="20"/>
                <w:szCs w:val="20"/>
              </w:rPr>
              <w:t xml:space="preserve"> FB</w:t>
            </w:r>
            <w:r w:rsidRPr="00F33EA8">
              <w:rPr>
                <w:rFonts w:asciiTheme="minorHAnsi" w:hAnsiTheme="minorHAnsi" w:cstheme="minorHAnsi"/>
                <w:sz w:val="20"/>
                <w:szCs w:val="20"/>
              </w:rPr>
              <w:t xml:space="preserve"> profilu, sběr podnětů z profilu, kontrola a aktualizace webových stránek projektu</w:t>
            </w:r>
            <w:r>
              <w:rPr>
                <w:rFonts w:asciiTheme="minorHAnsi" w:hAnsiTheme="minorHAnsi" w:cstheme="minorHAnsi"/>
                <w:sz w:val="20"/>
                <w:szCs w:val="20"/>
              </w:rPr>
              <w:t>/</w:t>
            </w:r>
            <w:r w:rsidRPr="00F33EA8">
              <w:rPr>
                <w:rFonts w:asciiTheme="minorHAnsi" w:hAnsiTheme="minorHAnsi" w:cstheme="minorHAnsi"/>
                <w:b/>
                <w:sz w:val="20"/>
                <w:szCs w:val="20"/>
              </w:rPr>
              <w:t>průběžné ad hoc informování o projektu – průběžný sběr podnětů</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během 3 měsíců</w:t>
            </w:r>
          </w:p>
          <w:p w:rsidR="00D15465" w:rsidRPr="00F33EA8" w:rsidRDefault="00D15465" w:rsidP="00D17889">
            <w:pPr>
              <w:widowControl/>
              <w:autoSpaceDE/>
              <w:autoSpaceDN/>
              <w:ind w:left="17" w:firstLine="27"/>
              <w:rPr>
                <w:rFonts w:asciiTheme="minorHAnsi" w:hAnsiTheme="minorHAnsi" w:cstheme="minorHAnsi"/>
                <w:sz w:val="20"/>
                <w:szCs w:val="20"/>
              </w:rPr>
            </w:pP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D15465" w:rsidRPr="00395F44" w:rsidTr="00D17889">
        <w:trPr>
          <w:trHeight w:val="500"/>
        </w:trPr>
        <w:tc>
          <w:tcPr>
            <w:tcW w:w="3416" w:type="dxa"/>
          </w:tcPr>
          <w:p w:rsidR="00D15465" w:rsidRPr="00F33EA8" w:rsidRDefault="00D15465" w:rsidP="00D17889">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Setkání s veřejností, kulaté stoly, besedy, konference k tematice MAP</w:t>
            </w:r>
            <w:r>
              <w:rPr>
                <w:rFonts w:asciiTheme="minorHAnsi" w:hAnsiTheme="minorHAnsi" w:cstheme="minorHAnsi"/>
                <w:sz w:val="20"/>
                <w:szCs w:val="20"/>
              </w:rPr>
              <w:t xml:space="preserve"> II/</w:t>
            </w:r>
            <w:r w:rsidRPr="00F33EA8">
              <w:rPr>
                <w:rFonts w:asciiTheme="minorHAnsi" w:hAnsiTheme="minorHAnsi" w:cstheme="minorHAnsi"/>
                <w:b/>
                <w:sz w:val="20"/>
                <w:szCs w:val="20"/>
              </w:rPr>
              <w:t>oboustranný přenos informací/sběr podnětů v oblasti konkrétního programového vymezení setkání</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Dle potřeby, napři při aktualizaci strategických dokumentů MAP</w:t>
            </w:r>
            <w:r>
              <w:rPr>
                <w:rFonts w:asciiTheme="minorHAnsi" w:hAnsiTheme="minorHAnsi" w:cstheme="minorHAnsi"/>
                <w:sz w:val="20"/>
                <w:szCs w:val="20"/>
              </w:rPr>
              <w:t xml:space="preserve"> II</w:t>
            </w:r>
            <w:r w:rsidRPr="00F33EA8">
              <w:rPr>
                <w:rFonts w:asciiTheme="minorHAnsi" w:hAnsiTheme="minorHAnsi" w:cstheme="minorHAnsi"/>
                <w:sz w:val="20"/>
                <w:szCs w:val="20"/>
              </w:rPr>
              <w:t>, jako součást konzultačního procesu</w:t>
            </w: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D15465" w:rsidRPr="00395F44" w:rsidTr="00D17889">
        <w:trPr>
          <w:trHeight w:val="1036"/>
        </w:trPr>
        <w:tc>
          <w:tcPr>
            <w:tcW w:w="3416" w:type="dxa"/>
          </w:tcPr>
          <w:p w:rsidR="00D15465" w:rsidRPr="00F33EA8" w:rsidRDefault="00D15465" w:rsidP="00D17889">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Komunikace se školami, členy PS, ŘV</w:t>
            </w:r>
            <w:r>
              <w:rPr>
                <w:rFonts w:asciiTheme="minorHAnsi" w:hAnsiTheme="minorHAnsi" w:cstheme="minorHAnsi"/>
                <w:sz w:val="20"/>
                <w:szCs w:val="20"/>
              </w:rPr>
              <w:t>/</w:t>
            </w:r>
            <w:r w:rsidRPr="00F33EA8">
              <w:rPr>
                <w:rFonts w:asciiTheme="minorHAnsi" w:hAnsiTheme="minorHAnsi" w:cstheme="minorHAnsi"/>
                <w:b/>
                <w:sz w:val="20"/>
                <w:szCs w:val="20"/>
              </w:rPr>
              <w:t>přenos potřeb škol, sběr informací, koordinace spolupráce a zpětná vazba</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Průběžně dle potřeby</w:t>
            </w: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RT MAP/ facilitátor</w:t>
            </w:r>
          </w:p>
        </w:tc>
      </w:tr>
      <w:tr w:rsidR="00D15465" w:rsidRPr="00395F44" w:rsidTr="00D17889">
        <w:trPr>
          <w:trHeight w:val="1675"/>
        </w:trPr>
        <w:tc>
          <w:tcPr>
            <w:tcW w:w="3416" w:type="dxa"/>
          </w:tcPr>
          <w:p w:rsidR="00D15465" w:rsidRPr="00F33EA8" w:rsidRDefault="00D15465" w:rsidP="00D17889">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Konzultační proces</w:t>
            </w:r>
            <w:r>
              <w:rPr>
                <w:rFonts w:asciiTheme="minorHAnsi" w:hAnsiTheme="minorHAnsi" w:cstheme="minorHAnsi"/>
                <w:sz w:val="20"/>
                <w:szCs w:val="20"/>
              </w:rPr>
              <w:t>/</w:t>
            </w:r>
            <w:r w:rsidRPr="00F33EA8">
              <w:rPr>
                <w:rFonts w:asciiTheme="minorHAnsi" w:hAnsiTheme="minorHAnsi" w:cstheme="minorHAnsi"/>
                <w:b/>
                <w:sz w:val="20"/>
                <w:szCs w:val="20"/>
              </w:rPr>
              <w:t>informování širší veřejnosti</w:t>
            </w:r>
            <w:r w:rsidRPr="00F33EA8">
              <w:rPr>
                <w:rFonts w:asciiTheme="minorHAnsi" w:hAnsiTheme="minorHAnsi" w:cstheme="minorHAnsi"/>
                <w:sz w:val="20"/>
                <w:szCs w:val="20"/>
              </w:rPr>
              <w:t xml:space="preserve"> o výstupech a zamýšlených aktivitách místního akčního plánování, </w:t>
            </w:r>
            <w:r w:rsidRPr="00F33EA8">
              <w:rPr>
                <w:rFonts w:asciiTheme="minorHAnsi" w:hAnsiTheme="minorHAnsi" w:cstheme="minorHAnsi"/>
                <w:b/>
                <w:sz w:val="20"/>
                <w:szCs w:val="20"/>
              </w:rPr>
              <w:t>sběr námětů a připomínek</w:t>
            </w:r>
            <w:r w:rsidRPr="00F33EA8">
              <w:rPr>
                <w:rFonts w:asciiTheme="minorHAnsi" w:hAnsiTheme="minorHAnsi" w:cstheme="minorHAnsi"/>
                <w:sz w:val="20"/>
                <w:szCs w:val="20"/>
              </w:rPr>
              <w:t xml:space="preserve">, </w:t>
            </w:r>
            <w:r w:rsidRPr="00F33EA8">
              <w:rPr>
                <w:rFonts w:asciiTheme="minorHAnsi" w:hAnsiTheme="minorHAnsi" w:cstheme="minorHAnsi"/>
                <w:b/>
                <w:sz w:val="20"/>
                <w:szCs w:val="20"/>
              </w:rPr>
              <w:t>zapojení veřejnosti</w:t>
            </w:r>
            <w:r w:rsidRPr="00F33EA8">
              <w:rPr>
                <w:rFonts w:asciiTheme="minorHAnsi" w:hAnsiTheme="minorHAnsi" w:cstheme="minorHAnsi"/>
                <w:sz w:val="20"/>
                <w:szCs w:val="20"/>
              </w:rPr>
              <w:t xml:space="preserve"> do plánování, tvorba a </w:t>
            </w:r>
            <w:r w:rsidRPr="00F33EA8">
              <w:rPr>
                <w:rFonts w:asciiTheme="minorHAnsi" w:hAnsiTheme="minorHAnsi" w:cstheme="minorHAnsi"/>
                <w:b/>
                <w:sz w:val="20"/>
                <w:szCs w:val="20"/>
              </w:rPr>
              <w:t>formování konsensu-dohody a prioritách</w:t>
            </w:r>
          </w:p>
        </w:tc>
        <w:tc>
          <w:tcPr>
            <w:tcW w:w="2928"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Vždy minimálně 14 dnů před schvalováním nových strategických dokumentů, či součástí MAP, 14 dnů před zahájením relevantních aktivit</w:t>
            </w:r>
          </w:p>
          <w:p w:rsidR="00D15465" w:rsidRPr="00F33EA8" w:rsidRDefault="00D15465" w:rsidP="00D17889">
            <w:pPr>
              <w:widowControl/>
              <w:autoSpaceDE/>
              <w:autoSpaceDN/>
              <w:ind w:left="17" w:firstLine="27"/>
              <w:rPr>
                <w:rFonts w:asciiTheme="minorHAnsi" w:hAnsiTheme="minorHAnsi" w:cstheme="minorHAnsi"/>
                <w:sz w:val="20"/>
                <w:szCs w:val="20"/>
              </w:rPr>
            </w:pPr>
          </w:p>
        </w:tc>
        <w:tc>
          <w:tcPr>
            <w:tcW w:w="2586" w:type="dxa"/>
          </w:tcPr>
          <w:p w:rsidR="00D15465" w:rsidRPr="00F33EA8" w:rsidRDefault="00D15465" w:rsidP="00D17889">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Odborný garant/ </w:t>
            </w:r>
            <w:r>
              <w:rPr>
                <w:rFonts w:asciiTheme="minorHAnsi" w:hAnsiTheme="minorHAnsi" w:cstheme="minorHAnsi"/>
                <w:sz w:val="20"/>
                <w:szCs w:val="20"/>
              </w:rPr>
              <w:t xml:space="preserve">hl. </w:t>
            </w:r>
            <w:r w:rsidRPr="00F33EA8">
              <w:rPr>
                <w:rFonts w:asciiTheme="minorHAnsi" w:hAnsiTheme="minorHAnsi" w:cstheme="minorHAnsi"/>
                <w:sz w:val="20"/>
                <w:szCs w:val="20"/>
              </w:rPr>
              <w:t>manažer</w:t>
            </w:r>
            <w:r>
              <w:rPr>
                <w:rFonts w:asciiTheme="minorHAnsi" w:hAnsiTheme="minorHAnsi" w:cstheme="minorHAnsi"/>
                <w:sz w:val="20"/>
                <w:szCs w:val="20"/>
              </w:rPr>
              <w:t>ka</w:t>
            </w:r>
            <w:r w:rsidRPr="00F33EA8">
              <w:rPr>
                <w:rFonts w:asciiTheme="minorHAnsi" w:hAnsiTheme="minorHAnsi" w:cstheme="minorHAnsi"/>
                <w:sz w:val="20"/>
                <w:szCs w:val="20"/>
              </w:rPr>
              <w:t>/facilitátor/R</w:t>
            </w:r>
            <w:r>
              <w:rPr>
                <w:rFonts w:asciiTheme="minorHAnsi" w:hAnsiTheme="minorHAnsi" w:cstheme="minorHAnsi"/>
                <w:sz w:val="20"/>
                <w:szCs w:val="20"/>
              </w:rPr>
              <w:t>T</w:t>
            </w:r>
          </w:p>
          <w:p w:rsidR="00D15465" w:rsidRPr="00F33EA8" w:rsidRDefault="00D15465" w:rsidP="00D17889">
            <w:pPr>
              <w:widowControl/>
              <w:autoSpaceDE/>
              <w:autoSpaceDN/>
              <w:ind w:left="17" w:firstLine="27"/>
              <w:rPr>
                <w:rFonts w:asciiTheme="minorHAnsi" w:hAnsiTheme="minorHAnsi" w:cstheme="minorHAnsi"/>
                <w:sz w:val="20"/>
                <w:szCs w:val="20"/>
              </w:rPr>
            </w:pPr>
          </w:p>
        </w:tc>
      </w:tr>
      <w:tr w:rsidR="00D15465" w:rsidRPr="00F33EA8" w:rsidTr="00D17889">
        <w:trPr>
          <w:trHeight w:val="393"/>
        </w:trPr>
        <w:tc>
          <w:tcPr>
            <w:tcW w:w="8930" w:type="dxa"/>
            <w:gridSpan w:val="3"/>
          </w:tcPr>
          <w:p w:rsidR="00D15465" w:rsidRPr="00F33EA8" w:rsidRDefault="00D15465" w:rsidP="00D17889">
            <w:pPr>
              <w:ind w:left="824" w:right="801" w:firstLine="27"/>
              <w:rPr>
                <w:rFonts w:asciiTheme="minorHAnsi" w:hAnsiTheme="minorHAnsi" w:cstheme="minorHAnsi"/>
                <w:i/>
                <w:sz w:val="20"/>
                <w:szCs w:val="20"/>
              </w:rPr>
            </w:pPr>
            <w:r w:rsidRPr="00F33EA8">
              <w:rPr>
                <w:rFonts w:asciiTheme="minorHAnsi" w:hAnsiTheme="minorHAnsi" w:cstheme="minorHAnsi"/>
                <w:i/>
                <w:sz w:val="20"/>
                <w:szCs w:val="20"/>
              </w:rPr>
              <w:t>Konkrétní aktivity KP budou vč. Harmonogramu rozpracovány a dokument bude aktualizován</w:t>
            </w:r>
            <w:r>
              <w:rPr>
                <w:rFonts w:asciiTheme="minorHAnsi" w:hAnsiTheme="minorHAnsi" w:cstheme="minorHAnsi"/>
                <w:i/>
                <w:sz w:val="20"/>
                <w:szCs w:val="20"/>
              </w:rPr>
              <w:t>.</w:t>
            </w:r>
          </w:p>
        </w:tc>
      </w:tr>
    </w:tbl>
    <w:p w:rsidR="00D15465" w:rsidRDefault="00D15465" w:rsidP="00D15465">
      <w:pPr>
        <w:ind w:left="824" w:right="801" w:firstLine="27"/>
        <w:rPr>
          <w:rFonts w:asciiTheme="minorHAnsi" w:hAnsiTheme="minorHAnsi" w:cs="Times New Roman"/>
        </w:rPr>
      </w:pPr>
    </w:p>
    <w:p w:rsidR="00D15465" w:rsidRDefault="00D15465" w:rsidP="00D15465">
      <w:pPr>
        <w:ind w:left="824" w:right="801" w:firstLine="27"/>
        <w:rPr>
          <w:rFonts w:asciiTheme="minorHAnsi" w:hAnsiTheme="minorHAnsi" w:cs="Times New Roman"/>
        </w:rPr>
      </w:pPr>
    </w:p>
    <w:p w:rsidR="00D15465" w:rsidRDefault="00D15465" w:rsidP="00D15465">
      <w:pPr>
        <w:ind w:left="824" w:right="801" w:firstLine="27"/>
        <w:rPr>
          <w:rFonts w:asciiTheme="minorHAnsi" w:hAnsiTheme="minorHAnsi" w:cs="Times New Roman"/>
        </w:rPr>
      </w:pPr>
    </w:p>
    <w:p w:rsidR="00D15465" w:rsidRDefault="00D15465" w:rsidP="00D15465">
      <w:pPr>
        <w:rPr>
          <w:rFonts w:asciiTheme="minorHAnsi" w:hAnsiTheme="minorHAnsi" w:cs="Times New Roman"/>
        </w:rPr>
      </w:pPr>
      <w:r>
        <w:rPr>
          <w:rFonts w:asciiTheme="minorHAnsi" w:hAnsiTheme="minorHAnsi" w:cs="Times New Roman"/>
        </w:rPr>
        <w:br w:type="page"/>
      </w:r>
    </w:p>
    <w:p w:rsidR="00D15465" w:rsidRPr="00055E86" w:rsidRDefault="00D15465" w:rsidP="00D15465">
      <w:pPr>
        <w:pStyle w:val="Nadpis11"/>
        <w:numPr>
          <w:ilvl w:val="0"/>
          <w:numId w:val="9"/>
        </w:numPr>
        <w:spacing w:before="0"/>
        <w:ind w:left="284" w:right="1084" w:firstLine="27"/>
      </w:pPr>
      <w:bookmarkStart w:id="298" w:name="_Toc60564548"/>
      <w:bookmarkStart w:id="299" w:name="_Toc60612469"/>
      <w:bookmarkStart w:id="300" w:name="_Toc60614595"/>
      <w:bookmarkStart w:id="301" w:name="_Toc60615650"/>
      <w:bookmarkStart w:id="302" w:name="_Toc60617429"/>
      <w:bookmarkStart w:id="303" w:name="_Toc113295495"/>
      <w:bookmarkStart w:id="304" w:name="_Toc113301017"/>
      <w:bookmarkStart w:id="305" w:name="_Toc113361655"/>
      <w:bookmarkStart w:id="306" w:name="_Toc113376524"/>
      <w:r w:rsidRPr="00055E86">
        <w:lastRenderedPageBreak/>
        <w:t>Konzultační proces</w:t>
      </w:r>
      <w:bookmarkEnd w:id="298"/>
      <w:bookmarkEnd w:id="299"/>
      <w:bookmarkEnd w:id="300"/>
      <w:bookmarkEnd w:id="301"/>
      <w:bookmarkEnd w:id="302"/>
      <w:bookmarkEnd w:id="303"/>
      <w:bookmarkEnd w:id="304"/>
      <w:bookmarkEnd w:id="305"/>
      <w:bookmarkEnd w:id="306"/>
    </w:p>
    <w:p w:rsidR="00D15465" w:rsidRDefault="00D15465" w:rsidP="00D15465">
      <w:pPr>
        <w:spacing w:line="276" w:lineRule="auto"/>
        <w:ind w:left="824" w:right="801" w:firstLine="27"/>
        <w:jc w:val="both"/>
        <w:rPr>
          <w:rFonts w:asciiTheme="minorHAnsi" w:hAnsiTheme="minorHAnsi" w:cs="Times New Roman"/>
        </w:rPr>
      </w:pPr>
    </w:p>
    <w:p w:rsidR="00D15465" w:rsidRPr="007F2615" w:rsidRDefault="00D15465" w:rsidP="00D15465">
      <w:pPr>
        <w:spacing w:line="360" w:lineRule="auto"/>
        <w:ind w:left="284" w:right="1084"/>
        <w:jc w:val="both"/>
        <w:rPr>
          <w:rFonts w:asciiTheme="minorHAnsi" w:hAnsiTheme="minorHAnsi" w:cs="Times New Roman"/>
        </w:rPr>
      </w:pPr>
      <w:r>
        <w:rPr>
          <w:rFonts w:asciiTheme="minorHAnsi" w:hAnsiTheme="minorHAnsi" w:cs="Times New Roman"/>
        </w:rPr>
        <w:t xml:space="preserve">V rámci </w:t>
      </w:r>
      <w:r w:rsidRPr="00201217">
        <w:rPr>
          <w:rFonts w:asciiTheme="minorHAnsi" w:hAnsiTheme="minorHAnsi" w:cs="Times New Roman"/>
        </w:rPr>
        <w:t xml:space="preserve">konzultačního procesu jsou </w:t>
      </w:r>
      <w:r>
        <w:rPr>
          <w:rFonts w:asciiTheme="minorHAnsi" w:hAnsiTheme="minorHAnsi" w:cs="Times New Roman"/>
        </w:rPr>
        <w:t xml:space="preserve">prostřednictvím KP </w:t>
      </w:r>
      <w:r w:rsidRPr="00201217">
        <w:rPr>
          <w:rFonts w:asciiTheme="minorHAnsi" w:hAnsiTheme="minorHAnsi" w:cs="Times New Roman"/>
        </w:rPr>
        <w:t>předkládány plánované aktivity i klíčové dokumenty projektu veřejnosti ke konzultaci.  Konzultační proces je obousměrným komunikačním tokem, kdy RT</w:t>
      </w:r>
      <w:r>
        <w:rPr>
          <w:rFonts w:asciiTheme="minorHAnsi" w:hAnsiTheme="minorHAnsi" w:cs="Times New Roman"/>
        </w:rPr>
        <w:t> </w:t>
      </w:r>
      <w:r w:rsidRPr="00201217">
        <w:rPr>
          <w:rFonts w:asciiTheme="minorHAnsi" w:hAnsiTheme="minorHAnsi" w:cs="Times New Roman"/>
        </w:rPr>
        <w:t xml:space="preserve">MAP </w:t>
      </w:r>
      <w:r>
        <w:rPr>
          <w:rFonts w:asciiTheme="minorHAnsi" w:hAnsiTheme="minorHAnsi" w:cs="Times New Roman"/>
        </w:rPr>
        <w:t xml:space="preserve">II </w:t>
      </w:r>
      <w:r w:rsidRPr="00201217">
        <w:rPr>
          <w:rFonts w:asciiTheme="minorHAnsi" w:hAnsiTheme="minorHAnsi" w:cs="Times New Roman"/>
        </w:rPr>
        <w:t>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w:t>
      </w:r>
      <w:r>
        <w:rPr>
          <w:rFonts w:asciiTheme="minorHAnsi" w:hAnsiTheme="minorHAnsi" w:cs="Times New Roman"/>
        </w:rPr>
        <w:t> </w:t>
      </w:r>
      <w:r w:rsidRPr="00201217">
        <w:rPr>
          <w:rFonts w:asciiTheme="minorHAnsi" w:hAnsiTheme="minorHAnsi" w:cs="Times New Roman"/>
        </w:rPr>
        <w:t>dokumentů RT MAP zapracovány, nebo budou sp</w:t>
      </w:r>
      <w:r>
        <w:rPr>
          <w:rFonts w:asciiTheme="minorHAnsi" w:hAnsiTheme="minorHAnsi" w:cs="Times New Roman"/>
        </w:rPr>
        <w:t>olu s návrhy předány ŘV MAP. ŘV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posoudí předkládané návrhy aktivit či klíčových dokumentů projektu vždy v souvislosti se sebranými připomínkami a rozhodne o případném schválení, či o zapracování relevantních připomínek. </w:t>
      </w:r>
      <w:r w:rsidRPr="005B1EA1">
        <w:rPr>
          <w:rFonts w:asciiTheme="minorHAnsi" w:hAnsiTheme="minorHAnsi" w:cs="Times New Roman"/>
        </w:rPr>
        <w:t>K</w:t>
      </w:r>
      <w:r w:rsidRPr="007F2615">
        <w:rPr>
          <w:rFonts w:asciiTheme="minorHAnsi" w:hAnsiTheme="minorHAnsi" w:cs="Times New Roman"/>
        </w:rPr>
        <w:t>onzultační proces vždy předchází předložení připravovaných návrhů RT MAP k projednání, či ke schválení ŘV MAP II.</w:t>
      </w:r>
    </w:p>
    <w:p w:rsidR="00D15465" w:rsidRDefault="00D15465" w:rsidP="00D15465">
      <w:pPr>
        <w:spacing w:line="276" w:lineRule="auto"/>
        <w:ind w:left="824" w:right="801" w:firstLine="27"/>
        <w:jc w:val="both"/>
        <w:rPr>
          <w:rFonts w:asciiTheme="minorHAnsi" w:hAnsiTheme="minorHAnsi" w:cs="Times New Roman"/>
          <w:bCs/>
        </w:rPr>
      </w:pPr>
    </w:p>
    <w:p w:rsidR="00D15465" w:rsidRDefault="00D15465" w:rsidP="00D15465">
      <w:pPr>
        <w:spacing w:line="276" w:lineRule="auto"/>
        <w:ind w:left="824" w:right="801" w:firstLine="27"/>
        <w:jc w:val="both"/>
        <w:rPr>
          <w:rFonts w:asciiTheme="minorHAnsi" w:hAnsiTheme="minorHAnsi" w:cs="Times New Roman"/>
          <w:b/>
        </w:rPr>
      </w:pPr>
    </w:p>
    <w:p w:rsidR="00D15465" w:rsidRDefault="00D15465" w:rsidP="00D15465">
      <w:pPr>
        <w:ind w:left="824" w:right="801" w:firstLine="27"/>
        <w:rPr>
          <w:rFonts w:asciiTheme="minorHAnsi" w:hAnsiTheme="minorHAnsi" w:cs="Times New Roman"/>
          <w:b/>
        </w:rPr>
      </w:pPr>
      <w:r>
        <w:rPr>
          <w:rFonts w:asciiTheme="minorHAnsi" w:hAnsiTheme="minorHAnsi" w:cs="Times New Roman"/>
          <w:b/>
        </w:rPr>
        <w:br w:type="page"/>
      </w:r>
    </w:p>
    <w:p w:rsidR="00D15465" w:rsidRPr="00332081" w:rsidRDefault="00D15465" w:rsidP="00D15465">
      <w:pPr>
        <w:spacing w:line="276" w:lineRule="auto"/>
        <w:ind w:left="824" w:right="801" w:firstLine="27"/>
        <w:jc w:val="both"/>
        <w:rPr>
          <w:rFonts w:asciiTheme="minorHAnsi" w:hAnsiTheme="minorHAnsi" w:cs="Times New Roman"/>
          <w:b/>
          <w:bCs/>
        </w:rPr>
      </w:pPr>
      <w:r w:rsidRPr="00332081">
        <w:rPr>
          <w:rFonts w:asciiTheme="minorHAnsi" w:hAnsiTheme="minorHAnsi" w:cs="Times New Roman"/>
          <w:b/>
        </w:rPr>
        <w:lastRenderedPageBreak/>
        <w:t xml:space="preserve">Konzultační proces se skládá z těchto kroků: </w:t>
      </w:r>
    </w:p>
    <w:p w:rsidR="00D15465" w:rsidRDefault="00D15465" w:rsidP="00D15465">
      <w:pPr>
        <w:ind w:left="824" w:right="801" w:firstLine="27"/>
        <w:rPr>
          <w:rFonts w:asciiTheme="minorHAnsi" w:hAnsiTheme="minorHAnsi" w:cs="Times New Roman"/>
        </w:rPr>
      </w:pPr>
    </w:p>
    <w:p w:rsidR="00D15465" w:rsidRDefault="00D15465" w:rsidP="00D15465">
      <w:pPr>
        <w:ind w:left="824" w:right="801" w:firstLine="27"/>
        <w:rPr>
          <w:rFonts w:asciiTheme="minorHAnsi" w:hAnsiTheme="minorHAnsi" w:cs="Times New Roman"/>
        </w:rPr>
      </w:pPr>
      <w:r>
        <w:rPr>
          <w:rFonts w:asciiTheme="minorHAnsi" w:hAnsiTheme="minorHAnsi" w:cs="Times New Roman"/>
          <w:noProof/>
          <w:lang w:bidi="ar-SA"/>
        </w:rPr>
        <w:drawing>
          <wp:inline distT="0" distB="0" distL="0" distR="0">
            <wp:extent cx="5486400" cy="3200400"/>
            <wp:effectExtent l="0" t="0" r="0" b="0"/>
            <wp:docPr id="84"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15465" w:rsidRDefault="00D15465" w:rsidP="00D15465">
      <w:pPr>
        <w:ind w:left="824" w:right="801" w:firstLine="27"/>
        <w:rPr>
          <w:rFonts w:asciiTheme="minorHAnsi" w:hAnsiTheme="minorHAnsi" w:cs="Times New Roman"/>
        </w:rPr>
      </w:pPr>
    </w:p>
    <w:p w:rsidR="00D15465" w:rsidRDefault="00D15465" w:rsidP="00D15465">
      <w:pPr>
        <w:ind w:left="824" w:right="801" w:firstLine="27"/>
        <w:rPr>
          <w:rFonts w:asciiTheme="minorHAnsi" w:hAnsiTheme="minorHAnsi" w:cs="Times New Roman"/>
        </w:rPr>
      </w:pPr>
    </w:p>
    <w:p w:rsidR="00D15465" w:rsidRDefault="00D15465" w:rsidP="00D15465">
      <w:pPr>
        <w:ind w:left="824" w:right="801" w:firstLine="27"/>
        <w:rPr>
          <w:rFonts w:asciiTheme="minorHAnsi" w:hAnsiTheme="minorHAnsi" w:cs="Times New Roman"/>
        </w:rPr>
      </w:pPr>
    </w:p>
    <w:p w:rsidR="00D15465" w:rsidRDefault="00D15465" w:rsidP="00D15465">
      <w:pPr>
        <w:spacing w:line="276" w:lineRule="auto"/>
        <w:ind w:left="824" w:right="801" w:firstLine="27"/>
        <w:jc w:val="both"/>
        <w:rPr>
          <w:rFonts w:asciiTheme="minorHAnsi" w:hAnsiTheme="minorHAnsi" w:cs="Times New Roman"/>
          <w:b/>
        </w:rPr>
      </w:pPr>
    </w:p>
    <w:p w:rsidR="00D15465" w:rsidRDefault="00D15465" w:rsidP="00D15465">
      <w:pPr>
        <w:spacing w:line="276" w:lineRule="auto"/>
        <w:ind w:left="824" w:right="801" w:firstLine="27"/>
        <w:jc w:val="both"/>
        <w:rPr>
          <w:rFonts w:asciiTheme="minorHAnsi" w:hAnsiTheme="minorHAnsi" w:cs="Times New Roman"/>
          <w:b/>
        </w:rPr>
      </w:pPr>
      <w:r>
        <w:rPr>
          <w:rFonts w:asciiTheme="minorHAnsi" w:hAnsiTheme="minorHAnsi" w:cs="Times New Roman"/>
          <w:b/>
        </w:rPr>
        <w:t xml:space="preserve">Aktualizace k 20. 4. 2022 - schváleno ŘV </w:t>
      </w:r>
      <w:r>
        <w:rPr>
          <w:rFonts w:asciiTheme="minorHAnsi" w:hAnsiTheme="minorHAnsi" w:cs="Times New Roman"/>
          <w:b/>
        </w:rPr>
        <w:tab/>
        <w:t>předseda ŘV ………………………………</w:t>
      </w:r>
      <w:proofErr w:type="gramStart"/>
      <w:r>
        <w:rPr>
          <w:rFonts w:asciiTheme="minorHAnsi" w:hAnsiTheme="minorHAnsi" w:cs="Times New Roman"/>
          <w:b/>
        </w:rPr>
        <w:t>…..…</w:t>
      </w:r>
      <w:proofErr w:type="gramEnd"/>
      <w:r>
        <w:rPr>
          <w:rFonts w:asciiTheme="minorHAnsi" w:hAnsiTheme="minorHAnsi" w:cs="Times New Roman"/>
          <w:b/>
        </w:rPr>
        <w:t xml:space="preserve">…  </w:t>
      </w:r>
    </w:p>
    <w:p w:rsidR="00D15465" w:rsidRDefault="00D15465" w:rsidP="00D15465">
      <w:pPr>
        <w:spacing w:line="276" w:lineRule="auto"/>
        <w:ind w:left="824" w:right="801" w:firstLine="27"/>
        <w:jc w:val="both"/>
        <w:rPr>
          <w:rFonts w:asciiTheme="minorHAnsi" w:hAnsiTheme="minorHAnsi" w:cs="Times New Roman"/>
          <w:b/>
        </w:rPr>
      </w:pPr>
    </w:p>
    <w:p w:rsidR="00D15465" w:rsidRPr="005B1EA1" w:rsidRDefault="00D15465" w:rsidP="00D15465">
      <w:pPr>
        <w:spacing w:line="276" w:lineRule="auto"/>
        <w:ind w:left="824" w:right="801" w:firstLine="27"/>
        <w:jc w:val="both"/>
        <w:rPr>
          <w:rFonts w:asciiTheme="minorHAnsi" w:hAnsiTheme="minorHAnsi" w:cs="Times New Roman"/>
          <w:b/>
        </w:rPr>
      </w:pPr>
      <w:r w:rsidRPr="005B1EA1">
        <w:rPr>
          <w:rFonts w:asciiTheme="minorHAnsi" w:hAnsiTheme="minorHAnsi" w:cs="Times New Roman"/>
          <w:b/>
        </w:rPr>
        <w:t>Seznam příloh:</w:t>
      </w:r>
    </w:p>
    <w:p w:rsidR="00D15465" w:rsidRDefault="00D15465" w:rsidP="00D15465">
      <w:pPr>
        <w:spacing w:line="276" w:lineRule="auto"/>
        <w:ind w:left="824" w:right="801" w:firstLine="27"/>
        <w:jc w:val="both"/>
        <w:rPr>
          <w:rFonts w:asciiTheme="minorHAnsi" w:hAnsiTheme="minorHAnsi" w:cs="Times New Roman"/>
        </w:rPr>
      </w:pPr>
      <w:r>
        <w:rPr>
          <w:rFonts w:asciiTheme="minorHAnsi" w:hAnsiTheme="minorHAnsi" w:cs="Times New Roman"/>
        </w:rPr>
        <w:t xml:space="preserve"> </w:t>
      </w:r>
    </w:p>
    <w:p w:rsidR="00D15465" w:rsidRDefault="00D15465" w:rsidP="00D15465">
      <w:pPr>
        <w:spacing w:line="276" w:lineRule="auto"/>
        <w:ind w:left="824" w:right="801" w:firstLine="27"/>
        <w:jc w:val="both"/>
        <w:rPr>
          <w:rFonts w:asciiTheme="minorHAnsi" w:hAnsiTheme="minorHAnsi" w:cs="Times New Roman"/>
        </w:rPr>
      </w:pPr>
      <w:r>
        <w:rPr>
          <w:rFonts w:asciiTheme="minorHAnsi" w:hAnsiTheme="minorHAnsi" w:cs="Times New Roman"/>
        </w:rPr>
        <w:t>Příloha č. 1 Seznam pracovních skupin a jejich členů</w:t>
      </w:r>
    </w:p>
    <w:p w:rsidR="00D15465" w:rsidRDefault="00D15465" w:rsidP="00D15465">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2 Seznam členů ŘV </w:t>
      </w:r>
    </w:p>
    <w:p w:rsidR="00D15465" w:rsidRDefault="00D15465" w:rsidP="00D15465">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3 Statut ŘV </w:t>
      </w:r>
    </w:p>
    <w:p w:rsidR="00D15465" w:rsidRDefault="00D15465" w:rsidP="00D15465">
      <w:pPr>
        <w:spacing w:line="276" w:lineRule="auto"/>
        <w:ind w:left="824" w:right="801" w:firstLine="27"/>
        <w:rPr>
          <w:rFonts w:asciiTheme="minorHAnsi" w:hAnsiTheme="minorHAnsi" w:cs="Times New Roman"/>
        </w:rPr>
        <w:sectPr w:rsidR="00D15465" w:rsidSect="00D17889">
          <w:footerReference w:type="default" r:id="rId42"/>
          <w:type w:val="continuous"/>
          <w:pgSz w:w="11900" w:h="16840"/>
          <w:pgMar w:top="2220" w:right="280" w:bottom="1040" w:left="1180" w:header="1181" w:footer="738" w:gutter="0"/>
          <w:pgNumType w:start="1"/>
          <w:cols w:space="708"/>
        </w:sectPr>
      </w:pPr>
      <w:r>
        <w:rPr>
          <w:rFonts w:asciiTheme="minorHAnsi" w:hAnsiTheme="minorHAnsi" w:cs="Times New Roman"/>
        </w:rPr>
        <w:t>Příloha č. 4 Jednací řád ŘV</w:t>
      </w:r>
    </w:p>
    <w:p w:rsidR="00D15465" w:rsidRDefault="00D15465" w:rsidP="00D15465">
      <w:pPr>
        <w:spacing w:line="276" w:lineRule="auto"/>
        <w:ind w:left="824" w:right="801" w:firstLine="27"/>
        <w:jc w:val="both"/>
        <w:rPr>
          <w:rFonts w:asciiTheme="minorHAnsi" w:hAnsiTheme="minorHAnsi" w:cs="Times New Roman"/>
        </w:rPr>
        <w:sectPr w:rsidR="00D15465" w:rsidSect="00D17889">
          <w:type w:val="continuous"/>
          <w:pgSz w:w="11900" w:h="16840"/>
          <w:pgMar w:top="2220" w:right="280" w:bottom="1040" w:left="1180" w:header="1181" w:footer="738" w:gutter="0"/>
          <w:cols w:space="708"/>
        </w:sectPr>
      </w:pPr>
    </w:p>
    <w:p w:rsidR="00D15465" w:rsidRDefault="00D15465" w:rsidP="00D15465">
      <w:pPr>
        <w:rPr>
          <w:rFonts w:asciiTheme="minorHAnsi" w:hAnsiTheme="minorHAnsi" w:cs="Times New Roman"/>
        </w:rPr>
      </w:pPr>
      <w:r>
        <w:rPr>
          <w:rFonts w:asciiTheme="minorHAnsi" w:hAnsiTheme="minorHAnsi" w:cs="Times New Roman"/>
        </w:rPr>
        <w:lastRenderedPageBreak/>
        <w:br w:type="page"/>
      </w:r>
    </w:p>
    <w:p w:rsidR="00D15465" w:rsidRPr="00823A27" w:rsidRDefault="00D15465" w:rsidP="00D15465"/>
    <w:p w:rsidR="00F72912" w:rsidRDefault="00F72912">
      <w:pPr>
        <w:sectPr w:rsidR="00F72912" w:rsidSect="00F72912">
          <w:headerReference w:type="default" r:id="rId43"/>
          <w:footerReference w:type="default" r:id="rId44"/>
          <w:type w:val="continuous"/>
          <w:pgSz w:w="11900" w:h="16840"/>
          <w:pgMar w:top="1419" w:right="860" w:bottom="1080" w:left="880" w:header="993" w:footer="898" w:gutter="0"/>
          <w:cols w:space="708"/>
        </w:sectPr>
      </w:pPr>
    </w:p>
    <w:p w:rsidR="007C2BB0" w:rsidRDefault="007C2BB0"/>
    <w:p w:rsidR="0095420F" w:rsidRDefault="0095420F"/>
    <w:p w:rsidR="00E64404" w:rsidRDefault="00E64404" w:rsidP="00E64404">
      <w:pPr>
        <w:pStyle w:val="Nadpis11"/>
        <w:spacing w:before="100" w:line="276" w:lineRule="auto"/>
        <w:ind w:left="1944" w:right="2313" w:hanging="512"/>
        <w:rPr>
          <w:color w:val="355F90"/>
          <w:sz w:val="96"/>
          <w:szCs w:val="96"/>
        </w:rPr>
      </w:pPr>
    </w:p>
    <w:p w:rsidR="00E64404" w:rsidRDefault="00E64404" w:rsidP="00E64404">
      <w:pPr>
        <w:pStyle w:val="Nadpis11"/>
        <w:spacing w:before="100" w:line="276" w:lineRule="auto"/>
        <w:ind w:left="1944" w:right="2313" w:hanging="512"/>
        <w:rPr>
          <w:color w:val="355F90"/>
          <w:sz w:val="96"/>
          <w:szCs w:val="96"/>
        </w:rPr>
      </w:pPr>
    </w:p>
    <w:p w:rsidR="00E64404" w:rsidRDefault="00E64404" w:rsidP="00E64404">
      <w:pPr>
        <w:pStyle w:val="Nadpis11"/>
        <w:spacing w:before="100" w:line="276" w:lineRule="auto"/>
        <w:ind w:left="1944" w:right="2313" w:hanging="512"/>
        <w:rPr>
          <w:color w:val="355F90"/>
          <w:sz w:val="96"/>
          <w:szCs w:val="96"/>
        </w:rPr>
      </w:pPr>
    </w:p>
    <w:p w:rsidR="007D33AB" w:rsidRDefault="00E64404" w:rsidP="00E64404">
      <w:pPr>
        <w:pStyle w:val="Nadpis11"/>
        <w:spacing w:before="100" w:line="276" w:lineRule="auto"/>
        <w:ind w:left="1944" w:right="2313" w:hanging="512"/>
        <w:rPr>
          <w:color w:val="355F90"/>
          <w:sz w:val="96"/>
          <w:szCs w:val="96"/>
        </w:rPr>
        <w:sectPr w:rsidR="007D33AB" w:rsidSect="00F72912">
          <w:headerReference w:type="default" r:id="rId45"/>
          <w:footerReference w:type="default" r:id="rId46"/>
          <w:type w:val="continuous"/>
          <w:pgSz w:w="11900" w:h="16840"/>
          <w:pgMar w:top="2220" w:right="280" w:bottom="1040" w:left="1180" w:header="1181" w:footer="738" w:gutter="0"/>
          <w:cols w:space="708"/>
        </w:sectPr>
      </w:pPr>
      <w:bookmarkStart w:id="307" w:name="_Toc60612470"/>
      <w:bookmarkStart w:id="308" w:name="_Toc60614596"/>
      <w:bookmarkStart w:id="309" w:name="_Toc60617430"/>
      <w:bookmarkStart w:id="310" w:name="_Toc113295496"/>
      <w:bookmarkStart w:id="311" w:name="_Toc113301018"/>
      <w:bookmarkStart w:id="312" w:name="_Toc113361656"/>
      <w:bookmarkStart w:id="313" w:name="_Toc113376525"/>
      <w:r w:rsidRPr="00E64404">
        <w:rPr>
          <w:color w:val="355F90"/>
          <w:sz w:val="96"/>
          <w:szCs w:val="96"/>
        </w:rPr>
        <w:t>Analytická část MAP Praha 1</w:t>
      </w:r>
      <w:bookmarkEnd w:id="307"/>
      <w:bookmarkEnd w:id="308"/>
      <w:bookmarkEnd w:id="309"/>
      <w:bookmarkEnd w:id="310"/>
      <w:bookmarkEnd w:id="311"/>
      <w:bookmarkEnd w:id="312"/>
      <w:bookmarkEnd w:id="313"/>
    </w:p>
    <w:p w:rsidR="00E64404" w:rsidRPr="00E64404" w:rsidRDefault="00E64404" w:rsidP="00E64404">
      <w:pPr>
        <w:pStyle w:val="Nadpis11"/>
        <w:spacing w:before="100" w:line="276" w:lineRule="auto"/>
        <w:ind w:left="1944" w:right="2313" w:hanging="512"/>
        <w:rPr>
          <w:color w:val="355F90"/>
          <w:sz w:val="96"/>
          <w:szCs w:val="96"/>
        </w:rPr>
      </w:pPr>
    </w:p>
    <w:p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rsidR="005E3FE5" w:rsidRDefault="005E3FE5" w:rsidP="005B5B44">
      <w:pPr>
        <w:spacing w:line="276" w:lineRule="auto"/>
        <w:ind w:left="824" w:right="801" w:firstLine="27"/>
        <w:jc w:val="both"/>
        <w:rPr>
          <w:rFonts w:asciiTheme="minorHAnsi" w:hAnsiTheme="minorHAnsi" w:cs="Times New Roman"/>
        </w:rPr>
      </w:pPr>
    </w:p>
    <w:p w:rsidR="005E3FE5" w:rsidRPr="00201217" w:rsidRDefault="005E3FE5" w:rsidP="005B5B44">
      <w:pPr>
        <w:spacing w:line="276" w:lineRule="auto"/>
        <w:ind w:left="824" w:right="801" w:firstLine="27"/>
        <w:jc w:val="both"/>
        <w:rPr>
          <w:rFonts w:asciiTheme="minorHAnsi" w:hAnsiTheme="minorHAnsi" w:cs="Times New Roman"/>
        </w:rPr>
      </w:pPr>
    </w:p>
    <w:p w:rsidR="005E3FE5" w:rsidRDefault="005E3FE5" w:rsidP="005B5B44">
      <w:pPr>
        <w:pStyle w:val="Zkladntext"/>
        <w:ind w:left="824" w:right="801" w:firstLine="27"/>
        <w:rPr>
          <w:rFonts w:ascii="Times New Roman"/>
          <w:sz w:val="20"/>
        </w:rPr>
      </w:pPr>
    </w:p>
    <w:p w:rsidR="00E64404" w:rsidRDefault="0093022D" w:rsidP="00E64404">
      <w:pPr>
        <w:pStyle w:val="Nadpis11"/>
        <w:spacing w:line="276" w:lineRule="auto"/>
        <w:ind w:left="0" w:right="2313"/>
      </w:pPr>
      <w:r>
        <w:rPr>
          <w:rFonts w:ascii="Times New Roman"/>
          <w:sz w:val="20"/>
        </w:rPr>
        <w:br w:type="page"/>
      </w:r>
    </w:p>
    <w:p w:rsidR="00E64404" w:rsidRDefault="00E64404">
      <w:pPr>
        <w:rPr>
          <w:rFonts w:ascii="Times New Roman"/>
          <w:sz w:val="20"/>
        </w:rPr>
      </w:pPr>
    </w:p>
    <w:p w:rsidR="0093022D" w:rsidRDefault="0093022D">
      <w:pPr>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rsidP="005B5B44">
      <w:pPr>
        <w:pStyle w:val="Zkladntext"/>
        <w:ind w:left="824" w:right="801" w:firstLine="27"/>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5E3FE5" w:rsidRDefault="005E3FE5">
      <w:pPr>
        <w:pStyle w:val="Zkladntext"/>
        <w:rPr>
          <w:rFonts w:ascii="Times New Roman"/>
          <w:sz w:val="20"/>
        </w:rPr>
      </w:pPr>
    </w:p>
    <w:p w:rsidR="00AB302C" w:rsidRPr="00AB302C" w:rsidRDefault="00AB302C" w:rsidP="00AB302C">
      <w:pPr>
        <w:pStyle w:val="Nadpis21"/>
        <w:spacing w:before="180" w:line="552" w:lineRule="auto"/>
        <w:ind w:left="993" w:right="1935" w:firstLine="0"/>
        <w:jc w:val="center"/>
        <w:rPr>
          <w:i w:val="0"/>
          <w:sz w:val="32"/>
          <w:szCs w:val="32"/>
        </w:rPr>
      </w:pPr>
      <w:bookmarkStart w:id="314" w:name="_Toc60564549"/>
      <w:bookmarkStart w:id="315" w:name="_Toc60612471"/>
      <w:bookmarkStart w:id="316" w:name="_Toc60614597"/>
      <w:bookmarkStart w:id="317" w:name="_Toc60615652"/>
      <w:bookmarkStart w:id="318" w:name="_Toc60615801"/>
      <w:bookmarkStart w:id="319" w:name="_Toc60617431"/>
      <w:bookmarkStart w:id="320" w:name="_Toc113295497"/>
      <w:bookmarkStart w:id="321" w:name="_Toc113301019"/>
      <w:bookmarkStart w:id="322" w:name="_Toc113361657"/>
      <w:bookmarkStart w:id="323" w:name="_Toc113376526"/>
      <w:bookmarkStart w:id="324" w:name="_Hlk60575783"/>
      <w:r w:rsidRPr="00AB302C">
        <w:rPr>
          <w:i w:val="0"/>
          <w:sz w:val="32"/>
          <w:szCs w:val="32"/>
        </w:rPr>
        <w:t xml:space="preserve">Místní akční plán rozvoje vzdělávání </w:t>
      </w:r>
      <w:r>
        <w:rPr>
          <w:i w:val="0"/>
          <w:sz w:val="32"/>
          <w:szCs w:val="32"/>
        </w:rPr>
        <w:t xml:space="preserve">II </w:t>
      </w:r>
      <w:r w:rsidRPr="00AB302C">
        <w:rPr>
          <w:i w:val="0"/>
          <w:sz w:val="32"/>
          <w:szCs w:val="32"/>
        </w:rPr>
        <w:t>pro Prahu 1</w:t>
      </w:r>
      <w:bookmarkEnd w:id="314"/>
      <w:bookmarkEnd w:id="315"/>
      <w:bookmarkEnd w:id="316"/>
      <w:bookmarkEnd w:id="317"/>
      <w:bookmarkEnd w:id="318"/>
      <w:bookmarkEnd w:id="319"/>
      <w:bookmarkEnd w:id="320"/>
      <w:bookmarkEnd w:id="321"/>
      <w:bookmarkEnd w:id="322"/>
      <w:bookmarkEnd w:id="323"/>
      <w:r w:rsidRPr="00AB302C">
        <w:rPr>
          <w:i w:val="0"/>
          <w:sz w:val="32"/>
          <w:szCs w:val="32"/>
        </w:rPr>
        <w:t xml:space="preserve"> </w:t>
      </w:r>
    </w:p>
    <w:p w:rsidR="00AB302C" w:rsidRPr="00AB302C" w:rsidRDefault="00AB302C" w:rsidP="00AB302C">
      <w:pPr>
        <w:pStyle w:val="Nadpis21"/>
        <w:spacing w:before="180" w:line="552" w:lineRule="auto"/>
        <w:ind w:left="1560" w:right="2456" w:firstLine="0"/>
        <w:jc w:val="center"/>
        <w:rPr>
          <w:i w:val="0"/>
          <w:color w:val="355F90"/>
          <w:sz w:val="32"/>
          <w:szCs w:val="32"/>
        </w:rPr>
      </w:pPr>
      <w:bookmarkStart w:id="325" w:name="_Toc60564550"/>
      <w:bookmarkStart w:id="326" w:name="_Toc60612472"/>
      <w:bookmarkStart w:id="327" w:name="_Toc60614598"/>
      <w:bookmarkStart w:id="328" w:name="_Toc60617432"/>
      <w:bookmarkStart w:id="329" w:name="_Toc113295498"/>
      <w:bookmarkStart w:id="330" w:name="_Toc113301020"/>
      <w:bookmarkStart w:id="331" w:name="_Toc113361658"/>
      <w:bookmarkStart w:id="332" w:name="_Toc113376527"/>
      <w:r w:rsidRPr="00AB302C">
        <w:rPr>
          <w:i w:val="0"/>
          <w:color w:val="355F90"/>
          <w:sz w:val="32"/>
          <w:szCs w:val="32"/>
        </w:rPr>
        <w:t>Strategická analýza pro území Prahy 1</w:t>
      </w:r>
      <w:bookmarkEnd w:id="325"/>
      <w:bookmarkEnd w:id="326"/>
      <w:bookmarkEnd w:id="327"/>
      <w:bookmarkEnd w:id="328"/>
      <w:bookmarkEnd w:id="329"/>
      <w:bookmarkEnd w:id="330"/>
      <w:bookmarkEnd w:id="331"/>
      <w:bookmarkEnd w:id="332"/>
    </w:p>
    <w:p w:rsidR="00AB302C" w:rsidRDefault="00AB302C" w:rsidP="00AB302C">
      <w:pPr>
        <w:pStyle w:val="Nadpis81"/>
        <w:spacing w:line="242" w:lineRule="exact"/>
        <w:ind w:left="1560" w:right="2449"/>
        <w:jc w:val="center"/>
      </w:pPr>
      <w:r>
        <w:t>Operační program Výzkum, vývoj a vzdělávání (OP VVV)</w:t>
      </w:r>
    </w:p>
    <w:bookmarkEnd w:id="324"/>
    <w:p w:rsidR="00AB302C" w:rsidRDefault="00AB302C" w:rsidP="00AB302C">
      <w:pPr>
        <w:pStyle w:val="Zkladntext"/>
        <w:rPr>
          <w:b/>
        </w:rPr>
      </w:pPr>
    </w:p>
    <w:p w:rsidR="00AB302C" w:rsidRDefault="00AB302C" w:rsidP="00AB302C">
      <w:pPr>
        <w:pStyle w:val="Zkladntext"/>
        <w:rPr>
          <w:b/>
        </w:rPr>
      </w:pPr>
    </w:p>
    <w:p w:rsidR="00AB302C" w:rsidRDefault="00AB302C" w:rsidP="00AB302C">
      <w:pPr>
        <w:pStyle w:val="Zkladntext"/>
        <w:rPr>
          <w:b/>
        </w:rPr>
      </w:pPr>
    </w:p>
    <w:p w:rsidR="00AB302C" w:rsidRDefault="00AB302C" w:rsidP="00AB302C">
      <w:pPr>
        <w:pStyle w:val="Zkladntext"/>
        <w:spacing w:before="12"/>
        <w:rPr>
          <w:b/>
          <w:sz w:val="29"/>
        </w:rPr>
      </w:pPr>
    </w:p>
    <w:p w:rsidR="00AB302C" w:rsidRDefault="00AB302C" w:rsidP="00AB302C">
      <w:pPr>
        <w:pStyle w:val="Zkladntext"/>
        <w:spacing w:before="4"/>
        <w:rPr>
          <w:b/>
          <w:sz w:val="17"/>
        </w:rPr>
      </w:pPr>
    </w:p>
    <w:p w:rsidR="00AB302C" w:rsidRDefault="00AB302C" w:rsidP="00AB302C">
      <w:pPr>
        <w:pStyle w:val="Zkladntext"/>
        <w:spacing w:before="4"/>
        <w:rPr>
          <w:b/>
          <w:sz w:val="17"/>
        </w:rPr>
      </w:pPr>
    </w:p>
    <w:p w:rsidR="00AB302C" w:rsidRDefault="00AB302C" w:rsidP="00AB302C">
      <w:pPr>
        <w:ind w:left="1560" w:right="2452"/>
        <w:jc w:val="center"/>
        <w:rPr>
          <w:b/>
        </w:rPr>
      </w:pPr>
      <w:r w:rsidRPr="00075873">
        <w:rPr>
          <w:b/>
        </w:rPr>
        <w:t>Schválená ŘV MAP Praha 1</w:t>
      </w:r>
      <w:r w:rsidR="00DB5474" w:rsidRPr="00075873">
        <w:rPr>
          <w:b/>
        </w:rPr>
        <w:t>,</w:t>
      </w:r>
      <w:r w:rsidRPr="00075873">
        <w:rPr>
          <w:b/>
        </w:rPr>
        <w:t xml:space="preserve"> </w:t>
      </w:r>
      <w:r w:rsidR="00806736">
        <w:rPr>
          <w:b/>
          <w:highlight w:val="red"/>
        </w:rPr>
        <w:t>XX</w:t>
      </w:r>
      <w:r w:rsidR="00DB5474" w:rsidRPr="00A41F3F">
        <w:rPr>
          <w:b/>
          <w:highlight w:val="red"/>
        </w:rPr>
        <w:t>. 1</w:t>
      </w:r>
      <w:r w:rsidR="00806736">
        <w:rPr>
          <w:b/>
          <w:highlight w:val="red"/>
        </w:rPr>
        <w:t>1</w:t>
      </w:r>
      <w:r w:rsidR="00DB5474" w:rsidRPr="00A41F3F">
        <w:rPr>
          <w:b/>
          <w:highlight w:val="red"/>
        </w:rPr>
        <w:t>.</w:t>
      </w:r>
      <w:r w:rsidRPr="00A41F3F">
        <w:rPr>
          <w:b/>
          <w:highlight w:val="red"/>
        </w:rPr>
        <w:t xml:space="preserve"> 20</w:t>
      </w:r>
      <w:r w:rsidR="005D29B7" w:rsidRPr="00A41F3F">
        <w:rPr>
          <w:b/>
          <w:highlight w:val="red"/>
        </w:rPr>
        <w:t>2</w:t>
      </w:r>
      <w:r w:rsidR="00806736">
        <w:rPr>
          <w:b/>
          <w:highlight w:val="red"/>
        </w:rPr>
        <w:t>2</w:t>
      </w:r>
    </w:p>
    <w:p w:rsidR="007D33AB" w:rsidRDefault="007D33AB" w:rsidP="00AB302C">
      <w:pPr>
        <w:jc w:val="center"/>
        <w:sectPr w:rsidR="007D33AB" w:rsidSect="00F72912">
          <w:headerReference w:type="default" r:id="rId47"/>
          <w:type w:val="continuous"/>
          <w:pgSz w:w="11900" w:h="16840"/>
          <w:pgMar w:top="2220" w:right="280" w:bottom="1040" w:left="1180" w:header="1181" w:footer="738" w:gutter="0"/>
          <w:cols w:space="708"/>
        </w:sectPr>
      </w:pPr>
    </w:p>
    <w:p w:rsidR="00AB302C" w:rsidRDefault="00AB302C" w:rsidP="00AB302C">
      <w:pPr>
        <w:jc w:val="center"/>
        <w:sectPr w:rsidR="00AB302C" w:rsidSect="00F72912">
          <w:type w:val="continuous"/>
          <w:pgSz w:w="11900" w:h="16840"/>
          <w:pgMar w:top="2220" w:right="280" w:bottom="1040" w:left="1180" w:header="1181" w:footer="738" w:gutter="0"/>
          <w:cols w:space="708"/>
        </w:sectPr>
      </w:pPr>
    </w:p>
    <w:p w:rsidR="00AB302C" w:rsidRDefault="00AB302C" w:rsidP="00AB302C">
      <w:pPr>
        <w:rPr>
          <w:rFonts w:ascii="Cambria"/>
          <w:sz w:val="28"/>
        </w:rPr>
        <w:sectPr w:rsidR="00AB302C" w:rsidSect="0093022D">
          <w:headerReference w:type="default" r:id="rId48"/>
          <w:footerReference w:type="default" r:id="rId49"/>
          <w:pgSz w:w="11900" w:h="16840"/>
          <w:pgMar w:top="1180" w:right="280" w:bottom="1715" w:left="1180" w:header="631" w:footer="1116" w:gutter="0"/>
          <w:cols w:space="708"/>
        </w:sectPr>
      </w:pPr>
    </w:p>
    <w:sdt>
      <w:sdtPr>
        <w:rPr>
          <w:rFonts w:ascii="Calibri" w:eastAsia="Calibri" w:hAnsi="Calibri" w:cs="Calibri"/>
          <w:b w:val="0"/>
          <w:bCs w:val="0"/>
          <w:color w:val="auto"/>
          <w:sz w:val="22"/>
          <w:szCs w:val="22"/>
          <w:lang w:eastAsia="cs-CZ" w:bidi="cs-CZ"/>
        </w:rPr>
        <w:id w:val="2088487367"/>
        <w:docPartObj>
          <w:docPartGallery w:val="Table of Contents"/>
          <w:docPartUnique/>
        </w:docPartObj>
      </w:sdtPr>
      <w:sdtContent>
        <w:p w:rsidR="00B66222" w:rsidRDefault="00B66222">
          <w:pPr>
            <w:pStyle w:val="Nadpisobsahu"/>
          </w:pPr>
          <w:r>
            <w:t>Obsah</w:t>
          </w:r>
        </w:p>
        <w:p w:rsidR="00B8685E" w:rsidRPr="007F4530" w:rsidRDefault="007F4530" w:rsidP="007F4530">
          <w:pPr>
            <w:pStyle w:val="Obsah1"/>
            <w:ind w:firstLine="426"/>
            <w:rPr>
              <w:rFonts w:cstheme="minorBidi"/>
              <w:b w:val="0"/>
              <w:bCs/>
              <w:lang w:bidi="ar-SA"/>
            </w:rPr>
          </w:pPr>
          <w:r w:rsidRPr="007F4530">
            <w:rPr>
              <w:b w:val="0"/>
              <w:bCs/>
              <w:lang w:bidi="ar-SA"/>
            </w:rPr>
            <w:t>Seznam zkratek</w:t>
          </w:r>
          <w:r w:rsidR="003154A9" w:rsidRPr="003154A9">
            <w:rPr>
              <w:b w:val="0"/>
              <w:bCs/>
              <w:lang w:bidi="ar-SA"/>
            </w:rPr>
            <w:fldChar w:fldCharType="begin"/>
          </w:r>
          <w:r w:rsidR="00B66222" w:rsidRPr="007F4530">
            <w:rPr>
              <w:b w:val="0"/>
              <w:bCs/>
            </w:rPr>
            <w:instrText xml:space="preserve"> TOC \o "1-3" \h \z \u </w:instrText>
          </w:r>
          <w:r w:rsidR="003154A9" w:rsidRPr="003154A9">
            <w:rPr>
              <w:b w:val="0"/>
              <w:bCs/>
              <w:lang w:bidi="ar-SA"/>
            </w:rPr>
            <w:fldChar w:fldCharType="separate"/>
          </w:r>
        </w:p>
        <w:p w:rsidR="00B8685E" w:rsidRDefault="003154A9">
          <w:pPr>
            <w:pStyle w:val="Obsah1"/>
            <w:tabs>
              <w:tab w:val="left" w:pos="440"/>
            </w:tabs>
            <w:rPr>
              <w:rFonts w:cstheme="minorBidi"/>
              <w:b w:val="0"/>
              <w:lang w:bidi="ar-SA"/>
            </w:rPr>
          </w:pPr>
          <w:hyperlink w:anchor="_Toc113361659" w:history="1">
            <w:r w:rsidR="00B8685E" w:rsidRPr="00A2241E">
              <w:rPr>
                <w:rStyle w:val="Hypertextovodkaz"/>
              </w:rPr>
              <w:t>1.</w:t>
            </w:r>
            <w:r w:rsidR="00B8685E">
              <w:rPr>
                <w:rFonts w:cstheme="minorBidi"/>
                <w:b w:val="0"/>
                <w:lang w:bidi="ar-SA"/>
              </w:rPr>
              <w:tab/>
            </w:r>
            <w:r w:rsidR="00B8685E" w:rsidRPr="00A2241E">
              <w:rPr>
                <w:rStyle w:val="Hypertextovodkaz"/>
              </w:rPr>
              <w:t>Úvod</w:t>
            </w:r>
            <w:r w:rsidR="00B8685E">
              <w:rPr>
                <w:webHidden/>
              </w:rPr>
              <w:tab/>
            </w:r>
            <w:r>
              <w:rPr>
                <w:webHidden/>
              </w:rPr>
              <w:fldChar w:fldCharType="begin"/>
            </w:r>
            <w:r w:rsidR="00B8685E">
              <w:rPr>
                <w:webHidden/>
              </w:rPr>
              <w:instrText xml:space="preserve"> PAGEREF _Toc113361659 \h </w:instrText>
            </w:r>
            <w:r>
              <w:rPr>
                <w:webHidden/>
              </w:rPr>
            </w:r>
            <w:r>
              <w:rPr>
                <w:webHidden/>
              </w:rPr>
              <w:fldChar w:fldCharType="separate"/>
            </w:r>
            <w:r w:rsidR="0065264F">
              <w:rPr>
                <w:webHidden/>
              </w:rPr>
              <w:t>1</w:t>
            </w:r>
            <w:r>
              <w:rPr>
                <w:webHidden/>
              </w:rPr>
              <w:fldChar w:fldCharType="end"/>
            </w:r>
          </w:hyperlink>
        </w:p>
        <w:p w:rsidR="00B8685E" w:rsidRDefault="003154A9">
          <w:pPr>
            <w:pStyle w:val="Obsah1"/>
            <w:tabs>
              <w:tab w:val="left" w:pos="440"/>
            </w:tabs>
            <w:rPr>
              <w:rFonts w:cstheme="minorBidi"/>
              <w:b w:val="0"/>
              <w:lang w:bidi="ar-SA"/>
            </w:rPr>
          </w:pPr>
          <w:hyperlink w:anchor="_Toc113361660" w:history="1">
            <w:r w:rsidR="00B8685E" w:rsidRPr="00A2241E">
              <w:rPr>
                <w:rStyle w:val="Hypertextovodkaz"/>
              </w:rPr>
              <w:t>2.</w:t>
            </w:r>
            <w:r w:rsidR="00B8685E">
              <w:rPr>
                <w:rFonts w:cstheme="minorBidi"/>
                <w:b w:val="0"/>
                <w:lang w:bidi="ar-SA"/>
              </w:rPr>
              <w:tab/>
            </w:r>
            <w:r w:rsidR="00B8685E" w:rsidRPr="00A2241E">
              <w:rPr>
                <w:rStyle w:val="Hypertextovodkaz"/>
              </w:rPr>
              <w:t>Obecná část analýzy</w:t>
            </w:r>
            <w:r w:rsidR="00B8685E">
              <w:rPr>
                <w:webHidden/>
              </w:rPr>
              <w:tab/>
            </w:r>
            <w:r>
              <w:rPr>
                <w:webHidden/>
              </w:rPr>
              <w:fldChar w:fldCharType="begin"/>
            </w:r>
            <w:r w:rsidR="00B8685E">
              <w:rPr>
                <w:webHidden/>
              </w:rPr>
              <w:instrText xml:space="preserve"> PAGEREF _Toc113361660 \h </w:instrText>
            </w:r>
            <w:r>
              <w:rPr>
                <w:webHidden/>
              </w:rPr>
            </w:r>
            <w:r>
              <w:rPr>
                <w:webHidden/>
              </w:rPr>
              <w:fldChar w:fldCharType="separate"/>
            </w:r>
            <w:r w:rsidR="0065264F">
              <w:rPr>
                <w:webHidden/>
              </w:rPr>
              <w:t>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61" w:history="1">
            <w:r w:rsidR="00B8685E" w:rsidRPr="00A2241E">
              <w:rPr>
                <w:rStyle w:val="Hypertextovodkaz"/>
              </w:rPr>
              <w:t>2.1 Vymezení území MAP Praha 1</w:t>
            </w:r>
            <w:r w:rsidR="00B8685E">
              <w:rPr>
                <w:webHidden/>
              </w:rPr>
              <w:tab/>
            </w:r>
            <w:r>
              <w:rPr>
                <w:webHidden/>
              </w:rPr>
              <w:fldChar w:fldCharType="begin"/>
            </w:r>
            <w:r w:rsidR="00B8685E">
              <w:rPr>
                <w:webHidden/>
              </w:rPr>
              <w:instrText xml:space="preserve"> PAGEREF _Toc113361661 \h </w:instrText>
            </w:r>
            <w:r>
              <w:rPr>
                <w:webHidden/>
              </w:rPr>
            </w:r>
            <w:r>
              <w:rPr>
                <w:webHidden/>
              </w:rPr>
              <w:fldChar w:fldCharType="separate"/>
            </w:r>
            <w:r w:rsidR="0065264F">
              <w:rPr>
                <w:webHidden/>
              </w:rPr>
              <w:t>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62" w:history="1">
            <w:r w:rsidR="00B8685E" w:rsidRPr="00A2241E">
              <w:rPr>
                <w:rStyle w:val="Hypertextovodkaz"/>
              </w:rPr>
              <w:t>2.2 Identifikovaná lokální funkční partnerství</w:t>
            </w:r>
            <w:r w:rsidR="00B8685E">
              <w:rPr>
                <w:webHidden/>
              </w:rPr>
              <w:tab/>
            </w:r>
            <w:r>
              <w:rPr>
                <w:webHidden/>
              </w:rPr>
              <w:fldChar w:fldCharType="begin"/>
            </w:r>
            <w:r w:rsidR="00B8685E">
              <w:rPr>
                <w:webHidden/>
              </w:rPr>
              <w:instrText xml:space="preserve"> PAGEREF _Toc113361662 \h </w:instrText>
            </w:r>
            <w:r>
              <w:rPr>
                <w:webHidden/>
              </w:rPr>
            </w:r>
            <w:r>
              <w:rPr>
                <w:webHidden/>
              </w:rPr>
              <w:fldChar w:fldCharType="separate"/>
            </w:r>
            <w:r w:rsidR="0065264F">
              <w:rPr>
                <w:webHidden/>
              </w:rPr>
              <w:t>3</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63" w:history="1">
            <w:r w:rsidR="00B8685E" w:rsidRPr="00A2241E">
              <w:rPr>
                <w:rStyle w:val="Hypertextovodkaz"/>
              </w:rPr>
              <w:t>2.3 Základní informace o řešeném území</w:t>
            </w:r>
            <w:r w:rsidR="00B8685E">
              <w:rPr>
                <w:webHidden/>
              </w:rPr>
              <w:tab/>
            </w:r>
            <w:r>
              <w:rPr>
                <w:webHidden/>
              </w:rPr>
              <w:fldChar w:fldCharType="begin"/>
            </w:r>
            <w:r w:rsidR="00B8685E">
              <w:rPr>
                <w:webHidden/>
              </w:rPr>
              <w:instrText xml:space="preserve"> PAGEREF _Toc113361663 \h </w:instrText>
            </w:r>
            <w:r>
              <w:rPr>
                <w:webHidden/>
              </w:rPr>
            </w:r>
            <w:r>
              <w:rPr>
                <w:webHidden/>
              </w:rPr>
              <w:fldChar w:fldCharType="separate"/>
            </w:r>
            <w:r w:rsidR="0065264F">
              <w:rPr>
                <w:webHidden/>
              </w:rPr>
              <w:t>5</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64" w:history="1">
            <w:r w:rsidR="00B8685E" w:rsidRPr="00A2241E">
              <w:rPr>
                <w:rStyle w:val="Hypertextovodkaz"/>
              </w:rPr>
              <w:t>2.4 Analýza existujících strategických záměrů a dokumentů v území majících souvislost s oblastí</w:t>
            </w:r>
            <w:r w:rsidR="00B8685E" w:rsidRPr="00A2241E">
              <w:rPr>
                <w:rStyle w:val="Hypertextovodkaz"/>
                <w:spacing w:val="-5"/>
              </w:rPr>
              <w:t xml:space="preserve"> </w:t>
            </w:r>
            <w:r w:rsidR="00B8685E" w:rsidRPr="00A2241E">
              <w:rPr>
                <w:rStyle w:val="Hypertextovodkaz"/>
              </w:rPr>
              <w:t>vzdělávání</w:t>
            </w:r>
            <w:r w:rsidR="00B8685E">
              <w:rPr>
                <w:webHidden/>
              </w:rPr>
              <w:tab/>
            </w:r>
            <w:r>
              <w:rPr>
                <w:webHidden/>
              </w:rPr>
              <w:fldChar w:fldCharType="begin"/>
            </w:r>
            <w:r w:rsidR="00B8685E">
              <w:rPr>
                <w:webHidden/>
              </w:rPr>
              <w:instrText xml:space="preserve"> PAGEREF _Toc113361664 \h </w:instrText>
            </w:r>
            <w:r>
              <w:rPr>
                <w:webHidden/>
              </w:rPr>
            </w:r>
            <w:r>
              <w:rPr>
                <w:webHidden/>
              </w:rPr>
              <w:fldChar w:fldCharType="separate"/>
            </w:r>
            <w:r w:rsidR="0065264F">
              <w:rPr>
                <w:webHidden/>
              </w:rPr>
              <w:t>20</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65" w:history="1">
            <w:r w:rsidR="00B8685E" w:rsidRPr="00A2241E">
              <w:rPr>
                <w:rStyle w:val="Hypertextovodkaz"/>
                <w:noProof/>
              </w:rPr>
              <w:t>Strategie na národní úrovni</w:t>
            </w:r>
            <w:r w:rsidR="00B8685E">
              <w:rPr>
                <w:noProof/>
                <w:webHidden/>
              </w:rPr>
              <w:tab/>
            </w:r>
            <w:r>
              <w:rPr>
                <w:noProof/>
                <w:webHidden/>
              </w:rPr>
              <w:fldChar w:fldCharType="begin"/>
            </w:r>
            <w:r w:rsidR="00B8685E">
              <w:rPr>
                <w:noProof/>
                <w:webHidden/>
              </w:rPr>
              <w:instrText xml:space="preserve"> PAGEREF _Toc113361665 \h </w:instrText>
            </w:r>
            <w:r>
              <w:rPr>
                <w:noProof/>
                <w:webHidden/>
              </w:rPr>
            </w:r>
            <w:r>
              <w:rPr>
                <w:noProof/>
                <w:webHidden/>
              </w:rPr>
              <w:fldChar w:fldCharType="separate"/>
            </w:r>
            <w:r w:rsidR="0065264F">
              <w:rPr>
                <w:noProof/>
                <w:webHidden/>
              </w:rPr>
              <w:t>20</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66" w:history="1">
            <w:r w:rsidR="00B8685E" w:rsidRPr="00A2241E">
              <w:rPr>
                <w:rStyle w:val="Hypertextovodkaz"/>
                <w:noProof/>
              </w:rPr>
              <w:t>Strategie na vyšších územních úrovních</w:t>
            </w:r>
            <w:r w:rsidR="00B8685E">
              <w:rPr>
                <w:noProof/>
                <w:webHidden/>
              </w:rPr>
              <w:tab/>
            </w:r>
            <w:r>
              <w:rPr>
                <w:noProof/>
                <w:webHidden/>
              </w:rPr>
              <w:fldChar w:fldCharType="begin"/>
            </w:r>
            <w:r w:rsidR="00B8685E">
              <w:rPr>
                <w:noProof/>
                <w:webHidden/>
              </w:rPr>
              <w:instrText xml:space="preserve"> PAGEREF _Toc113361666 \h </w:instrText>
            </w:r>
            <w:r>
              <w:rPr>
                <w:noProof/>
                <w:webHidden/>
              </w:rPr>
            </w:r>
            <w:r>
              <w:rPr>
                <w:noProof/>
                <w:webHidden/>
              </w:rPr>
              <w:fldChar w:fldCharType="separate"/>
            </w:r>
            <w:r w:rsidR="0065264F">
              <w:rPr>
                <w:noProof/>
                <w:webHidden/>
              </w:rPr>
              <w:t>21</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67" w:history="1">
            <w:r w:rsidR="00B8685E" w:rsidRPr="00A2241E">
              <w:rPr>
                <w:rStyle w:val="Hypertextovodkaz"/>
                <w:noProof/>
              </w:rPr>
              <w:t>Koncepční dokumenty pro území hlavního města Prahy</w:t>
            </w:r>
            <w:r w:rsidR="00B8685E">
              <w:rPr>
                <w:noProof/>
                <w:webHidden/>
              </w:rPr>
              <w:tab/>
            </w:r>
            <w:r>
              <w:rPr>
                <w:noProof/>
                <w:webHidden/>
              </w:rPr>
              <w:fldChar w:fldCharType="begin"/>
            </w:r>
            <w:r w:rsidR="00B8685E">
              <w:rPr>
                <w:noProof/>
                <w:webHidden/>
              </w:rPr>
              <w:instrText xml:space="preserve"> PAGEREF _Toc113361667 \h </w:instrText>
            </w:r>
            <w:r>
              <w:rPr>
                <w:noProof/>
                <w:webHidden/>
              </w:rPr>
            </w:r>
            <w:r>
              <w:rPr>
                <w:noProof/>
                <w:webHidden/>
              </w:rPr>
              <w:fldChar w:fldCharType="separate"/>
            </w:r>
            <w:r w:rsidR="0065264F">
              <w:rPr>
                <w:noProof/>
                <w:webHidden/>
              </w:rPr>
              <w:t>21</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68" w:history="1">
            <w:r w:rsidR="00B8685E" w:rsidRPr="00A2241E">
              <w:rPr>
                <w:rStyle w:val="Hypertextovodkaz"/>
                <w:noProof/>
              </w:rPr>
              <w:t>Dokumenty MČ Praha 1</w:t>
            </w:r>
            <w:r w:rsidR="00B8685E">
              <w:rPr>
                <w:noProof/>
                <w:webHidden/>
              </w:rPr>
              <w:tab/>
            </w:r>
            <w:r>
              <w:rPr>
                <w:noProof/>
                <w:webHidden/>
              </w:rPr>
              <w:fldChar w:fldCharType="begin"/>
            </w:r>
            <w:r w:rsidR="00B8685E">
              <w:rPr>
                <w:noProof/>
                <w:webHidden/>
              </w:rPr>
              <w:instrText xml:space="preserve"> PAGEREF _Toc113361668 \h </w:instrText>
            </w:r>
            <w:r>
              <w:rPr>
                <w:noProof/>
                <w:webHidden/>
              </w:rPr>
            </w:r>
            <w:r>
              <w:rPr>
                <w:noProof/>
                <w:webHidden/>
              </w:rPr>
              <w:fldChar w:fldCharType="separate"/>
            </w:r>
            <w:r w:rsidR="0065264F">
              <w:rPr>
                <w:noProof/>
                <w:webHidden/>
              </w:rPr>
              <w:t>22</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69" w:history="1">
            <w:r w:rsidR="00B8685E" w:rsidRPr="00A2241E">
              <w:rPr>
                <w:rStyle w:val="Hypertextovodkaz"/>
              </w:rPr>
              <w:t>2.5 Charakteristika školství</w:t>
            </w:r>
            <w:r w:rsidR="00B8685E">
              <w:rPr>
                <w:webHidden/>
              </w:rPr>
              <w:tab/>
            </w:r>
            <w:r>
              <w:rPr>
                <w:webHidden/>
              </w:rPr>
              <w:fldChar w:fldCharType="begin"/>
            </w:r>
            <w:r w:rsidR="00B8685E">
              <w:rPr>
                <w:webHidden/>
              </w:rPr>
              <w:instrText xml:space="preserve"> PAGEREF _Toc113361669 \h </w:instrText>
            </w:r>
            <w:r>
              <w:rPr>
                <w:webHidden/>
              </w:rPr>
            </w:r>
            <w:r>
              <w:rPr>
                <w:webHidden/>
              </w:rPr>
              <w:fldChar w:fldCharType="separate"/>
            </w:r>
            <w:r w:rsidR="0065264F">
              <w:rPr>
                <w:webHidden/>
              </w:rPr>
              <w:t>22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70" w:history="1">
            <w:r w:rsidR="00B8685E" w:rsidRPr="00A2241E">
              <w:rPr>
                <w:rStyle w:val="Hypertextovodkaz"/>
              </w:rPr>
              <w:t>2.6 Vztahy MČ Praha 1 a jí zřizovaných mateřských a základních škol</w:t>
            </w:r>
            <w:r w:rsidR="00B8685E">
              <w:rPr>
                <w:webHidden/>
              </w:rPr>
              <w:tab/>
            </w:r>
            <w:r>
              <w:rPr>
                <w:webHidden/>
              </w:rPr>
              <w:fldChar w:fldCharType="begin"/>
            </w:r>
            <w:r w:rsidR="00B8685E">
              <w:rPr>
                <w:webHidden/>
              </w:rPr>
              <w:instrText xml:space="preserve"> PAGEREF _Toc113361670 \h </w:instrText>
            </w:r>
            <w:r>
              <w:rPr>
                <w:webHidden/>
              </w:rPr>
            </w:r>
            <w:r>
              <w:rPr>
                <w:webHidden/>
              </w:rPr>
              <w:fldChar w:fldCharType="separate"/>
            </w:r>
            <w:r w:rsidR="0065264F">
              <w:rPr>
                <w:webHidden/>
              </w:rPr>
              <w:t>23</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71" w:history="1">
            <w:r w:rsidR="00B8685E" w:rsidRPr="00A2241E">
              <w:rPr>
                <w:rStyle w:val="Hypertextovodkaz"/>
              </w:rPr>
              <w:t>2.7 Mateřské školy</w:t>
            </w:r>
            <w:r w:rsidR="00B8685E">
              <w:rPr>
                <w:webHidden/>
              </w:rPr>
              <w:tab/>
            </w:r>
            <w:r>
              <w:rPr>
                <w:webHidden/>
              </w:rPr>
              <w:fldChar w:fldCharType="begin"/>
            </w:r>
            <w:r w:rsidR="00B8685E">
              <w:rPr>
                <w:webHidden/>
              </w:rPr>
              <w:instrText xml:space="preserve"> PAGEREF _Toc113361671 \h </w:instrText>
            </w:r>
            <w:r>
              <w:rPr>
                <w:webHidden/>
              </w:rPr>
            </w:r>
            <w:r>
              <w:rPr>
                <w:webHidden/>
              </w:rPr>
              <w:fldChar w:fldCharType="separate"/>
            </w:r>
            <w:r w:rsidR="0065264F">
              <w:rPr>
                <w:webHidden/>
              </w:rPr>
              <w:t>24</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2" w:history="1">
            <w:r w:rsidR="00B8685E" w:rsidRPr="00A2241E">
              <w:rPr>
                <w:rStyle w:val="Hypertextovodkaz"/>
                <w:noProof/>
              </w:rPr>
              <w:t>Soukromé mateřské školy v území MČ Praha 1</w:t>
            </w:r>
            <w:r w:rsidR="00B8685E">
              <w:rPr>
                <w:noProof/>
                <w:webHidden/>
              </w:rPr>
              <w:tab/>
            </w:r>
            <w:r>
              <w:rPr>
                <w:noProof/>
                <w:webHidden/>
              </w:rPr>
              <w:fldChar w:fldCharType="begin"/>
            </w:r>
            <w:r w:rsidR="00B8685E">
              <w:rPr>
                <w:noProof/>
                <w:webHidden/>
              </w:rPr>
              <w:instrText xml:space="preserve"> PAGEREF _Toc113361672 \h </w:instrText>
            </w:r>
            <w:r>
              <w:rPr>
                <w:noProof/>
                <w:webHidden/>
              </w:rPr>
            </w:r>
            <w:r>
              <w:rPr>
                <w:noProof/>
                <w:webHidden/>
              </w:rPr>
              <w:fldChar w:fldCharType="separate"/>
            </w:r>
            <w:r w:rsidR="0065264F">
              <w:rPr>
                <w:noProof/>
                <w:webHidden/>
              </w:rPr>
              <w:t>26</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3" w:history="1">
            <w:r w:rsidR="00B8685E" w:rsidRPr="00A2241E">
              <w:rPr>
                <w:rStyle w:val="Hypertextovodkaz"/>
                <w:noProof/>
              </w:rPr>
              <w:t>Zapojování rodičů a komunit</w:t>
            </w:r>
            <w:r w:rsidR="00B8685E">
              <w:rPr>
                <w:noProof/>
                <w:webHidden/>
              </w:rPr>
              <w:tab/>
            </w:r>
            <w:r>
              <w:rPr>
                <w:noProof/>
                <w:webHidden/>
              </w:rPr>
              <w:fldChar w:fldCharType="begin"/>
            </w:r>
            <w:r w:rsidR="00B8685E">
              <w:rPr>
                <w:noProof/>
                <w:webHidden/>
              </w:rPr>
              <w:instrText xml:space="preserve"> PAGEREF _Toc113361673 \h </w:instrText>
            </w:r>
            <w:r>
              <w:rPr>
                <w:noProof/>
                <w:webHidden/>
              </w:rPr>
            </w:r>
            <w:r>
              <w:rPr>
                <w:noProof/>
                <w:webHidden/>
              </w:rPr>
              <w:fldChar w:fldCharType="separate"/>
            </w:r>
            <w:r w:rsidR="0065264F">
              <w:rPr>
                <w:noProof/>
                <w:webHidden/>
              </w:rPr>
              <w:t>30</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4" w:history="1">
            <w:r w:rsidR="00B8685E" w:rsidRPr="00A2241E">
              <w:rPr>
                <w:rStyle w:val="Hypertextovodkaz"/>
                <w:noProof/>
              </w:rPr>
              <w:t>Hospodaření MŠ</w:t>
            </w:r>
            <w:r w:rsidR="00B8685E">
              <w:rPr>
                <w:noProof/>
                <w:webHidden/>
              </w:rPr>
              <w:tab/>
            </w:r>
            <w:r>
              <w:rPr>
                <w:noProof/>
                <w:webHidden/>
              </w:rPr>
              <w:fldChar w:fldCharType="begin"/>
            </w:r>
            <w:r w:rsidR="00B8685E">
              <w:rPr>
                <w:noProof/>
                <w:webHidden/>
              </w:rPr>
              <w:instrText xml:space="preserve"> PAGEREF _Toc113361674 \h </w:instrText>
            </w:r>
            <w:r>
              <w:rPr>
                <w:noProof/>
                <w:webHidden/>
              </w:rPr>
            </w:r>
            <w:r>
              <w:rPr>
                <w:noProof/>
                <w:webHidden/>
              </w:rPr>
              <w:fldChar w:fldCharType="separate"/>
            </w:r>
            <w:r w:rsidR="0065264F">
              <w:rPr>
                <w:noProof/>
                <w:webHidden/>
              </w:rPr>
              <w:t>32</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75" w:history="1">
            <w:r w:rsidR="00B8685E" w:rsidRPr="00A2241E">
              <w:rPr>
                <w:rStyle w:val="Hypertextovodkaz"/>
              </w:rPr>
              <w:t>2.8 Školy v přírodě a ŠJ (Čestlice a Janov nad Nisou)</w:t>
            </w:r>
            <w:r w:rsidR="00B8685E">
              <w:rPr>
                <w:webHidden/>
              </w:rPr>
              <w:tab/>
            </w:r>
            <w:r>
              <w:rPr>
                <w:webHidden/>
              </w:rPr>
              <w:fldChar w:fldCharType="begin"/>
            </w:r>
            <w:r w:rsidR="00B8685E">
              <w:rPr>
                <w:webHidden/>
              </w:rPr>
              <w:instrText xml:space="preserve"> PAGEREF _Toc113361675 \h </w:instrText>
            </w:r>
            <w:r>
              <w:rPr>
                <w:webHidden/>
              </w:rPr>
            </w:r>
            <w:r>
              <w:rPr>
                <w:webHidden/>
              </w:rPr>
              <w:fldChar w:fldCharType="separate"/>
            </w:r>
            <w:r w:rsidR="0065264F">
              <w:rPr>
                <w:webHidden/>
              </w:rPr>
              <w:t>35</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76" w:history="1">
            <w:r w:rsidR="00B8685E" w:rsidRPr="00A2241E">
              <w:rPr>
                <w:rStyle w:val="Hypertextovodkaz"/>
              </w:rPr>
              <w:t>2.9 Základní</w:t>
            </w:r>
            <w:r w:rsidR="00B8685E" w:rsidRPr="00A2241E">
              <w:rPr>
                <w:rStyle w:val="Hypertextovodkaz"/>
                <w:spacing w:val="-1"/>
              </w:rPr>
              <w:t xml:space="preserve"> </w:t>
            </w:r>
            <w:r w:rsidR="00B8685E" w:rsidRPr="00A2241E">
              <w:rPr>
                <w:rStyle w:val="Hypertextovodkaz"/>
              </w:rPr>
              <w:t>školy</w:t>
            </w:r>
            <w:r w:rsidR="00B8685E">
              <w:rPr>
                <w:webHidden/>
              </w:rPr>
              <w:tab/>
            </w:r>
            <w:r>
              <w:rPr>
                <w:webHidden/>
              </w:rPr>
              <w:fldChar w:fldCharType="begin"/>
            </w:r>
            <w:r w:rsidR="00B8685E">
              <w:rPr>
                <w:webHidden/>
              </w:rPr>
              <w:instrText xml:space="preserve"> PAGEREF _Toc113361676 \h </w:instrText>
            </w:r>
            <w:r>
              <w:rPr>
                <w:webHidden/>
              </w:rPr>
            </w:r>
            <w:r>
              <w:rPr>
                <w:webHidden/>
              </w:rPr>
              <w:fldChar w:fldCharType="separate"/>
            </w:r>
            <w:r w:rsidR="0065264F">
              <w:rPr>
                <w:webHidden/>
              </w:rPr>
              <w:t>38</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7" w:history="1">
            <w:r w:rsidR="00B8685E" w:rsidRPr="00A2241E">
              <w:rPr>
                <w:rStyle w:val="Hypertextovodkaz"/>
                <w:noProof/>
              </w:rPr>
              <w:t>Docházka do škol a informace týkající se dokončení základního</w:t>
            </w:r>
            <w:r w:rsidR="00B8685E" w:rsidRPr="00A2241E">
              <w:rPr>
                <w:rStyle w:val="Hypertextovodkaz"/>
                <w:noProof/>
                <w:spacing w:val="-8"/>
              </w:rPr>
              <w:t xml:space="preserve"> </w:t>
            </w:r>
            <w:r w:rsidR="00B8685E" w:rsidRPr="00A2241E">
              <w:rPr>
                <w:rStyle w:val="Hypertextovodkaz"/>
                <w:noProof/>
              </w:rPr>
              <w:t>vzdělání</w:t>
            </w:r>
            <w:r w:rsidR="00B8685E">
              <w:rPr>
                <w:noProof/>
                <w:webHidden/>
              </w:rPr>
              <w:tab/>
            </w:r>
            <w:r>
              <w:rPr>
                <w:noProof/>
                <w:webHidden/>
              </w:rPr>
              <w:fldChar w:fldCharType="begin"/>
            </w:r>
            <w:r w:rsidR="00B8685E">
              <w:rPr>
                <w:noProof/>
                <w:webHidden/>
              </w:rPr>
              <w:instrText xml:space="preserve"> PAGEREF _Toc113361677 \h </w:instrText>
            </w:r>
            <w:r>
              <w:rPr>
                <w:noProof/>
                <w:webHidden/>
              </w:rPr>
            </w:r>
            <w:r>
              <w:rPr>
                <w:noProof/>
                <w:webHidden/>
              </w:rPr>
              <w:fldChar w:fldCharType="separate"/>
            </w:r>
            <w:r w:rsidR="0065264F">
              <w:rPr>
                <w:noProof/>
                <w:webHidden/>
              </w:rPr>
              <w:t>40</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8" w:history="1">
            <w:r w:rsidR="00B8685E" w:rsidRPr="00A2241E">
              <w:rPr>
                <w:rStyle w:val="Hypertextovodkaz"/>
                <w:noProof/>
              </w:rPr>
              <w:t>Hospodaření</w:t>
            </w:r>
            <w:r w:rsidR="00B8685E" w:rsidRPr="00A2241E">
              <w:rPr>
                <w:rStyle w:val="Hypertextovodkaz"/>
                <w:noProof/>
                <w:spacing w:val="1"/>
              </w:rPr>
              <w:t xml:space="preserve"> </w:t>
            </w:r>
            <w:r w:rsidR="00B8685E" w:rsidRPr="00A2241E">
              <w:rPr>
                <w:rStyle w:val="Hypertextovodkaz"/>
                <w:noProof/>
              </w:rPr>
              <w:t>ZŠ</w:t>
            </w:r>
            <w:r w:rsidR="00B8685E">
              <w:rPr>
                <w:noProof/>
                <w:webHidden/>
              </w:rPr>
              <w:tab/>
            </w:r>
            <w:r>
              <w:rPr>
                <w:noProof/>
                <w:webHidden/>
              </w:rPr>
              <w:fldChar w:fldCharType="begin"/>
            </w:r>
            <w:r w:rsidR="00B8685E">
              <w:rPr>
                <w:noProof/>
                <w:webHidden/>
              </w:rPr>
              <w:instrText xml:space="preserve"> PAGEREF _Toc113361678 \h </w:instrText>
            </w:r>
            <w:r>
              <w:rPr>
                <w:noProof/>
                <w:webHidden/>
              </w:rPr>
            </w:r>
            <w:r>
              <w:rPr>
                <w:noProof/>
                <w:webHidden/>
              </w:rPr>
              <w:fldChar w:fldCharType="separate"/>
            </w:r>
            <w:r w:rsidR="0065264F">
              <w:rPr>
                <w:noProof/>
                <w:webHidden/>
              </w:rPr>
              <w:t>41</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79" w:history="1">
            <w:r w:rsidR="00B8685E" w:rsidRPr="00A2241E">
              <w:rPr>
                <w:rStyle w:val="Hypertextovodkaz"/>
                <w:noProof/>
              </w:rPr>
              <w:t>Zhodnocení technického stavu a stavu vybavenosti ZŠ, rozbor investičních a neinvestičních potřeb ZŠ včetně jejich</w:t>
            </w:r>
            <w:r w:rsidR="00B8685E" w:rsidRPr="00A2241E">
              <w:rPr>
                <w:rStyle w:val="Hypertextovodkaz"/>
                <w:noProof/>
                <w:spacing w:val="-4"/>
              </w:rPr>
              <w:t xml:space="preserve"> </w:t>
            </w:r>
            <w:r w:rsidR="00B8685E" w:rsidRPr="00A2241E">
              <w:rPr>
                <w:rStyle w:val="Hypertextovodkaz"/>
                <w:noProof/>
              </w:rPr>
              <w:t>součástí</w:t>
            </w:r>
            <w:r w:rsidR="00B8685E" w:rsidRPr="00A2241E">
              <w:rPr>
                <w:rStyle w:val="Hypertextovodkaz"/>
                <w:noProof/>
                <w:vertAlign w:val="superscript"/>
              </w:rPr>
              <w:t>9</w:t>
            </w:r>
            <w:r w:rsidR="00B8685E">
              <w:rPr>
                <w:noProof/>
                <w:webHidden/>
              </w:rPr>
              <w:tab/>
            </w:r>
            <w:r>
              <w:rPr>
                <w:noProof/>
                <w:webHidden/>
              </w:rPr>
              <w:fldChar w:fldCharType="begin"/>
            </w:r>
            <w:r w:rsidR="00B8685E">
              <w:rPr>
                <w:noProof/>
                <w:webHidden/>
              </w:rPr>
              <w:instrText xml:space="preserve"> PAGEREF _Toc113361679 \h </w:instrText>
            </w:r>
            <w:r>
              <w:rPr>
                <w:noProof/>
                <w:webHidden/>
              </w:rPr>
            </w:r>
            <w:r>
              <w:rPr>
                <w:noProof/>
                <w:webHidden/>
              </w:rPr>
              <w:fldChar w:fldCharType="separate"/>
            </w:r>
            <w:r w:rsidR="0065264F">
              <w:rPr>
                <w:noProof/>
                <w:webHidden/>
              </w:rPr>
              <w:t>43</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0" w:history="1">
            <w:r w:rsidR="00B8685E" w:rsidRPr="00A2241E">
              <w:rPr>
                <w:rStyle w:val="Hypertextovodkaz"/>
              </w:rPr>
              <w:t>2.10 Základní umělecké vzdělávání, jeho dostupnost a rozbor v řešeném</w:t>
            </w:r>
            <w:r w:rsidR="00B8685E" w:rsidRPr="00A2241E">
              <w:rPr>
                <w:rStyle w:val="Hypertextovodkaz"/>
                <w:spacing w:val="-8"/>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_Toc113361680 \h </w:instrText>
            </w:r>
            <w:r>
              <w:rPr>
                <w:webHidden/>
              </w:rPr>
            </w:r>
            <w:r>
              <w:rPr>
                <w:webHidden/>
              </w:rPr>
              <w:fldChar w:fldCharType="separate"/>
            </w:r>
            <w:r w:rsidR="0065264F">
              <w:rPr>
                <w:webHidden/>
              </w:rPr>
              <w:t>48</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1" w:history="1">
            <w:r w:rsidR="00B8685E" w:rsidRPr="00A2241E">
              <w:rPr>
                <w:rStyle w:val="Hypertextovodkaz"/>
              </w:rPr>
              <w:t>2.11 Neformální a zájmové vzdělávání, jeho dostupnost a rozbor v řešeném</w:t>
            </w:r>
            <w:r w:rsidR="00B8685E" w:rsidRPr="00A2241E">
              <w:rPr>
                <w:rStyle w:val="Hypertextovodkaz"/>
                <w:spacing w:val="-8"/>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_Toc113361681 \h </w:instrText>
            </w:r>
            <w:r>
              <w:rPr>
                <w:webHidden/>
              </w:rPr>
            </w:r>
            <w:r>
              <w:rPr>
                <w:webHidden/>
              </w:rPr>
              <w:fldChar w:fldCharType="separate"/>
            </w:r>
            <w:r w:rsidR="0065264F">
              <w:rPr>
                <w:webHidden/>
              </w:rPr>
              <w:t>110</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2" w:history="1">
            <w:r w:rsidR="00B8685E" w:rsidRPr="00A2241E">
              <w:rPr>
                <w:rStyle w:val="Hypertextovodkaz"/>
              </w:rPr>
              <w:t>2.12 Zajištění dopravní dostupnosti škol sportovišť i neformálního vzdělávání v území</w:t>
            </w:r>
            <w:r w:rsidR="00B8685E">
              <w:rPr>
                <w:webHidden/>
              </w:rPr>
              <w:tab/>
            </w:r>
            <w:r>
              <w:rPr>
                <w:webHidden/>
              </w:rPr>
              <w:fldChar w:fldCharType="begin"/>
            </w:r>
            <w:r w:rsidR="00B8685E">
              <w:rPr>
                <w:webHidden/>
              </w:rPr>
              <w:instrText xml:space="preserve"> PAGEREF _Toc113361682 \h </w:instrText>
            </w:r>
            <w:r>
              <w:rPr>
                <w:webHidden/>
              </w:rPr>
            </w:r>
            <w:r>
              <w:rPr>
                <w:webHidden/>
              </w:rPr>
              <w:fldChar w:fldCharType="separate"/>
            </w:r>
            <w:r w:rsidR="0065264F">
              <w:rPr>
                <w:webHidden/>
              </w:rPr>
              <w:t>115</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3" w:history="1">
            <w:r w:rsidR="00B8685E" w:rsidRPr="00A2241E">
              <w:rPr>
                <w:rStyle w:val="Hypertextovodkaz"/>
              </w:rPr>
              <w:t>2.13 Sociální</w:t>
            </w:r>
            <w:r w:rsidR="00B8685E" w:rsidRPr="00A2241E">
              <w:rPr>
                <w:rStyle w:val="Hypertextovodkaz"/>
                <w:spacing w:val="-1"/>
              </w:rPr>
              <w:t xml:space="preserve"> </w:t>
            </w:r>
            <w:r w:rsidR="00B8685E" w:rsidRPr="00A2241E">
              <w:rPr>
                <w:rStyle w:val="Hypertextovodkaz"/>
              </w:rPr>
              <w:t>situace</w:t>
            </w:r>
            <w:r w:rsidR="00B8685E">
              <w:rPr>
                <w:webHidden/>
              </w:rPr>
              <w:tab/>
            </w:r>
            <w:r>
              <w:rPr>
                <w:webHidden/>
              </w:rPr>
              <w:fldChar w:fldCharType="begin"/>
            </w:r>
            <w:r w:rsidR="00B8685E">
              <w:rPr>
                <w:webHidden/>
              </w:rPr>
              <w:instrText xml:space="preserve"> PAGEREF _Toc113361683 \h </w:instrText>
            </w:r>
            <w:r>
              <w:rPr>
                <w:webHidden/>
              </w:rPr>
            </w:r>
            <w:r>
              <w:rPr>
                <w:webHidden/>
              </w:rPr>
              <w:fldChar w:fldCharType="separate"/>
            </w:r>
            <w:r w:rsidR="0065264F">
              <w:rPr>
                <w:webHidden/>
              </w:rPr>
              <w:t>116</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4" w:history="1">
            <w:r w:rsidR="00B8685E" w:rsidRPr="00A2241E">
              <w:rPr>
                <w:rStyle w:val="Hypertextovodkaz"/>
              </w:rPr>
              <w:t>2.14 Návaznost na dokončené základní vzdělávání (úzká provázanost s</w:t>
            </w:r>
            <w:r w:rsidR="00B8685E" w:rsidRPr="00A2241E">
              <w:rPr>
                <w:rStyle w:val="Hypertextovodkaz"/>
                <w:spacing w:val="-12"/>
              </w:rPr>
              <w:t xml:space="preserve"> </w:t>
            </w:r>
            <w:r w:rsidR="00B8685E" w:rsidRPr="00A2241E">
              <w:rPr>
                <w:rStyle w:val="Hypertextovodkaz"/>
              </w:rPr>
              <w:t>KAPEM)</w:t>
            </w:r>
            <w:r w:rsidR="00B8685E">
              <w:rPr>
                <w:webHidden/>
              </w:rPr>
              <w:tab/>
            </w:r>
            <w:r>
              <w:rPr>
                <w:webHidden/>
              </w:rPr>
              <w:fldChar w:fldCharType="begin"/>
            </w:r>
            <w:r w:rsidR="00B8685E">
              <w:rPr>
                <w:webHidden/>
              </w:rPr>
              <w:instrText xml:space="preserve"> PAGEREF _Toc113361684 \h </w:instrText>
            </w:r>
            <w:r>
              <w:rPr>
                <w:webHidden/>
              </w:rPr>
            </w:r>
            <w:r>
              <w:rPr>
                <w:webHidden/>
              </w:rPr>
              <w:fldChar w:fldCharType="separate"/>
            </w:r>
            <w:r w:rsidR="0065264F">
              <w:rPr>
                <w:webHidden/>
              </w:rPr>
              <w:t>120</w:t>
            </w:r>
            <w:r>
              <w:rPr>
                <w:webHidden/>
              </w:rPr>
              <w:fldChar w:fldCharType="end"/>
            </w:r>
          </w:hyperlink>
        </w:p>
        <w:p w:rsidR="00B8685E" w:rsidRDefault="003154A9">
          <w:pPr>
            <w:pStyle w:val="Obsah1"/>
            <w:rPr>
              <w:rFonts w:cstheme="minorBidi"/>
              <w:b w:val="0"/>
              <w:lang w:bidi="ar-SA"/>
            </w:rPr>
          </w:pPr>
          <w:hyperlink w:anchor="_Toc113361685" w:history="1">
            <w:r w:rsidR="00B8685E" w:rsidRPr="00A2241E">
              <w:rPr>
                <w:rStyle w:val="Hypertextovodkaz"/>
              </w:rPr>
              <w:t>3 Specifická část</w:t>
            </w:r>
            <w:r w:rsidR="00B8685E" w:rsidRPr="00A2241E">
              <w:rPr>
                <w:rStyle w:val="Hypertextovodkaz"/>
                <w:spacing w:val="-3"/>
              </w:rPr>
              <w:t xml:space="preserve"> </w:t>
            </w:r>
            <w:r w:rsidR="00B8685E" w:rsidRPr="00A2241E">
              <w:rPr>
                <w:rStyle w:val="Hypertextovodkaz"/>
              </w:rPr>
              <w:t>analýzy</w:t>
            </w:r>
            <w:r w:rsidR="00B8685E">
              <w:rPr>
                <w:webHidden/>
              </w:rPr>
              <w:tab/>
            </w:r>
            <w:r>
              <w:rPr>
                <w:webHidden/>
              </w:rPr>
              <w:fldChar w:fldCharType="begin"/>
            </w:r>
            <w:r w:rsidR="00B8685E">
              <w:rPr>
                <w:webHidden/>
              </w:rPr>
              <w:instrText xml:space="preserve"> PAGEREF _Toc113361685 \h </w:instrText>
            </w:r>
            <w:r>
              <w:rPr>
                <w:webHidden/>
              </w:rPr>
            </w:r>
            <w:r>
              <w:rPr>
                <w:webHidden/>
              </w:rPr>
              <w:fldChar w:fldCharType="separate"/>
            </w:r>
            <w:r w:rsidR="0065264F">
              <w:rPr>
                <w:webHidden/>
              </w:rPr>
              <w:t>122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6" w:history="1">
            <w:r w:rsidR="00B8685E" w:rsidRPr="00A2241E">
              <w:rPr>
                <w:rStyle w:val="Hypertextovodkaz"/>
              </w:rPr>
              <w:t>3.1 Témata MAP v řešeném</w:t>
            </w:r>
            <w:r w:rsidR="00B8685E" w:rsidRPr="00A2241E">
              <w:rPr>
                <w:rStyle w:val="Hypertextovodkaz"/>
                <w:spacing w:val="-2"/>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_Toc113361686 \h </w:instrText>
            </w:r>
            <w:r>
              <w:rPr>
                <w:webHidden/>
              </w:rPr>
            </w:r>
            <w:r>
              <w:rPr>
                <w:webHidden/>
              </w:rPr>
              <w:fldChar w:fldCharType="separate"/>
            </w:r>
            <w:r w:rsidR="0065264F">
              <w:rPr>
                <w:webHidden/>
              </w:rPr>
              <w:t>122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7" w:history="1">
            <w:r w:rsidR="00B8685E" w:rsidRPr="00A2241E">
              <w:rPr>
                <w:rStyle w:val="Hypertextovodkaz"/>
              </w:rPr>
              <w:t>3.2 Analýza dotčených skupin v oblasti vzdělávání v řešeném území – jejich zapojení, způsob spolupráce a komunikace</w:t>
            </w:r>
            <w:r w:rsidR="00B8685E" w:rsidRPr="00A2241E">
              <w:rPr>
                <w:rStyle w:val="Hypertextovodkaz"/>
                <w:spacing w:val="-3"/>
              </w:rPr>
              <w:t xml:space="preserve"> </w:t>
            </w:r>
            <w:r w:rsidR="00B8685E" w:rsidRPr="00A2241E">
              <w:rPr>
                <w:rStyle w:val="Hypertextovodkaz"/>
              </w:rPr>
              <w:t>apod.</w:t>
            </w:r>
            <w:r w:rsidR="00B8685E">
              <w:rPr>
                <w:webHidden/>
              </w:rPr>
              <w:tab/>
            </w:r>
            <w:r>
              <w:rPr>
                <w:webHidden/>
              </w:rPr>
              <w:fldChar w:fldCharType="begin"/>
            </w:r>
            <w:r w:rsidR="00B8685E">
              <w:rPr>
                <w:webHidden/>
              </w:rPr>
              <w:instrText xml:space="preserve"> PAGEREF _Toc113361687 \h </w:instrText>
            </w:r>
            <w:r>
              <w:rPr>
                <w:webHidden/>
              </w:rPr>
            </w:r>
            <w:r>
              <w:rPr>
                <w:webHidden/>
              </w:rPr>
              <w:fldChar w:fldCharType="separate"/>
            </w:r>
            <w:r w:rsidR="0065264F">
              <w:rPr>
                <w:webHidden/>
              </w:rPr>
              <w:t>122</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88" w:history="1">
            <w:r w:rsidR="00B8685E" w:rsidRPr="00A2241E">
              <w:rPr>
                <w:rStyle w:val="Hypertextovodkaz"/>
              </w:rPr>
              <w:t>3.3 Analýza rizik v oblasti vzdělávání v řešeném</w:t>
            </w:r>
            <w:r w:rsidR="00B8685E" w:rsidRPr="00A2241E">
              <w:rPr>
                <w:rStyle w:val="Hypertextovodkaz"/>
                <w:spacing w:val="-5"/>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_Toc113361688 \h </w:instrText>
            </w:r>
            <w:r>
              <w:rPr>
                <w:webHidden/>
              </w:rPr>
            </w:r>
            <w:r>
              <w:rPr>
                <w:webHidden/>
              </w:rPr>
              <w:fldChar w:fldCharType="separate"/>
            </w:r>
            <w:r w:rsidR="0065264F">
              <w:rPr>
                <w:webHidden/>
              </w:rPr>
              <w:t>122</w:t>
            </w:r>
            <w:r>
              <w:rPr>
                <w:webHidden/>
              </w:rPr>
              <w:fldChar w:fldCharType="end"/>
            </w:r>
          </w:hyperlink>
        </w:p>
        <w:p w:rsidR="00B8685E" w:rsidRDefault="003154A9">
          <w:pPr>
            <w:pStyle w:val="Obsah1"/>
            <w:rPr>
              <w:rFonts w:cstheme="minorBidi"/>
              <w:b w:val="0"/>
              <w:lang w:bidi="ar-SA"/>
            </w:rPr>
          </w:pPr>
          <w:hyperlink w:anchor="_Toc113361689" w:history="1">
            <w:r w:rsidR="00B8685E" w:rsidRPr="00A2241E">
              <w:rPr>
                <w:rStyle w:val="Hypertextovodkaz"/>
              </w:rPr>
              <w:t>4 Východiska pro strategickou</w:t>
            </w:r>
            <w:r w:rsidR="00B8685E" w:rsidRPr="00A2241E">
              <w:rPr>
                <w:rStyle w:val="Hypertextovodkaz"/>
                <w:spacing w:val="-5"/>
              </w:rPr>
              <w:t xml:space="preserve"> </w:t>
            </w:r>
            <w:r w:rsidR="00B8685E" w:rsidRPr="00A2241E">
              <w:rPr>
                <w:rStyle w:val="Hypertextovodkaz"/>
              </w:rPr>
              <w:t>část</w:t>
            </w:r>
            <w:r w:rsidR="00B8685E">
              <w:rPr>
                <w:webHidden/>
              </w:rPr>
              <w:tab/>
            </w:r>
            <w:r>
              <w:rPr>
                <w:webHidden/>
              </w:rPr>
              <w:fldChar w:fldCharType="begin"/>
            </w:r>
            <w:r w:rsidR="00B8685E">
              <w:rPr>
                <w:webHidden/>
              </w:rPr>
              <w:instrText xml:space="preserve"> PAGEREF _Toc113361689 \h </w:instrText>
            </w:r>
            <w:r>
              <w:rPr>
                <w:webHidden/>
              </w:rPr>
            </w:r>
            <w:r>
              <w:rPr>
                <w:webHidden/>
              </w:rPr>
              <w:fldChar w:fldCharType="separate"/>
            </w:r>
            <w:r w:rsidR="0065264F">
              <w:rPr>
                <w:webHidden/>
              </w:rPr>
              <w:t>126</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90" w:history="1">
            <w:r w:rsidR="00B8685E" w:rsidRPr="00A2241E">
              <w:rPr>
                <w:rStyle w:val="Hypertextovodkaz"/>
              </w:rPr>
              <w:t>4.1 Vymezení problémových oblastí a klíčových</w:t>
            </w:r>
            <w:r w:rsidR="00B8685E" w:rsidRPr="00A2241E">
              <w:rPr>
                <w:rStyle w:val="Hypertextovodkaz"/>
                <w:spacing w:val="-9"/>
              </w:rPr>
              <w:t xml:space="preserve"> </w:t>
            </w:r>
            <w:r w:rsidR="00B8685E" w:rsidRPr="00A2241E">
              <w:rPr>
                <w:rStyle w:val="Hypertextovodkaz"/>
              </w:rPr>
              <w:t>problémů</w:t>
            </w:r>
            <w:r w:rsidR="00B8685E">
              <w:rPr>
                <w:webHidden/>
              </w:rPr>
              <w:tab/>
            </w:r>
            <w:r>
              <w:rPr>
                <w:webHidden/>
              </w:rPr>
              <w:fldChar w:fldCharType="begin"/>
            </w:r>
            <w:r w:rsidR="00B8685E">
              <w:rPr>
                <w:webHidden/>
              </w:rPr>
              <w:instrText xml:space="preserve"> PAGEREF _Toc113361690 \h </w:instrText>
            </w:r>
            <w:r>
              <w:rPr>
                <w:webHidden/>
              </w:rPr>
            </w:r>
            <w:r>
              <w:rPr>
                <w:webHidden/>
              </w:rPr>
              <w:fldChar w:fldCharType="separate"/>
            </w:r>
            <w:r w:rsidR="0065264F">
              <w:rPr>
                <w:webHidden/>
              </w:rPr>
              <w:t>126</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91" w:history="1">
            <w:r w:rsidR="00B8685E" w:rsidRPr="00A2241E">
              <w:rPr>
                <w:rStyle w:val="Hypertextovodkaz"/>
              </w:rPr>
              <w:t>4.2 Vymezení prioritních oblastí rozvoje v řešeném</w:t>
            </w:r>
            <w:r w:rsidR="00B8685E" w:rsidRPr="00A2241E">
              <w:rPr>
                <w:rStyle w:val="Hypertextovodkaz"/>
                <w:spacing w:val="-6"/>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_Toc113361691 \h </w:instrText>
            </w:r>
            <w:r>
              <w:rPr>
                <w:webHidden/>
              </w:rPr>
            </w:r>
            <w:r>
              <w:rPr>
                <w:webHidden/>
              </w:rPr>
              <w:fldChar w:fldCharType="separate"/>
            </w:r>
            <w:r w:rsidR="0065264F">
              <w:rPr>
                <w:webHidden/>
              </w:rPr>
              <w:t>131</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92" w:history="1">
            <w:r w:rsidR="00B8685E" w:rsidRPr="00A2241E">
              <w:rPr>
                <w:rStyle w:val="Hypertextovodkaz"/>
              </w:rPr>
              <w:t>4.3 SWOT-3 analýza prioritních oblastí rozvoje v řešeném</w:t>
            </w:r>
            <w:r w:rsidR="00B8685E" w:rsidRPr="00A2241E">
              <w:rPr>
                <w:rStyle w:val="Hypertextovodkaz"/>
                <w:spacing w:val="-4"/>
              </w:rPr>
              <w:t xml:space="preserve"> </w:t>
            </w:r>
            <w:r w:rsidR="00B8685E" w:rsidRPr="00A2241E">
              <w:rPr>
                <w:rStyle w:val="Hypertextovodkaz"/>
              </w:rPr>
              <w:t>území</w:t>
            </w:r>
            <w:r w:rsidR="00B8685E">
              <w:rPr>
                <w:webHidden/>
              </w:rPr>
              <w:tab/>
            </w:r>
            <w:r>
              <w:rPr>
                <w:webHidden/>
              </w:rPr>
              <w:fldChar w:fldCharType="begin"/>
            </w:r>
            <w:r w:rsidR="00B8685E">
              <w:rPr>
                <w:webHidden/>
              </w:rPr>
              <w:instrText xml:space="preserve"> PAGEREF _Toc113361692 \h </w:instrText>
            </w:r>
            <w:r>
              <w:rPr>
                <w:webHidden/>
              </w:rPr>
            </w:r>
            <w:r>
              <w:rPr>
                <w:webHidden/>
              </w:rPr>
              <w:fldChar w:fldCharType="separate"/>
            </w:r>
            <w:r w:rsidR="0065264F">
              <w:rPr>
                <w:webHidden/>
              </w:rPr>
              <w:t>131</w:t>
            </w:r>
            <w:r>
              <w:rPr>
                <w:webHidden/>
              </w:rPr>
              <w:fldChar w:fldCharType="end"/>
            </w:r>
          </w:hyperlink>
        </w:p>
        <w:p w:rsidR="00B8685E" w:rsidRDefault="003154A9">
          <w:pPr>
            <w:pStyle w:val="Obsah1"/>
            <w:rPr>
              <w:rFonts w:cstheme="minorBidi"/>
              <w:b w:val="0"/>
              <w:lang w:bidi="ar-SA"/>
            </w:rPr>
          </w:pPr>
          <w:hyperlink w:anchor="_Toc113361693" w:history="1">
            <w:r w:rsidR="00B8685E" w:rsidRPr="00A2241E">
              <w:rPr>
                <w:rStyle w:val="Hypertextovodkaz"/>
              </w:rPr>
              <w:t>5 Analýza SWOT 3 v oblasti povinných opatření MAP II</w:t>
            </w:r>
            <w:r w:rsidR="00B8685E">
              <w:rPr>
                <w:webHidden/>
              </w:rPr>
              <w:tab/>
            </w:r>
            <w:r>
              <w:rPr>
                <w:webHidden/>
              </w:rPr>
              <w:fldChar w:fldCharType="begin"/>
            </w:r>
            <w:r w:rsidR="00B8685E">
              <w:rPr>
                <w:webHidden/>
              </w:rPr>
              <w:instrText xml:space="preserve"> PAGEREF _Toc113361693 \h </w:instrText>
            </w:r>
            <w:r>
              <w:rPr>
                <w:webHidden/>
              </w:rPr>
            </w:r>
            <w:r>
              <w:rPr>
                <w:webHidden/>
              </w:rPr>
              <w:fldChar w:fldCharType="separate"/>
            </w:r>
            <w:r w:rsidR="0065264F">
              <w:rPr>
                <w:webHidden/>
              </w:rPr>
              <w:t>135</w:t>
            </w:r>
            <w:r>
              <w:rPr>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94" w:history="1">
            <w:r w:rsidR="00B8685E" w:rsidRPr="00A2241E">
              <w:rPr>
                <w:rStyle w:val="Hypertextovodkaz"/>
              </w:rPr>
              <w:t>Čtenářská gramotnost (pregramotnost) a rozvoj potenciálu každého dítěte a žáka</w:t>
            </w:r>
            <w:r w:rsidR="00B8685E">
              <w:rPr>
                <w:webHidden/>
              </w:rPr>
              <w:tab/>
            </w:r>
            <w:r>
              <w:rPr>
                <w:webHidden/>
              </w:rPr>
              <w:fldChar w:fldCharType="begin"/>
            </w:r>
            <w:r w:rsidR="00B8685E">
              <w:rPr>
                <w:webHidden/>
              </w:rPr>
              <w:instrText xml:space="preserve"> PAGEREF _Toc113361694 \h </w:instrText>
            </w:r>
            <w:r>
              <w:rPr>
                <w:webHidden/>
              </w:rPr>
            </w:r>
            <w:r>
              <w:rPr>
                <w:webHidden/>
              </w:rPr>
              <w:fldChar w:fldCharType="separate"/>
            </w:r>
            <w:r w:rsidR="0065264F">
              <w:rPr>
                <w:webHidden/>
              </w:rPr>
              <w:t>136</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95" w:history="1">
            <w:r w:rsidR="00B8685E" w:rsidRPr="00A2241E">
              <w:rPr>
                <w:rStyle w:val="Hypertextovodkaz"/>
                <w:noProof/>
              </w:rPr>
              <w:t>Mateřské školy</w:t>
            </w:r>
            <w:r w:rsidR="00B8685E">
              <w:rPr>
                <w:noProof/>
                <w:webHidden/>
              </w:rPr>
              <w:tab/>
            </w:r>
            <w:r>
              <w:rPr>
                <w:noProof/>
                <w:webHidden/>
              </w:rPr>
              <w:fldChar w:fldCharType="begin"/>
            </w:r>
            <w:r w:rsidR="00B8685E">
              <w:rPr>
                <w:noProof/>
                <w:webHidden/>
              </w:rPr>
              <w:instrText xml:space="preserve"> PAGEREF _Toc113361695 \h </w:instrText>
            </w:r>
            <w:r>
              <w:rPr>
                <w:noProof/>
                <w:webHidden/>
              </w:rPr>
            </w:r>
            <w:r>
              <w:rPr>
                <w:noProof/>
                <w:webHidden/>
              </w:rPr>
              <w:fldChar w:fldCharType="separate"/>
            </w:r>
            <w:r w:rsidR="0065264F">
              <w:rPr>
                <w:noProof/>
                <w:webHidden/>
              </w:rPr>
              <w:t>136</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96" w:history="1">
            <w:r w:rsidR="00B8685E" w:rsidRPr="00A2241E">
              <w:rPr>
                <w:rStyle w:val="Hypertextovodkaz"/>
                <w:noProof/>
              </w:rPr>
              <w:t>Základní školy</w:t>
            </w:r>
            <w:r w:rsidR="00B8685E">
              <w:rPr>
                <w:noProof/>
                <w:webHidden/>
              </w:rPr>
              <w:tab/>
            </w:r>
            <w:r>
              <w:rPr>
                <w:noProof/>
                <w:webHidden/>
              </w:rPr>
              <w:fldChar w:fldCharType="begin"/>
            </w:r>
            <w:r w:rsidR="00B8685E">
              <w:rPr>
                <w:noProof/>
                <w:webHidden/>
              </w:rPr>
              <w:instrText xml:space="preserve"> PAGEREF _Toc113361696 \h </w:instrText>
            </w:r>
            <w:r>
              <w:rPr>
                <w:noProof/>
                <w:webHidden/>
              </w:rPr>
            </w:r>
            <w:r>
              <w:rPr>
                <w:noProof/>
                <w:webHidden/>
              </w:rPr>
              <w:fldChar w:fldCharType="separate"/>
            </w:r>
            <w:r w:rsidR="0065264F">
              <w:rPr>
                <w:noProof/>
                <w:webHidden/>
              </w:rPr>
              <w:t>137</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697" w:history="1">
            <w:r w:rsidR="00B8685E" w:rsidRPr="00A2241E">
              <w:rPr>
                <w:rStyle w:val="Hypertextovodkaz"/>
              </w:rPr>
              <w:t>Matematická gramotnost (pregramotnost) a rozvoj potenciálu každého dítěte a žáka</w:t>
            </w:r>
            <w:r w:rsidR="00B8685E">
              <w:rPr>
                <w:webHidden/>
              </w:rPr>
              <w:tab/>
            </w:r>
            <w:r>
              <w:rPr>
                <w:webHidden/>
              </w:rPr>
              <w:fldChar w:fldCharType="begin"/>
            </w:r>
            <w:r w:rsidR="00B8685E">
              <w:rPr>
                <w:webHidden/>
              </w:rPr>
              <w:instrText xml:space="preserve"> PAGEREF _Toc113361697 \h </w:instrText>
            </w:r>
            <w:r>
              <w:rPr>
                <w:webHidden/>
              </w:rPr>
            </w:r>
            <w:r>
              <w:rPr>
                <w:webHidden/>
              </w:rPr>
              <w:fldChar w:fldCharType="separate"/>
            </w:r>
            <w:r w:rsidR="0065264F">
              <w:rPr>
                <w:webHidden/>
              </w:rPr>
              <w:t>139</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98" w:history="1">
            <w:r w:rsidR="00B8685E" w:rsidRPr="00A2241E">
              <w:rPr>
                <w:rStyle w:val="Hypertextovodkaz"/>
                <w:noProof/>
              </w:rPr>
              <w:t>Mateřské školy</w:t>
            </w:r>
            <w:r w:rsidR="00B8685E">
              <w:rPr>
                <w:noProof/>
                <w:webHidden/>
              </w:rPr>
              <w:tab/>
            </w:r>
            <w:r>
              <w:rPr>
                <w:noProof/>
                <w:webHidden/>
              </w:rPr>
              <w:fldChar w:fldCharType="begin"/>
            </w:r>
            <w:r w:rsidR="00B8685E">
              <w:rPr>
                <w:noProof/>
                <w:webHidden/>
              </w:rPr>
              <w:instrText xml:space="preserve"> PAGEREF _Toc113361698 \h </w:instrText>
            </w:r>
            <w:r>
              <w:rPr>
                <w:noProof/>
                <w:webHidden/>
              </w:rPr>
            </w:r>
            <w:r>
              <w:rPr>
                <w:noProof/>
                <w:webHidden/>
              </w:rPr>
              <w:fldChar w:fldCharType="separate"/>
            </w:r>
            <w:r w:rsidR="0065264F">
              <w:rPr>
                <w:noProof/>
                <w:webHidden/>
              </w:rPr>
              <w:t>139</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699" w:history="1">
            <w:r w:rsidR="00B8685E" w:rsidRPr="00A2241E">
              <w:rPr>
                <w:rStyle w:val="Hypertextovodkaz"/>
                <w:noProof/>
              </w:rPr>
              <w:t>Základní školy</w:t>
            </w:r>
            <w:r w:rsidR="00B8685E">
              <w:rPr>
                <w:noProof/>
                <w:webHidden/>
              </w:rPr>
              <w:tab/>
            </w:r>
            <w:r>
              <w:rPr>
                <w:noProof/>
                <w:webHidden/>
              </w:rPr>
              <w:fldChar w:fldCharType="begin"/>
            </w:r>
            <w:r w:rsidR="00B8685E">
              <w:rPr>
                <w:noProof/>
                <w:webHidden/>
              </w:rPr>
              <w:instrText xml:space="preserve"> PAGEREF _Toc113361699 \h </w:instrText>
            </w:r>
            <w:r>
              <w:rPr>
                <w:noProof/>
                <w:webHidden/>
              </w:rPr>
            </w:r>
            <w:r>
              <w:rPr>
                <w:noProof/>
                <w:webHidden/>
              </w:rPr>
              <w:fldChar w:fldCharType="separate"/>
            </w:r>
            <w:r w:rsidR="0065264F">
              <w:rPr>
                <w:noProof/>
                <w:webHidden/>
              </w:rPr>
              <w:t>140</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700" w:history="1">
            <w:r w:rsidR="00B8685E" w:rsidRPr="00A2241E">
              <w:rPr>
                <w:rStyle w:val="Hypertextovodkaz"/>
              </w:rPr>
              <w:t>Rozvoj potenciálu každého dítěte a žáka obecně (INKLUZE)</w:t>
            </w:r>
            <w:r w:rsidR="00B8685E">
              <w:rPr>
                <w:webHidden/>
              </w:rPr>
              <w:tab/>
            </w:r>
            <w:r>
              <w:rPr>
                <w:webHidden/>
              </w:rPr>
              <w:fldChar w:fldCharType="begin"/>
            </w:r>
            <w:r w:rsidR="00B8685E">
              <w:rPr>
                <w:webHidden/>
              </w:rPr>
              <w:instrText xml:space="preserve"> PAGEREF _Toc113361700 \h </w:instrText>
            </w:r>
            <w:r>
              <w:rPr>
                <w:webHidden/>
              </w:rPr>
            </w:r>
            <w:r>
              <w:rPr>
                <w:webHidden/>
              </w:rPr>
              <w:fldChar w:fldCharType="separate"/>
            </w:r>
            <w:r w:rsidR="0065264F">
              <w:rPr>
                <w:webHidden/>
              </w:rPr>
              <w:t>141</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701" w:history="1">
            <w:r w:rsidR="00B8685E" w:rsidRPr="00A2241E">
              <w:rPr>
                <w:rStyle w:val="Hypertextovodkaz"/>
                <w:noProof/>
              </w:rPr>
              <w:t>SWOT - Rozvoj potenciálu každého dítěte a žáka obecně v MŠ a ZŠ souhrnně</w:t>
            </w:r>
            <w:r w:rsidR="00B8685E">
              <w:rPr>
                <w:noProof/>
                <w:webHidden/>
              </w:rPr>
              <w:tab/>
            </w:r>
            <w:r>
              <w:rPr>
                <w:noProof/>
                <w:webHidden/>
              </w:rPr>
              <w:fldChar w:fldCharType="begin"/>
            </w:r>
            <w:r w:rsidR="00B8685E">
              <w:rPr>
                <w:noProof/>
                <w:webHidden/>
              </w:rPr>
              <w:instrText xml:space="preserve"> PAGEREF _Toc113361701 \h </w:instrText>
            </w:r>
            <w:r>
              <w:rPr>
                <w:noProof/>
                <w:webHidden/>
              </w:rPr>
            </w:r>
            <w:r>
              <w:rPr>
                <w:noProof/>
                <w:webHidden/>
              </w:rPr>
              <w:fldChar w:fldCharType="separate"/>
            </w:r>
            <w:r w:rsidR="0065264F">
              <w:rPr>
                <w:noProof/>
                <w:webHidden/>
              </w:rPr>
              <w:t>143</w:t>
            </w:r>
            <w:r>
              <w:rPr>
                <w:noProof/>
                <w:webHidden/>
              </w:rPr>
              <w:fldChar w:fldCharType="end"/>
            </w:r>
          </w:hyperlink>
        </w:p>
        <w:p w:rsidR="00B8685E" w:rsidRDefault="003154A9">
          <w:pPr>
            <w:pStyle w:val="Obsah2"/>
            <w:rPr>
              <w:rFonts w:asciiTheme="minorHAnsi" w:eastAsiaTheme="minorEastAsia" w:hAnsiTheme="minorHAnsi" w:cstheme="minorBidi"/>
              <w:lang w:bidi="ar-SA"/>
            </w:rPr>
          </w:pPr>
          <w:hyperlink w:anchor="_Toc113361702" w:history="1">
            <w:r w:rsidR="00B8685E" w:rsidRPr="00A2241E">
              <w:rPr>
                <w:rStyle w:val="Hypertextovodkaz"/>
              </w:rPr>
              <w:t>5.1 Doplňující poznatky provázané s uplatněním všech žáků a se sociální inkluzí</w:t>
            </w:r>
            <w:r w:rsidR="00B8685E">
              <w:rPr>
                <w:webHidden/>
              </w:rPr>
              <w:tab/>
            </w:r>
            <w:r>
              <w:rPr>
                <w:webHidden/>
              </w:rPr>
              <w:fldChar w:fldCharType="begin"/>
            </w:r>
            <w:r w:rsidR="00B8685E">
              <w:rPr>
                <w:webHidden/>
              </w:rPr>
              <w:instrText xml:space="preserve"> PAGEREF _Toc113361702 \h </w:instrText>
            </w:r>
            <w:r>
              <w:rPr>
                <w:webHidden/>
              </w:rPr>
            </w:r>
            <w:r>
              <w:rPr>
                <w:webHidden/>
              </w:rPr>
              <w:fldChar w:fldCharType="separate"/>
            </w:r>
            <w:r w:rsidR="0065264F">
              <w:rPr>
                <w:webHidden/>
              </w:rPr>
              <w:t>145</w:t>
            </w:r>
            <w:r>
              <w:rPr>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703" w:history="1">
            <w:r w:rsidR="00B8685E" w:rsidRPr="00A2241E">
              <w:rPr>
                <w:rStyle w:val="Hypertextovodkaz"/>
                <w:noProof/>
              </w:rPr>
              <w:t>Kariérové poradenství</w:t>
            </w:r>
            <w:r w:rsidR="00B8685E">
              <w:rPr>
                <w:noProof/>
                <w:webHidden/>
              </w:rPr>
              <w:tab/>
            </w:r>
            <w:r>
              <w:rPr>
                <w:noProof/>
                <w:webHidden/>
              </w:rPr>
              <w:fldChar w:fldCharType="begin"/>
            </w:r>
            <w:r w:rsidR="00B8685E">
              <w:rPr>
                <w:noProof/>
                <w:webHidden/>
              </w:rPr>
              <w:instrText xml:space="preserve"> PAGEREF _Toc113361703 \h </w:instrText>
            </w:r>
            <w:r>
              <w:rPr>
                <w:noProof/>
                <w:webHidden/>
              </w:rPr>
            </w:r>
            <w:r>
              <w:rPr>
                <w:noProof/>
                <w:webHidden/>
              </w:rPr>
              <w:fldChar w:fldCharType="separate"/>
            </w:r>
            <w:r w:rsidR="0065264F">
              <w:rPr>
                <w:noProof/>
                <w:webHidden/>
              </w:rPr>
              <w:t>145</w:t>
            </w:r>
            <w:r>
              <w:rPr>
                <w:noProof/>
                <w:webHidden/>
              </w:rPr>
              <w:fldChar w:fldCharType="end"/>
            </w:r>
          </w:hyperlink>
        </w:p>
        <w:p w:rsidR="00B8685E" w:rsidRDefault="003154A9">
          <w:pPr>
            <w:pStyle w:val="Obsah3"/>
            <w:tabs>
              <w:tab w:val="right" w:leader="dot" w:pos="10430"/>
            </w:tabs>
            <w:rPr>
              <w:rFonts w:asciiTheme="minorHAnsi" w:eastAsiaTheme="minorEastAsia" w:hAnsiTheme="minorHAnsi" w:cstheme="minorBidi"/>
              <w:noProof/>
              <w:lang w:bidi="ar-SA"/>
            </w:rPr>
          </w:pPr>
          <w:hyperlink w:anchor="_Toc113361704" w:history="1">
            <w:r w:rsidR="00B8685E" w:rsidRPr="00A2241E">
              <w:rPr>
                <w:rStyle w:val="Hypertextovodkaz"/>
                <w:noProof/>
              </w:rPr>
              <w:t>Polytechnické vzdělávání</w:t>
            </w:r>
            <w:r w:rsidR="00B8685E">
              <w:rPr>
                <w:noProof/>
                <w:webHidden/>
              </w:rPr>
              <w:tab/>
            </w:r>
            <w:r>
              <w:rPr>
                <w:noProof/>
                <w:webHidden/>
              </w:rPr>
              <w:fldChar w:fldCharType="begin"/>
            </w:r>
            <w:r w:rsidR="00B8685E">
              <w:rPr>
                <w:noProof/>
                <w:webHidden/>
              </w:rPr>
              <w:instrText xml:space="preserve"> PAGEREF _Toc113361704 \h </w:instrText>
            </w:r>
            <w:r>
              <w:rPr>
                <w:noProof/>
                <w:webHidden/>
              </w:rPr>
            </w:r>
            <w:r>
              <w:rPr>
                <w:noProof/>
                <w:webHidden/>
              </w:rPr>
              <w:fldChar w:fldCharType="separate"/>
            </w:r>
            <w:r w:rsidR="0065264F">
              <w:rPr>
                <w:noProof/>
                <w:webHidden/>
              </w:rPr>
              <w:t>146</w:t>
            </w:r>
            <w:r>
              <w:rPr>
                <w:noProof/>
                <w:webHidden/>
              </w:rPr>
              <w:fldChar w:fldCharType="end"/>
            </w:r>
          </w:hyperlink>
        </w:p>
        <w:p w:rsidR="00B8685E" w:rsidRDefault="003154A9" w:rsidP="00557D9C">
          <w:pPr>
            <w:pStyle w:val="Obsah3"/>
            <w:tabs>
              <w:tab w:val="right" w:leader="dot" w:pos="10430"/>
            </w:tabs>
            <w:rPr>
              <w:rFonts w:asciiTheme="minorHAnsi" w:eastAsiaTheme="minorEastAsia" w:hAnsiTheme="minorHAnsi" w:cstheme="minorBidi"/>
              <w:noProof/>
              <w:lang w:bidi="ar-SA"/>
            </w:rPr>
          </w:pPr>
          <w:hyperlink w:anchor="_Toc113361705" w:history="1">
            <w:r w:rsidR="00B8685E" w:rsidRPr="00A2241E">
              <w:rPr>
                <w:rStyle w:val="Hypertextovodkaz"/>
                <w:noProof/>
              </w:rPr>
              <w:t>Kultura, kulturní povědomí a vyjadřování:</w:t>
            </w:r>
            <w:r w:rsidR="00B8685E">
              <w:rPr>
                <w:noProof/>
                <w:webHidden/>
              </w:rPr>
              <w:tab/>
            </w:r>
            <w:r>
              <w:rPr>
                <w:noProof/>
                <w:webHidden/>
              </w:rPr>
              <w:fldChar w:fldCharType="begin"/>
            </w:r>
            <w:r w:rsidR="00B8685E">
              <w:rPr>
                <w:noProof/>
                <w:webHidden/>
              </w:rPr>
              <w:instrText xml:space="preserve"> PAGEREF _Toc113361705 \h </w:instrText>
            </w:r>
            <w:r>
              <w:rPr>
                <w:noProof/>
                <w:webHidden/>
              </w:rPr>
            </w:r>
            <w:r>
              <w:rPr>
                <w:noProof/>
                <w:webHidden/>
              </w:rPr>
              <w:fldChar w:fldCharType="separate"/>
            </w:r>
            <w:r w:rsidR="0065264F">
              <w:rPr>
                <w:noProof/>
                <w:webHidden/>
              </w:rPr>
              <w:t>147</w:t>
            </w:r>
            <w:r>
              <w:rPr>
                <w:noProof/>
                <w:webHidden/>
              </w:rPr>
              <w:fldChar w:fldCharType="end"/>
            </w:r>
          </w:hyperlink>
          <w:hyperlink w:anchor="_Toc113361804" w:history="1"/>
        </w:p>
        <w:p w:rsidR="00B66222" w:rsidRDefault="003154A9">
          <w:r>
            <w:fldChar w:fldCharType="end"/>
          </w:r>
        </w:p>
      </w:sdtContent>
    </w:sdt>
    <w:p w:rsidR="007D33AB" w:rsidRDefault="007D33AB" w:rsidP="00AB302C">
      <w:pPr>
        <w:jc w:val="right"/>
        <w:sectPr w:rsidR="007D33AB">
          <w:footerReference w:type="default" r:id="rId50"/>
          <w:type w:val="continuous"/>
          <w:pgSz w:w="11900" w:h="16840"/>
          <w:pgMar w:top="1192" w:right="280" w:bottom="1715" w:left="1180" w:header="708" w:footer="708" w:gutter="0"/>
          <w:cols w:space="708"/>
        </w:sectPr>
      </w:pPr>
    </w:p>
    <w:p w:rsidR="00AB302C" w:rsidRDefault="00AB302C" w:rsidP="00AB302C">
      <w:pPr>
        <w:jc w:val="right"/>
        <w:sectPr w:rsidR="00AB302C">
          <w:type w:val="continuous"/>
          <w:pgSz w:w="11900" w:h="16840"/>
          <w:pgMar w:top="1192" w:right="280" w:bottom="1715" w:left="1180" w:header="708" w:footer="708" w:gutter="0"/>
          <w:cols w:space="708"/>
        </w:sectPr>
      </w:pPr>
    </w:p>
    <w:p w:rsidR="00AB302C" w:rsidRDefault="00AB302C" w:rsidP="00AB302C">
      <w:pPr>
        <w:pStyle w:val="Zkladntext"/>
        <w:spacing w:before="2"/>
      </w:pPr>
    </w:p>
    <w:p w:rsidR="00AB302C" w:rsidRDefault="00AB302C" w:rsidP="00AB302C">
      <w:pPr>
        <w:pStyle w:val="Nadpis81"/>
        <w:ind w:left="235"/>
      </w:pPr>
      <w:r>
        <w:t>Seznam zkratek</w:t>
      </w:r>
    </w:p>
    <w:p w:rsidR="00AB302C" w:rsidRDefault="00AB302C" w:rsidP="00AB302C">
      <w:pPr>
        <w:pStyle w:val="Zkladntext"/>
        <w:spacing w:before="6"/>
        <w:rPr>
          <w:b/>
          <w:sz w:val="19"/>
        </w:rPr>
      </w:pPr>
    </w:p>
    <w:p w:rsidR="00AB302C" w:rsidRDefault="00AB302C" w:rsidP="00AB302C">
      <w:pPr>
        <w:pStyle w:val="Zkladntext"/>
        <w:tabs>
          <w:tab w:val="left" w:pos="2122"/>
          <w:tab w:val="left" w:pos="2482"/>
        </w:tabs>
        <w:ind w:left="235"/>
      </w:pPr>
      <w:r>
        <w:rPr>
          <w:position w:val="1"/>
        </w:rPr>
        <w:t>CPD</w:t>
      </w:r>
      <w:r>
        <w:rPr>
          <w:rFonts w:ascii="Times New Roman" w:hAnsi="Times New Roman"/>
          <w:position w:val="1"/>
        </w:rPr>
        <w:tab/>
      </w:r>
      <w:r>
        <w:rPr>
          <w:rFonts w:ascii="Symbol" w:hAnsi="Symbol"/>
        </w:rPr>
        <w:t></w:t>
      </w:r>
      <w:r>
        <w:rPr>
          <w:rFonts w:ascii="Times New Roman" w:hAnsi="Times New Roman"/>
        </w:rPr>
        <w:tab/>
      </w:r>
      <w:r>
        <w:t>Centrum pro předškolní děti</w:t>
      </w:r>
    </w:p>
    <w:p w:rsidR="00AB302C" w:rsidRDefault="00AB302C" w:rsidP="00AB302C">
      <w:pPr>
        <w:pStyle w:val="Zkladntext"/>
        <w:tabs>
          <w:tab w:val="left" w:pos="2122"/>
          <w:tab w:val="left" w:pos="2482"/>
        </w:tabs>
        <w:spacing w:before="162"/>
        <w:ind w:left="235"/>
      </w:pPr>
      <w:r>
        <w:rPr>
          <w:position w:val="1"/>
        </w:rPr>
        <w:t>ČG</w:t>
      </w:r>
      <w:r>
        <w:rPr>
          <w:rFonts w:ascii="Times New Roman" w:hAnsi="Times New Roman"/>
          <w:position w:val="1"/>
        </w:rPr>
        <w:tab/>
      </w:r>
      <w:r>
        <w:rPr>
          <w:rFonts w:ascii="Symbol" w:hAnsi="Symbol"/>
        </w:rPr>
        <w:t></w:t>
      </w:r>
      <w:r>
        <w:rPr>
          <w:rFonts w:ascii="Times New Roman" w:hAnsi="Times New Roman"/>
        </w:rPr>
        <w:tab/>
      </w:r>
      <w:r>
        <w:t>Čtenářská</w:t>
      </w:r>
      <w:r>
        <w:rPr>
          <w:spacing w:val="-3"/>
        </w:rPr>
        <w:t xml:space="preserve"> </w:t>
      </w:r>
      <w:r>
        <w:t>gramotnost</w:t>
      </w:r>
    </w:p>
    <w:p w:rsidR="00AB302C" w:rsidRDefault="00AB302C" w:rsidP="00AB302C">
      <w:pPr>
        <w:pStyle w:val="Zkladntext"/>
        <w:tabs>
          <w:tab w:val="left" w:pos="2122"/>
          <w:tab w:val="left" w:pos="2482"/>
        </w:tabs>
        <w:spacing w:before="159"/>
        <w:ind w:left="235"/>
      </w:pPr>
      <w:r>
        <w:rPr>
          <w:position w:val="1"/>
        </w:rPr>
        <w:t>DDM</w:t>
      </w:r>
      <w:r>
        <w:rPr>
          <w:rFonts w:ascii="Times New Roman" w:hAnsi="Times New Roman"/>
          <w:position w:val="1"/>
        </w:rPr>
        <w:tab/>
      </w:r>
      <w:r>
        <w:rPr>
          <w:rFonts w:ascii="Symbol" w:hAnsi="Symbol"/>
        </w:rPr>
        <w:t></w:t>
      </w:r>
      <w:r>
        <w:rPr>
          <w:rFonts w:ascii="Times New Roman" w:hAnsi="Times New Roman"/>
        </w:rPr>
        <w:tab/>
      </w:r>
      <w:r>
        <w:t>Dům dětí a</w:t>
      </w:r>
      <w:r>
        <w:rPr>
          <w:spacing w:val="-2"/>
        </w:rPr>
        <w:t xml:space="preserve"> </w:t>
      </w:r>
      <w:r>
        <w:t>mládeže</w:t>
      </w:r>
    </w:p>
    <w:p w:rsidR="00AB302C" w:rsidRDefault="00AB302C" w:rsidP="00AB302C">
      <w:pPr>
        <w:pStyle w:val="Zkladntext"/>
        <w:tabs>
          <w:tab w:val="left" w:pos="2122"/>
          <w:tab w:val="left" w:pos="2482"/>
        </w:tabs>
        <w:spacing w:before="161"/>
        <w:ind w:left="235"/>
      </w:pPr>
      <w:r>
        <w:rPr>
          <w:position w:val="1"/>
        </w:rPr>
        <w:t>DVPP</w:t>
      </w:r>
      <w:r>
        <w:rPr>
          <w:rFonts w:ascii="Times New Roman" w:hAnsi="Times New Roman"/>
          <w:position w:val="1"/>
        </w:rPr>
        <w:tab/>
      </w:r>
      <w:r>
        <w:rPr>
          <w:rFonts w:ascii="Symbol" w:hAnsi="Symbol"/>
        </w:rPr>
        <w:t></w:t>
      </w:r>
      <w:r>
        <w:rPr>
          <w:rFonts w:ascii="Times New Roman" w:hAnsi="Times New Roman"/>
        </w:rPr>
        <w:tab/>
      </w:r>
      <w:r>
        <w:t>Další vzdělávání pedagogických</w:t>
      </w:r>
      <w:r>
        <w:rPr>
          <w:spacing w:val="-4"/>
        </w:rPr>
        <w:t xml:space="preserve"> </w:t>
      </w:r>
      <w:r>
        <w:t>pracovníků</w:t>
      </w:r>
    </w:p>
    <w:p w:rsidR="00AB302C" w:rsidRDefault="00AB302C" w:rsidP="00AB302C">
      <w:pPr>
        <w:pStyle w:val="Zkladntext"/>
        <w:tabs>
          <w:tab w:val="left" w:pos="2122"/>
          <w:tab w:val="left" w:pos="2482"/>
        </w:tabs>
        <w:spacing w:before="161"/>
        <w:ind w:left="235"/>
      </w:pPr>
      <w:r>
        <w:rPr>
          <w:position w:val="1"/>
        </w:rPr>
        <w:t>HMP</w:t>
      </w:r>
      <w:r>
        <w:rPr>
          <w:rFonts w:ascii="Times New Roman" w:hAnsi="Times New Roman"/>
          <w:position w:val="1"/>
        </w:rPr>
        <w:tab/>
      </w:r>
      <w:r>
        <w:rPr>
          <w:rFonts w:ascii="Symbol" w:hAnsi="Symbol"/>
        </w:rPr>
        <w:t></w:t>
      </w:r>
      <w:r>
        <w:rPr>
          <w:rFonts w:ascii="Times New Roman" w:hAnsi="Times New Roman"/>
        </w:rPr>
        <w:tab/>
      </w:r>
      <w:r>
        <w:t>Hlavní město</w:t>
      </w:r>
      <w:r>
        <w:rPr>
          <w:spacing w:val="-1"/>
        </w:rPr>
        <w:t xml:space="preserve"> </w:t>
      </w:r>
      <w:r>
        <w:t>Praha</w:t>
      </w:r>
    </w:p>
    <w:p w:rsidR="00AB302C" w:rsidRDefault="00AB302C" w:rsidP="00AB302C">
      <w:pPr>
        <w:tabs>
          <w:tab w:val="left" w:pos="2122"/>
          <w:tab w:val="left" w:pos="2482"/>
        </w:tabs>
        <w:spacing w:before="159" w:line="276" w:lineRule="auto"/>
        <w:ind w:left="2482" w:right="1203" w:hanging="2247"/>
      </w:pPr>
      <w:r>
        <w:rPr>
          <w:position w:val="1"/>
        </w:rPr>
        <w:t>ITI PMO</w:t>
      </w:r>
      <w:r>
        <w:rPr>
          <w:rFonts w:ascii="Times New Roman" w:hAnsi="Times New Roman"/>
          <w:position w:val="1"/>
        </w:rPr>
        <w:tab/>
      </w:r>
      <w:r>
        <w:rPr>
          <w:rFonts w:ascii="Symbol" w:hAnsi="Symbol"/>
        </w:rPr>
        <w:t></w:t>
      </w:r>
      <w:r>
        <w:rPr>
          <w:rFonts w:ascii="Times New Roman" w:hAnsi="Times New Roman"/>
        </w:rPr>
        <w:tab/>
      </w:r>
      <w:r>
        <w:t xml:space="preserve">Integrovaná strategie Pražské metropolitní oblasti (z anglického </w:t>
      </w:r>
      <w:r>
        <w:rPr>
          <w:i/>
        </w:rPr>
        <w:t>Integrated Territorial</w:t>
      </w:r>
      <w:r>
        <w:rPr>
          <w:i/>
          <w:spacing w:val="-3"/>
        </w:rPr>
        <w:t xml:space="preserve"> </w:t>
      </w:r>
      <w:r>
        <w:rPr>
          <w:i/>
        </w:rPr>
        <w:t>Investement</w:t>
      </w:r>
      <w:r>
        <w:t>)</w:t>
      </w:r>
    </w:p>
    <w:p w:rsidR="00AB302C" w:rsidRDefault="00AB302C" w:rsidP="00AB302C">
      <w:pPr>
        <w:pStyle w:val="Zkladntext"/>
        <w:tabs>
          <w:tab w:val="left" w:pos="2122"/>
          <w:tab w:val="left" w:pos="2482"/>
        </w:tabs>
        <w:spacing w:before="120"/>
        <w:ind w:left="235"/>
      </w:pPr>
      <w:r>
        <w:rPr>
          <w:position w:val="1"/>
        </w:rPr>
        <w:t>IVP</w:t>
      </w:r>
      <w:r>
        <w:rPr>
          <w:rFonts w:ascii="Times New Roman" w:hAnsi="Times New Roman"/>
          <w:position w:val="1"/>
        </w:rPr>
        <w:tab/>
      </w:r>
      <w:r>
        <w:rPr>
          <w:rFonts w:ascii="Symbol" w:hAnsi="Symbol"/>
        </w:rPr>
        <w:t></w:t>
      </w:r>
      <w:r>
        <w:rPr>
          <w:rFonts w:ascii="Times New Roman" w:hAnsi="Times New Roman"/>
        </w:rPr>
        <w:tab/>
      </w:r>
      <w:r>
        <w:t>Individuální vzdělávací</w:t>
      </w:r>
      <w:r>
        <w:rPr>
          <w:spacing w:val="-3"/>
        </w:rPr>
        <w:t xml:space="preserve"> </w:t>
      </w:r>
      <w:r>
        <w:t>plán</w:t>
      </w:r>
    </w:p>
    <w:p w:rsidR="00E429AE" w:rsidRDefault="00E429AE" w:rsidP="00AB302C">
      <w:pPr>
        <w:pStyle w:val="Zkladntext"/>
        <w:tabs>
          <w:tab w:val="left" w:pos="2122"/>
          <w:tab w:val="left" w:pos="2482"/>
        </w:tabs>
        <w:spacing w:before="120"/>
        <w:ind w:left="235"/>
      </w:pPr>
      <w:r>
        <w:t>PLPP</w:t>
      </w:r>
      <w:r>
        <w:tab/>
      </w:r>
      <w:r>
        <w:rPr>
          <w:rFonts w:ascii="Symbol" w:hAnsi="Symbol"/>
        </w:rPr>
        <w:t></w:t>
      </w:r>
      <w:r>
        <w:rPr>
          <w:rFonts w:ascii="Times New Roman" w:hAnsi="Times New Roman"/>
        </w:rPr>
        <w:tab/>
      </w:r>
      <w:r>
        <w:t>Plán pedagogické podpory</w:t>
      </w:r>
    </w:p>
    <w:p w:rsidR="00AB302C" w:rsidRDefault="00AB302C" w:rsidP="00AB302C">
      <w:pPr>
        <w:pStyle w:val="Zkladntext"/>
        <w:tabs>
          <w:tab w:val="left" w:pos="2122"/>
          <w:tab w:val="left" w:pos="2482"/>
        </w:tabs>
        <w:spacing w:before="161"/>
        <w:ind w:left="235"/>
      </w:pPr>
      <w:r>
        <w:rPr>
          <w:position w:val="1"/>
        </w:rPr>
        <w:t>KAP</w:t>
      </w:r>
      <w:r>
        <w:rPr>
          <w:rFonts w:ascii="Times New Roman" w:hAnsi="Times New Roman"/>
          <w:position w:val="1"/>
        </w:rPr>
        <w:tab/>
      </w:r>
      <w:r>
        <w:rPr>
          <w:rFonts w:ascii="Symbol" w:hAnsi="Symbol"/>
        </w:rPr>
        <w:t></w:t>
      </w:r>
      <w:r>
        <w:rPr>
          <w:rFonts w:ascii="Times New Roman" w:hAnsi="Times New Roman"/>
        </w:rPr>
        <w:tab/>
      </w:r>
      <w:r>
        <w:t>Krajský akční</w:t>
      </w:r>
      <w:r>
        <w:rPr>
          <w:spacing w:val="-2"/>
        </w:rPr>
        <w:t xml:space="preserve"> </w:t>
      </w:r>
      <w:r>
        <w:t>plán</w:t>
      </w:r>
    </w:p>
    <w:p w:rsidR="00AB302C" w:rsidRDefault="00AB302C" w:rsidP="00AB302C">
      <w:pPr>
        <w:pStyle w:val="Zkladntext"/>
        <w:tabs>
          <w:tab w:val="left" w:pos="2122"/>
          <w:tab w:val="left" w:pos="2482"/>
        </w:tabs>
        <w:spacing w:before="161"/>
        <w:ind w:left="235"/>
      </w:pPr>
      <w:r>
        <w:rPr>
          <w:position w:val="1"/>
        </w:rPr>
        <w:t>MAP</w:t>
      </w:r>
      <w:r>
        <w:rPr>
          <w:rFonts w:ascii="Times New Roman" w:hAnsi="Times New Roman"/>
          <w:position w:val="1"/>
        </w:rPr>
        <w:tab/>
      </w:r>
      <w:r>
        <w:rPr>
          <w:rFonts w:ascii="Symbol" w:hAnsi="Symbol"/>
        </w:rPr>
        <w:t></w:t>
      </w:r>
      <w:r>
        <w:rPr>
          <w:rFonts w:ascii="Times New Roman" w:hAnsi="Times New Roman"/>
        </w:rPr>
        <w:tab/>
      </w:r>
      <w:r>
        <w:t>Místní akční plán</w:t>
      </w:r>
      <w:r>
        <w:rPr>
          <w:spacing w:val="-1"/>
        </w:rPr>
        <w:t xml:space="preserve"> </w:t>
      </w:r>
      <w:r>
        <w:t>vzdělávání</w:t>
      </w:r>
    </w:p>
    <w:p w:rsidR="00AB302C" w:rsidRDefault="00AB302C" w:rsidP="00AB302C">
      <w:pPr>
        <w:pStyle w:val="Zkladntext"/>
        <w:tabs>
          <w:tab w:val="left" w:pos="2122"/>
          <w:tab w:val="left" w:pos="2482"/>
        </w:tabs>
        <w:spacing w:before="159" w:line="379" w:lineRule="auto"/>
        <w:ind w:left="235" w:right="4015"/>
      </w:pPr>
      <w:r>
        <w:rPr>
          <w:position w:val="1"/>
        </w:rPr>
        <w:t>MAP</w:t>
      </w:r>
      <w:r>
        <w:rPr>
          <w:spacing w:val="-1"/>
          <w:position w:val="1"/>
        </w:rPr>
        <w:t xml:space="preserve"> </w:t>
      </w:r>
      <w:r>
        <w:rPr>
          <w:position w:val="1"/>
        </w:rPr>
        <w:t>Praha</w:t>
      </w:r>
      <w:r>
        <w:rPr>
          <w:spacing w:val="-3"/>
          <w:position w:val="1"/>
        </w:rPr>
        <w:t xml:space="preserve"> </w:t>
      </w:r>
      <w:r>
        <w:rPr>
          <w:position w:val="1"/>
        </w:rPr>
        <w:t>1</w:t>
      </w:r>
      <w:r>
        <w:rPr>
          <w:rFonts w:ascii="Times New Roman" w:hAnsi="Times New Roman"/>
          <w:position w:val="1"/>
        </w:rPr>
        <w:tab/>
      </w:r>
      <w:r>
        <w:rPr>
          <w:rFonts w:ascii="Symbol" w:hAnsi="Symbol"/>
        </w:rPr>
        <w:t></w:t>
      </w:r>
      <w:r>
        <w:rPr>
          <w:rFonts w:ascii="Times New Roman" w:hAnsi="Times New Roman"/>
        </w:rPr>
        <w:tab/>
      </w:r>
      <w:r>
        <w:t xml:space="preserve">Místní akční plán rozvoje vzdělávání Praha 1 </w:t>
      </w:r>
      <w:r>
        <w:rPr>
          <w:position w:val="1"/>
        </w:rPr>
        <w:t>MČ</w:t>
      </w:r>
      <w:r>
        <w:rPr>
          <w:rFonts w:ascii="Times New Roman" w:hAnsi="Times New Roman"/>
          <w:position w:val="1"/>
        </w:rPr>
        <w:tab/>
      </w:r>
      <w:r>
        <w:rPr>
          <w:rFonts w:ascii="Symbol" w:hAnsi="Symbol"/>
        </w:rPr>
        <w:t></w:t>
      </w:r>
      <w:r>
        <w:rPr>
          <w:rFonts w:ascii="Times New Roman" w:hAnsi="Times New Roman"/>
        </w:rPr>
        <w:tab/>
      </w:r>
      <w:r>
        <w:t>Městská</w:t>
      </w:r>
      <w:r>
        <w:rPr>
          <w:spacing w:val="-3"/>
        </w:rPr>
        <w:t xml:space="preserve"> </w:t>
      </w:r>
      <w:r>
        <w:t>část</w:t>
      </w:r>
    </w:p>
    <w:p w:rsidR="00AB302C" w:rsidRDefault="00AB302C" w:rsidP="00AB302C">
      <w:pPr>
        <w:pStyle w:val="Zkladntext"/>
        <w:tabs>
          <w:tab w:val="left" w:pos="2122"/>
          <w:tab w:val="left" w:pos="2482"/>
        </w:tabs>
        <w:spacing w:before="8"/>
        <w:ind w:left="235"/>
      </w:pPr>
      <w:r>
        <w:rPr>
          <w:position w:val="1"/>
        </w:rPr>
        <w:t>MŠ</w:t>
      </w:r>
      <w:r>
        <w:rPr>
          <w:rFonts w:ascii="Times New Roman" w:hAnsi="Times New Roman"/>
          <w:position w:val="1"/>
        </w:rPr>
        <w:tab/>
      </w:r>
      <w:r>
        <w:rPr>
          <w:rFonts w:ascii="Symbol" w:hAnsi="Symbol"/>
        </w:rPr>
        <w:t></w:t>
      </w:r>
      <w:r>
        <w:rPr>
          <w:rFonts w:ascii="Times New Roman" w:hAnsi="Times New Roman"/>
        </w:rPr>
        <w:tab/>
      </w:r>
      <w:r>
        <w:t>Mateřská škola</w:t>
      </w:r>
    </w:p>
    <w:p w:rsidR="00AB302C" w:rsidRDefault="00AB302C" w:rsidP="00AB302C">
      <w:pPr>
        <w:pStyle w:val="Zkladntext"/>
        <w:tabs>
          <w:tab w:val="left" w:pos="2122"/>
          <w:tab w:val="left" w:pos="2482"/>
        </w:tabs>
        <w:spacing w:before="161" w:line="376" w:lineRule="auto"/>
        <w:ind w:left="235" w:right="2527"/>
      </w:pPr>
      <w:r>
        <w:rPr>
          <w:position w:val="1"/>
        </w:rPr>
        <w:t>MŠMT</w:t>
      </w:r>
      <w:r>
        <w:rPr>
          <w:rFonts w:ascii="Times New Roman" w:hAnsi="Times New Roman"/>
          <w:position w:val="1"/>
        </w:rPr>
        <w:tab/>
      </w:r>
      <w:r>
        <w:rPr>
          <w:rFonts w:ascii="Symbol" w:hAnsi="Symbol"/>
        </w:rPr>
        <w:t></w:t>
      </w:r>
      <w:r>
        <w:rPr>
          <w:rFonts w:ascii="Times New Roman" w:hAnsi="Times New Roman"/>
        </w:rPr>
        <w:tab/>
      </w:r>
      <w:r>
        <w:t xml:space="preserve">Ministerstvo školství, mládeže a tělovýchovy České republiky </w:t>
      </w:r>
      <w:r>
        <w:rPr>
          <w:position w:val="1"/>
        </w:rPr>
        <w:t>MV ČR</w:t>
      </w:r>
      <w:r>
        <w:rPr>
          <w:rFonts w:ascii="Times New Roman" w:hAnsi="Times New Roman"/>
          <w:position w:val="1"/>
        </w:rPr>
        <w:tab/>
      </w:r>
      <w:r>
        <w:rPr>
          <w:rFonts w:ascii="Symbol" w:hAnsi="Symbol"/>
        </w:rPr>
        <w:t></w:t>
      </w:r>
      <w:r>
        <w:rPr>
          <w:rFonts w:ascii="Times New Roman" w:hAnsi="Times New Roman"/>
        </w:rPr>
        <w:tab/>
      </w:r>
      <w:r>
        <w:t>Ministerstvo vnitra České republiky</w:t>
      </w:r>
    </w:p>
    <w:p w:rsidR="00AB302C" w:rsidRDefault="00AB302C" w:rsidP="00AB302C">
      <w:pPr>
        <w:pStyle w:val="Zkladntext"/>
        <w:tabs>
          <w:tab w:val="left" w:pos="2122"/>
          <w:tab w:val="left" w:pos="2482"/>
        </w:tabs>
        <w:spacing w:before="13"/>
        <w:ind w:left="235"/>
      </w:pPr>
      <w:r>
        <w:rPr>
          <w:position w:val="1"/>
        </w:rPr>
        <w:t>OMJ</w:t>
      </w:r>
      <w:r>
        <w:rPr>
          <w:rFonts w:ascii="Times New Roman" w:hAnsi="Times New Roman"/>
          <w:position w:val="1"/>
        </w:rPr>
        <w:tab/>
      </w:r>
      <w:r>
        <w:rPr>
          <w:rFonts w:ascii="Symbol" w:hAnsi="Symbol"/>
        </w:rPr>
        <w:t></w:t>
      </w:r>
      <w:r>
        <w:rPr>
          <w:rFonts w:ascii="Times New Roman" w:hAnsi="Times New Roman"/>
        </w:rPr>
        <w:tab/>
      </w:r>
      <w:r>
        <w:t>Odlišný mateřský</w:t>
      </w:r>
      <w:r>
        <w:rPr>
          <w:spacing w:val="-4"/>
        </w:rPr>
        <w:t xml:space="preserve"> </w:t>
      </w:r>
      <w:r>
        <w:t>jazyk</w:t>
      </w:r>
    </w:p>
    <w:p w:rsidR="00AB302C" w:rsidRDefault="00AB302C" w:rsidP="00AB302C">
      <w:pPr>
        <w:pStyle w:val="Zkladntext"/>
        <w:tabs>
          <w:tab w:val="left" w:pos="2122"/>
          <w:tab w:val="left" w:pos="2482"/>
        </w:tabs>
        <w:spacing w:before="159" w:line="379" w:lineRule="auto"/>
        <w:ind w:left="235" w:right="3856"/>
      </w:pPr>
      <w:r>
        <w:rPr>
          <w:position w:val="1"/>
        </w:rPr>
        <w:t>OP</w:t>
      </w:r>
      <w:r>
        <w:rPr>
          <w:spacing w:val="1"/>
          <w:position w:val="1"/>
        </w:rPr>
        <w:t xml:space="preserve"> </w:t>
      </w:r>
      <w:r>
        <w:rPr>
          <w:position w:val="1"/>
        </w:rPr>
        <w:t>VVV</w:t>
      </w:r>
      <w:r>
        <w:rPr>
          <w:rFonts w:ascii="Times New Roman" w:hAnsi="Times New Roman"/>
          <w:position w:val="1"/>
        </w:rPr>
        <w:tab/>
      </w:r>
      <w:r>
        <w:rPr>
          <w:rFonts w:ascii="Symbol" w:hAnsi="Symbol"/>
        </w:rPr>
        <w:t></w:t>
      </w:r>
      <w:r>
        <w:rPr>
          <w:rFonts w:ascii="Times New Roman" w:hAnsi="Times New Roman"/>
        </w:rPr>
        <w:tab/>
      </w:r>
      <w:r>
        <w:t xml:space="preserve">Operační program Výzkum, vývoj a vzdělávání </w:t>
      </w:r>
      <w:r>
        <w:rPr>
          <w:position w:val="1"/>
        </w:rPr>
        <w:t>PV</w:t>
      </w:r>
      <w:r>
        <w:rPr>
          <w:rFonts w:ascii="Times New Roman" w:hAnsi="Times New Roman"/>
          <w:position w:val="1"/>
        </w:rPr>
        <w:tab/>
      </w:r>
      <w:r>
        <w:rPr>
          <w:rFonts w:ascii="Symbol" w:hAnsi="Symbol"/>
        </w:rPr>
        <w:t></w:t>
      </w:r>
      <w:r>
        <w:rPr>
          <w:rFonts w:ascii="Times New Roman" w:hAnsi="Times New Roman"/>
        </w:rPr>
        <w:tab/>
      </w:r>
      <w:r>
        <w:t>Polytechnické</w:t>
      </w:r>
      <w:r>
        <w:rPr>
          <w:spacing w:val="-2"/>
        </w:rPr>
        <w:t xml:space="preserve"> </w:t>
      </w:r>
      <w:r>
        <w:t>vzdělávání</w:t>
      </w:r>
    </w:p>
    <w:p w:rsidR="00AB302C" w:rsidRDefault="00AB302C" w:rsidP="00AB302C">
      <w:pPr>
        <w:pStyle w:val="Zkladntext"/>
        <w:tabs>
          <w:tab w:val="left" w:pos="2122"/>
          <w:tab w:val="left" w:pos="2482"/>
        </w:tabs>
        <w:spacing w:before="10"/>
        <w:ind w:left="235"/>
      </w:pPr>
      <w:r>
        <w:rPr>
          <w:position w:val="1"/>
        </w:rPr>
        <w:t>SPC</w:t>
      </w:r>
      <w:r>
        <w:rPr>
          <w:rFonts w:ascii="Times New Roman" w:hAnsi="Times New Roman"/>
          <w:position w:val="1"/>
        </w:rPr>
        <w:tab/>
      </w:r>
      <w:r>
        <w:rPr>
          <w:rFonts w:ascii="Symbol" w:hAnsi="Symbol"/>
        </w:rPr>
        <w:t></w:t>
      </w:r>
      <w:r>
        <w:rPr>
          <w:rFonts w:ascii="Times New Roman" w:hAnsi="Times New Roman"/>
        </w:rPr>
        <w:tab/>
      </w:r>
      <w:r>
        <w:t>Speciálně pedagogické</w:t>
      </w:r>
      <w:r>
        <w:rPr>
          <w:spacing w:val="-1"/>
        </w:rPr>
        <w:t xml:space="preserve"> </w:t>
      </w:r>
      <w:r>
        <w:t>centrum</w:t>
      </w:r>
    </w:p>
    <w:p w:rsidR="00AB302C" w:rsidRDefault="00AB302C" w:rsidP="00AB302C">
      <w:pPr>
        <w:pStyle w:val="Zkladntext"/>
        <w:tabs>
          <w:tab w:val="left" w:pos="2122"/>
          <w:tab w:val="left" w:pos="2482"/>
        </w:tabs>
        <w:spacing w:before="159"/>
        <w:ind w:left="235"/>
      </w:pPr>
      <w:r>
        <w:rPr>
          <w:position w:val="1"/>
        </w:rPr>
        <w:t>ŠJ</w:t>
      </w:r>
      <w:r>
        <w:rPr>
          <w:rFonts w:ascii="Times New Roman" w:hAnsi="Times New Roman"/>
          <w:position w:val="1"/>
        </w:rPr>
        <w:tab/>
      </w:r>
      <w:r>
        <w:rPr>
          <w:rFonts w:ascii="Symbol" w:hAnsi="Symbol"/>
        </w:rPr>
        <w:t></w:t>
      </w:r>
      <w:r>
        <w:rPr>
          <w:rFonts w:ascii="Times New Roman" w:hAnsi="Times New Roman"/>
        </w:rPr>
        <w:tab/>
      </w:r>
      <w:r>
        <w:t>Školní jídelna</w:t>
      </w:r>
    </w:p>
    <w:p w:rsidR="00AB302C" w:rsidRDefault="00AB302C" w:rsidP="00AB302C">
      <w:pPr>
        <w:pStyle w:val="Zkladntext"/>
        <w:tabs>
          <w:tab w:val="left" w:pos="2122"/>
          <w:tab w:val="left" w:pos="2482"/>
        </w:tabs>
        <w:spacing w:before="161" w:line="376" w:lineRule="auto"/>
        <w:ind w:left="235" w:right="5556"/>
      </w:pPr>
      <w:r>
        <w:rPr>
          <w:position w:val="1"/>
        </w:rPr>
        <w:t>ŠVP</w:t>
      </w:r>
      <w:r>
        <w:rPr>
          <w:rFonts w:ascii="Times New Roman" w:hAnsi="Times New Roman"/>
          <w:position w:val="1"/>
        </w:rPr>
        <w:tab/>
      </w:r>
      <w:r>
        <w:rPr>
          <w:rFonts w:ascii="Symbol" w:hAnsi="Symbol"/>
        </w:rPr>
        <w:t></w:t>
      </w:r>
      <w:r>
        <w:rPr>
          <w:rFonts w:ascii="Times New Roman" w:hAnsi="Times New Roman"/>
        </w:rPr>
        <w:tab/>
      </w:r>
      <w:r>
        <w:t xml:space="preserve">Školní vzdělávací program </w:t>
      </w:r>
      <w:r>
        <w:rPr>
          <w:position w:val="1"/>
        </w:rPr>
        <w:t>ŠvP</w:t>
      </w:r>
      <w:r>
        <w:rPr>
          <w:spacing w:val="-2"/>
          <w:position w:val="1"/>
        </w:rPr>
        <w:t xml:space="preserve"> </w:t>
      </w:r>
      <w:r>
        <w:rPr>
          <w:position w:val="1"/>
        </w:rPr>
        <w:t>Čestice</w:t>
      </w:r>
      <w:r>
        <w:rPr>
          <w:rFonts w:ascii="Times New Roman" w:hAnsi="Times New Roman"/>
          <w:position w:val="1"/>
        </w:rPr>
        <w:tab/>
      </w:r>
      <w:r>
        <w:rPr>
          <w:rFonts w:ascii="Symbol" w:hAnsi="Symbol"/>
        </w:rPr>
        <w:t></w:t>
      </w:r>
      <w:r>
        <w:rPr>
          <w:rFonts w:ascii="Times New Roman" w:hAnsi="Times New Roman"/>
        </w:rPr>
        <w:tab/>
      </w:r>
      <w:r>
        <w:t xml:space="preserve">Škola v přírodě a ŠJ Čestice </w:t>
      </w:r>
      <w:r>
        <w:rPr>
          <w:position w:val="1"/>
        </w:rPr>
        <w:t>ÚMČ</w:t>
      </w:r>
      <w:r>
        <w:rPr>
          <w:rFonts w:ascii="Times New Roman" w:hAnsi="Times New Roman"/>
          <w:position w:val="1"/>
        </w:rPr>
        <w:tab/>
      </w:r>
      <w:r>
        <w:rPr>
          <w:rFonts w:ascii="Symbol" w:hAnsi="Symbol"/>
        </w:rPr>
        <w:t></w:t>
      </w:r>
      <w:r>
        <w:rPr>
          <w:rFonts w:ascii="Times New Roman" w:hAnsi="Times New Roman"/>
        </w:rPr>
        <w:tab/>
      </w:r>
      <w:r>
        <w:t>Úřad městské části</w:t>
      </w:r>
    </w:p>
    <w:p w:rsidR="00AB302C" w:rsidRDefault="00AB302C" w:rsidP="00AB302C">
      <w:pPr>
        <w:pStyle w:val="Zkladntext"/>
        <w:tabs>
          <w:tab w:val="left" w:pos="2122"/>
          <w:tab w:val="left" w:pos="2482"/>
        </w:tabs>
        <w:spacing w:before="19"/>
        <w:ind w:left="235"/>
      </w:pPr>
      <w:r>
        <w:rPr>
          <w:position w:val="1"/>
        </w:rPr>
        <w:t>VZ</w:t>
      </w:r>
      <w:r>
        <w:rPr>
          <w:rFonts w:ascii="Times New Roman" w:hAnsi="Times New Roman"/>
          <w:position w:val="1"/>
        </w:rPr>
        <w:tab/>
      </w:r>
      <w:r>
        <w:rPr>
          <w:rFonts w:ascii="Symbol" w:hAnsi="Symbol"/>
        </w:rPr>
        <w:t></w:t>
      </w:r>
      <w:r>
        <w:rPr>
          <w:rFonts w:ascii="Times New Roman" w:hAnsi="Times New Roman"/>
        </w:rPr>
        <w:tab/>
      </w:r>
      <w:r>
        <w:t>Výroční zpráva</w:t>
      </w:r>
    </w:p>
    <w:p w:rsidR="00AB302C" w:rsidRDefault="00AB302C" w:rsidP="00AB302C">
      <w:pPr>
        <w:pStyle w:val="Zkladntext"/>
        <w:tabs>
          <w:tab w:val="left" w:pos="2122"/>
          <w:tab w:val="left" w:pos="2482"/>
        </w:tabs>
        <w:spacing w:before="161"/>
        <w:ind w:left="235"/>
      </w:pPr>
      <w:r>
        <w:rPr>
          <w:position w:val="1"/>
        </w:rPr>
        <w:t>ZŠ</w:t>
      </w:r>
      <w:r>
        <w:rPr>
          <w:rFonts w:ascii="Times New Roman" w:hAnsi="Times New Roman"/>
          <w:position w:val="1"/>
        </w:rPr>
        <w:tab/>
      </w:r>
      <w:r>
        <w:rPr>
          <w:rFonts w:ascii="Symbol" w:hAnsi="Symbol"/>
        </w:rPr>
        <w:t></w:t>
      </w:r>
      <w:r>
        <w:rPr>
          <w:rFonts w:ascii="Times New Roman" w:hAnsi="Times New Roman"/>
        </w:rPr>
        <w:tab/>
      </w:r>
      <w:r>
        <w:t>Základní škola</w:t>
      </w:r>
    </w:p>
    <w:p w:rsidR="00AB302C" w:rsidRDefault="00AB302C" w:rsidP="00AB302C">
      <w:pPr>
        <w:pStyle w:val="Zkladntext"/>
        <w:tabs>
          <w:tab w:val="left" w:pos="2122"/>
          <w:tab w:val="left" w:pos="2482"/>
        </w:tabs>
        <w:spacing w:before="161"/>
        <w:ind w:left="235"/>
      </w:pPr>
      <w:r>
        <w:rPr>
          <w:position w:val="1"/>
        </w:rPr>
        <w:t>ZUŠ</w:t>
      </w:r>
      <w:r>
        <w:rPr>
          <w:rFonts w:ascii="Times New Roman" w:hAnsi="Times New Roman"/>
          <w:position w:val="1"/>
        </w:rPr>
        <w:tab/>
      </w:r>
      <w:r>
        <w:rPr>
          <w:rFonts w:ascii="Symbol" w:hAnsi="Symbol"/>
        </w:rPr>
        <w:t></w:t>
      </w:r>
      <w:r>
        <w:rPr>
          <w:rFonts w:ascii="Times New Roman" w:hAnsi="Times New Roman"/>
        </w:rPr>
        <w:tab/>
      </w:r>
      <w:r>
        <w:t>Základní umělecká</w:t>
      </w:r>
      <w:r>
        <w:rPr>
          <w:spacing w:val="-3"/>
        </w:rPr>
        <w:t xml:space="preserve"> </w:t>
      </w:r>
      <w:r>
        <w:t>škola</w:t>
      </w:r>
    </w:p>
    <w:p w:rsidR="0093022D" w:rsidRDefault="0093022D" w:rsidP="00AB302C">
      <w:pPr>
        <w:sectPr w:rsidR="0093022D" w:rsidSect="002955B2">
          <w:footerReference w:type="default" r:id="rId51"/>
          <w:pgSz w:w="11900" w:h="16840"/>
          <w:pgMar w:top="1180" w:right="280" w:bottom="1300" w:left="1180" w:header="631" w:footer="1116" w:gutter="0"/>
          <w:pgNumType w:start="1"/>
          <w:cols w:space="708"/>
        </w:sectPr>
      </w:pPr>
    </w:p>
    <w:p w:rsidR="00AB302C" w:rsidRDefault="00AB302C" w:rsidP="00AB302C">
      <w:pPr>
        <w:sectPr w:rsidR="00AB302C" w:rsidSect="0093022D">
          <w:type w:val="continuous"/>
          <w:pgSz w:w="11900" w:h="16840"/>
          <w:pgMar w:top="1180" w:right="280" w:bottom="1300" w:left="1180" w:header="631" w:footer="1116" w:gutter="0"/>
          <w:cols w:space="708"/>
        </w:sectPr>
      </w:pPr>
    </w:p>
    <w:p w:rsidR="00F9124E" w:rsidRDefault="00F9124E" w:rsidP="00F9124E">
      <w:pPr>
        <w:spacing w:before="20" w:line="360" w:lineRule="auto"/>
        <w:ind w:left="235" w:right="1084"/>
        <w:jc w:val="right"/>
        <w:rPr>
          <w:b/>
          <w:sz w:val="40"/>
        </w:rPr>
      </w:pPr>
      <w:bookmarkStart w:id="333" w:name="_TOC_250051"/>
      <w:bookmarkEnd w:id="333"/>
      <w:r>
        <w:rPr>
          <w:b/>
          <w:color w:val="538DD4"/>
          <w:sz w:val="40"/>
        </w:rPr>
        <w:lastRenderedPageBreak/>
        <w:t>Analytická část</w:t>
      </w:r>
    </w:p>
    <w:p w:rsidR="00F9124E" w:rsidRDefault="00F9124E" w:rsidP="00F9124E">
      <w:pPr>
        <w:pStyle w:val="Nadpis31"/>
        <w:tabs>
          <w:tab w:val="left" w:pos="529"/>
        </w:tabs>
        <w:spacing w:before="101"/>
        <w:ind w:left="528" w:firstLine="0"/>
        <w:jc w:val="right"/>
        <w:rPr>
          <w:rFonts w:ascii="Cambria" w:hAnsi="Cambria"/>
        </w:rPr>
      </w:pPr>
    </w:p>
    <w:p w:rsidR="007D33AB" w:rsidRDefault="00AB302C" w:rsidP="00437514">
      <w:pPr>
        <w:pStyle w:val="Nadpis1"/>
        <w:numPr>
          <w:ilvl w:val="0"/>
          <w:numId w:val="143"/>
        </w:numPr>
      </w:pPr>
      <w:bookmarkStart w:id="334" w:name="_Toc60612473"/>
      <w:bookmarkStart w:id="335" w:name="_Toc60614599"/>
      <w:bookmarkStart w:id="336" w:name="_Toc60617433"/>
      <w:bookmarkStart w:id="337" w:name="_Toc113295499"/>
      <w:bookmarkStart w:id="338" w:name="_Toc113301021"/>
      <w:bookmarkStart w:id="339" w:name="_Toc113361659"/>
      <w:bookmarkStart w:id="340" w:name="_Toc113376528"/>
      <w:r>
        <w:t>Úvod</w:t>
      </w:r>
      <w:bookmarkEnd w:id="334"/>
      <w:bookmarkEnd w:id="335"/>
      <w:bookmarkEnd w:id="336"/>
      <w:bookmarkEnd w:id="337"/>
      <w:bookmarkEnd w:id="338"/>
      <w:bookmarkEnd w:id="339"/>
      <w:bookmarkEnd w:id="340"/>
    </w:p>
    <w:p w:rsidR="00777C90" w:rsidRDefault="00777C90" w:rsidP="00777C90"/>
    <w:p w:rsidR="00AB302C" w:rsidRDefault="00AB302C" w:rsidP="00777C90">
      <w:pPr>
        <w:pStyle w:val="Zkladntext"/>
        <w:spacing w:before="120" w:line="360" w:lineRule="auto"/>
        <w:ind w:left="235" w:right="1127"/>
        <w:jc w:val="both"/>
      </w:pPr>
      <w:r>
        <w:t xml:space="preserve">Místní akční plán rozvoje vzdělávání </w:t>
      </w:r>
      <w:r w:rsidR="008100CC">
        <w:t xml:space="preserve">II </w:t>
      </w:r>
      <w:r>
        <w:t>Praha 1 (dále také jako „MAP</w:t>
      </w:r>
      <w:r w:rsidR="008100CC">
        <w:t xml:space="preserve"> II</w:t>
      </w:r>
      <w:r>
        <w:t xml:space="preserve"> P1“) je zpracován v souladu s metodikou vydanou Ministerstvem školství, mládeže a tělovýchovy České republiky jako Řídícím orgánem Operačního programu Výzkum, vývoj a vzdělávání.</w:t>
      </w:r>
    </w:p>
    <w:p w:rsidR="00AB302C" w:rsidRDefault="00AB302C" w:rsidP="0090631C">
      <w:pPr>
        <w:pStyle w:val="Zkladntext"/>
        <w:spacing w:before="120" w:line="360" w:lineRule="auto"/>
        <w:ind w:left="235" w:right="1127"/>
        <w:jc w:val="both"/>
      </w:pPr>
      <w:r>
        <w:t xml:space="preserve">Místní akční plán je souhrnným strategickým dokumentem, který je metodicky členěn do několika vzájemně provázaných částí. Základním východiskem pro zpracování všech ostatních kapitol je socioekonomický profil území zaměřený na předmětnou oblast výchovy a vzdělávání dětí a mládeže do 15 let v řešeném území, tj. Praze 1. V souladu s předepsaným obsahem poskytuje Analytická část popis stavu a aktuálních vývojových trendů mateřského, základního a základního uměleckého školství a volnočasového, neformálního a zájmového vzdělávání na území Prahy 1. Analytická část zahrnuje rešerši nadřazených strategických dokumentů v oblasti vzdělávání a školství, jejichž závěry a zjištění jsou při plánování rozvoje vzdělávací soustavy v území Prahy 1 </w:t>
      </w:r>
      <w:r w:rsidR="008100CC">
        <w:t>vždy</w:t>
      </w:r>
      <w:r>
        <w:t xml:space="preserve"> brány v úvahu. Do Analytické části jsou taktéž zapracována kvalitativní zjištění získaná prostřednictvím dotazníkových šetření, osobních rozhovorů a ze skupinové práce.</w:t>
      </w:r>
    </w:p>
    <w:p w:rsidR="00AB302C" w:rsidRDefault="00AB302C" w:rsidP="0090631C">
      <w:pPr>
        <w:pStyle w:val="Zkladntext"/>
        <w:spacing w:before="120" w:line="360" w:lineRule="auto"/>
        <w:ind w:left="235" w:right="1128"/>
        <w:jc w:val="both"/>
      </w:pPr>
      <w:r>
        <w:t>Klíčová zjištění Analytické části jsou prezentována formou SWOT-3 analýz</w:t>
      </w:r>
      <w:r w:rsidR="008100CC">
        <w:t>y</w:t>
      </w:r>
      <w:r>
        <w:t xml:space="preserve">. Její závěry jsou klíčovým vstupem pro formulaci </w:t>
      </w:r>
      <w:r w:rsidR="008100CC">
        <w:t>priorit vzájemné spolupráce definovaných ve</w:t>
      </w:r>
      <w:r>
        <w:t xml:space="preserve"> Strategické</w:t>
      </w:r>
      <w:r w:rsidR="008100CC">
        <w:t xml:space="preserve"> části</w:t>
      </w:r>
      <w:r>
        <w:t>.</w:t>
      </w:r>
    </w:p>
    <w:p w:rsidR="00D345FE" w:rsidRDefault="00AB302C" w:rsidP="0090631C">
      <w:pPr>
        <w:pStyle w:val="Zkladntext"/>
        <w:spacing w:before="123" w:line="360" w:lineRule="auto"/>
        <w:ind w:left="236" w:right="1131"/>
        <w:jc w:val="both"/>
      </w:pPr>
      <w:r>
        <w:t>Strategická část MAP Praha 1 se proto opírá o závěry SWOT-3 analýz tak, aby byla zajištěna vazba navrhovaných aktivit na řešení zásadních problémů území. Respektive, aby strategie byla vnitřně koherentní a měla potenciál řešit skutečně identifikované problémy a potřeby v území Prahy 1</w:t>
      </w:r>
      <w:r w:rsidRPr="00075873">
        <w:t xml:space="preserve">. MAP Praha 1 je </w:t>
      </w:r>
      <w:r w:rsidR="008100CC" w:rsidRPr="00075873">
        <w:t xml:space="preserve">živým </w:t>
      </w:r>
      <w:r w:rsidRPr="00075873">
        <w:t xml:space="preserve">strategickým dokumentem </w:t>
      </w:r>
      <w:r w:rsidR="008100CC" w:rsidRPr="00075873">
        <w:t xml:space="preserve">reflektujícím potřeby rozvoje vzdělávání na území MČ Praha 1 v období od roku </w:t>
      </w:r>
      <w:r w:rsidRPr="00075873">
        <w:t>2016 (zahájení projektu</w:t>
      </w:r>
      <w:r w:rsidR="00303C69" w:rsidRPr="00075873">
        <w:t xml:space="preserve"> MAP I</w:t>
      </w:r>
      <w:r w:rsidRPr="00075873">
        <w:t xml:space="preserve">) až </w:t>
      </w:r>
      <w:r w:rsidR="008100CC" w:rsidRPr="00075873">
        <w:t xml:space="preserve">do roku </w:t>
      </w:r>
      <w:r w:rsidRPr="00075873">
        <w:t xml:space="preserve">2023 (konec současného programového období). Jeho vize </w:t>
      </w:r>
      <w:r w:rsidR="00D345FE" w:rsidRPr="00075873">
        <w:t xml:space="preserve">by tedy mělo </w:t>
      </w:r>
      <w:r w:rsidRPr="00075873">
        <w:t>být dosaženo ke konci roku 2023.</w:t>
      </w:r>
      <w:r w:rsidR="00F603C0" w:rsidRPr="00F603C0">
        <w:t xml:space="preserve"> </w:t>
      </w:r>
    </w:p>
    <w:p w:rsidR="00D345FE" w:rsidRDefault="00D345FE" w:rsidP="00F603C0">
      <w:pPr>
        <w:pStyle w:val="Zkladntext"/>
        <w:spacing w:before="123" w:line="237" w:lineRule="auto"/>
        <w:ind w:left="236" w:right="1131"/>
        <w:jc w:val="both"/>
      </w:pPr>
    </w:p>
    <w:p w:rsidR="00D345FE" w:rsidRDefault="00D345FE" w:rsidP="00F603C0">
      <w:pPr>
        <w:pStyle w:val="Zkladntext"/>
        <w:spacing w:before="123" w:line="237" w:lineRule="auto"/>
        <w:ind w:left="236" w:right="1131"/>
        <w:jc w:val="both"/>
      </w:pPr>
    </w:p>
    <w:p w:rsidR="00D345FE" w:rsidRDefault="00D345FE" w:rsidP="00F603C0">
      <w:pPr>
        <w:pStyle w:val="Zkladntext"/>
        <w:spacing w:before="123" w:line="237" w:lineRule="auto"/>
        <w:ind w:left="236" w:right="1131"/>
        <w:jc w:val="both"/>
      </w:pPr>
    </w:p>
    <w:p w:rsidR="00D345FE" w:rsidRDefault="00D345FE" w:rsidP="00F603C0">
      <w:pPr>
        <w:pStyle w:val="Zkladntext"/>
        <w:spacing w:before="123" w:line="237" w:lineRule="auto"/>
        <w:ind w:left="236" w:right="1131"/>
        <w:jc w:val="both"/>
      </w:pPr>
    </w:p>
    <w:p w:rsidR="00862A63" w:rsidRDefault="00862A63" w:rsidP="00AB302C">
      <w:pPr>
        <w:pStyle w:val="Zkladntext"/>
        <w:spacing w:before="122"/>
        <w:ind w:left="236" w:right="1127"/>
        <w:jc w:val="both"/>
      </w:pPr>
    </w:p>
    <w:p w:rsidR="00AB302C" w:rsidRPr="009C64C3" w:rsidRDefault="00AB302C" w:rsidP="00437514">
      <w:pPr>
        <w:pStyle w:val="Nadpis1"/>
        <w:numPr>
          <w:ilvl w:val="0"/>
          <w:numId w:val="143"/>
        </w:numPr>
      </w:pPr>
      <w:bookmarkStart w:id="341" w:name="_TOC_250043"/>
      <w:bookmarkStart w:id="342" w:name="_Toc60612474"/>
      <w:bookmarkStart w:id="343" w:name="_Toc60614600"/>
      <w:bookmarkStart w:id="344" w:name="_Toc60617434"/>
      <w:bookmarkStart w:id="345" w:name="_Toc113295500"/>
      <w:bookmarkStart w:id="346" w:name="_Toc113301022"/>
      <w:bookmarkStart w:id="347" w:name="_Toc113361660"/>
      <w:bookmarkStart w:id="348" w:name="_Toc113376529"/>
      <w:r w:rsidRPr="00F9124E">
        <w:lastRenderedPageBreak/>
        <w:t>Obecná část</w:t>
      </w:r>
      <w:r w:rsidRPr="009C64C3">
        <w:t xml:space="preserve"> </w:t>
      </w:r>
      <w:bookmarkEnd w:id="341"/>
      <w:r w:rsidRPr="00F9124E">
        <w:t>analýzy</w:t>
      </w:r>
      <w:bookmarkEnd w:id="342"/>
      <w:bookmarkEnd w:id="343"/>
      <w:bookmarkEnd w:id="344"/>
      <w:bookmarkEnd w:id="345"/>
      <w:bookmarkEnd w:id="346"/>
      <w:bookmarkEnd w:id="347"/>
      <w:bookmarkEnd w:id="348"/>
    </w:p>
    <w:p w:rsidR="005965D6" w:rsidRPr="005965D6" w:rsidRDefault="005965D6" w:rsidP="001F0E93">
      <w:pPr>
        <w:pStyle w:val="Odstavecseseznamem"/>
        <w:numPr>
          <w:ilvl w:val="0"/>
          <w:numId w:val="72"/>
        </w:numPr>
        <w:tabs>
          <w:tab w:val="left" w:pos="628"/>
        </w:tabs>
        <w:spacing w:before="240" w:line="360" w:lineRule="auto"/>
        <w:ind w:left="284" w:right="1084" w:firstLine="0"/>
        <w:outlineLvl w:val="6"/>
        <w:rPr>
          <w:b/>
          <w:bCs/>
          <w:i/>
          <w:vanish/>
          <w:sz w:val="26"/>
          <w:szCs w:val="26"/>
        </w:rPr>
      </w:pPr>
    </w:p>
    <w:p w:rsidR="00D039FA" w:rsidRPr="009E61D5" w:rsidRDefault="009C64C3" w:rsidP="00F5669C">
      <w:pPr>
        <w:pStyle w:val="Nadpis2"/>
        <w:ind w:left="284" w:right="1084"/>
      </w:pPr>
      <w:bookmarkStart w:id="349" w:name="_Toc60612475"/>
      <w:bookmarkStart w:id="350" w:name="_Toc60614601"/>
      <w:bookmarkStart w:id="351" w:name="_Toc60617435"/>
      <w:bookmarkStart w:id="352" w:name="_Toc113295501"/>
      <w:bookmarkStart w:id="353" w:name="_Toc113301023"/>
      <w:bookmarkStart w:id="354" w:name="_Toc113361661"/>
      <w:bookmarkStart w:id="355" w:name="_Toc113376530"/>
      <w:r w:rsidRPr="009E61D5">
        <w:t xml:space="preserve">2.1 </w:t>
      </w:r>
      <w:r w:rsidR="00D039FA" w:rsidRPr="009E61D5">
        <w:t>Vymezení území MAP Praha 1</w:t>
      </w:r>
      <w:bookmarkEnd w:id="349"/>
      <w:bookmarkEnd w:id="350"/>
      <w:bookmarkEnd w:id="351"/>
      <w:bookmarkEnd w:id="352"/>
      <w:bookmarkEnd w:id="353"/>
      <w:bookmarkEnd w:id="354"/>
      <w:bookmarkEnd w:id="355"/>
    </w:p>
    <w:p w:rsidR="00D039FA" w:rsidRDefault="00D039FA" w:rsidP="00454E06">
      <w:pPr>
        <w:pStyle w:val="Zkladntext"/>
        <w:spacing w:before="4"/>
        <w:ind w:left="284" w:right="1084"/>
        <w:rPr>
          <w:b/>
          <w:i/>
          <w:sz w:val="19"/>
        </w:rPr>
      </w:pPr>
    </w:p>
    <w:p w:rsidR="00D039FA" w:rsidRDefault="00D039FA" w:rsidP="00454E06">
      <w:pPr>
        <w:pStyle w:val="Zkladntext"/>
        <w:spacing w:before="120" w:line="360" w:lineRule="auto"/>
        <w:ind w:left="284" w:right="1084"/>
        <w:jc w:val="both"/>
      </w:pPr>
      <w:r>
        <w:t xml:space="preserve">Místní akční plán rozvoje vzdělávání II Praha 1 je realizován na správním území městské části Praha 1. Území Městské části Praha 1 zahrnuje samotné jádro Prahy a rozkládá se na ploše 550 ha, tj. přibližně na 1 % území </w:t>
      </w:r>
      <w:proofErr w:type="gramStart"/>
      <w:r>
        <w:t>celého  hlavního</w:t>
      </w:r>
      <w:proofErr w:type="gramEnd"/>
      <w:r>
        <w:t xml:space="preserve">  města.  </w:t>
      </w:r>
      <w:proofErr w:type="gramStart"/>
      <w:r>
        <w:t>Svou  rozlohou</w:t>
      </w:r>
      <w:proofErr w:type="gramEnd"/>
      <w:r>
        <w:t xml:space="preserve">  tak  patří  spíše  mezi  menší  městské  části. Na menším území se rozprostírá například </w:t>
      </w:r>
      <w:proofErr w:type="gramStart"/>
      <w:r>
        <w:t>MČ  Praha</w:t>
      </w:r>
      <w:proofErr w:type="gramEnd"/>
      <w:r>
        <w:t xml:space="preserve">  2,  přímo  sousedící  s územím  MČ  Praha  1. Na opačném konci spektra je pak MČ Praha 6 s územím o rozloze téměř 9x větší, a to 4 151 ha. Umístění MČ Praha 1 v jádrovém území hlavního města je zřejmé z následujícího</w:t>
      </w:r>
      <w:r w:rsidRPr="00C17505">
        <w:t xml:space="preserve"> </w:t>
      </w:r>
      <w:r>
        <w:t>obrázku.</w:t>
      </w:r>
    </w:p>
    <w:p w:rsidR="00D039FA" w:rsidRDefault="00D039FA" w:rsidP="00454E06">
      <w:pPr>
        <w:spacing w:before="123"/>
        <w:ind w:left="284" w:right="1084"/>
        <w:jc w:val="both"/>
        <w:rPr>
          <w:b/>
          <w:sz w:val="18"/>
        </w:rPr>
      </w:pPr>
      <w:bookmarkStart w:id="356" w:name="_Hlk60528751"/>
      <w:r>
        <w:rPr>
          <w:b/>
          <w:color w:val="4F81BC"/>
          <w:sz w:val="18"/>
        </w:rPr>
        <w:t>Obrázek 1 Správní členění území hlavního města Prahy</w:t>
      </w:r>
    </w:p>
    <w:bookmarkEnd w:id="356"/>
    <w:p w:rsidR="00D039FA" w:rsidRDefault="00D039FA" w:rsidP="00411C21">
      <w:pPr>
        <w:pStyle w:val="Zkladntext"/>
        <w:spacing w:before="3"/>
        <w:ind w:left="851" w:right="1129"/>
        <w:rPr>
          <w:b/>
          <w:sz w:val="13"/>
        </w:rPr>
      </w:pPr>
    </w:p>
    <w:p w:rsidR="00D039FA" w:rsidRDefault="00D039FA" w:rsidP="00411C21">
      <w:pPr>
        <w:pStyle w:val="Zkladntext"/>
        <w:spacing w:before="3"/>
        <w:ind w:left="284" w:right="1129"/>
        <w:rPr>
          <w:b/>
          <w:sz w:val="13"/>
        </w:rPr>
      </w:pPr>
      <w:r w:rsidRPr="00837C9F">
        <w:rPr>
          <w:b/>
          <w:noProof/>
          <w:sz w:val="13"/>
          <w:lang w:bidi="ar-SA"/>
        </w:rPr>
        <w:drawing>
          <wp:inline distT="0" distB="0" distL="0" distR="0">
            <wp:extent cx="6230219" cy="4744112"/>
            <wp:effectExtent l="0" t="0" r="0" b="0"/>
            <wp:docPr id="2428" name="Obrázek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30219" cy="4744112"/>
                    </a:xfrm>
                    <a:prstGeom prst="rect">
                      <a:avLst/>
                    </a:prstGeom>
                  </pic:spPr>
                </pic:pic>
              </a:graphicData>
            </a:graphic>
          </wp:inline>
        </w:drawing>
      </w:r>
    </w:p>
    <w:p w:rsidR="00D039FA" w:rsidRDefault="00D039FA" w:rsidP="00454E06">
      <w:pPr>
        <w:spacing w:before="90"/>
        <w:ind w:left="284" w:right="1084"/>
        <w:jc w:val="both"/>
        <w:rPr>
          <w:i/>
          <w:color w:val="0000FF"/>
          <w:sz w:val="20"/>
          <w:u w:val="single" w:color="0000FF"/>
        </w:rPr>
      </w:pPr>
      <w:r>
        <w:rPr>
          <w:i/>
          <w:sz w:val="20"/>
        </w:rPr>
        <w:t xml:space="preserve">Zdroj: </w:t>
      </w:r>
      <w:hyperlink r:id="rId53">
        <w:r>
          <w:rPr>
            <w:i/>
            <w:color w:val="0000FF"/>
            <w:sz w:val="20"/>
            <w:u w:val="single" w:color="0000FF"/>
          </w:rPr>
          <w:t>http://www.praha.eu/jnp/cz/o_meste/mestske_casti/index.html</w:t>
        </w:r>
      </w:hyperlink>
    </w:p>
    <w:p w:rsidR="00491DBB" w:rsidRDefault="00491DBB" w:rsidP="00454E06">
      <w:pPr>
        <w:spacing w:before="90"/>
        <w:ind w:left="284" w:right="1084"/>
        <w:jc w:val="both"/>
        <w:rPr>
          <w:i/>
          <w:sz w:val="20"/>
        </w:rPr>
      </w:pPr>
    </w:p>
    <w:p w:rsidR="00D039FA" w:rsidRDefault="00D039FA" w:rsidP="00454E06">
      <w:pPr>
        <w:pStyle w:val="Zkladntext"/>
        <w:spacing w:before="9"/>
        <w:ind w:left="284" w:right="1084"/>
        <w:rPr>
          <w:i/>
          <w:sz w:val="16"/>
        </w:rPr>
      </w:pPr>
    </w:p>
    <w:p w:rsidR="00D039FA" w:rsidRDefault="00D039FA" w:rsidP="00454E06">
      <w:pPr>
        <w:pStyle w:val="Zkladntext"/>
        <w:spacing w:before="56" w:line="360" w:lineRule="auto"/>
        <w:ind w:left="284" w:right="1084"/>
        <w:jc w:val="both"/>
      </w:pPr>
      <w:r>
        <w:t xml:space="preserve">Území MČ Praha 1 je detailně vymezeno Statutem hlavního města Prahy (vyhláška č. 55/2000 Sb. HMP) a existuje beze změny své plochy od roku 1960, kdy bylo vymezeno spolu s dalšími devíti </w:t>
      </w:r>
      <w:r>
        <w:lastRenderedPageBreak/>
        <w:t>městskými částmi při celkové správní reorganizaci území hlavního města. Správní obvod se stal samostatnou městskou částí v roce 1990.</w:t>
      </w:r>
    </w:p>
    <w:p w:rsidR="00D039FA" w:rsidRDefault="00D039FA" w:rsidP="00454E06">
      <w:pPr>
        <w:pStyle w:val="Zkladntext"/>
        <w:spacing w:before="121" w:line="360" w:lineRule="auto"/>
        <w:ind w:left="284" w:right="1084"/>
        <w:jc w:val="both"/>
      </w:pPr>
      <w:r>
        <w:t>Území MČ Praha 1 administrativně zahrnuje zcela pouze katastrální území Josefova, které je plošně vůbec nejmenší katastr na území hl. m. Prahy, a Starého Města, částečně katastrální území Hradčan, Malé Strany a Nového Města a velmi okrajově též katastrální území Holešovic (za ulicí U plovárny) a Vinohrad (prostor nad Muzeem a kolem Státní</w:t>
      </w:r>
      <w:r>
        <w:rPr>
          <w:spacing w:val="-4"/>
        </w:rPr>
        <w:t xml:space="preserve"> </w:t>
      </w:r>
      <w:r>
        <w:t>opery).</w:t>
      </w:r>
    </w:p>
    <w:p w:rsidR="00D039FA" w:rsidRDefault="00D039FA" w:rsidP="00454E06">
      <w:pPr>
        <w:pStyle w:val="Zkladntext"/>
        <w:spacing w:before="119" w:line="360" w:lineRule="auto"/>
        <w:ind w:left="284" w:right="1084"/>
        <w:jc w:val="both"/>
      </w:pPr>
      <w:r>
        <w:t>Hranice správního území MČ Praha 1 prezentuje obrázek číslo 2.</w:t>
      </w:r>
    </w:p>
    <w:p w:rsidR="00D039FA" w:rsidRDefault="00D039FA" w:rsidP="00454E06">
      <w:pPr>
        <w:spacing w:before="64"/>
        <w:ind w:left="284" w:right="1084"/>
        <w:rPr>
          <w:b/>
          <w:sz w:val="18"/>
        </w:rPr>
      </w:pPr>
      <w:r>
        <w:rPr>
          <w:noProof/>
          <w:lang w:bidi="ar-SA"/>
        </w:rPr>
        <w:drawing>
          <wp:anchor distT="0" distB="0" distL="0" distR="0" simplePos="0" relativeHeight="251608064" behindDoc="0" locked="0" layoutInCell="1" allowOverlap="1">
            <wp:simplePos x="0" y="0"/>
            <wp:positionH relativeFrom="page">
              <wp:posOffset>918972</wp:posOffset>
            </wp:positionH>
            <wp:positionV relativeFrom="paragraph">
              <wp:posOffset>257666</wp:posOffset>
            </wp:positionV>
            <wp:extent cx="5775292" cy="2959417"/>
            <wp:effectExtent l="0" t="0" r="0" b="0"/>
            <wp:wrapTopAndBottom/>
            <wp:docPr id="24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54" cstate="print"/>
                    <a:stretch>
                      <a:fillRect/>
                    </a:stretch>
                  </pic:blipFill>
                  <pic:spPr>
                    <a:xfrm>
                      <a:off x="0" y="0"/>
                      <a:ext cx="5775292" cy="2959417"/>
                    </a:xfrm>
                    <a:prstGeom prst="rect">
                      <a:avLst/>
                    </a:prstGeom>
                  </pic:spPr>
                </pic:pic>
              </a:graphicData>
            </a:graphic>
          </wp:anchor>
        </w:drawing>
      </w:r>
      <w:r>
        <w:rPr>
          <w:b/>
          <w:color w:val="4F81BC"/>
          <w:sz w:val="18"/>
        </w:rPr>
        <w:t>Obrázek 2 Mapové zobrazení území MČ Praha 1</w:t>
      </w:r>
    </w:p>
    <w:p w:rsidR="00D039FA" w:rsidRDefault="00D039FA" w:rsidP="00454E06">
      <w:pPr>
        <w:spacing w:before="78"/>
        <w:ind w:left="284" w:right="1129"/>
        <w:rPr>
          <w:i/>
          <w:sz w:val="20"/>
        </w:rPr>
      </w:pPr>
      <w:r>
        <w:rPr>
          <w:i/>
          <w:sz w:val="20"/>
        </w:rPr>
        <w:t xml:space="preserve">Zdroj: </w:t>
      </w:r>
      <w:hyperlink r:id="rId55">
        <w:r>
          <w:rPr>
            <w:i/>
            <w:color w:val="0000FF"/>
            <w:sz w:val="20"/>
            <w:u w:val="single" w:color="0000FF"/>
          </w:rPr>
          <w:t>www.mapy.cz</w:t>
        </w:r>
      </w:hyperlink>
    </w:p>
    <w:p w:rsidR="00D039FA" w:rsidRDefault="00D039FA" w:rsidP="00411C21">
      <w:pPr>
        <w:pStyle w:val="Zkladntext"/>
        <w:spacing w:before="11"/>
        <w:ind w:left="851" w:right="1129"/>
        <w:rPr>
          <w:i/>
          <w:sz w:val="15"/>
        </w:rPr>
      </w:pPr>
    </w:p>
    <w:p w:rsidR="0090631C" w:rsidRDefault="0090631C" w:rsidP="00411C21">
      <w:pPr>
        <w:pStyle w:val="Zkladntext"/>
        <w:spacing w:before="11"/>
        <w:ind w:left="851" w:right="1129"/>
        <w:rPr>
          <w:i/>
          <w:sz w:val="15"/>
        </w:rPr>
      </w:pPr>
    </w:p>
    <w:p w:rsidR="00F5669C" w:rsidRDefault="00F5669C" w:rsidP="00411C21">
      <w:pPr>
        <w:pStyle w:val="Zkladntext"/>
        <w:spacing w:before="11"/>
        <w:ind w:left="851" w:right="1129"/>
        <w:rPr>
          <w:i/>
          <w:sz w:val="15"/>
        </w:rPr>
      </w:pPr>
    </w:p>
    <w:p w:rsidR="00F5669C" w:rsidRDefault="00F5669C" w:rsidP="00411C21">
      <w:pPr>
        <w:pStyle w:val="Zkladntext"/>
        <w:spacing w:before="11"/>
        <w:ind w:left="851" w:right="1129"/>
        <w:rPr>
          <w:i/>
          <w:sz w:val="15"/>
        </w:rPr>
      </w:pPr>
    </w:p>
    <w:p w:rsidR="0090631C" w:rsidRDefault="0090631C" w:rsidP="00411C21">
      <w:pPr>
        <w:pStyle w:val="Zkladntext"/>
        <w:spacing w:before="11"/>
        <w:ind w:left="851" w:right="1129"/>
        <w:rPr>
          <w:i/>
          <w:sz w:val="15"/>
        </w:rPr>
      </w:pPr>
    </w:p>
    <w:p w:rsidR="00D039FA" w:rsidRDefault="009E61D5" w:rsidP="00F5669C">
      <w:pPr>
        <w:pStyle w:val="Nadpis2"/>
        <w:ind w:left="284" w:right="1084"/>
      </w:pPr>
      <w:bookmarkStart w:id="357" w:name="_Toc60612476"/>
      <w:bookmarkStart w:id="358" w:name="_Toc60614602"/>
      <w:bookmarkStart w:id="359" w:name="_Toc60617436"/>
      <w:bookmarkStart w:id="360" w:name="_Toc113295502"/>
      <w:bookmarkStart w:id="361" w:name="_Toc113301024"/>
      <w:bookmarkStart w:id="362" w:name="_Toc113361662"/>
      <w:bookmarkStart w:id="363" w:name="_Toc113376531"/>
      <w:r>
        <w:t xml:space="preserve">2.2 </w:t>
      </w:r>
      <w:r w:rsidR="00D039FA">
        <w:t>Identifikovaná lokální funkční</w:t>
      </w:r>
      <w:r w:rsidR="00D039FA" w:rsidRPr="00F5669C">
        <w:t xml:space="preserve"> </w:t>
      </w:r>
      <w:r w:rsidR="00D039FA">
        <w:t>partnerství</w:t>
      </w:r>
      <w:bookmarkEnd w:id="357"/>
      <w:bookmarkEnd w:id="358"/>
      <w:bookmarkEnd w:id="359"/>
      <w:bookmarkEnd w:id="360"/>
      <w:bookmarkEnd w:id="361"/>
      <w:bookmarkEnd w:id="362"/>
      <w:bookmarkEnd w:id="363"/>
    </w:p>
    <w:p w:rsidR="00D039FA" w:rsidRDefault="00D039FA" w:rsidP="00454E06">
      <w:pPr>
        <w:pStyle w:val="Zkladntext"/>
        <w:spacing w:before="5" w:line="360" w:lineRule="auto"/>
        <w:ind w:left="284" w:right="1084"/>
        <w:rPr>
          <w:b/>
          <w:i/>
          <w:sz w:val="19"/>
        </w:rPr>
      </w:pPr>
    </w:p>
    <w:p w:rsidR="00D039FA" w:rsidRDefault="00D039FA" w:rsidP="00454E06">
      <w:pPr>
        <w:pStyle w:val="Zkladntext"/>
        <w:spacing w:line="360" w:lineRule="auto"/>
        <w:ind w:left="284" w:right="1084"/>
        <w:jc w:val="both"/>
      </w:pPr>
      <w:r>
        <w:t>Na území MČ Praha 1 bylo v rámci přípravy žádosti o dotaci a následně při zpracování Místního akčního plánu rozvoje vzdělávání Praha 1 (dále také jen „MAP P1“, příp. „MAP Praha 1“) identifikováno minimum existujících partnerství, případně platforem, do kterých jsou zapojeny relevantní organizace v oblasti vzdělávání dětí a žáků do 15 let na území MČ.</w:t>
      </w:r>
    </w:p>
    <w:p w:rsidR="00D039FA" w:rsidRDefault="00D039FA" w:rsidP="00454E06">
      <w:pPr>
        <w:pStyle w:val="Zkladntext"/>
        <w:spacing w:before="121" w:line="360" w:lineRule="auto"/>
        <w:ind w:left="284" w:right="1084"/>
        <w:jc w:val="both"/>
      </w:pPr>
      <w:r>
        <w:t>V území byla identifikována následující partnerství, případně příklady spolupráce více organizací, zaměřených na rozvoj formálního, neformálního a/nebo volnočasového vzdělávání:</w:t>
      </w:r>
    </w:p>
    <w:p w:rsidR="00777C90" w:rsidRDefault="00777C90">
      <w:pPr>
        <w:rPr>
          <w:b/>
          <w:color w:val="4F81BC"/>
          <w:sz w:val="18"/>
        </w:rPr>
      </w:pPr>
      <w:r>
        <w:rPr>
          <w:b/>
          <w:color w:val="4F81BC"/>
          <w:sz w:val="18"/>
        </w:rPr>
        <w:br w:type="page"/>
      </w:r>
    </w:p>
    <w:p w:rsidR="00D039FA" w:rsidRDefault="00D039FA" w:rsidP="00454E06">
      <w:pPr>
        <w:spacing w:before="123"/>
        <w:ind w:left="284" w:right="1084"/>
        <w:jc w:val="both"/>
        <w:rPr>
          <w:b/>
          <w:sz w:val="18"/>
        </w:rPr>
      </w:pPr>
      <w:r>
        <w:rPr>
          <w:b/>
          <w:color w:val="4F81BC"/>
          <w:sz w:val="18"/>
        </w:rPr>
        <w:lastRenderedPageBreak/>
        <w:t>Tabulka 1 Existující partnerství a komunikační platformy na území MČ Praha 1</w:t>
      </w:r>
    </w:p>
    <w:p w:rsidR="00D039FA" w:rsidRDefault="00D039FA" w:rsidP="00454E06">
      <w:pPr>
        <w:pStyle w:val="Zkladntext"/>
        <w:spacing w:before="5"/>
        <w:ind w:left="284" w:right="1084"/>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7"/>
        <w:gridCol w:w="4111"/>
      </w:tblGrid>
      <w:tr w:rsidR="00D039FA" w:rsidTr="00454E06">
        <w:trPr>
          <w:trHeight w:val="323"/>
        </w:trPr>
        <w:tc>
          <w:tcPr>
            <w:tcW w:w="4927" w:type="dxa"/>
          </w:tcPr>
          <w:p w:rsidR="00D039FA" w:rsidRDefault="00D039FA" w:rsidP="00454E06">
            <w:pPr>
              <w:pStyle w:val="TableParagraph"/>
              <w:spacing w:before="39"/>
              <w:ind w:left="284" w:right="1084"/>
              <w:rPr>
                <w:b/>
                <w:sz w:val="20"/>
              </w:rPr>
            </w:pPr>
            <w:r>
              <w:rPr>
                <w:b/>
                <w:sz w:val="20"/>
              </w:rPr>
              <w:t>Partnerství / platforma</w:t>
            </w:r>
          </w:p>
        </w:tc>
        <w:tc>
          <w:tcPr>
            <w:tcW w:w="4111" w:type="dxa"/>
          </w:tcPr>
          <w:p w:rsidR="00D039FA" w:rsidRDefault="00D039FA" w:rsidP="00454E06">
            <w:pPr>
              <w:pStyle w:val="TableParagraph"/>
              <w:spacing w:before="39"/>
              <w:ind w:left="284" w:right="1084"/>
              <w:rPr>
                <w:b/>
                <w:sz w:val="20"/>
              </w:rPr>
            </w:pPr>
            <w:r>
              <w:rPr>
                <w:b/>
                <w:sz w:val="20"/>
              </w:rPr>
              <w:t>Zapojení platformy/partnerství do MAP P1</w:t>
            </w:r>
          </w:p>
        </w:tc>
      </w:tr>
      <w:tr w:rsidR="00D039FA" w:rsidTr="00454E06">
        <w:trPr>
          <w:trHeight w:val="813"/>
        </w:trPr>
        <w:tc>
          <w:tcPr>
            <w:tcW w:w="4927" w:type="dxa"/>
          </w:tcPr>
          <w:p w:rsidR="00D039FA" w:rsidRDefault="00D039FA" w:rsidP="00454E06">
            <w:pPr>
              <w:pStyle w:val="TableParagraph"/>
              <w:spacing w:before="39" w:line="278" w:lineRule="auto"/>
              <w:ind w:left="284" w:right="1084"/>
              <w:rPr>
                <w:sz w:val="20"/>
              </w:rPr>
            </w:pPr>
            <w:r>
              <w:rPr>
                <w:sz w:val="20"/>
              </w:rPr>
              <w:t>Setkání ředitelů ZŠ zřizovatele MČ Praha 1 Setkání ředitelů MŠ zřizovatele MČ Praha 1</w:t>
            </w:r>
          </w:p>
        </w:tc>
        <w:tc>
          <w:tcPr>
            <w:tcW w:w="4111" w:type="dxa"/>
          </w:tcPr>
          <w:p w:rsidR="00D039FA" w:rsidRDefault="00D039FA" w:rsidP="00454E06">
            <w:pPr>
              <w:pStyle w:val="TableParagraph"/>
              <w:spacing w:before="39"/>
              <w:ind w:left="284" w:right="1084"/>
              <w:jc w:val="both"/>
              <w:rPr>
                <w:sz w:val="20"/>
              </w:rPr>
            </w:pPr>
            <w:r>
              <w:rPr>
                <w:sz w:val="20"/>
              </w:rPr>
              <w:t>Pravidelná setkání managementu škol se zástupci MČ jsou využívána k předávání informací o MAP P1</w:t>
            </w:r>
          </w:p>
        </w:tc>
      </w:tr>
      <w:tr w:rsidR="00D039FA" w:rsidTr="00454E06">
        <w:trPr>
          <w:trHeight w:val="566"/>
        </w:trPr>
        <w:tc>
          <w:tcPr>
            <w:tcW w:w="4927" w:type="dxa"/>
          </w:tcPr>
          <w:p w:rsidR="00D039FA" w:rsidRDefault="00D039FA" w:rsidP="00454E06">
            <w:pPr>
              <w:pStyle w:val="TableParagraph"/>
              <w:spacing w:before="39"/>
              <w:ind w:left="284" w:right="1084"/>
              <w:rPr>
                <w:i/>
                <w:sz w:val="20"/>
              </w:rPr>
            </w:pPr>
            <w:r>
              <w:rPr>
                <w:sz w:val="20"/>
              </w:rPr>
              <w:t>MŠ Letenská + MŠ Hellichova + Malostranská základní škola + ZUŠ U Půjčovny (</w:t>
            </w:r>
            <w:r>
              <w:rPr>
                <w:i/>
                <w:sz w:val="20"/>
              </w:rPr>
              <w:t>zdroj: Výroční zpráva</w:t>
            </w:r>
            <w:r>
              <w:rPr>
                <w:i/>
                <w:sz w:val="20"/>
                <w:vertAlign w:val="superscript"/>
              </w:rPr>
              <w:t>2</w:t>
            </w:r>
            <w:r>
              <w:rPr>
                <w:i/>
                <w:sz w:val="20"/>
              </w:rPr>
              <w:t xml:space="preserve"> MŠ)</w:t>
            </w:r>
          </w:p>
        </w:tc>
        <w:tc>
          <w:tcPr>
            <w:tcW w:w="4111" w:type="dxa"/>
          </w:tcPr>
          <w:p w:rsidR="00D039FA" w:rsidRDefault="00D039FA" w:rsidP="00454E06">
            <w:pPr>
              <w:pStyle w:val="TableParagraph"/>
              <w:spacing w:before="39"/>
              <w:ind w:left="284" w:right="1084"/>
              <w:rPr>
                <w:sz w:val="20"/>
              </w:rPr>
            </w:pPr>
            <w:r>
              <w:rPr>
                <w:sz w:val="20"/>
              </w:rPr>
              <w:t>Není využito</w:t>
            </w:r>
          </w:p>
        </w:tc>
      </w:tr>
      <w:tr w:rsidR="00D039FA" w:rsidTr="00454E06">
        <w:trPr>
          <w:trHeight w:val="568"/>
        </w:trPr>
        <w:tc>
          <w:tcPr>
            <w:tcW w:w="4927" w:type="dxa"/>
          </w:tcPr>
          <w:p w:rsidR="00D039FA" w:rsidRDefault="00D039FA" w:rsidP="00454E06">
            <w:pPr>
              <w:pStyle w:val="TableParagraph"/>
              <w:spacing w:before="42"/>
              <w:ind w:left="284" w:right="1084"/>
              <w:rPr>
                <w:sz w:val="20"/>
              </w:rPr>
            </w:pPr>
            <w:r>
              <w:rPr>
                <w:sz w:val="20"/>
              </w:rPr>
              <w:t xml:space="preserve">MŠ Revoluční + ZUŠ U Půjčovny + ZUŠ Biskupská (rozvoj talentů, </w:t>
            </w:r>
            <w:r>
              <w:rPr>
                <w:i/>
                <w:sz w:val="20"/>
              </w:rPr>
              <w:t>zdroj: VZ MŠ</w:t>
            </w:r>
            <w:r>
              <w:rPr>
                <w:sz w:val="20"/>
              </w:rPr>
              <w:t>)</w:t>
            </w:r>
          </w:p>
        </w:tc>
        <w:tc>
          <w:tcPr>
            <w:tcW w:w="4111" w:type="dxa"/>
          </w:tcPr>
          <w:p w:rsidR="00D039FA" w:rsidRDefault="00D039FA" w:rsidP="00454E06">
            <w:pPr>
              <w:pStyle w:val="TableParagraph"/>
              <w:spacing w:before="42"/>
              <w:ind w:left="284" w:right="1084"/>
              <w:rPr>
                <w:sz w:val="20"/>
              </w:rPr>
            </w:pPr>
            <w:r>
              <w:rPr>
                <w:sz w:val="20"/>
              </w:rPr>
              <w:t>Není využito</w:t>
            </w:r>
          </w:p>
        </w:tc>
      </w:tr>
      <w:tr w:rsidR="00D039FA" w:rsidTr="00454E06">
        <w:trPr>
          <w:trHeight w:val="326"/>
        </w:trPr>
        <w:tc>
          <w:tcPr>
            <w:tcW w:w="4927" w:type="dxa"/>
          </w:tcPr>
          <w:p w:rsidR="00D039FA" w:rsidRDefault="00D039FA" w:rsidP="00454E06">
            <w:pPr>
              <w:pStyle w:val="TableParagraph"/>
              <w:spacing w:before="42"/>
              <w:ind w:left="284" w:right="1084"/>
              <w:rPr>
                <w:sz w:val="20"/>
              </w:rPr>
            </w:pPr>
            <w:r>
              <w:rPr>
                <w:sz w:val="20"/>
              </w:rPr>
              <w:t>MŠ Hellichova + ZŠ Malostranská</w:t>
            </w:r>
          </w:p>
        </w:tc>
        <w:tc>
          <w:tcPr>
            <w:tcW w:w="4111" w:type="dxa"/>
          </w:tcPr>
          <w:p w:rsidR="00D039FA" w:rsidRDefault="00D039FA" w:rsidP="00454E06">
            <w:pPr>
              <w:pStyle w:val="TableParagraph"/>
              <w:spacing w:before="42"/>
              <w:ind w:left="284" w:right="1084"/>
              <w:rPr>
                <w:sz w:val="20"/>
              </w:rPr>
            </w:pPr>
            <w:r>
              <w:rPr>
                <w:sz w:val="20"/>
              </w:rPr>
              <w:t>Není využito</w:t>
            </w:r>
          </w:p>
        </w:tc>
      </w:tr>
      <w:tr w:rsidR="00D039FA" w:rsidTr="00454E06">
        <w:trPr>
          <w:trHeight w:val="568"/>
        </w:trPr>
        <w:tc>
          <w:tcPr>
            <w:tcW w:w="4927" w:type="dxa"/>
          </w:tcPr>
          <w:p w:rsidR="00D039FA" w:rsidRDefault="00D039FA" w:rsidP="00454E06">
            <w:pPr>
              <w:pStyle w:val="TableParagraph"/>
              <w:spacing w:before="39"/>
              <w:ind w:left="284" w:right="1084"/>
              <w:rPr>
                <w:sz w:val="20"/>
              </w:rPr>
            </w:pPr>
            <w:r>
              <w:rPr>
                <w:sz w:val="20"/>
              </w:rPr>
              <w:t>MŠ Letenská + Anglo-americká univerzita  (</w:t>
            </w:r>
            <w:proofErr w:type="gramStart"/>
            <w:r>
              <w:rPr>
                <w:sz w:val="20"/>
              </w:rPr>
              <w:t>společně  sídlí</w:t>
            </w:r>
            <w:proofErr w:type="gramEnd"/>
            <w:r>
              <w:rPr>
                <w:sz w:val="20"/>
              </w:rPr>
              <w:t xml:space="preserve"> v Thurn-Taxisově paláci)</w:t>
            </w:r>
          </w:p>
        </w:tc>
        <w:tc>
          <w:tcPr>
            <w:tcW w:w="4111" w:type="dxa"/>
          </w:tcPr>
          <w:p w:rsidR="00D039FA" w:rsidRDefault="00D039FA" w:rsidP="00454E06">
            <w:pPr>
              <w:pStyle w:val="TableParagraph"/>
              <w:spacing w:before="39"/>
              <w:ind w:left="284" w:right="1084"/>
              <w:rPr>
                <w:sz w:val="20"/>
              </w:rPr>
            </w:pPr>
            <w:r>
              <w:rPr>
                <w:sz w:val="20"/>
              </w:rPr>
              <w:t>Není využito</w:t>
            </w:r>
          </w:p>
        </w:tc>
      </w:tr>
      <w:tr w:rsidR="00D039FA" w:rsidTr="00454E06">
        <w:trPr>
          <w:trHeight w:val="810"/>
        </w:trPr>
        <w:tc>
          <w:tcPr>
            <w:tcW w:w="4927" w:type="dxa"/>
          </w:tcPr>
          <w:p w:rsidR="00D039FA" w:rsidRDefault="00D039FA" w:rsidP="00454E06">
            <w:pPr>
              <w:pStyle w:val="TableParagraph"/>
              <w:spacing w:before="39"/>
              <w:ind w:left="284" w:right="1084"/>
              <w:jc w:val="both"/>
              <w:rPr>
                <w:sz w:val="20"/>
              </w:rPr>
            </w:pPr>
            <w:r>
              <w:rPr>
                <w:sz w:val="20"/>
              </w:rPr>
              <w:t xml:space="preserve">MŠ Hellichova – rodiče žáků MŠ, přátelská beseda při kávě - setkávání s rodiči a seznamování </w:t>
            </w:r>
            <w:r w:rsidR="00E233C9">
              <w:rPr>
                <w:sz w:val="20"/>
              </w:rPr>
              <w:t>se se</w:t>
            </w:r>
            <w:r>
              <w:rPr>
                <w:sz w:val="20"/>
              </w:rPr>
              <w:t xml:space="preserve"> vzdělávání</w:t>
            </w:r>
            <w:r w:rsidR="00E233C9">
              <w:rPr>
                <w:sz w:val="20"/>
              </w:rPr>
              <w:t>m</w:t>
            </w:r>
            <w:r>
              <w:rPr>
                <w:sz w:val="20"/>
              </w:rPr>
              <w:t xml:space="preserve"> dětí ve</w:t>
            </w:r>
            <w:r>
              <w:rPr>
                <w:spacing w:val="1"/>
                <w:sz w:val="20"/>
              </w:rPr>
              <w:t xml:space="preserve"> </w:t>
            </w:r>
            <w:r>
              <w:rPr>
                <w:sz w:val="20"/>
              </w:rPr>
              <w:t>školce</w:t>
            </w:r>
          </w:p>
        </w:tc>
        <w:tc>
          <w:tcPr>
            <w:tcW w:w="4111" w:type="dxa"/>
          </w:tcPr>
          <w:p w:rsidR="00D039FA" w:rsidRDefault="00D039FA" w:rsidP="00454E06">
            <w:pPr>
              <w:pStyle w:val="TableParagraph"/>
              <w:spacing w:before="39"/>
              <w:ind w:left="284" w:right="1084"/>
              <w:rPr>
                <w:sz w:val="20"/>
              </w:rPr>
            </w:pPr>
            <w:r>
              <w:rPr>
                <w:sz w:val="20"/>
              </w:rPr>
              <w:t>Není využito</w:t>
            </w:r>
          </w:p>
        </w:tc>
      </w:tr>
      <w:tr w:rsidR="00D039FA" w:rsidTr="00454E06">
        <w:trPr>
          <w:trHeight w:val="326"/>
        </w:trPr>
        <w:tc>
          <w:tcPr>
            <w:tcW w:w="4927" w:type="dxa"/>
          </w:tcPr>
          <w:p w:rsidR="00D039FA" w:rsidRDefault="00D039FA" w:rsidP="00454E06">
            <w:pPr>
              <w:pStyle w:val="TableParagraph"/>
              <w:spacing w:before="39"/>
              <w:ind w:left="284" w:right="1084"/>
              <w:rPr>
                <w:sz w:val="20"/>
              </w:rPr>
            </w:pPr>
            <w:r>
              <w:rPr>
                <w:sz w:val="20"/>
              </w:rPr>
              <w:t>Veselá škola – církevní ZŠ a ZUŠ, Galerie Crux</w:t>
            </w:r>
          </w:p>
        </w:tc>
        <w:tc>
          <w:tcPr>
            <w:tcW w:w="4111" w:type="dxa"/>
          </w:tcPr>
          <w:p w:rsidR="00D039FA" w:rsidRDefault="00D039FA" w:rsidP="00454E06">
            <w:pPr>
              <w:pStyle w:val="TableParagraph"/>
              <w:spacing w:before="39"/>
              <w:ind w:left="284" w:right="1084"/>
              <w:rPr>
                <w:sz w:val="20"/>
              </w:rPr>
            </w:pPr>
            <w:r>
              <w:rPr>
                <w:sz w:val="20"/>
              </w:rPr>
              <w:t>Není využito</w:t>
            </w:r>
          </w:p>
        </w:tc>
      </w:tr>
      <w:tr w:rsidR="0090631C" w:rsidTr="00454E06">
        <w:trPr>
          <w:trHeight w:val="323"/>
        </w:trPr>
        <w:tc>
          <w:tcPr>
            <w:tcW w:w="4927" w:type="dxa"/>
          </w:tcPr>
          <w:p w:rsidR="0090631C" w:rsidRDefault="0090631C" w:rsidP="00454E06">
            <w:pPr>
              <w:pStyle w:val="TableParagraph"/>
              <w:spacing w:before="39"/>
              <w:ind w:left="284" w:right="1084"/>
              <w:rPr>
                <w:sz w:val="20"/>
              </w:rPr>
            </w:pPr>
            <w:r>
              <w:rPr>
                <w:sz w:val="20"/>
              </w:rPr>
              <w:t>MŠ sv. Voršily v Praze, Mezi námi, o.p.s.</w:t>
            </w:r>
          </w:p>
        </w:tc>
        <w:tc>
          <w:tcPr>
            <w:tcW w:w="4111" w:type="dxa"/>
          </w:tcPr>
          <w:p w:rsidR="0090631C" w:rsidRDefault="0090631C" w:rsidP="00454E06">
            <w:pPr>
              <w:pStyle w:val="TableParagraph"/>
              <w:spacing w:before="39"/>
              <w:ind w:left="284" w:right="1084"/>
              <w:rPr>
                <w:sz w:val="20"/>
              </w:rPr>
            </w:pPr>
            <w:r>
              <w:rPr>
                <w:sz w:val="20"/>
              </w:rPr>
              <w:t>Není využito</w:t>
            </w:r>
          </w:p>
        </w:tc>
      </w:tr>
      <w:tr w:rsidR="0090631C" w:rsidTr="00454E06">
        <w:trPr>
          <w:trHeight w:val="323"/>
        </w:trPr>
        <w:tc>
          <w:tcPr>
            <w:tcW w:w="4927" w:type="dxa"/>
          </w:tcPr>
          <w:p w:rsidR="0090631C" w:rsidRDefault="0090631C" w:rsidP="00454E06">
            <w:pPr>
              <w:pStyle w:val="TableParagraph"/>
              <w:spacing w:before="39"/>
              <w:ind w:left="284" w:right="1084"/>
              <w:rPr>
                <w:sz w:val="20"/>
              </w:rPr>
            </w:pPr>
            <w:r>
              <w:rPr>
                <w:sz w:val="20"/>
              </w:rPr>
              <w:t>MŠ YMCA, Mezi námi, o.p.s.</w:t>
            </w:r>
          </w:p>
        </w:tc>
        <w:tc>
          <w:tcPr>
            <w:tcW w:w="4111" w:type="dxa"/>
          </w:tcPr>
          <w:p w:rsidR="0090631C" w:rsidRDefault="0090631C" w:rsidP="00454E06">
            <w:pPr>
              <w:pStyle w:val="TableParagraph"/>
              <w:spacing w:before="39"/>
              <w:ind w:left="284" w:right="1084"/>
              <w:rPr>
                <w:sz w:val="20"/>
              </w:rPr>
            </w:pPr>
            <w:r>
              <w:rPr>
                <w:sz w:val="20"/>
              </w:rPr>
              <w:t>Není využito</w:t>
            </w:r>
          </w:p>
        </w:tc>
      </w:tr>
    </w:tbl>
    <w:p w:rsidR="009169D4" w:rsidRDefault="009169D4" w:rsidP="00454E06">
      <w:pPr>
        <w:spacing w:line="243" w:lineRule="exact"/>
        <w:ind w:left="284" w:right="1084"/>
        <w:jc w:val="both"/>
        <w:rPr>
          <w:i/>
          <w:sz w:val="20"/>
        </w:rPr>
      </w:pPr>
    </w:p>
    <w:p w:rsidR="0090631C" w:rsidRDefault="0090631C" w:rsidP="00454E06">
      <w:pPr>
        <w:spacing w:line="243" w:lineRule="exact"/>
        <w:ind w:left="284" w:right="1129"/>
        <w:jc w:val="both"/>
        <w:rPr>
          <w:i/>
          <w:sz w:val="20"/>
        </w:rPr>
      </w:pPr>
      <w:r>
        <w:rPr>
          <w:i/>
          <w:sz w:val="20"/>
        </w:rPr>
        <w:t>Zdroj: vlastní šetření, Oddělení školství ÚMČ Praha 1</w:t>
      </w:r>
    </w:p>
    <w:p w:rsidR="0090631C" w:rsidRDefault="0090631C" w:rsidP="00454E06">
      <w:pPr>
        <w:pStyle w:val="Zkladntext"/>
        <w:spacing w:before="8"/>
        <w:ind w:left="284" w:right="1129"/>
        <w:rPr>
          <w:b/>
          <w:sz w:val="10"/>
        </w:rPr>
      </w:pPr>
    </w:p>
    <w:p w:rsidR="0090631C" w:rsidRDefault="0090631C" w:rsidP="00454E06">
      <w:pPr>
        <w:pStyle w:val="Zkladntext"/>
        <w:spacing w:before="8"/>
        <w:ind w:left="284" w:right="1129"/>
        <w:rPr>
          <w:b/>
          <w:sz w:val="10"/>
        </w:rPr>
      </w:pPr>
    </w:p>
    <w:p w:rsidR="0090631C" w:rsidRDefault="0090631C" w:rsidP="00454E06">
      <w:pPr>
        <w:pStyle w:val="Zkladntext"/>
        <w:spacing w:before="8"/>
        <w:ind w:left="284" w:right="1129"/>
        <w:rPr>
          <w:b/>
          <w:sz w:val="10"/>
        </w:rPr>
      </w:pPr>
    </w:p>
    <w:p w:rsidR="0090631C" w:rsidRDefault="0090631C" w:rsidP="00454E06">
      <w:pPr>
        <w:pStyle w:val="Zkladntext"/>
        <w:spacing w:line="360" w:lineRule="auto"/>
        <w:ind w:left="284" w:right="1129"/>
        <w:jc w:val="both"/>
      </w:pPr>
      <w:r>
        <w:t xml:space="preserve">V území Prahy 1 působí jednotlivé školy relativně nezávisle. Jejich spolupráce probíhá spíše </w:t>
      </w:r>
      <w:r>
        <w:rPr>
          <w:i/>
        </w:rPr>
        <w:t>ad-hoc</w:t>
      </w:r>
      <w:r>
        <w:t>. Jednotlivá zařízení zpravidla řeší vlastní problémy s využitím vlastních zdrojů. Dosud jedinou funkční platformou je setkávání ředitelů základních škol zřízených MČ Praha 1 a setkávání ředitelů mateřských škol zřízených MČ Praha 1. Nejsou však zapojeny organizace jiných zřizovatelů, ani organizace z oblasti neformálního, zájmového a/nebo volnočasového vzdělávání a mateřské školy. Roli dlouhodoběji působící platformy propojující všechny zainteresované aktéry podílející se na vzdělávání v území plní především projekt MAP.</w:t>
      </w:r>
    </w:p>
    <w:p w:rsidR="00F5669C" w:rsidRPr="00075873" w:rsidRDefault="0090631C" w:rsidP="00454E06">
      <w:pPr>
        <w:pStyle w:val="Zkladntext"/>
        <w:spacing w:before="122" w:line="360" w:lineRule="auto"/>
        <w:ind w:left="284" w:right="1129"/>
        <w:jc w:val="both"/>
      </w:pPr>
      <w:r>
        <w:t xml:space="preserve">Jak je patrné z tabulky výše, jednotlivé školy v území spolupracují (ať již nárazově v rámci jedné akce nebo dlouhodobě) s různými organizacemi dle svých potřeb a zaměření. Školy a jejich zařízení využívají nabídky vzdělávacích (a jiných) služeb galerií, knihoven, církevních organizací </w:t>
      </w:r>
      <w:proofErr w:type="gramStart"/>
      <w:r>
        <w:t>atp.  (nejen</w:t>
      </w:r>
      <w:proofErr w:type="gramEnd"/>
      <w:r>
        <w:t xml:space="preserve"> z území MČ Praha 1). </w:t>
      </w:r>
      <w:r w:rsidRPr="00075873">
        <w:t>Významnou roli při rozvoji komunikace a vzájemné spolupráce těchto organizací se školami má projekt MAP. Pracovní skupina MAP pro kulturní povědomí se na tuto oblast zaměřila</w:t>
      </w:r>
    </w:p>
    <w:p w:rsidR="00F5669C" w:rsidRPr="00075873" w:rsidRDefault="00F5669C">
      <w:r w:rsidRPr="00075873">
        <w:br w:type="page"/>
      </w:r>
    </w:p>
    <w:p w:rsidR="0090631C" w:rsidRDefault="0090631C" w:rsidP="00454E06">
      <w:pPr>
        <w:pStyle w:val="Zkladntext"/>
        <w:spacing w:before="122" w:line="360" w:lineRule="auto"/>
        <w:ind w:left="284" w:right="1129"/>
        <w:jc w:val="both"/>
      </w:pPr>
      <w:r w:rsidRPr="00075873">
        <w:lastRenderedPageBreak/>
        <w:t>a intenzivně se věnuje rozvoji spolupráce škol galerií, muzeí, knihoven, divadel i dalších kulturních a vzdělávacích institucí. Plánovány a realizovány byly rozličné společné aktivity otevírající tyto organizace potřebám škol, pedagogů i žáků. Těmto cílovým skupinám se tak pootevřely další možnosti většího kulturního vyžití. Z důvodu dopadu pandemie však musela být realizace značné části těchto aktivit v současné době pozastavena.</w:t>
      </w:r>
    </w:p>
    <w:p w:rsidR="00C17505" w:rsidRDefault="00C17505" w:rsidP="00454E06">
      <w:pPr>
        <w:pStyle w:val="Zkladntext"/>
        <w:spacing w:before="11"/>
        <w:ind w:left="284" w:right="1129"/>
        <w:rPr>
          <w:sz w:val="16"/>
        </w:rPr>
      </w:pPr>
    </w:p>
    <w:p w:rsidR="00C17505" w:rsidRDefault="00C17505" w:rsidP="00454E06">
      <w:pPr>
        <w:spacing w:before="64"/>
        <w:ind w:left="284" w:right="1129"/>
        <w:rPr>
          <w:b/>
          <w:sz w:val="18"/>
        </w:rPr>
      </w:pPr>
      <w:bookmarkStart w:id="364" w:name="_Hlk60529306"/>
      <w:r>
        <w:rPr>
          <w:b/>
          <w:color w:val="4F81BC"/>
          <w:sz w:val="18"/>
        </w:rPr>
        <w:t>Tabulka 2 Ostatní případy spolupráce (výběr)</w:t>
      </w:r>
    </w:p>
    <w:bookmarkEnd w:id="364"/>
    <w:p w:rsidR="00C17505" w:rsidRDefault="00C17505" w:rsidP="00454E06">
      <w:pPr>
        <w:pStyle w:val="Zkladntext"/>
        <w:spacing w:before="6"/>
        <w:ind w:left="284" w:right="1129"/>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6554"/>
      </w:tblGrid>
      <w:tr w:rsidR="00C17505" w:rsidTr="00454E06">
        <w:trPr>
          <w:trHeight w:val="364"/>
        </w:trPr>
        <w:tc>
          <w:tcPr>
            <w:tcW w:w="2518" w:type="dxa"/>
          </w:tcPr>
          <w:p w:rsidR="00C17505" w:rsidRDefault="00C17505" w:rsidP="00454E06">
            <w:pPr>
              <w:pStyle w:val="TableParagraph"/>
              <w:ind w:left="284" w:right="1129"/>
              <w:rPr>
                <w:rFonts w:ascii="Times New Roman"/>
                <w:sz w:val="20"/>
              </w:rPr>
            </w:pPr>
          </w:p>
        </w:tc>
        <w:tc>
          <w:tcPr>
            <w:tcW w:w="6554" w:type="dxa"/>
          </w:tcPr>
          <w:p w:rsidR="00C17505" w:rsidRDefault="00C17505" w:rsidP="00454E06">
            <w:pPr>
              <w:pStyle w:val="TableParagraph"/>
              <w:spacing w:line="243" w:lineRule="exact"/>
              <w:ind w:left="284" w:right="1129"/>
              <w:rPr>
                <w:b/>
                <w:sz w:val="20"/>
              </w:rPr>
            </w:pPr>
            <w:r>
              <w:rPr>
                <w:b/>
                <w:sz w:val="20"/>
              </w:rPr>
              <w:t>Spolupracující organizace v rámci realizace ŠVP</w:t>
            </w:r>
          </w:p>
        </w:tc>
      </w:tr>
      <w:tr w:rsidR="00C17505" w:rsidTr="00454E06">
        <w:trPr>
          <w:trHeight w:val="1096"/>
        </w:trPr>
        <w:tc>
          <w:tcPr>
            <w:tcW w:w="2518" w:type="dxa"/>
          </w:tcPr>
          <w:p w:rsidR="00C17505" w:rsidRDefault="00C17505" w:rsidP="00454E06">
            <w:pPr>
              <w:pStyle w:val="TableParagraph"/>
              <w:spacing w:line="243" w:lineRule="exact"/>
              <w:ind w:left="284" w:right="1129"/>
              <w:rPr>
                <w:sz w:val="20"/>
              </w:rPr>
            </w:pPr>
            <w:r>
              <w:rPr>
                <w:sz w:val="20"/>
              </w:rPr>
              <w:t>ŠD ZŠ Malostranská:</w:t>
            </w:r>
          </w:p>
        </w:tc>
        <w:tc>
          <w:tcPr>
            <w:tcW w:w="6554" w:type="dxa"/>
          </w:tcPr>
          <w:p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Městská knihovna</w:t>
            </w:r>
          </w:p>
          <w:p w:rsidR="00C17505" w:rsidRDefault="00C17505" w:rsidP="00B76BA1">
            <w:pPr>
              <w:pStyle w:val="TableParagraph"/>
              <w:numPr>
                <w:ilvl w:val="0"/>
                <w:numId w:val="70"/>
              </w:numPr>
              <w:tabs>
                <w:tab w:val="left" w:pos="829"/>
                <w:tab w:val="left" w:pos="830"/>
              </w:tabs>
              <w:spacing w:before="0"/>
              <w:ind w:left="284" w:right="1129" w:hanging="361"/>
              <w:rPr>
                <w:sz w:val="20"/>
              </w:rPr>
            </w:pPr>
            <w:r>
              <w:rPr>
                <w:sz w:val="20"/>
              </w:rPr>
              <w:t>Městská policie</w:t>
            </w:r>
          </w:p>
          <w:p w:rsidR="00C17505" w:rsidRDefault="00C17505" w:rsidP="00B76BA1">
            <w:pPr>
              <w:pStyle w:val="TableParagraph"/>
              <w:numPr>
                <w:ilvl w:val="0"/>
                <w:numId w:val="70"/>
              </w:numPr>
              <w:tabs>
                <w:tab w:val="left" w:pos="829"/>
                <w:tab w:val="left" w:pos="830"/>
              </w:tabs>
              <w:spacing w:line="243" w:lineRule="exact"/>
              <w:ind w:left="284" w:right="1129" w:hanging="361"/>
              <w:rPr>
                <w:sz w:val="20"/>
              </w:rPr>
            </w:pPr>
            <w:r>
              <w:rPr>
                <w:sz w:val="20"/>
              </w:rPr>
              <w:t>Klášter u Pražského jezulátka</w:t>
            </w:r>
          </w:p>
          <w:p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SRPŠ</w:t>
            </w:r>
          </w:p>
        </w:tc>
      </w:tr>
      <w:tr w:rsidR="00C17505" w:rsidTr="00454E06">
        <w:trPr>
          <w:trHeight w:val="364"/>
        </w:trPr>
        <w:tc>
          <w:tcPr>
            <w:tcW w:w="2518" w:type="dxa"/>
          </w:tcPr>
          <w:p w:rsidR="00C17505" w:rsidRDefault="00C17505" w:rsidP="00454E06">
            <w:pPr>
              <w:pStyle w:val="TableParagraph"/>
              <w:spacing w:line="243" w:lineRule="exact"/>
              <w:ind w:left="284" w:right="1129"/>
              <w:rPr>
                <w:sz w:val="20"/>
              </w:rPr>
            </w:pPr>
            <w:r>
              <w:rPr>
                <w:sz w:val="20"/>
              </w:rPr>
              <w:t>ŠD ZŠ JGJ</w:t>
            </w:r>
          </w:p>
        </w:tc>
        <w:tc>
          <w:tcPr>
            <w:tcW w:w="6554" w:type="dxa"/>
          </w:tcPr>
          <w:p w:rsidR="00C17505" w:rsidRDefault="00C17505" w:rsidP="00454E06">
            <w:pPr>
              <w:pStyle w:val="TableParagraph"/>
              <w:tabs>
                <w:tab w:val="left" w:pos="829"/>
              </w:tabs>
              <w:spacing w:line="243" w:lineRule="exact"/>
              <w:ind w:left="284" w:right="1129"/>
              <w:rPr>
                <w:sz w:val="20"/>
              </w:rPr>
            </w:pPr>
            <w:r>
              <w:rPr>
                <w:rFonts w:ascii="Arial" w:hAnsi="Arial"/>
                <w:sz w:val="20"/>
              </w:rPr>
              <w:t>-</w:t>
            </w:r>
            <w:r>
              <w:rPr>
                <w:rFonts w:ascii="Arial" w:hAnsi="Arial"/>
                <w:sz w:val="20"/>
              </w:rPr>
              <w:tab/>
            </w:r>
            <w:r>
              <w:rPr>
                <w:sz w:val="20"/>
              </w:rPr>
              <w:t>Městská knihovna v</w:t>
            </w:r>
            <w:r>
              <w:rPr>
                <w:spacing w:val="-1"/>
                <w:sz w:val="20"/>
              </w:rPr>
              <w:t xml:space="preserve"> </w:t>
            </w:r>
            <w:r>
              <w:rPr>
                <w:sz w:val="20"/>
              </w:rPr>
              <w:t>Praze</w:t>
            </w:r>
          </w:p>
        </w:tc>
      </w:tr>
    </w:tbl>
    <w:p w:rsidR="009169D4" w:rsidRDefault="009169D4" w:rsidP="00411C21">
      <w:pPr>
        <w:ind w:left="851" w:right="1129"/>
        <w:rPr>
          <w:i/>
          <w:sz w:val="20"/>
        </w:rPr>
      </w:pPr>
    </w:p>
    <w:p w:rsidR="00C17505" w:rsidRDefault="00C17505" w:rsidP="00454E06">
      <w:pPr>
        <w:ind w:left="284" w:right="1129"/>
        <w:rPr>
          <w:i/>
          <w:sz w:val="20"/>
        </w:rPr>
      </w:pPr>
      <w:r>
        <w:rPr>
          <w:i/>
          <w:sz w:val="20"/>
        </w:rPr>
        <w:t>Zdroj: vlastní šetření, Oddělení školství ÚMČ Praha 1</w:t>
      </w:r>
    </w:p>
    <w:p w:rsidR="0090631C" w:rsidRDefault="0090631C" w:rsidP="00454E06">
      <w:pPr>
        <w:pStyle w:val="Zkladntext"/>
        <w:spacing w:before="8"/>
        <w:ind w:left="284" w:right="1129"/>
        <w:rPr>
          <w:b/>
          <w:sz w:val="10"/>
        </w:rPr>
      </w:pPr>
    </w:p>
    <w:p w:rsidR="00491DBB" w:rsidRDefault="00491DBB" w:rsidP="00454E06">
      <w:pPr>
        <w:pStyle w:val="Zkladntext"/>
        <w:spacing w:before="8"/>
        <w:ind w:left="284" w:right="1129"/>
        <w:rPr>
          <w:b/>
          <w:sz w:val="10"/>
        </w:rPr>
      </w:pPr>
    </w:p>
    <w:p w:rsidR="00491DBB" w:rsidRDefault="00491DBB" w:rsidP="00454E06">
      <w:pPr>
        <w:pStyle w:val="Zkladntext"/>
        <w:spacing w:before="8"/>
        <w:ind w:left="284" w:right="1129"/>
        <w:rPr>
          <w:b/>
          <w:sz w:val="10"/>
        </w:rPr>
      </w:pPr>
    </w:p>
    <w:p w:rsidR="009169D4" w:rsidRDefault="009169D4" w:rsidP="00454E06">
      <w:pPr>
        <w:pStyle w:val="Zkladntext"/>
        <w:spacing w:before="8"/>
        <w:ind w:left="284" w:right="1129"/>
        <w:rPr>
          <w:b/>
          <w:sz w:val="10"/>
        </w:rPr>
      </w:pPr>
    </w:p>
    <w:p w:rsidR="00141903" w:rsidRPr="00F5669C" w:rsidRDefault="00141903" w:rsidP="00F5669C">
      <w:pPr>
        <w:pStyle w:val="Nadpis2"/>
        <w:ind w:left="284" w:right="1084"/>
      </w:pPr>
    </w:p>
    <w:p w:rsidR="00491DBB" w:rsidRDefault="009E61D5" w:rsidP="00F5669C">
      <w:pPr>
        <w:pStyle w:val="Nadpis2"/>
        <w:ind w:left="284" w:right="1084"/>
      </w:pPr>
      <w:bookmarkStart w:id="365" w:name="_Toc60612477"/>
      <w:bookmarkStart w:id="366" w:name="_Toc60614603"/>
      <w:bookmarkStart w:id="367" w:name="_Toc60617437"/>
      <w:bookmarkStart w:id="368" w:name="_Toc113295503"/>
      <w:bookmarkStart w:id="369" w:name="_Toc113301025"/>
      <w:bookmarkStart w:id="370" w:name="_Toc113361663"/>
      <w:bookmarkStart w:id="371" w:name="_Toc113376532"/>
      <w:r>
        <w:t xml:space="preserve">2.3 </w:t>
      </w:r>
      <w:r w:rsidR="00491DBB">
        <w:t>Základní informace o řešeném</w:t>
      </w:r>
      <w:r w:rsidR="00491DBB" w:rsidRPr="009E61D5">
        <w:t xml:space="preserve"> </w:t>
      </w:r>
      <w:r w:rsidR="00491DBB">
        <w:t>území</w:t>
      </w:r>
      <w:bookmarkEnd w:id="365"/>
      <w:bookmarkEnd w:id="366"/>
      <w:bookmarkEnd w:id="367"/>
      <w:bookmarkEnd w:id="368"/>
      <w:bookmarkEnd w:id="369"/>
      <w:bookmarkEnd w:id="370"/>
      <w:bookmarkEnd w:id="371"/>
      <w:r w:rsidR="00030D65">
        <w:t xml:space="preserve"> </w:t>
      </w:r>
    </w:p>
    <w:p w:rsidR="00491DBB" w:rsidRDefault="00491DBB" w:rsidP="00454E06">
      <w:pPr>
        <w:pStyle w:val="Zkladntext"/>
        <w:spacing w:before="5"/>
        <w:ind w:left="284" w:right="1129"/>
        <w:rPr>
          <w:b/>
          <w:i/>
          <w:sz w:val="19"/>
        </w:rPr>
      </w:pPr>
    </w:p>
    <w:p w:rsidR="001466D5" w:rsidRPr="0035358C" w:rsidRDefault="001466D5" w:rsidP="0035358C">
      <w:pPr>
        <w:pStyle w:val="Zkladntext"/>
        <w:pBdr>
          <w:top w:val="single" w:sz="4" w:space="1" w:color="auto"/>
          <w:left w:val="single" w:sz="4" w:space="4" w:color="auto"/>
          <w:bottom w:val="single" w:sz="4" w:space="1" w:color="auto"/>
          <w:right w:val="single" w:sz="4" w:space="4" w:color="auto"/>
        </w:pBdr>
        <w:spacing w:line="360" w:lineRule="auto"/>
        <w:ind w:left="284" w:right="1129"/>
        <w:jc w:val="both"/>
        <w:rPr>
          <w:highlight w:val="yellow"/>
        </w:rPr>
      </w:pPr>
      <w:r w:rsidRPr="0035358C">
        <w:rPr>
          <w:highlight w:val="yellow"/>
        </w:rPr>
        <w:t xml:space="preserve">Na základě výsledků sčítání obyvatel 2021, otevřená data </w:t>
      </w:r>
      <w:r w:rsidR="00204BEC" w:rsidRPr="0035358C">
        <w:rPr>
          <w:highlight w:val="yellow"/>
        </w:rPr>
        <w:t>Č</w:t>
      </w:r>
      <w:r w:rsidRPr="0035358C">
        <w:rPr>
          <w:highlight w:val="yellow"/>
        </w:rPr>
        <w:t xml:space="preserve">eského statistického úřadu </w:t>
      </w:r>
      <w:hyperlink r:id="rId56" w:history="1">
        <w:r w:rsidRPr="0035358C">
          <w:rPr>
            <w:rStyle w:val="Hypertextovodkaz"/>
            <w:highlight w:val="yellow"/>
          </w:rPr>
          <w:t>Výsledky sčítání 2021 - otevřená data | ČSÚ (czso.cz)</w:t>
        </w:r>
      </w:hyperlink>
      <w:r w:rsidRPr="0035358C">
        <w:rPr>
          <w:highlight w:val="yellow"/>
        </w:rPr>
        <w:t xml:space="preserve">, lze konstatovat, že v daném území </w:t>
      </w:r>
      <w:r w:rsidR="00204BEC" w:rsidRPr="0035358C">
        <w:rPr>
          <w:highlight w:val="yellow"/>
        </w:rPr>
        <w:t>došlo k poklesu počtu obyvatel na 22 967. Výsledky sčítání si však zaslouží hlubší analýzu a odbornou interpretaci příčin stávajících jevů a pravděpodobných budoucích trendů vývoje populace.</w:t>
      </w:r>
      <w:r w:rsidR="00F031FA" w:rsidRPr="0035358C">
        <w:rPr>
          <w:highlight w:val="yellow"/>
        </w:rPr>
        <w:t xml:space="preserve"> V současné době je tato interpretace zpracovávána ÚMČ Praha 1 v rámci přípravy Strategie trvale udržitelného rozvoje městské části Praha 1. </w:t>
      </w:r>
      <w:r w:rsidR="00431C59" w:rsidRPr="0035358C">
        <w:rPr>
          <w:highlight w:val="yellow"/>
        </w:rPr>
        <w:t xml:space="preserve">Projekt MAP bude proto reflektovat až </w:t>
      </w:r>
      <w:r w:rsidR="0035358C" w:rsidRPr="0035358C">
        <w:rPr>
          <w:highlight w:val="yellow"/>
        </w:rPr>
        <w:t xml:space="preserve">konečné </w:t>
      </w:r>
      <w:r w:rsidR="00431C59" w:rsidRPr="0035358C">
        <w:rPr>
          <w:highlight w:val="yellow"/>
        </w:rPr>
        <w:t>výsledky tohoto procesu.</w:t>
      </w:r>
      <w:r w:rsidR="0035358C" w:rsidRPr="0035358C">
        <w:rPr>
          <w:highlight w:val="yellow"/>
        </w:rPr>
        <w:t xml:space="preserve"> Pro ilustraci dlouhodobých demografických </w:t>
      </w:r>
      <w:r w:rsidR="0035358C">
        <w:rPr>
          <w:highlight w:val="yellow"/>
        </w:rPr>
        <w:t xml:space="preserve">trendů </w:t>
      </w:r>
      <w:r w:rsidR="0035358C" w:rsidRPr="0035358C">
        <w:rPr>
          <w:highlight w:val="yellow"/>
        </w:rPr>
        <w:t>působících v území uvádíme alespoň starší data a postřehy vyplývající z předchozího sčítání</w:t>
      </w:r>
      <w:r w:rsidR="000F4257">
        <w:rPr>
          <w:highlight w:val="yellow"/>
        </w:rPr>
        <w:t xml:space="preserve"> a na ně navázaných demografických studií</w:t>
      </w:r>
      <w:r w:rsidR="00060A85">
        <w:rPr>
          <w:highlight w:val="yellow"/>
        </w:rPr>
        <w:t xml:space="preserve"> i dalších doplňkových zdrojů</w:t>
      </w:r>
      <w:r w:rsidR="0035358C" w:rsidRPr="0035358C">
        <w:rPr>
          <w:highlight w:val="yellow"/>
        </w:rPr>
        <w:t xml:space="preserve">. </w:t>
      </w:r>
    </w:p>
    <w:p w:rsidR="000F4257" w:rsidRDefault="000F4257" w:rsidP="00454E06">
      <w:pPr>
        <w:pStyle w:val="Zkladntext"/>
        <w:spacing w:line="360" w:lineRule="auto"/>
        <w:ind w:left="284" w:right="1129"/>
        <w:jc w:val="both"/>
      </w:pPr>
    </w:p>
    <w:p w:rsidR="00491DBB" w:rsidRDefault="00491DBB" w:rsidP="00454E06">
      <w:pPr>
        <w:pStyle w:val="Zkladntext"/>
        <w:spacing w:line="360" w:lineRule="auto"/>
        <w:ind w:left="284" w:right="1129"/>
        <w:jc w:val="both"/>
      </w:pPr>
      <w:r w:rsidRPr="000F4257">
        <w:t>K 30. 6. 2016 žilo na území Prahy 1 celkem 29 614 obyvatel,</w:t>
      </w:r>
      <w:r>
        <w:t xml:space="preserve"> z toho 15 696 mužů a 13 918 žen. Genderovým složením je území Prahy 1 v rámci hlavního města výjimečné – spolu s MČ Praha 21 je jediným územím, kde je v populaci silněji zastoupena mužská složka. Na území Prahy 21 navíc není rozdíl takto markantní (populace se k 30. 6. 2016 skládala z 9 245 mužů a 9 070 žen). V rámci hlavního města je území MČ Praha 1 taktéž jediným, ve kterém došlo v průběhu roku 2016 ke snížení počtu obyvatel – k 1. 1. 2016 zde žilo 29 624 osob, zatímco k 30. 6. 2016 to bylo již zmíněných 29 614 </w:t>
      </w:r>
      <w:r>
        <w:lastRenderedPageBreak/>
        <w:t>obyvatel. Ke konci roku 2016 žilo v území MČ Praha 1 celkem 29 587 obyvatel. Saldo obyvatelstva za rok 2016 tedy skončilo záporným výsledkem -37 obyvatel, na kterém má zásadní podíl záporné migrační saldo ve výši -57 osob (do MČ se přistěhovalo 1 879 obyvatel, zatímco 1 936 se jich odstěhovalo). Ve všech ostatních MČ přitom došlo v předmětném období k nárůstu obyvatel (v relativním vyjádření nejvýrazněji na území Prahy 22 o 1,844 % a Prahy 15 o 1,147 % obyvatel). Za rok 2016 se absolutně nejvíce zvýšil počet osob na území Prahy 5 (o 1 535 osob), Prahy 6 (o 2 706 osob)</w:t>
      </w:r>
      <w:r>
        <w:rPr>
          <w:spacing w:val="-5"/>
        </w:rPr>
        <w:t xml:space="preserve"> </w:t>
      </w:r>
      <w:r>
        <w:t>a</w:t>
      </w:r>
      <w:r w:rsidR="009169D4">
        <w:t xml:space="preserve"> </w:t>
      </w:r>
      <w:r>
        <w:t>Prahy 8 (o 1 175 osob).</w:t>
      </w:r>
    </w:p>
    <w:p w:rsidR="00491DBB" w:rsidRDefault="00491DBB" w:rsidP="00454E06">
      <w:pPr>
        <w:pStyle w:val="Zkladntext"/>
        <w:spacing w:before="121" w:line="360" w:lineRule="auto"/>
        <w:ind w:left="284" w:right="1129"/>
        <w:jc w:val="both"/>
      </w:pPr>
      <w:r>
        <w:t>Věkovou a genderovou strukturu obyvatelstva Prahy 1 k 31. 12. 2013 prezentuje následující graf.</w:t>
      </w:r>
    </w:p>
    <w:p w:rsidR="009169D4" w:rsidRDefault="009169D4" w:rsidP="00454E06">
      <w:pPr>
        <w:ind w:left="284" w:right="1129"/>
        <w:rPr>
          <w:b/>
          <w:color w:val="4F81BC"/>
          <w:sz w:val="18"/>
        </w:rPr>
      </w:pPr>
    </w:p>
    <w:p w:rsidR="00491DBB" w:rsidRDefault="00491DBB" w:rsidP="00454E06">
      <w:pPr>
        <w:spacing w:before="122"/>
        <w:ind w:left="284" w:right="1129"/>
        <w:jc w:val="both"/>
        <w:rPr>
          <w:b/>
          <w:sz w:val="18"/>
        </w:rPr>
      </w:pPr>
      <w:bookmarkStart w:id="372" w:name="_Hlk60528818"/>
      <w:r>
        <w:rPr>
          <w:b/>
          <w:color w:val="4F81BC"/>
          <w:sz w:val="18"/>
        </w:rPr>
        <w:t>Graf 1: Věkové složení obyvatel Městské části Praha 1 s údaji ČSÚ k 31. 12. 2013</w:t>
      </w:r>
    </w:p>
    <w:bookmarkEnd w:id="372"/>
    <w:p w:rsidR="00491DBB" w:rsidRDefault="003154A9" w:rsidP="00454E06">
      <w:pPr>
        <w:pStyle w:val="Zkladntext"/>
        <w:spacing w:before="3"/>
        <w:ind w:left="284"/>
        <w:rPr>
          <w:b/>
          <w:sz w:val="13"/>
        </w:rPr>
      </w:pPr>
      <w:r w:rsidRPr="003154A9">
        <w:rPr>
          <w:noProof/>
          <w:lang w:bidi="ar-SA"/>
        </w:rPr>
        <w:pict>
          <v:group id="Skupina 2246" o:spid="_x0000_s12563" style="position:absolute;left:0;text-align:left;margin-left:78.5pt;margin-top:10pt;width:440.7pt;height:339.6pt;z-index:-251682816;mso-wrap-distance-left:0;mso-wrap-distance-right:0;mso-position-horizontal-relative:page" coordorigin="1800,202" coordsize="8525,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">
            <v:line id="Line 93" o:spid="_x0000_s1027" style="position:absolute;visibility:visible;mso-wrap-style:square" from="2282,1522" to="228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" strokecolor="#858585" strokeweight=".72pt"/>
            <v:line id="Line 94" o:spid="_x0000_s1028" style="position:absolute;visibility:visible;mso-wrap-style:square" from="3367,1522" to="336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" strokecolor="#858585" strokeweight=".72pt"/>
            <v:line id="Line 95" o:spid="_x0000_s1029" style="position:absolute;visibility:visible;mso-wrap-style:square" from="3367,3835" to="3367,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" strokecolor="#858585" strokeweight=".72pt"/>
            <v:line id="Line 96" o:spid="_x0000_s1030" style="position:absolute;visibility:visible;mso-wrap-style:square" from="3367,4099" to="3367,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" strokecolor="#858585" strokeweight=".72pt"/>
            <v:line id="Line 97" o:spid="_x0000_s1031" style="position:absolute;visibility:visible;mso-wrap-style:square" from="3367,4363" to="336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" strokecolor="#858585" strokeweight=".72pt"/>
            <v:line id="Line 98" o:spid="_x0000_s1032" style="position:absolute;visibility:visible;mso-wrap-style:square" from="3367,4627" to="336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" strokecolor="#858585" strokeweight=".72pt"/>
            <v:line id="Line 99" o:spid="_x0000_s1033" style="position:absolute;visibility:visible;mso-wrap-style:square" from="3367,4891" to="3367,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" strokecolor="#858585" strokeweight=".72pt"/>
            <v:line id="Line 100" o:spid="_x0000_s1034" style="position:absolute;visibility:visible;mso-wrap-style:square" from="4452,4627" to="445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" strokecolor="#858585" strokeweight=".72pt"/>
            <v:line id="Line 101" o:spid="_x0000_s1035" style="position:absolute;visibility:visible;mso-wrap-style:square" from="4452,4891" to="445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" strokecolor="#858585" strokeweight=".72pt"/>
            <v:line id="Line 102" o:spid="_x0000_s1036" style="position:absolute;visibility:visible;mso-wrap-style:square" from="4452,5155" to="445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" strokecolor="#858585" strokeweight=".72pt"/>
            <v:line id="Line 103" o:spid="_x0000_s1037" style="position:absolute;visibility:visible;mso-wrap-style:square" from="4452,5950" to="4452,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" strokecolor="#858585" strokeweight=".72pt"/>
            <v:line id="Line 104" o:spid="_x0000_s1038" style="position:absolute;visibility:visible;mso-wrap-style:square" from="4452,6214" to="445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" strokecolor="#858585" strokeweight=".72pt"/>
            <v:line id="Line 105" o:spid="_x0000_s1039" style="position:absolute;visibility:visible;mso-wrap-style:square" from="6619,1522" to="661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" strokecolor="#858585" strokeweight=".72pt"/>
            <v:line id="Line 106" o:spid="_x0000_s1040" style="position:absolute;visibility:visible;mso-wrap-style:square" from="6619,2515" to="661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" strokecolor="#858585" strokeweight=".72pt"/>
            <v:line id="Line 107" o:spid="_x0000_s1041" style="position:absolute;visibility:visible;mso-wrap-style:square" from="6619,2779" to="6619,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" strokecolor="#858585" strokeweight=".72pt"/>
            <v:line id="Line 108" o:spid="_x0000_s1042" style="position:absolute;visibility:visible;mso-wrap-style:square" from="6619,3043" to="661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" strokecolor="#858585" strokeweight=".72pt"/>
            <v:line id="Line 109" o:spid="_x0000_s1043" style="position:absolute;visibility:visible;mso-wrap-style:square" from="6619,3307" to="661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M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m8Pfm/AE5OoXAAD//wMAUEsBAi0AFAAGAAgAAAAhANvh9svuAAAAhQEAABMAAAAAAAAA&#10;AAAAAAAAAAAAAFtDb250ZW50X1R5cGVzXS54bWxQSwECLQAUAAYACAAAACEAWvQsW78AAAAVAQAA&#10;CwAAAAAAAAAAAAAAAAAfAQAAX3JlbHMvLnJlbHNQSwECLQAUAAYACAAAACEAp/hBzMYAAADdAAAA&#10;DwAAAAAAAAAAAAAAAAAHAgAAZHJzL2Rvd25yZXYueG1sUEsFBgAAAAADAAMAtwAAAPoCAAAAAA==&#10;" strokecolor="#858585" strokeweight=".72pt"/>
            <v:line id="Line 110" o:spid="_x0000_s1044" style="position:absolute;visibility:visible;mso-wrap-style:square" from="6619,3571" to="6619,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" strokecolor="#858585" strokeweight=".72pt"/>
            <v:line id="Line 111" o:spid="_x0000_s1045" style="position:absolute;visibility:visible;mso-wrap-style:square" from="6619,3835" to="661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" strokecolor="#858585" strokeweight=".72pt"/>
            <v:line id="Line 112" o:spid="_x0000_s1046" style="position:absolute;visibility:visible;mso-wrap-style:square" from="6619,4099" to="66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" strokecolor="#858585" strokeweight=".72pt"/>
            <v:line id="Line 113" o:spid="_x0000_s1047" style="position:absolute;visibility:visible;mso-wrap-style:square" from="6619,4363" to="6619,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" strokecolor="#858585" strokeweight=".72pt"/>
            <v:line id="Line 114" o:spid="_x0000_s1048" style="position:absolute;visibility:visible;mso-wrap-style:square" from="6619,4627" to="661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" strokecolor="#858585" strokeweight=".72pt"/>
            <v:line id="Line 115" o:spid="_x0000_s1049" style="position:absolute;visibility:visible;mso-wrap-style:square" from="6619,4891" to="661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" strokecolor="#858585" strokeweight=".72pt"/>
            <v:line id="Line 116" o:spid="_x0000_s1050" style="position:absolute;visibility:visible;mso-wrap-style:square" from="6619,5155" to="6619,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" strokecolor="#858585" strokeweight=".72pt"/>
            <v:line id="Line 117" o:spid="_x0000_s1051" style="position:absolute;visibility:visible;mso-wrap-style:square" from="6619,5950" to="6619,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" strokecolor="#858585" strokeweight=".72pt"/>
            <v:line id="Line 118" o:spid="_x0000_s1052" style="position:absolute;visibility:visible;mso-wrap-style:square" from="6619,6214" to="6619,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UG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n8Hfm/AE5OoXAAD//wMAUEsBAi0AFAAGAAgAAAAhANvh9svuAAAAhQEAABMAAAAAAAAA&#10;AAAAAAAAAAAAAFtDb250ZW50X1R5cGVzXS54bWxQSwECLQAUAAYACAAAACEAWvQsW78AAAAVAQAA&#10;CwAAAAAAAAAAAAAAAAAfAQAAX3JlbHMvLnJlbHNQSwECLQAUAAYACAAAACEAmUYVBsYAAADdAAAA&#10;DwAAAAAAAAAAAAAAAAAHAgAAZHJzL2Rvd25yZXYueG1sUEsFBgAAAAADAAMAtwAAAPoCAAAAAA==&#10;" strokecolor="#858585" strokeweight=".72pt"/>
            <v:rect id="Rectangle 119" o:spid="_x0000_s1053" style="position:absolute;left:5534;top:6076;width:14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" fillcolor="#4f80bc" stroked="f"/>
            <v:rect id="Rectangle 120" o:spid="_x0000_s1054" style="position:absolute;left:5534;top:5812;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" fillcolor="#4f80bc" stroked="f"/>
            <v:rect id="Rectangle 121" o:spid="_x0000_s1055" style="position:absolute;left:5534;top:5548;width:85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" fillcolor="#4f80bc" stroked="f"/>
            <v:rect id="Rectangle 122" o:spid="_x0000_s1056" style="position:absolute;left:5534;top:5284;width:91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" fillcolor="#4f80bc" stroked="f"/>
            <v:line id="Line 123" o:spid="_x0000_s1057" style="position:absolute;visibility:visible;mso-wrap-style:square" from="5534,5088" to="743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" strokecolor="#4f80bc" strokeweight="6.72pt"/>
            <v:line id="Line 124" o:spid="_x0000_s1058" style="position:absolute;visibility:visible;mso-wrap-style:square" from="7702,4627" to="770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" strokecolor="#858585" strokeweight=".72pt"/>
            <v:line id="Line 125" o:spid="_x0000_s1059" style="position:absolute;visibility:visible;mso-wrap-style:square" from="7702,4891" to="770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" strokecolor="#858585" strokeweight=".72pt"/>
            <v:line id="Line 126" o:spid="_x0000_s1060" style="position:absolute;visibility:visible;mso-wrap-style:square" from="5534,4824" to="8052,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" strokecolor="#4f80bc" strokeweight="6.72pt"/>
            <v:line id="Line 127" o:spid="_x0000_s1061" style="position:absolute;visibility:visible;mso-wrap-style:square" from="7702,4363" to="770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" strokecolor="#858585" strokeweight=".72pt"/>
            <v:line id="Line 128" o:spid="_x0000_s1062" style="position:absolute;visibility:visible;mso-wrap-style:square" from="8786,4363" to="8786,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" strokecolor="#858585" strokeweight=".72pt"/>
            <v:line id="Line 129" o:spid="_x0000_s1063" style="position:absolute;visibility:visible;mso-wrap-style:square" from="5534,4560" to="878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" strokecolor="#4f80bc" strokeweight="6.72pt"/>
            <v:line id="Line 130" o:spid="_x0000_s1064" style="position:absolute;visibility:visible;mso-wrap-style:square" from="7702,4099" to="770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" strokecolor="#858585" strokeweight=".72pt"/>
            <v:line id="Line 131" o:spid="_x0000_s1065" style="position:absolute;visibility:visible;mso-wrap-style:square" from="8786,1522" to="8786,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" strokecolor="#858585" strokeweight=".72pt"/>
            <v:line id="Line 132" o:spid="_x0000_s1066" style="position:absolute;visibility:visible;mso-wrap-style:square" from="5534,4296" to="8909,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" strokecolor="#4f80bc" strokeweight="6.72pt"/>
            <v:line id="Line 133" o:spid="_x0000_s1067" style="position:absolute;visibility:visible;mso-wrap-style:square" from="7702,3835" to="770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" strokecolor="#858585" strokeweight=".72pt"/>
            <v:line id="Line 134" o:spid="_x0000_s1068" style="position:absolute;visibility:visible;mso-wrap-style:square" from="5534,4032" to="871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" strokecolor="#4f80bc" strokeweight="6.72pt"/>
            <v:line id="Line 135" o:spid="_x0000_s1069" style="position:absolute;visibility:visible;mso-wrap-style:square" from="7702,3571" to="770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" strokecolor="#858585" strokeweight=".72pt"/>
            <v:line id="Line 136" o:spid="_x0000_s1070" style="position:absolute;visibility:visible;mso-wrap-style:square" from="5534,3768" to="842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" strokecolor="#4f80bc" strokeweight="6.72pt"/>
            <v:line id="Line 137" o:spid="_x0000_s1071" style="position:absolute;visibility:visible;mso-wrap-style:square" from="7702,3307" to="770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" strokecolor="#858585" strokeweight=".72pt"/>
            <v:line id="Line 138" o:spid="_x0000_s1072" style="position:absolute;visibility:visible;mso-wrap-style:square" from="5534,3504" to="7910,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" strokecolor="#4f80bc" strokeweight="6.72pt"/>
            <v:line id="Line 139" o:spid="_x0000_s1073" style="position:absolute;visibility:visible;mso-wrap-style:square" from="7702,1522" to="770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" strokecolor="#858585" strokeweight=".72pt"/>
            <v:line id="Line 140" o:spid="_x0000_s1074" style="position:absolute;visibility:visible;mso-wrap-style:square" from="5534,3240" to="779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" strokecolor="#4f80bc" strokeweight="6.72pt"/>
            <v:line id="Line 141" o:spid="_x0000_s1075" style="position:absolute;visibility:visible;mso-wrap-style:square" from="5534,2976" to="768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" strokecolor="#4f80bc" strokeweight="6.72pt"/>
            <v:line id="Line 142" o:spid="_x0000_s1076" style="position:absolute;visibility:visible;mso-wrap-style:square" from="5534,2712" to="758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" strokecolor="#4f80bc" strokeweight="6.72pt"/>
            <v:rect id="Rectangle 143" o:spid="_x0000_s1077" style="position:absolute;left:5534;top:2378;width:1121;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" fillcolor="#4f80bc" stroked="f"/>
            <v:rect id="Rectangle 144" o:spid="_x0000_s1078" style="position:absolute;left:5534;top:2114;width:57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" fillcolor="#4f80bc" stroked="f"/>
            <v:rect id="Rectangle 145" o:spid="_x0000_s1079" style="position:absolute;left:5534;top:1850;width:45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" fillcolor="#4f80bc" stroked="f"/>
            <v:rect id="Rectangle 146" o:spid="_x0000_s1080" style="position:absolute;left:5534;top:1586;width:4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" fillcolor="#4f80bc" stroked="f"/>
            <v:rect id="Rectangle 147" o:spid="_x0000_s1081" style="position:absolute;left:4166;top:6076;width:136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" fillcolor="#c04f4d" stroked="f"/>
            <v:rect id="Rectangle 148" o:spid="_x0000_s1082" style="position:absolute;left:4699;top:5548;width:83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" fillcolor="#c04f4d" stroked="f"/>
            <v:rect id="Rectangle 149" o:spid="_x0000_s1083" style="position:absolute;left:4596;top:5284;width:93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" fillcolor="#c04f4d" stroked="f"/>
            <v:line id="Line 150" o:spid="_x0000_s1084" style="position:absolute;visibility:visible;mso-wrap-style:square" from="3818,5088" to="5534,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" strokecolor="#c04f4d" strokeweight="6.72pt"/>
            <v:line id="Line 151" o:spid="_x0000_s1085" style="position:absolute;visibility:visible;mso-wrap-style:square" from="3190,4824" to="5534,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" strokecolor="#c04f4d" strokeweight="6.72pt"/>
            <v:line id="Line 152" o:spid="_x0000_s1086" style="position:absolute;visibility:visible;mso-wrap-style:square" from="4452,4363" to="445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" strokecolor="#858585" strokeweight=".72pt"/>
            <v:line id="Line 153" o:spid="_x0000_s1087" style="position:absolute;visibility:visible;mso-wrap-style:square" from="2894,4560" to="5534,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" strokecolor="#c04f4d" strokeweight="6.72pt"/>
            <v:line id="Line 154" o:spid="_x0000_s1088" style="position:absolute;visibility:visible;mso-wrap-style:square" from="4452,4099" to="445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" strokecolor="#858585" strokeweight=".72pt"/>
            <v:line id="Line 155" o:spid="_x0000_s1089" style="position:absolute;visibility:visible;mso-wrap-style:square" from="2755,4296" to="5534,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" strokecolor="#c04f4d" strokeweight="6.72pt"/>
            <v:line id="Line 156" o:spid="_x0000_s1090" style="position:absolute;visibility:visible;mso-wrap-style:square" from="4452,3835" to="445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" strokecolor="#858585" strokeweight=".72pt"/>
            <v:line id="Line 157" o:spid="_x0000_s1091" style="position:absolute;visibility:visible;mso-wrap-style:square" from="3314,4032" to="553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" strokecolor="#c04f4d" strokeweight="6.72pt"/>
            <v:line id="Line 158" o:spid="_x0000_s1092" style="position:absolute;visibility:visible;mso-wrap-style:square" from="4452,3571" to="44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" strokecolor="#858585" strokeweight=".72pt"/>
            <v:line id="Line 159" o:spid="_x0000_s1093" style="position:absolute;visibility:visible;mso-wrap-style:square" from="3302,3768" to="5534,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" strokecolor="#c04f4d" strokeweight="6.72pt"/>
            <v:line id="Line 160" o:spid="_x0000_s1094" style="position:absolute;visibility:visible;mso-wrap-style:square" from="4452,3307" to="445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" strokecolor="#858585" strokeweight=".72pt"/>
            <v:line id="Line 161" o:spid="_x0000_s1095" style="position:absolute;visibility:visible;mso-wrap-style:square" from="3638,3504" to="553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" strokecolor="#c04f4d" strokeweight="6.72pt"/>
            <v:line id="Line 162" o:spid="_x0000_s1096" style="position:absolute;visibility:visible;mso-wrap-style:square" from="4452,3043" to="445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" strokecolor="#858585" strokeweight=".72pt"/>
            <v:line id="Line 163" o:spid="_x0000_s1097" style="position:absolute;visibility:visible;mso-wrap-style:square" from="3401,3240" to="553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" strokecolor="#c04f4d" strokeweight="6.72pt"/>
            <v:line id="Line 164" o:spid="_x0000_s1098" style="position:absolute;visibility:visible;mso-wrap-style:square" from="4452,2779" to="445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" strokecolor="#858585" strokeweight=".72pt"/>
            <v:line id="Line 165" o:spid="_x0000_s1099" style="position:absolute;visibility:visible;mso-wrap-style:square" from="3427,2976" to="553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" strokecolor="#c04f4d" strokeweight="6.72pt"/>
            <v:line id="Line 166" o:spid="_x0000_s1100" style="position:absolute;visibility:visible;mso-wrap-style:square" from="4452,2515" to="445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" strokecolor="#858585" strokeweight=".72pt"/>
            <v:line id="Line 167" o:spid="_x0000_s1101" style="position:absolute;visibility:visible;mso-wrap-style:square" from="3569,2712" to="553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" strokecolor="#c04f4d" strokeweight="6.72pt"/>
            <v:line id="Line 168" o:spid="_x0000_s1102" style="position:absolute;visibility:visible;mso-wrap-style:square" from="4452,1723" to="4452,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hi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3MZ/D3JjwBuf4FAAD//wMAUEsBAi0AFAAGAAgAAAAhANvh9svuAAAAhQEAABMAAAAAAAAA&#10;AAAAAAAAAAAAAFtDb250ZW50X1R5cGVzXS54bWxQSwECLQAUAAYACAAAACEAWvQsW78AAAAVAQAA&#10;CwAAAAAAAAAAAAAAAAAfAQAAX3JlbHMvLnJlbHNQSwECLQAUAAYACAAAACEA9ER4YsYAAADdAAAA&#10;DwAAAAAAAAAAAAAAAAAHAgAAZHJzL2Rvd25yZXYueG1sUEsFBgAAAAADAAMAtwAAAPoCAAAAAA==&#10;" strokecolor="#858585" strokeweight=".72pt"/>
            <v:rect id="Rectangle 169" o:spid="_x0000_s1103" style="position:absolute;left:4264;top:2378;width:127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" fillcolor="#c04f4d" stroked="f"/>
            <v:rect id="Rectangle 170" o:spid="_x0000_s1104" style="position:absolute;left:4720;top:2114;width:81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" fillcolor="#c04f4d" stroked="f"/>
            <v:rect id="Rectangle 171" o:spid="_x0000_s1105" style="position:absolute;left:4656;top:1850;width:87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" fillcolor="#c04f4d" stroked="f"/>
            <v:line id="Line 172" o:spid="_x0000_s1106" style="position:absolute;visibility:visible;mso-wrap-style:square" from="4452,1522" to="445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" strokecolor="#858585" strokeweight=".72pt"/>
            <v:rect id="Rectangle 173" o:spid="_x0000_s1107" style="position:absolute;left:4348;top:1586;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" fillcolor="#c04f4d" stroked="f"/>
            <v:line id="Line 174" o:spid="_x0000_s1108" style="position:absolute;visibility:visible;mso-wrap-style:square" from="9871,1522" to="987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" strokecolor="#858585" strokeweight=".72pt"/>
            <v:line id="Line 175" o:spid="_x0000_s1109" style="position:absolute;visibility:visible;mso-wrap-style:square" from="2282,6278" to="987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" strokecolor="#858585" strokeweight=".72pt"/>
            <v:line id="Line 176" o:spid="_x0000_s1110" style="position:absolute;visibility:visible;mso-wrap-style:square" from="5534,1522" to="553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" strokecolor="#858585" strokeweight=".72pt"/>
            <v:rect id="Rectangle 177" o:spid="_x0000_s1111" style="position:absolute;left:5472;top:6271;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" fillcolor="#858585" stroked="f"/>
            <v:rect id="Rectangle 178" o:spid="_x0000_s1112" style="position:absolute;left:5472;top:600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" fillcolor="#858585" stroked="f"/>
            <v:rect id="Rectangle 179" o:spid="_x0000_s1113" style="position:absolute;left:5472;top:574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" fillcolor="#858585" stroked="f"/>
            <v:rect id="Rectangle 180" o:spid="_x0000_s1114" style="position:absolute;left:5472;top:547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" fillcolor="#858585" stroked="f"/>
            <v:rect id="Rectangle 181" o:spid="_x0000_s1115" style="position:absolute;left:5472;top:521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" fillcolor="#858585" stroked="f"/>
            <v:rect id="Rectangle 182" o:spid="_x0000_s1116" style="position:absolute;left:5472;top:494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" fillcolor="#858585" stroked="f"/>
            <v:rect id="Rectangle 183" o:spid="_x0000_s1117" style="position:absolute;left:5472;top:468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" fillcolor="#858585" stroked="f"/>
            <v:rect id="Rectangle 184" o:spid="_x0000_s1118" style="position:absolute;left:5472;top:442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" fillcolor="#858585" stroked="f"/>
            <v:rect id="Rectangle 185" o:spid="_x0000_s1119" style="position:absolute;left:5472;top:415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" fillcolor="#858585" stroked="f"/>
            <v:rect id="Rectangle 186" o:spid="_x0000_s1120" style="position:absolute;left:5472;top:389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" fillcolor="#858585" stroked="f"/>
            <v:rect id="Rectangle 187" o:spid="_x0000_s1121" style="position:absolute;left:5472;top:362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" fillcolor="#858585" stroked="f"/>
            <v:rect id="Rectangle 188" o:spid="_x0000_s1122" style="position:absolute;left:5472;top:336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" fillcolor="#858585" stroked="f"/>
            <v:rect id="Rectangle 189" o:spid="_x0000_s1123" style="position:absolute;left:5472;top:310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" fillcolor="#858585" stroked="f"/>
            <v:rect id="Rectangle 190" o:spid="_x0000_s1124" style="position:absolute;left:5472;top:283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" fillcolor="#858585" stroked="f"/>
            <v:rect id="Rectangle 191" o:spid="_x0000_s1125" style="position:absolute;left:5472;top:257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" fillcolor="#858585" stroked="f"/>
            <v:rect id="Rectangle 192" o:spid="_x0000_s1126" style="position:absolute;left:5472;top:230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" fillcolor="#858585" stroked="f"/>
            <v:rect id="Rectangle 193" o:spid="_x0000_s1127" style="position:absolute;left:5472;top:204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" fillcolor="#858585" stroked="f"/>
            <v:rect id="Rectangle 194" o:spid="_x0000_s1128" style="position:absolute;left:5472;top:178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" fillcolor="#858585" stroked="f"/>
            <v:rect id="Rectangle 195" o:spid="_x0000_s1129" style="position:absolute;left:5472;top:151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" fillcolor="#858585" stroked="f"/>
            <v:rect id="Rectangle 196" o:spid="_x0000_s1130" style="position:absolute;left:5476;top:106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" fillcolor="#4f80bc" stroked="f"/>
            <v:rect id="Rectangle 197" o:spid="_x0000_s1131" style="position:absolute;left:6177;top:1068;width:11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" fillcolor="#c04f4d" stroked="f"/>
            <v:shape id="AutoShape 198" o:spid="_x0000_s1132" style="position:absolute;left:1800;top:201;width:8525;height:6586;visibility:visible;mso-wrap-style:square;v-text-anchor:top" coordsize="8525,6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" adj="0,,0" path="m17,l,,,6578r2,5l7,6585r8511,l8522,6583r3,-5l17,6578,7,6568r10,l17,7,7,7,17,xm17,6568r-10,l17,6578r,-10xm8510,6568r-8493,l17,6578r8493,l8510,6568xm8510,r,6578l8518,6568r7,l8525,7r-7,l8510,xm8525,6568r-7,l8510,6578r15,l8525,6568xm17,l7,7r10,l17,xm8510,l17,r,7l8510,7r,-7xm8525,r-15,l8518,7r7,l8525,xe" fillcolor="#858585" stroked="f">
              <v:stroke joinstyle="round"/>
              <v:formulas/>
              <v:path arrowok="t" o:connecttype="custom" o:connectlocs="17,202;0,202;0,6780;2,6785;7,6787;8518,6787;8522,6785;8525,6780;17,6780;7,6770;17,6770;17,209;7,209;17,202;17,6770;7,6770;17,6780;17,6770;8510,6770;17,6770;17,6780;8510,6780;8510,6770;8510,202;8510,6780;8518,6770;8525,6770;8525,209;8518,209;8510,202;8525,6770;8518,6770;8510,6780;8525,6780;8525,6770;17,202;7,209;17,209;17,202;8510,202;17,202;17,209;8510,209;8510,202;8525,202;8510,202;8518,209;8525,209;8525,202" o:connectangles="0,0,0,0,0,0,0,0,0,0,0,0,0,0,0,0,0,0,0,0,0,0,0,0,0,0,0,0,0,0,0,0,0,0,0,0,0,0,0,0,0,0,0,0,0,0,0,0,0"/>
            </v:shape>
            <v:shapetype id="_x0000_t202" coordsize="21600,21600" o:spt="202" path="m,l,21600r21600,l21600,xe">
              <v:stroke joinstyle="miter"/>
              <v:path gradientshapeok="t" o:connecttype="rect"/>
            </v:shapetype>
            <v:shape id="Text Box 199" o:spid="_x0000_s1133" type="#_x0000_t202" style="position:absolute;left:4286;top:423;width:3572;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UOxAAAAN0AAAAPAAAAZHJzL2Rvd25yZXYueG1sRE/Pa8Iw&#10;FL4P9j+EN9htpttA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FTzVQ7EAAAA3QAAAA8A&#10;AAAAAAAAAAAAAAAABwIAAGRycy9kb3ducmV2LnhtbFBLBQYAAAAAAwADALcAAAD4AgAAAAA=&#10;" filled="f" stroked="f">
              <v:textbox inset="0,0,0,0">
                <w:txbxContent>
                  <w:p w:rsidR="00D17889" w:rsidRDefault="00D17889" w:rsidP="00491DBB">
                    <w:pPr>
                      <w:spacing w:line="367" w:lineRule="exact"/>
                      <w:rPr>
                        <w:b/>
                        <w:sz w:val="36"/>
                      </w:rPr>
                    </w:pPr>
                    <w:r>
                      <w:rPr>
                        <w:b/>
                        <w:spacing w:val="-6"/>
                        <w:sz w:val="36"/>
                      </w:rPr>
                      <w:t xml:space="preserve">Věkové </w:t>
                    </w:r>
                    <w:r>
                      <w:rPr>
                        <w:b/>
                        <w:sz w:val="36"/>
                      </w:rPr>
                      <w:t>složení obyvatel</w:t>
                    </w:r>
                  </w:p>
                  <w:p w:rsidR="00D17889" w:rsidRDefault="00D17889" w:rsidP="00491DBB">
                    <w:pPr>
                      <w:tabs>
                        <w:tab w:val="left" w:pos="2049"/>
                      </w:tabs>
                      <w:spacing w:before="197"/>
                      <w:ind w:left="1346"/>
                      <w:rPr>
                        <w:sz w:val="20"/>
                      </w:rPr>
                    </w:pPr>
                    <w:r>
                      <w:rPr>
                        <w:sz w:val="20"/>
                      </w:rPr>
                      <w:t>Muži</w:t>
                    </w:r>
                    <w:r>
                      <w:rPr>
                        <w:rFonts w:ascii="Times New Roman" w:hAnsi="Times New Roman"/>
                        <w:sz w:val="20"/>
                      </w:rPr>
                      <w:tab/>
                    </w:r>
                    <w:r>
                      <w:rPr>
                        <w:sz w:val="20"/>
                      </w:rPr>
                      <w:t>Ženy</w:t>
                    </w:r>
                  </w:p>
                  <w:p w:rsidR="00D17889" w:rsidRDefault="00D17889" w:rsidP="00491DBB">
                    <w:pPr>
                      <w:spacing w:before="8"/>
                      <w:rPr>
                        <w:b/>
                        <w:sz w:val="23"/>
                      </w:rPr>
                    </w:pPr>
                  </w:p>
                  <w:p w:rsidR="00D17889" w:rsidRDefault="00D17889" w:rsidP="00491DBB">
                    <w:pPr>
                      <w:spacing w:line="259" w:lineRule="auto"/>
                      <w:ind w:left="249" w:right="2500" w:hanging="154"/>
                      <w:rPr>
                        <w:sz w:val="20"/>
                      </w:rPr>
                    </w:pPr>
                    <w:r>
                      <w:rPr>
                        <w:sz w:val="20"/>
                      </w:rPr>
                      <w:t>85 a více</w:t>
                    </w:r>
                    <w:r>
                      <w:rPr>
                        <w:spacing w:val="-10"/>
                        <w:sz w:val="20"/>
                      </w:rPr>
                      <w:t xml:space="preserve"> </w:t>
                    </w:r>
                    <w:r>
                      <w:rPr>
                        <w:sz w:val="20"/>
                      </w:rPr>
                      <w:t>let 80 - 84</w:t>
                    </w:r>
                    <w:r>
                      <w:rPr>
                        <w:spacing w:val="-4"/>
                        <w:sz w:val="20"/>
                      </w:rPr>
                      <w:t xml:space="preserve"> </w:t>
                    </w:r>
                    <w:r>
                      <w:rPr>
                        <w:spacing w:val="-6"/>
                        <w:sz w:val="20"/>
                      </w:rPr>
                      <w:t>let</w:t>
                    </w:r>
                  </w:p>
                  <w:p w:rsidR="00D17889" w:rsidRDefault="00D17889" w:rsidP="00491DBB">
                    <w:pPr>
                      <w:spacing w:before="1"/>
                      <w:ind w:left="249"/>
                      <w:rPr>
                        <w:sz w:val="20"/>
                      </w:rPr>
                    </w:pPr>
                    <w:r>
                      <w:rPr>
                        <w:sz w:val="20"/>
                      </w:rPr>
                      <w:t>75 - 79</w:t>
                    </w:r>
                    <w:r>
                      <w:rPr>
                        <w:spacing w:val="-9"/>
                        <w:sz w:val="20"/>
                      </w:rPr>
                      <w:t xml:space="preserve"> </w:t>
                    </w:r>
                    <w:r>
                      <w:rPr>
                        <w:sz w:val="20"/>
                      </w:rPr>
                      <w:t>let</w:t>
                    </w:r>
                  </w:p>
                  <w:p w:rsidR="00D17889" w:rsidRDefault="00D17889" w:rsidP="00491DBB">
                    <w:pPr>
                      <w:spacing w:before="20"/>
                      <w:ind w:left="249"/>
                      <w:rPr>
                        <w:sz w:val="20"/>
                      </w:rPr>
                    </w:pPr>
                    <w:r>
                      <w:rPr>
                        <w:sz w:val="20"/>
                      </w:rPr>
                      <w:t>70 - 74</w:t>
                    </w:r>
                    <w:r>
                      <w:rPr>
                        <w:spacing w:val="-9"/>
                        <w:sz w:val="20"/>
                      </w:rPr>
                      <w:t xml:space="preserve"> </w:t>
                    </w:r>
                    <w:r>
                      <w:rPr>
                        <w:sz w:val="20"/>
                      </w:rPr>
                      <w:t>let</w:t>
                    </w:r>
                  </w:p>
                  <w:p w:rsidR="00D17889" w:rsidRDefault="00D17889" w:rsidP="00491DBB">
                    <w:pPr>
                      <w:spacing w:before="20"/>
                      <w:ind w:left="249"/>
                      <w:rPr>
                        <w:sz w:val="20"/>
                      </w:rPr>
                    </w:pPr>
                    <w:r>
                      <w:rPr>
                        <w:sz w:val="20"/>
                      </w:rPr>
                      <w:t>65 - 69</w:t>
                    </w:r>
                    <w:r>
                      <w:rPr>
                        <w:spacing w:val="-8"/>
                        <w:sz w:val="20"/>
                      </w:rPr>
                      <w:t xml:space="preserve"> </w:t>
                    </w:r>
                    <w:r>
                      <w:rPr>
                        <w:sz w:val="20"/>
                      </w:rPr>
                      <w:t>let</w:t>
                    </w:r>
                  </w:p>
                  <w:p w:rsidR="00D17889" w:rsidRDefault="00D17889" w:rsidP="00491DBB">
                    <w:pPr>
                      <w:spacing w:before="20"/>
                      <w:ind w:left="249"/>
                      <w:rPr>
                        <w:sz w:val="20"/>
                      </w:rPr>
                    </w:pPr>
                    <w:r>
                      <w:rPr>
                        <w:sz w:val="20"/>
                      </w:rPr>
                      <w:t>60 - 64</w:t>
                    </w:r>
                    <w:r>
                      <w:rPr>
                        <w:spacing w:val="-8"/>
                        <w:sz w:val="20"/>
                      </w:rPr>
                      <w:t xml:space="preserve"> </w:t>
                    </w:r>
                    <w:r>
                      <w:rPr>
                        <w:sz w:val="20"/>
                      </w:rPr>
                      <w:t>let</w:t>
                    </w:r>
                  </w:p>
                  <w:p w:rsidR="00D17889" w:rsidRDefault="00D17889" w:rsidP="00491DBB">
                    <w:pPr>
                      <w:spacing w:before="19"/>
                      <w:ind w:left="249"/>
                      <w:rPr>
                        <w:sz w:val="20"/>
                      </w:rPr>
                    </w:pPr>
                    <w:r>
                      <w:rPr>
                        <w:sz w:val="20"/>
                      </w:rPr>
                      <w:t>55 - 59</w:t>
                    </w:r>
                    <w:r>
                      <w:rPr>
                        <w:spacing w:val="-8"/>
                        <w:sz w:val="20"/>
                      </w:rPr>
                      <w:t xml:space="preserve"> </w:t>
                    </w:r>
                    <w:r>
                      <w:rPr>
                        <w:sz w:val="20"/>
                      </w:rPr>
                      <w:t>let</w:t>
                    </w:r>
                  </w:p>
                  <w:p w:rsidR="00D17889" w:rsidRDefault="00D17889" w:rsidP="00491DBB">
                    <w:pPr>
                      <w:spacing w:before="20"/>
                      <w:ind w:left="249"/>
                      <w:rPr>
                        <w:sz w:val="20"/>
                      </w:rPr>
                    </w:pPr>
                    <w:r>
                      <w:rPr>
                        <w:sz w:val="20"/>
                      </w:rPr>
                      <w:t>50 - 54</w:t>
                    </w:r>
                    <w:r>
                      <w:rPr>
                        <w:spacing w:val="-8"/>
                        <w:sz w:val="20"/>
                      </w:rPr>
                      <w:t xml:space="preserve"> </w:t>
                    </w:r>
                    <w:r>
                      <w:rPr>
                        <w:sz w:val="20"/>
                      </w:rPr>
                      <w:t>let</w:t>
                    </w:r>
                  </w:p>
                  <w:p w:rsidR="00D17889" w:rsidRDefault="00D17889" w:rsidP="00491DBB">
                    <w:pPr>
                      <w:spacing w:before="20"/>
                      <w:ind w:left="249"/>
                      <w:rPr>
                        <w:sz w:val="20"/>
                      </w:rPr>
                    </w:pPr>
                    <w:r>
                      <w:rPr>
                        <w:sz w:val="20"/>
                      </w:rPr>
                      <w:t>45 - 49</w:t>
                    </w:r>
                    <w:r>
                      <w:rPr>
                        <w:spacing w:val="-8"/>
                        <w:sz w:val="20"/>
                      </w:rPr>
                      <w:t xml:space="preserve"> </w:t>
                    </w:r>
                    <w:r>
                      <w:rPr>
                        <w:sz w:val="20"/>
                      </w:rPr>
                      <w:t>let</w:t>
                    </w:r>
                  </w:p>
                  <w:p w:rsidR="00D17889" w:rsidRDefault="00D17889" w:rsidP="00491DBB">
                    <w:pPr>
                      <w:spacing w:before="20"/>
                      <w:ind w:left="249"/>
                      <w:rPr>
                        <w:sz w:val="20"/>
                      </w:rPr>
                    </w:pPr>
                    <w:r>
                      <w:rPr>
                        <w:sz w:val="20"/>
                      </w:rPr>
                      <w:t>40 - 44</w:t>
                    </w:r>
                    <w:r>
                      <w:rPr>
                        <w:spacing w:val="-8"/>
                        <w:sz w:val="20"/>
                      </w:rPr>
                      <w:t xml:space="preserve"> </w:t>
                    </w:r>
                    <w:r>
                      <w:rPr>
                        <w:sz w:val="20"/>
                      </w:rPr>
                      <w:t>let</w:t>
                    </w:r>
                  </w:p>
                  <w:p w:rsidR="00D17889" w:rsidRDefault="00D17889" w:rsidP="00491DBB">
                    <w:pPr>
                      <w:spacing w:before="20"/>
                      <w:ind w:left="249"/>
                      <w:rPr>
                        <w:sz w:val="20"/>
                      </w:rPr>
                    </w:pPr>
                    <w:r>
                      <w:rPr>
                        <w:sz w:val="20"/>
                      </w:rPr>
                      <w:t>35 - 39</w:t>
                    </w:r>
                    <w:r>
                      <w:rPr>
                        <w:spacing w:val="-8"/>
                        <w:sz w:val="20"/>
                      </w:rPr>
                      <w:t xml:space="preserve"> </w:t>
                    </w:r>
                    <w:r>
                      <w:rPr>
                        <w:sz w:val="20"/>
                      </w:rPr>
                      <w:t>let</w:t>
                    </w:r>
                  </w:p>
                  <w:p w:rsidR="00D17889" w:rsidRDefault="00D17889" w:rsidP="00491DBB">
                    <w:pPr>
                      <w:spacing w:before="22"/>
                      <w:ind w:left="249"/>
                      <w:rPr>
                        <w:sz w:val="20"/>
                      </w:rPr>
                    </w:pPr>
                    <w:r>
                      <w:rPr>
                        <w:sz w:val="20"/>
                      </w:rPr>
                      <w:t>30 - 34</w:t>
                    </w:r>
                    <w:r>
                      <w:rPr>
                        <w:spacing w:val="-9"/>
                        <w:sz w:val="20"/>
                      </w:rPr>
                      <w:t xml:space="preserve"> </w:t>
                    </w:r>
                    <w:r>
                      <w:rPr>
                        <w:sz w:val="20"/>
                      </w:rPr>
                      <w:t>let</w:t>
                    </w:r>
                  </w:p>
                  <w:p w:rsidR="00D17889" w:rsidRDefault="00D17889" w:rsidP="00491DBB">
                    <w:pPr>
                      <w:spacing w:before="20"/>
                      <w:ind w:left="249"/>
                      <w:rPr>
                        <w:sz w:val="20"/>
                      </w:rPr>
                    </w:pPr>
                    <w:r>
                      <w:rPr>
                        <w:sz w:val="20"/>
                      </w:rPr>
                      <w:t>25 - 29</w:t>
                    </w:r>
                    <w:r>
                      <w:rPr>
                        <w:spacing w:val="-9"/>
                        <w:sz w:val="20"/>
                      </w:rPr>
                      <w:t xml:space="preserve"> </w:t>
                    </w:r>
                    <w:r>
                      <w:rPr>
                        <w:sz w:val="20"/>
                      </w:rPr>
                      <w:t>let</w:t>
                    </w:r>
                  </w:p>
                  <w:p w:rsidR="00D17889" w:rsidRDefault="00D17889" w:rsidP="00491DBB">
                    <w:pPr>
                      <w:spacing w:before="20"/>
                      <w:ind w:left="249"/>
                      <w:rPr>
                        <w:sz w:val="20"/>
                      </w:rPr>
                    </w:pPr>
                    <w:r>
                      <w:rPr>
                        <w:sz w:val="20"/>
                      </w:rPr>
                      <w:t>20 - 24</w:t>
                    </w:r>
                    <w:r>
                      <w:rPr>
                        <w:spacing w:val="-9"/>
                        <w:sz w:val="20"/>
                      </w:rPr>
                      <w:t xml:space="preserve"> </w:t>
                    </w:r>
                    <w:r>
                      <w:rPr>
                        <w:sz w:val="20"/>
                      </w:rPr>
                      <w:t>let</w:t>
                    </w:r>
                  </w:p>
                  <w:p w:rsidR="00D17889" w:rsidRDefault="00D17889" w:rsidP="00491DBB">
                    <w:pPr>
                      <w:spacing w:before="20"/>
                      <w:ind w:left="249"/>
                      <w:rPr>
                        <w:sz w:val="20"/>
                      </w:rPr>
                    </w:pPr>
                    <w:r>
                      <w:rPr>
                        <w:sz w:val="20"/>
                      </w:rPr>
                      <w:t>15 - 19</w:t>
                    </w:r>
                    <w:r>
                      <w:rPr>
                        <w:spacing w:val="-9"/>
                        <w:sz w:val="20"/>
                      </w:rPr>
                      <w:t xml:space="preserve"> </w:t>
                    </w:r>
                    <w:r>
                      <w:rPr>
                        <w:sz w:val="20"/>
                      </w:rPr>
                      <w:t>let</w:t>
                    </w:r>
                  </w:p>
                  <w:p w:rsidR="00D17889" w:rsidRDefault="00D17889" w:rsidP="00491DBB">
                    <w:pPr>
                      <w:spacing w:before="20"/>
                      <w:ind w:left="249"/>
                      <w:rPr>
                        <w:sz w:val="20"/>
                      </w:rPr>
                    </w:pPr>
                    <w:r>
                      <w:rPr>
                        <w:sz w:val="20"/>
                      </w:rPr>
                      <w:t>10 - 14</w:t>
                    </w:r>
                    <w:r>
                      <w:rPr>
                        <w:spacing w:val="-9"/>
                        <w:sz w:val="20"/>
                      </w:rPr>
                      <w:t xml:space="preserve"> </w:t>
                    </w:r>
                    <w:r>
                      <w:rPr>
                        <w:sz w:val="20"/>
                      </w:rPr>
                      <w:t>let</w:t>
                    </w:r>
                  </w:p>
                  <w:p w:rsidR="00D17889" w:rsidRDefault="00D17889" w:rsidP="00491DBB">
                    <w:pPr>
                      <w:spacing w:before="2"/>
                      <w:rPr>
                        <w:b/>
                        <w:sz w:val="23"/>
                      </w:rPr>
                    </w:pPr>
                  </w:p>
                  <w:p w:rsidR="00D17889" w:rsidRDefault="00D17889" w:rsidP="00491DBB">
                    <w:pPr>
                      <w:spacing w:before="1" w:line="240" w:lineRule="exact"/>
                      <w:ind w:left="307"/>
                      <w:rPr>
                        <w:sz w:val="20"/>
                      </w:rPr>
                    </w:pPr>
                    <w:r>
                      <w:rPr>
                        <w:sz w:val="20"/>
                      </w:rPr>
                      <w:t>0 - 4</w:t>
                    </w:r>
                    <w:r>
                      <w:rPr>
                        <w:spacing w:val="-7"/>
                        <w:sz w:val="20"/>
                      </w:rPr>
                      <w:t xml:space="preserve"> </w:t>
                    </w:r>
                    <w:r>
                      <w:rPr>
                        <w:sz w:val="20"/>
                      </w:rPr>
                      <w:t>roky</w:t>
                    </w:r>
                  </w:p>
                </w:txbxContent>
              </v:textbox>
            </v:shape>
            <v:shape id="Text Box 200" o:spid="_x0000_s1134" type="#_x0000_t202" style="position:absolute;left:2028;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VxgAAAN0AAAAPAAAAZHJzL2Rvd25yZXYueG1sRI9Pa8JA&#10;FMTvBb/D8oTe6kYL/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O7/wlcYAAADdAAAA&#10;DwAAAAAAAAAAAAAAAAAHAgAAZHJzL2Rvd25yZXYueG1sUEsFBgAAAAADAAMAtwAAAPoCAAAAAA==&#10;" filled="f" stroked="f">
              <v:textbox inset="0,0,0,0">
                <w:txbxContent>
                  <w:p w:rsidR="00D17889" w:rsidRDefault="00D17889" w:rsidP="00491DBB">
                    <w:pPr>
                      <w:spacing w:line="199" w:lineRule="exact"/>
                      <w:rPr>
                        <w:sz w:val="20"/>
                      </w:rPr>
                    </w:pPr>
                    <w:r>
                      <w:rPr>
                        <w:sz w:val="20"/>
                      </w:rPr>
                      <w:t>-1 500</w:t>
                    </w:r>
                  </w:p>
                </w:txbxContent>
              </v:textbox>
            </v:shape>
            <v:shape id="Text Box 201" o:spid="_x0000_s1135" type="#_x0000_t202" style="position:absolute;left:3110;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kvwwAAAN0AAAAPAAAAZHJzL2Rvd25yZXYueG1sRE/Pa8Iw&#10;FL4L+x/CG+ymqRt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n1ApL8MAAADdAAAADwAA&#10;AAAAAAAAAAAAAAAHAgAAZHJzL2Rvd25yZXYueG1sUEsFBgAAAAADAAMAtwAAAPcCAAAAAA==&#10;" filled="f" stroked="f">
              <v:textbox inset="0,0,0,0">
                <w:txbxContent>
                  <w:p w:rsidR="00D17889" w:rsidRDefault="00D17889" w:rsidP="00491DBB">
                    <w:pPr>
                      <w:spacing w:line="199" w:lineRule="exact"/>
                      <w:rPr>
                        <w:sz w:val="20"/>
                      </w:rPr>
                    </w:pPr>
                    <w:r>
                      <w:rPr>
                        <w:sz w:val="20"/>
                      </w:rPr>
                      <w:t>-1 000</w:t>
                    </w:r>
                  </w:p>
                </w:txbxContent>
              </v:textbox>
            </v:shape>
            <v:shape id="Text Box 202" o:spid="_x0000_s1136" type="#_x0000_t202" style="position:absolute;left:4269;top:6443;width: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" filled="f" stroked="f">
              <v:textbox inset="0,0,0,0">
                <w:txbxContent>
                  <w:p w:rsidR="00D17889" w:rsidRDefault="00D17889" w:rsidP="00491DBB">
                    <w:pPr>
                      <w:spacing w:line="199" w:lineRule="exact"/>
                      <w:rPr>
                        <w:sz w:val="20"/>
                      </w:rPr>
                    </w:pPr>
                    <w:r>
                      <w:rPr>
                        <w:sz w:val="20"/>
                      </w:rPr>
                      <w:t>-500</w:t>
                    </w:r>
                  </w:p>
                </w:txbxContent>
              </v:textbox>
            </v:shape>
            <v:shape id="Text Box 203" o:spid="_x0000_s1137" type="#_x0000_t202" style="position:absolute;left:5481;top:644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LDxgAAAN0AAAAPAAAAZHJzL2Rvd25yZXYueG1sRI9Ba8JA&#10;FITvQv/D8oTedKMF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AM4Sw8YAAADdAAAA&#10;DwAAAAAAAAAAAAAAAAAHAgAAZHJzL2Rvd25yZXYueG1sUEsFBgAAAAADAAMAtwAAAPoCAAAAAA==&#10;" filled="f" stroked="f">
              <v:textbox inset="0,0,0,0">
                <w:txbxContent>
                  <w:p w:rsidR="00D17889" w:rsidRDefault="00D17889" w:rsidP="00491DBB">
                    <w:pPr>
                      <w:spacing w:line="199" w:lineRule="exact"/>
                      <w:rPr>
                        <w:sz w:val="20"/>
                      </w:rPr>
                    </w:pPr>
                    <w:r>
                      <w:rPr>
                        <w:w w:val="99"/>
                        <w:sz w:val="20"/>
                      </w:rPr>
                      <w:t>0</w:t>
                    </w:r>
                  </w:p>
                </w:txbxContent>
              </v:textbox>
            </v:shape>
            <v:shape id="Text Box 204" o:spid="_x0000_s1138" type="#_x0000_t202" style="position:absolute;left:6465;top:6443;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dYxgAAAN0AAAAPAAAAZHJzL2Rvd25yZXYueG1sRI9Ba8JA&#10;FITvQv/D8oTedKOC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b4K3WMYAAADdAAAA&#10;DwAAAAAAAAAAAAAAAAAHAgAAZHJzL2Rvd25yZXYueG1sUEsFBgAAAAADAAMAtwAAAPoCAAAAAA==&#10;" filled="f" stroked="f">
              <v:textbox inset="0,0,0,0">
                <w:txbxContent>
                  <w:p w:rsidR="00D17889" w:rsidRDefault="00D17889" w:rsidP="00491DBB">
                    <w:pPr>
                      <w:spacing w:line="199" w:lineRule="exact"/>
                      <w:rPr>
                        <w:sz w:val="20"/>
                      </w:rPr>
                    </w:pPr>
                    <w:r>
                      <w:rPr>
                        <w:sz w:val="20"/>
                      </w:rPr>
                      <w:t>500</w:t>
                    </w:r>
                  </w:p>
                </w:txbxContent>
              </v:textbox>
            </v:shape>
            <v:shape id="Text Box 205" o:spid="_x0000_s1139" type="#_x0000_t202" style="position:absolute;left:7478;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8sxwAAAN0AAAAPAAAAZHJzL2Rvd25yZXYueG1sRI9Pa8JA&#10;FMTvBb/D8oTe6kZb/B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OBrLyzHAAAA3QAA&#10;AA8AAAAAAAAAAAAAAAAABwIAAGRycy9kb3ducmV2LnhtbFBLBQYAAAAAAwADALcAAAD7AgAAAAA=&#10;" filled="f" stroked="f">
              <v:textbox inset="0,0,0,0">
                <w:txbxContent>
                  <w:p w:rsidR="00D17889" w:rsidRDefault="00D17889" w:rsidP="00491DBB">
                    <w:pPr>
                      <w:spacing w:line="199" w:lineRule="exact"/>
                      <w:rPr>
                        <w:sz w:val="20"/>
                      </w:rPr>
                    </w:pPr>
                    <w:r>
                      <w:rPr>
                        <w:sz w:val="20"/>
                      </w:rPr>
                      <w:t>1 000</w:t>
                    </w:r>
                  </w:p>
                </w:txbxContent>
              </v:textbox>
            </v:shape>
            <v:shape id="Text Box 206" o:spid="_x0000_s1140" type="#_x0000_t202" style="position:absolute;left:8560;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q3xwAAAN0AAAAPAAAAZHJzL2Rvd25yZXYueG1sRI9Pa8JA&#10;FMTvBb/D8oTe6kZL/R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I8nirfHAAAA3QAA&#10;AA8AAAAAAAAAAAAAAAAABwIAAGRycy9kb3ducmV2LnhtbFBLBQYAAAAAAwADALcAAAD7AgAAAAA=&#10;" filled="f" stroked="f">
              <v:textbox inset="0,0,0,0">
                <w:txbxContent>
                  <w:p w:rsidR="00D17889" w:rsidRDefault="00D17889" w:rsidP="00491DBB">
                    <w:pPr>
                      <w:spacing w:line="199" w:lineRule="exact"/>
                      <w:rPr>
                        <w:sz w:val="20"/>
                      </w:rPr>
                    </w:pPr>
                    <w:r>
                      <w:rPr>
                        <w:sz w:val="20"/>
                      </w:rPr>
                      <w:t>1 500</w:t>
                    </w:r>
                  </w:p>
                </w:txbxContent>
              </v:textbox>
            </v:shape>
            <v:shape id="Text Box 207" o:spid="_x0000_s1141" type="#_x0000_t202" style="position:absolute;left:9645;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A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PoYp/B4E5+AnN4BAAD//wMAUEsBAi0AFAAGAAgAAAAhANvh9svuAAAAhQEAABMAAAAAAAAA&#10;AAAAAAAAAAAAAFtDb250ZW50X1R5cGVzXS54bWxQSwECLQAUAAYACAAAACEAWvQsW78AAAAVAQAA&#10;CwAAAAAAAAAAAAAAAAAfAQAAX3JlbHMvLnJlbHNQSwECLQAUAAYACAAAACEAf/UUwMYAAADdAAAA&#10;DwAAAAAAAAAAAAAAAAAHAgAAZHJzL2Rvd25yZXYueG1sUEsFBgAAAAADAAMAtwAAAPoCAAAAAA==&#10;" filled="f" stroked="f">
              <v:textbox inset="0,0,0,0">
                <w:txbxContent>
                  <w:p w:rsidR="00D17889" w:rsidRDefault="00D17889" w:rsidP="00491DBB">
                    <w:pPr>
                      <w:spacing w:line="199" w:lineRule="exact"/>
                      <w:rPr>
                        <w:sz w:val="20"/>
                      </w:rPr>
                    </w:pPr>
                    <w:r>
                      <w:rPr>
                        <w:sz w:val="20"/>
                      </w:rPr>
                      <w:t>2 000</w:t>
                    </w:r>
                  </w:p>
                </w:txbxContent>
              </v:textbox>
            </v:shape>
            <v:shape id="Text Box 208" o:spid="_x0000_s1142" type="#_x0000_t202" style="position:absolute;left:4452;top:5812;width:107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" fillcolor="#c04f4d" stroked="f">
              <v:textbox inset="0,0,0,0">
                <w:txbxContent>
                  <w:p w:rsidR="00D17889" w:rsidRDefault="00D17889" w:rsidP="00491DBB">
                    <w:pPr>
                      <w:spacing w:line="137" w:lineRule="exact"/>
                      <w:ind w:left="127"/>
                      <w:rPr>
                        <w:sz w:val="20"/>
                      </w:rPr>
                    </w:pPr>
                    <w:r>
                      <w:rPr>
                        <w:sz w:val="20"/>
                      </w:rPr>
                      <w:t>5 - 9 roků</w:t>
                    </w:r>
                  </w:p>
                </w:txbxContent>
              </v:textbox>
            </v:shape>
            <w10:wrap type="topAndBottom" anchorx="page"/>
          </v:group>
        </w:pict>
      </w:r>
    </w:p>
    <w:p w:rsidR="00491DBB" w:rsidRDefault="00491DBB" w:rsidP="00C9109C">
      <w:pPr>
        <w:spacing w:before="80"/>
        <w:ind w:left="284" w:right="1084" w:hanging="1"/>
        <w:jc w:val="both"/>
        <w:rPr>
          <w:i/>
          <w:sz w:val="20"/>
        </w:rPr>
      </w:pPr>
      <w:r>
        <w:rPr>
          <w:i/>
          <w:sz w:val="20"/>
        </w:rPr>
        <w:t>Zdroj: Poklady k Dlouhodobému záměru vzdělávání a rozvoje vzdělávací soustavy HMP 2016-2020, ÚMČ Praha 1, Oddělení školství, 2014</w:t>
      </w:r>
    </w:p>
    <w:p w:rsidR="00491DBB" w:rsidRDefault="00491DBB" w:rsidP="00C9109C">
      <w:pPr>
        <w:pStyle w:val="Zkladntext"/>
        <w:spacing w:before="5"/>
        <w:ind w:left="284" w:right="1084"/>
        <w:rPr>
          <w:i/>
          <w:sz w:val="17"/>
        </w:rPr>
      </w:pPr>
    </w:p>
    <w:p w:rsidR="009169D4" w:rsidRDefault="00491DBB" w:rsidP="00C9109C">
      <w:pPr>
        <w:pStyle w:val="Zkladntext"/>
        <w:spacing w:line="360" w:lineRule="auto"/>
        <w:ind w:left="284" w:right="1084"/>
        <w:jc w:val="both"/>
      </w:pPr>
      <w:r>
        <w:t xml:space="preserve">K 31. 12. 2013 </w:t>
      </w:r>
      <w:proofErr w:type="gramStart"/>
      <w:r>
        <w:t>žilo  na</w:t>
      </w:r>
      <w:proofErr w:type="gramEnd"/>
      <w:r>
        <w:t xml:space="preserve"> území MČ Praha 1 celkem 29 223 obyvatel, z toho  15 189 mužů a 14 034 žen.  Z těchto údajů je zřejmé, že v území MČ Praha 1 při relativně konstantním celkovém počtu obyvatel (29 586 k 31. 12. 2016) posiluje složka mužské na úkor složky ženské. I když ve skutečnosti jde také o projev jedné ze zdejších charakteristik – byť na území MČ Praha 1 trvale žije celá rodina, z informací </w:t>
      </w:r>
      <w:r>
        <w:lastRenderedPageBreak/>
        <w:t>ÚMČ víme, že je zde úředně přihlášen pouze otec (čímž dochází k následné nerovnováze v počtu registrovaných obyvatel podle pohlaví).</w:t>
      </w:r>
    </w:p>
    <w:p w:rsidR="009169D4" w:rsidRDefault="009169D4" w:rsidP="00C9109C">
      <w:pPr>
        <w:pStyle w:val="Zkladntext"/>
        <w:spacing w:line="360" w:lineRule="auto"/>
        <w:ind w:left="284" w:right="1084"/>
        <w:jc w:val="both"/>
      </w:pPr>
      <w:r>
        <w:t xml:space="preserve">Živě narozené děti ke konci roku 2016 představovaly 0,93 % celkové populace MČ Praha 1, což je ve srovnání s ostatními MČ spíše podprůměrná hodnota. V průměru (za všech 57 částí Prahy) dosahoval podíl živě narozených dětí 1,15 % z celkového počtu obyvatel dané MČ. Hůře než Praha 1 na tom byly zejména některé okrajové části Prahy jako např. Praha-Nebušice (0,64 %), Praha-Troja (0,85 %), Praha-Křeslice (0,77 %), </w:t>
      </w:r>
      <w:proofErr w:type="gramStart"/>
      <w:r>
        <w:t>Praha-Řeporyje  (0,82</w:t>
      </w:r>
      <w:proofErr w:type="gramEnd"/>
      <w:r>
        <w:t xml:space="preserve"> %).  </w:t>
      </w:r>
      <w:proofErr w:type="gramStart"/>
      <w:r>
        <w:t>Mezi  okrajovými</w:t>
      </w:r>
      <w:proofErr w:type="gramEnd"/>
      <w:r>
        <w:t xml:space="preserve"> částmi Prahy  jsou však  i  leadři  v porodnosti z opačného konce spektra, přičemž jde zejména o Praha-Dolní Měcholupy (1,82 %), Praha-Štěrboholy (1,72 %), Praha-Slivenec (1,41 %), Praha-Újezd (1,43 %) a</w:t>
      </w:r>
      <w:r w:rsidRPr="00411C21">
        <w:t xml:space="preserve"> </w:t>
      </w:r>
      <w:r>
        <w:t>další.</w:t>
      </w:r>
    </w:p>
    <w:p w:rsidR="00491DBB" w:rsidRDefault="00491DBB" w:rsidP="00C9109C">
      <w:pPr>
        <w:pStyle w:val="Zkladntext"/>
        <w:spacing w:before="56" w:line="360" w:lineRule="auto"/>
        <w:ind w:left="284" w:right="1084"/>
        <w:jc w:val="both"/>
        <w:rPr>
          <w:b/>
          <w:sz w:val="18"/>
        </w:rPr>
      </w:pPr>
      <w:r>
        <w:rPr>
          <w:b/>
          <w:color w:val="4F81BC"/>
          <w:sz w:val="18"/>
        </w:rPr>
        <w:t xml:space="preserve">Tabulka </w:t>
      </w:r>
      <w:r w:rsidR="00427F9E">
        <w:rPr>
          <w:b/>
          <w:color w:val="4F81BC"/>
          <w:sz w:val="18"/>
        </w:rPr>
        <w:t>3</w:t>
      </w:r>
      <w:r>
        <w:rPr>
          <w:b/>
          <w:color w:val="4F81BC"/>
          <w:sz w:val="18"/>
        </w:rPr>
        <w:t xml:space="preserve"> Obyvatelstvo MČ Praha 1 podle pohlaví a živě narození (2013, 2016)</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3"/>
        <w:gridCol w:w="1536"/>
        <w:gridCol w:w="1594"/>
        <w:gridCol w:w="1422"/>
        <w:gridCol w:w="1559"/>
        <w:gridCol w:w="1418"/>
      </w:tblGrid>
      <w:tr w:rsidR="00491DBB" w:rsidTr="00C9109C">
        <w:trPr>
          <w:trHeight w:val="323"/>
        </w:trPr>
        <w:tc>
          <w:tcPr>
            <w:tcW w:w="1543" w:type="dxa"/>
            <w:vMerge w:val="restart"/>
          </w:tcPr>
          <w:p w:rsidR="00491DBB" w:rsidRDefault="00491DBB" w:rsidP="0060531A">
            <w:pPr>
              <w:pStyle w:val="TableParagraph"/>
              <w:rPr>
                <w:rFonts w:ascii="Times New Roman"/>
                <w:sz w:val="20"/>
              </w:rPr>
            </w:pPr>
          </w:p>
        </w:tc>
        <w:tc>
          <w:tcPr>
            <w:tcW w:w="1536" w:type="dxa"/>
            <w:vMerge w:val="restart"/>
          </w:tcPr>
          <w:p w:rsidR="00491DBB" w:rsidRDefault="00491DBB" w:rsidP="0060531A">
            <w:pPr>
              <w:pStyle w:val="TableParagraph"/>
              <w:spacing w:before="10"/>
              <w:rPr>
                <w:b/>
                <w:sz w:val="16"/>
              </w:rPr>
            </w:pPr>
          </w:p>
          <w:p w:rsidR="00491DBB" w:rsidRDefault="00491DBB" w:rsidP="0060531A">
            <w:pPr>
              <w:pStyle w:val="TableParagraph"/>
              <w:ind w:left="180" w:right="172"/>
              <w:jc w:val="center"/>
              <w:rPr>
                <w:b/>
                <w:sz w:val="20"/>
              </w:rPr>
            </w:pPr>
            <w:r>
              <w:rPr>
                <w:b/>
                <w:sz w:val="20"/>
              </w:rPr>
              <w:t>Muži</w:t>
            </w:r>
          </w:p>
        </w:tc>
        <w:tc>
          <w:tcPr>
            <w:tcW w:w="1594" w:type="dxa"/>
            <w:vMerge w:val="restart"/>
          </w:tcPr>
          <w:p w:rsidR="00491DBB" w:rsidRDefault="00491DBB" w:rsidP="0060531A">
            <w:pPr>
              <w:pStyle w:val="TableParagraph"/>
              <w:spacing w:before="10"/>
              <w:rPr>
                <w:b/>
                <w:sz w:val="16"/>
              </w:rPr>
            </w:pPr>
          </w:p>
          <w:p w:rsidR="00491DBB" w:rsidRDefault="00491DBB" w:rsidP="0060531A">
            <w:pPr>
              <w:pStyle w:val="TableParagraph"/>
              <w:ind w:left="448" w:right="438"/>
              <w:jc w:val="center"/>
              <w:rPr>
                <w:b/>
                <w:sz w:val="20"/>
              </w:rPr>
            </w:pPr>
            <w:r>
              <w:rPr>
                <w:b/>
                <w:sz w:val="20"/>
              </w:rPr>
              <w:t>Ženy</w:t>
            </w:r>
          </w:p>
        </w:tc>
        <w:tc>
          <w:tcPr>
            <w:tcW w:w="4399" w:type="dxa"/>
            <w:gridSpan w:val="3"/>
          </w:tcPr>
          <w:p w:rsidR="00491DBB" w:rsidRDefault="00491DBB" w:rsidP="0060531A">
            <w:pPr>
              <w:pStyle w:val="TableParagraph"/>
              <w:spacing w:before="39"/>
              <w:ind w:left="1734" w:right="1724"/>
              <w:jc w:val="center"/>
              <w:rPr>
                <w:b/>
                <w:sz w:val="20"/>
              </w:rPr>
            </w:pPr>
            <w:r>
              <w:rPr>
                <w:b/>
                <w:sz w:val="20"/>
              </w:rPr>
              <w:t>Živě narození</w:t>
            </w:r>
          </w:p>
        </w:tc>
      </w:tr>
      <w:tr w:rsidR="00491DBB" w:rsidTr="00454E06">
        <w:trPr>
          <w:trHeight w:val="323"/>
        </w:trPr>
        <w:tc>
          <w:tcPr>
            <w:tcW w:w="1543" w:type="dxa"/>
            <w:vMerge/>
            <w:tcBorders>
              <w:top w:val="nil"/>
            </w:tcBorders>
          </w:tcPr>
          <w:p w:rsidR="00491DBB" w:rsidRDefault="00491DBB" w:rsidP="0060531A">
            <w:pPr>
              <w:rPr>
                <w:sz w:val="2"/>
                <w:szCs w:val="2"/>
              </w:rPr>
            </w:pPr>
          </w:p>
        </w:tc>
        <w:tc>
          <w:tcPr>
            <w:tcW w:w="1536" w:type="dxa"/>
            <w:vMerge/>
            <w:tcBorders>
              <w:top w:val="nil"/>
            </w:tcBorders>
          </w:tcPr>
          <w:p w:rsidR="00491DBB" w:rsidRDefault="00491DBB" w:rsidP="0060531A">
            <w:pPr>
              <w:rPr>
                <w:sz w:val="2"/>
                <w:szCs w:val="2"/>
              </w:rPr>
            </w:pPr>
          </w:p>
        </w:tc>
        <w:tc>
          <w:tcPr>
            <w:tcW w:w="1594" w:type="dxa"/>
            <w:vMerge/>
            <w:tcBorders>
              <w:top w:val="nil"/>
            </w:tcBorders>
          </w:tcPr>
          <w:p w:rsidR="00491DBB" w:rsidRDefault="00491DBB" w:rsidP="0060531A">
            <w:pPr>
              <w:rPr>
                <w:sz w:val="2"/>
                <w:szCs w:val="2"/>
              </w:rPr>
            </w:pPr>
          </w:p>
        </w:tc>
        <w:tc>
          <w:tcPr>
            <w:tcW w:w="1422" w:type="dxa"/>
          </w:tcPr>
          <w:p w:rsidR="00491DBB" w:rsidRDefault="00491DBB" w:rsidP="00245AE7">
            <w:pPr>
              <w:pStyle w:val="TableParagraph"/>
              <w:spacing w:before="39"/>
              <w:ind w:left="499" w:right="68" w:hanging="497"/>
              <w:jc w:val="center"/>
              <w:rPr>
                <w:b/>
                <w:sz w:val="20"/>
              </w:rPr>
            </w:pPr>
            <w:r>
              <w:rPr>
                <w:b/>
                <w:sz w:val="20"/>
              </w:rPr>
              <w:t>Chlapci</w:t>
            </w:r>
          </w:p>
        </w:tc>
        <w:tc>
          <w:tcPr>
            <w:tcW w:w="1559" w:type="dxa"/>
          </w:tcPr>
          <w:p w:rsidR="00491DBB" w:rsidRDefault="00491DBB" w:rsidP="00245AE7">
            <w:pPr>
              <w:pStyle w:val="TableParagraph"/>
              <w:spacing w:before="39"/>
              <w:ind w:left="499" w:right="68" w:hanging="497"/>
              <w:jc w:val="center"/>
              <w:rPr>
                <w:b/>
                <w:sz w:val="20"/>
              </w:rPr>
            </w:pPr>
            <w:r>
              <w:rPr>
                <w:b/>
                <w:sz w:val="20"/>
              </w:rPr>
              <w:t>Dívky</w:t>
            </w:r>
          </w:p>
        </w:tc>
        <w:tc>
          <w:tcPr>
            <w:tcW w:w="1418" w:type="dxa"/>
          </w:tcPr>
          <w:p w:rsidR="00491DBB" w:rsidRDefault="00491DBB" w:rsidP="00245AE7">
            <w:pPr>
              <w:pStyle w:val="TableParagraph"/>
              <w:spacing w:before="39"/>
              <w:ind w:left="376" w:right="132" w:hanging="314"/>
              <w:jc w:val="center"/>
              <w:rPr>
                <w:b/>
                <w:sz w:val="20"/>
              </w:rPr>
            </w:pPr>
            <w:r>
              <w:rPr>
                <w:b/>
                <w:sz w:val="20"/>
              </w:rPr>
              <w:t>Celkem</w:t>
            </w:r>
          </w:p>
        </w:tc>
      </w:tr>
      <w:tr w:rsidR="00491DBB" w:rsidTr="00C9109C">
        <w:trPr>
          <w:trHeight w:val="323"/>
        </w:trPr>
        <w:tc>
          <w:tcPr>
            <w:tcW w:w="9072" w:type="dxa"/>
            <w:gridSpan w:val="6"/>
          </w:tcPr>
          <w:p w:rsidR="00491DBB" w:rsidRDefault="00491DBB" w:rsidP="00245AE7">
            <w:pPr>
              <w:pStyle w:val="TableParagraph"/>
              <w:spacing w:before="39"/>
              <w:ind w:left="4066" w:right="80" w:hanging="86"/>
              <w:jc w:val="center"/>
              <w:rPr>
                <w:b/>
                <w:sz w:val="20"/>
              </w:rPr>
            </w:pPr>
            <w:r>
              <w:rPr>
                <w:b/>
                <w:sz w:val="20"/>
              </w:rPr>
              <w:t>MČ Praha 1</w:t>
            </w:r>
          </w:p>
        </w:tc>
      </w:tr>
      <w:tr w:rsidR="00491DBB" w:rsidTr="00454E06">
        <w:trPr>
          <w:trHeight w:val="326"/>
        </w:trPr>
        <w:tc>
          <w:tcPr>
            <w:tcW w:w="1543" w:type="dxa"/>
          </w:tcPr>
          <w:p w:rsidR="00491DBB" w:rsidRDefault="00491DBB" w:rsidP="0060531A">
            <w:pPr>
              <w:pStyle w:val="TableParagraph"/>
              <w:spacing w:before="39"/>
              <w:ind w:left="107"/>
              <w:rPr>
                <w:sz w:val="20"/>
              </w:rPr>
            </w:pPr>
            <w:r>
              <w:rPr>
                <w:sz w:val="20"/>
              </w:rPr>
              <w:t>2013</w:t>
            </w:r>
          </w:p>
        </w:tc>
        <w:tc>
          <w:tcPr>
            <w:tcW w:w="1536" w:type="dxa"/>
          </w:tcPr>
          <w:p w:rsidR="00491DBB" w:rsidRDefault="00491DBB" w:rsidP="0060531A">
            <w:pPr>
              <w:pStyle w:val="TableParagraph"/>
              <w:spacing w:before="39"/>
              <w:ind w:left="179" w:right="172"/>
              <w:jc w:val="center"/>
              <w:rPr>
                <w:sz w:val="20"/>
              </w:rPr>
            </w:pPr>
            <w:r>
              <w:rPr>
                <w:sz w:val="20"/>
              </w:rPr>
              <w:t>15 189</w:t>
            </w:r>
          </w:p>
        </w:tc>
        <w:tc>
          <w:tcPr>
            <w:tcW w:w="1594" w:type="dxa"/>
          </w:tcPr>
          <w:p w:rsidR="00491DBB" w:rsidRDefault="00491DBB" w:rsidP="0060531A">
            <w:pPr>
              <w:pStyle w:val="TableParagraph"/>
              <w:spacing w:before="39"/>
              <w:ind w:left="448" w:right="441"/>
              <w:jc w:val="center"/>
              <w:rPr>
                <w:sz w:val="20"/>
              </w:rPr>
            </w:pPr>
            <w:r>
              <w:rPr>
                <w:sz w:val="20"/>
              </w:rPr>
              <w:t>14 034</w:t>
            </w:r>
          </w:p>
        </w:tc>
        <w:tc>
          <w:tcPr>
            <w:tcW w:w="1422" w:type="dxa"/>
          </w:tcPr>
          <w:p w:rsidR="00491DBB" w:rsidRDefault="00491DBB" w:rsidP="00245AE7">
            <w:pPr>
              <w:pStyle w:val="TableParagraph"/>
              <w:spacing w:before="39"/>
              <w:ind w:left="498" w:right="68" w:hanging="497"/>
              <w:jc w:val="center"/>
              <w:rPr>
                <w:sz w:val="20"/>
              </w:rPr>
            </w:pPr>
            <w:r>
              <w:rPr>
                <w:sz w:val="20"/>
              </w:rPr>
              <w:t>137</w:t>
            </w:r>
          </w:p>
        </w:tc>
        <w:tc>
          <w:tcPr>
            <w:tcW w:w="1559" w:type="dxa"/>
            <w:vAlign w:val="center"/>
          </w:tcPr>
          <w:p w:rsidR="00491DBB" w:rsidRDefault="00491DBB" w:rsidP="00245AE7">
            <w:pPr>
              <w:pStyle w:val="TableParagraph"/>
              <w:spacing w:before="39"/>
              <w:ind w:left="498" w:right="68" w:hanging="497"/>
              <w:jc w:val="center"/>
              <w:rPr>
                <w:sz w:val="20"/>
              </w:rPr>
            </w:pPr>
            <w:r w:rsidRPr="00245AE7">
              <w:rPr>
                <w:sz w:val="20"/>
              </w:rPr>
              <w:t>119</w:t>
            </w:r>
          </w:p>
        </w:tc>
        <w:tc>
          <w:tcPr>
            <w:tcW w:w="1418" w:type="dxa"/>
          </w:tcPr>
          <w:p w:rsidR="00491DBB" w:rsidRDefault="00491DBB" w:rsidP="00245AE7">
            <w:pPr>
              <w:pStyle w:val="TableParagraph"/>
              <w:spacing w:before="39"/>
              <w:ind w:left="372" w:right="132" w:hanging="314"/>
              <w:jc w:val="center"/>
              <w:rPr>
                <w:sz w:val="20"/>
              </w:rPr>
            </w:pPr>
            <w:r>
              <w:rPr>
                <w:sz w:val="20"/>
              </w:rPr>
              <w:t>256</w:t>
            </w:r>
          </w:p>
        </w:tc>
      </w:tr>
      <w:tr w:rsidR="00491DBB" w:rsidTr="00454E06">
        <w:trPr>
          <w:trHeight w:val="566"/>
        </w:trPr>
        <w:tc>
          <w:tcPr>
            <w:tcW w:w="1543" w:type="dxa"/>
          </w:tcPr>
          <w:p w:rsidR="00491DBB" w:rsidRDefault="00491DBB" w:rsidP="0060531A">
            <w:pPr>
              <w:pStyle w:val="TableParagraph"/>
              <w:spacing w:before="39"/>
              <w:ind w:left="107" w:right="85"/>
              <w:rPr>
                <w:sz w:val="20"/>
              </w:rPr>
            </w:pPr>
            <w:r>
              <w:rPr>
                <w:sz w:val="20"/>
              </w:rPr>
              <w:t>Podíl na HMP (%)</w:t>
            </w:r>
          </w:p>
        </w:tc>
        <w:tc>
          <w:tcPr>
            <w:tcW w:w="1536" w:type="dxa"/>
          </w:tcPr>
          <w:p w:rsidR="00491DBB" w:rsidRDefault="00491DBB" w:rsidP="0060531A">
            <w:pPr>
              <w:pStyle w:val="TableParagraph"/>
              <w:spacing w:before="162"/>
              <w:ind w:left="179" w:right="172"/>
              <w:jc w:val="center"/>
              <w:rPr>
                <w:sz w:val="20"/>
              </w:rPr>
            </w:pPr>
            <w:r>
              <w:rPr>
                <w:sz w:val="20"/>
              </w:rPr>
              <w:t>2,52</w:t>
            </w:r>
          </w:p>
        </w:tc>
        <w:tc>
          <w:tcPr>
            <w:tcW w:w="1594" w:type="dxa"/>
          </w:tcPr>
          <w:p w:rsidR="00491DBB" w:rsidRDefault="00491DBB" w:rsidP="0060531A">
            <w:pPr>
              <w:pStyle w:val="TableParagraph"/>
              <w:spacing w:before="162"/>
              <w:ind w:left="448" w:right="441"/>
              <w:jc w:val="center"/>
              <w:rPr>
                <w:sz w:val="20"/>
              </w:rPr>
            </w:pPr>
            <w:r>
              <w:rPr>
                <w:sz w:val="20"/>
              </w:rPr>
              <w:t>2,19</w:t>
            </w:r>
          </w:p>
        </w:tc>
        <w:tc>
          <w:tcPr>
            <w:tcW w:w="1422" w:type="dxa"/>
            <w:vAlign w:val="center"/>
          </w:tcPr>
          <w:p w:rsidR="00491DBB" w:rsidRDefault="00491DBB" w:rsidP="00245AE7">
            <w:pPr>
              <w:pStyle w:val="TableParagraph"/>
              <w:spacing w:before="39"/>
              <w:ind w:left="498" w:right="68" w:hanging="497"/>
              <w:jc w:val="center"/>
              <w:rPr>
                <w:sz w:val="20"/>
              </w:rPr>
            </w:pPr>
            <w:r>
              <w:rPr>
                <w:sz w:val="20"/>
              </w:rPr>
              <w:t>1,91</w:t>
            </w:r>
          </w:p>
        </w:tc>
        <w:tc>
          <w:tcPr>
            <w:tcW w:w="1559" w:type="dxa"/>
            <w:vAlign w:val="center"/>
          </w:tcPr>
          <w:p w:rsidR="00491DBB" w:rsidRDefault="00491DBB" w:rsidP="00245AE7">
            <w:pPr>
              <w:pStyle w:val="TableParagraph"/>
              <w:spacing w:before="39"/>
              <w:ind w:left="498" w:right="68" w:hanging="497"/>
              <w:jc w:val="center"/>
              <w:rPr>
                <w:sz w:val="20"/>
              </w:rPr>
            </w:pPr>
            <w:r>
              <w:rPr>
                <w:sz w:val="20"/>
              </w:rPr>
              <w:t>1,78</w:t>
            </w:r>
          </w:p>
        </w:tc>
        <w:tc>
          <w:tcPr>
            <w:tcW w:w="1418" w:type="dxa"/>
          </w:tcPr>
          <w:p w:rsidR="00491DBB" w:rsidRDefault="00491DBB" w:rsidP="00245AE7">
            <w:pPr>
              <w:pStyle w:val="TableParagraph"/>
              <w:spacing w:before="162"/>
              <w:ind w:left="374" w:right="132" w:hanging="314"/>
              <w:jc w:val="center"/>
              <w:rPr>
                <w:sz w:val="20"/>
              </w:rPr>
            </w:pPr>
            <w:r>
              <w:rPr>
                <w:sz w:val="20"/>
              </w:rPr>
              <w:t>1,85</w:t>
            </w:r>
          </w:p>
        </w:tc>
      </w:tr>
      <w:tr w:rsidR="00491DBB" w:rsidTr="00454E06">
        <w:trPr>
          <w:trHeight w:val="326"/>
        </w:trPr>
        <w:tc>
          <w:tcPr>
            <w:tcW w:w="1543" w:type="dxa"/>
          </w:tcPr>
          <w:p w:rsidR="00491DBB" w:rsidRDefault="00491DBB" w:rsidP="0060531A">
            <w:pPr>
              <w:pStyle w:val="TableParagraph"/>
              <w:spacing w:before="42"/>
              <w:ind w:left="107"/>
              <w:rPr>
                <w:sz w:val="20"/>
              </w:rPr>
            </w:pPr>
            <w:r>
              <w:rPr>
                <w:sz w:val="20"/>
              </w:rPr>
              <w:t>30. 6. 2016</w:t>
            </w:r>
          </w:p>
        </w:tc>
        <w:tc>
          <w:tcPr>
            <w:tcW w:w="1536" w:type="dxa"/>
          </w:tcPr>
          <w:p w:rsidR="00491DBB" w:rsidRDefault="00491DBB" w:rsidP="0060531A">
            <w:pPr>
              <w:pStyle w:val="TableParagraph"/>
              <w:spacing w:before="42"/>
              <w:ind w:left="179" w:right="172"/>
              <w:jc w:val="center"/>
              <w:rPr>
                <w:sz w:val="20"/>
              </w:rPr>
            </w:pPr>
            <w:r>
              <w:rPr>
                <w:sz w:val="20"/>
              </w:rPr>
              <w:t>15 696</w:t>
            </w:r>
          </w:p>
        </w:tc>
        <w:tc>
          <w:tcPr>
            <w:tcW w:w="1594" w:type="dxa"/>
          </w:tcPr>
          <w:p w:rsidR="00491DBB" w:rsidRDefault="00491DBB" w:rsidP="0060531A">
            <w:pPr>
              <w:pStyle w:val="TableParagraph"/>
              <w:spacing w:before="42"/>
              <w:ind w:left="448" w:right="441"/>
              <w:jc w:val="center"/>
              <w:rPr>
                <w:sz w:val="20"/>
              </w:rPr>
            </w:pPr>
            <w:r>
              <w:rPr>
                <w:sz w:val="20"/>
              </w:rPr>
              <w:t>13 918</w:t>
            </w:r>
          </w:p>
        </w:tc>
        <w:tc>
          <w:tcPr>
            <w:tcW w:w="1422" w:type="dxa"/>
          </w:tcPr>
          <w:p w:rsidR="00491DBB" w:rsidRDefault="00491DBB" w:rsidP="00245AE7">
            <w:pPr>
              <w:pStyle w:val="TableParagraph"/>
              <w:spacing w:before="39"/>
              <w:ind w:left="498" w:right="68" w:hanging="497"/>
              <w:jc w:val="center"/>
              <w:rPr>
                <w:sz w:val="20"/>
              </w:rPr>
            </w:pPr>
            <w:r>
              <w:rPr>
                <w:sz w:val="20"/>
              </w:rPr>
              <w:t>76</w:t>
            </w:r>
          </w:p>
        </w:tc>
        <w:tc>
          <w:tcPr>
            <w:tcW w:w="1559" w:type="dxa"/>
            <w:vAlign w:val="center"/>
          </w:tcPr>
          <w:p w:rsidR="00491DBB" w:rsidRDefault="00491DBB" w:rsidP="00245AE7">
            <w:pPr>
              <w:pStyle w:val="TableParagraph"/>
              <w:spacing w:before="39"/>
              <w:ind w:left="498" w:right="68" w:hanging="497"/>
              <w:jc w:val="center"/>
              <w:rPr>
                <w:sz w:val="20"/>
              </w:rPr>
            </w:pPr>
            <w:r>
              <w:rPr>
                <w:sz w:val="20"/>
              </w:rPr>
              <w:t>61</w:t>
            </w:r>
          </w:p>
        </w:tc>
        <w:tc>
          <w:tcPr>
            <w:tcW w:w="1418" w:type="dxa"/>
          </w:tcPr>
          <w:p w:rsidR="00491DBB" w:rsidRDefault="00491DBB" w:rsidP="00245AE7">
            <w:pPr>
              <w:pStyle w:val="TableParagraph"/>
              <w:spacing w:before="42"/>
              <w:ind w:left="372" w:right="132" w:hanging="314"/>
              <w:jc w:val="center"/>
              <w:rPr>
                <w:sz w:val="20"/>
              </w:rPr>
            </w:pPr>
            <w:r>
              <w:rPr>
                <w:sz w:val="20"/>
              </w:rPr>
              <w:t>137</w:t>
            </w:r>
          </w:p>
        </w:tc>
      </w:tr>
      <w:tr w:rsidR="00491DBB" w:rsidTr="00454E06">
        <w:trPr>
          <w:trHeight w:val="568"/>
        </w:trPr>
        <w:tc>
          <w:tcPr>
            <w:tcW w:w="1543" w:type="dxa"/>
          </w:tcPr>
          <w:p w:rsidR="00491DBB" w:rsidRDefault="00491DBB" w:rsidP="0060531A">
            <w:pPr>
              <w:pStyle w:val="TableParagraph"/>
              <w:spacing w:before="39"/>
              <w:ind w:left="107" w:right="85"/>
              <w:rPr>
                <w:sz w:val="20"/>
              </w:rPr>
            </w:pPr>
            <w:r>
              <w:rPr>
                <w:sz w:val="20"/>
              </w:rPr>
              <w:t>Podíl na HMP (%)</w:t>
            </w:r>
          </w:p>
        </w:tc>
        <w:tc>
          <w:tcPr>
            <w:tcW w:w="1536" w:type="dxa"/>
          </w:tcPr>
          <w:p w:rsidR="00491DBB" w:rsidRDefault="00491DBB" w:rsidP="0060531A">
            <w:pPr>
              <w:pStyle w:val="TableParagraph"/>
              <w:spacing w:before="162"/>
              <w:ind w:left="179" w:right="172"/>
              <w:jc w:val="center"/>
              <w:rPr>
                <w:sz w:val="20"/>
              </w:rPr>
            </w:pPr>
            <w:r>
              <w:rPr>
                <w:sz w:val="20"/>
              </w:rPr>
              <w:t>2,54</w:t>
            </w:r>
          </w:p>
        </w:tc>
        <w:tc>
          <w:tcPr>
            <w:tcW w:w="1594" w:type="dxa"/>
          </w:tcPr>
          <w:p w:rsidR="00491DBB" w:rsidRDefault="00491DBB" w:rsidP="0060531A">
            <w:pPr>
              <w:pStyle w:val="TableParagraph"/>
              <w:spacing w:before="162"/>
              <w:ind w:left="448" w:right="441"/>
              <w:jc w:val="center"/>
              <w:rPr>
                <w:sz w:val="20"/>
              </w:rPr>
            </w:pPr>
            <w:r>
              <w:rPr>
                <w:sz w:val="20"/>
              </w:rPr>
              <w:t>2,12</w:t>
            </w:r>
          </w:p>
        </w:tc>
        <w:tc>
          <w:tcPr>
            <w:tcW w:w="1422" w:type="dxa"/>
            <w:vAlign w:val="center"/>
          </w:tcPr>
          <w:p w:rsidR="00491DBB" w:rsidRDefault="00491DBB" w:rsidP="00245AE7">
            <w:pPr>
              <w:pStyle w:val="TableParagraph"/>
              <w:spacing w:before="39"/>
              <w:ind w:left="0" w:right="68"/>
              <w:jc w:val="center"/>
              <w:rPr>
                <w:sz w:val="20"/>
              </w:rPr>
            </w:pPr>
            <w:r>
              <w:rPr>
                <w:sz w:val="20"/>
              </w:rPr>
              <w:t>2,04</w:t>
            </w:r>
          </w:p>
        </w:tc>
        <w:tc>
          <w:tcPr>
            <w:tcW w:w="1559" w:type="dxa"/>
            <w:vAlign w:val="center"/>
          </w:tcPr>
          <w:p w:rsidR="00491DBB" w:rsidRDefault="00491DBB" w:rsidP="00245AE7">
            <w:pPr>
              <w:pStyle w:val="TableParagraph"/>
              <w:spacing w:before="39"/>
              <w:ind w:left="498" w:right="68" w:hanging="497"/>
              <w:jc w:val="center"/>
              <w:rPr>
                <w:sz w:val="20"/>
              </w:rPr>
            </w:pPr>
            <w:r>
              <w:rPr>
                <w:sz w:val="20"/>
              </w:rPr>
              <w:t>1,70</w:t>
            </w:r>
          </w:p>
        </w:tc>
        <w:tc>
          <w:tcPr>
            <w:tcW w:w="1418" w:type="dxa"/>
          </w:tcPr>
          <w:p w:rsidR="00491DBB" w:rsidRDefault="00491DBB" w:rsidP="00245AE7">
            <w:pPr>
              <w:pStyle w:val="TableParagraph"/>
              <w:spacing w:before="162"/>
              <w:ind w:left="374" w:right="132" w:hanging="314"/>
              <w:jc w:val="center"/>
              <w:rPr>
                <w:sz w:val="20"/>
              </w:rPr>
            </w:pPr>
            <w:r>
              <w:rPr>
                <w:sz w:val="20"/>
              </w:rPr>
              <w:t>1,87</w:t>
            </w:r>
          </w:p>
        </w:tc>
      </w:tr>
      <w:tr w:rsidR="00491DBB" w:rsidTr="00C9109C">
        <w:trPr>
          <w:trHeight w:val="323"/>
        </w:trPr>
        <w:tc>
          <w:tcPr>
            <w:tcW w:w="9072" w:type="dxa"/>
            <w:gridSpan w:val="6"/>
          </w:tcPr>
          <w:p w:rsidR="00491DBB" w:rsidRDefault="00491DBB" w:rsidP="00245AE7">
            <w:pPr>
              <w:pStyle w:val="TableParagraph"/>
              <w:spacing w:before="39"/>
              <w:ind w:left="4066" w:right="80" w:hanging="86"/>
              <w:jc w:val="center"/>
              <w:rPr>
                <w:b/>
                <w:sz w:val="20"/>
              </w:rPr>
            </w:pPr>
            <w:r>
              <w:rPr>
                <w:b/>
                <w:sz w:val="20"/>
              </w:rPr>
              <w:t>Hl. m. Praha</w:t>
            </w:r>
          </w:p>
        </w:tc>
      </w:tr>
      <w:tr w:rsidR="00491DBB" w:rsidTr="00454E06">
        <w:trPr>
          <w:trHeight w:val="323"/>
        </w:trPr>
        <w:tc>
          <w:tcPr>
            <w:tcW w:w="1543" w:type="dxa"/>
          </w:tcPr>
          <w:p w:rsidR="00491DBB" w:rsidRDefault="00491DBB" w:rsidP="0060531A">
            <w:pPr>
              <w:pStyle w:val="TableParagraph"/>
              <w:spacing w:before="39"/>
              <w:ind w:left="107"/>
              <w:rPr>
                <w:sz w:val="20"/>
              </w:rPr>
            </w:pPr>
            <w:r>
              <w:rPr>
                <w:sz w:val="20"/>
              </w:rPr>
              <w:t>2013</w:t>
            </w:r>
          </w:p>
        </w:tc>
        <w:tc>
          <w:tcPr>
            <w:tcW w:w="1536" w:type="dxa"/>
          </w:tcPr>
          <w:p w:rsidR="00491DBB" w:rsidRDefault="00491DBB" w:rsidP="0060531A">
            <w:pPr>
              <w:pStyle w:val="TableParagraph"/>
              <w:spacing w:before="39"/>
              <w:ind w:left="179" w:right="172"/>
              <w:jc w:val="center"/>
              <w:rPr>
                <w:sz w:val="20"/>
              </w:rPr>
            </w:pPr>
            <w:r>
              <w:rPr>
                <w:sz w:val="20"/>
              </w:rPr>
              <w:t>602 613</w:t>
            </w:r>
          </w:p>
        </w:tc>
        <w:tc>
          <w:tcPr>
            <w:tcW w:w="1594" w:type="dxa"/>
          </w:tcPr>
          <w:p w:rsidR="00491DBB" w:rsidRDefault="00491DBB" w:rsidP="0060531A">
            <w:pPr>
              <w:pStyle w:val="TableParagraph"/>
              <w:spacing w:before="39"/>
              <w:ind w:left="448" w:right="441"/>
              <w:jc w:val="center"/>
              <w:rPr>
                <w:sz w:val="20"/>
              </w:rPr>
            </w:pPr>
            <w:r>
              <w:rPr>
                <w:sz w:val="20"/>
              </w:rPr>
              <w:t>640 588</w:t>
            </w:r>
          </w:p>
        </w:tc>
        <w:tc>
          <w:tcPr>
            <w:tcW w:w="1422" w:type="dxa"/>
          </w:tcPr>
          <w:p w:rsidR="00491DBB" w:rsidRDefault="00491DBB" w:rsidP="00245AE7">
            <w:pPr>
              <w:pStyle w:val="TableParagraph"/>
              <w:spacing w:before="39"/>
              <w:ind w:left="496" w:right="68" w:hanging="497"/>
              <w:jc w:val="center"/>
              <w:rPr>
                <w:sz w:val="20"/>
              </w:rPr>
            </w:pPr>
            <w:r>
              <w:rPr>
                <w:sz w:val="20"/>
              </w:rPr>
              <w:t>7 169</w:t>
            </w:r>
          </w:p>
        </w:tc>
        <w:tc>
          <w:tcPr>
            <w:tcW w:w="1559" w:type="dxa"/>
          </w:tcPr>
          <w:p w:rsidR="00491DBB" w:rsidRDefault="00491DBB" w:rsidP="00245AE7">
            <w:pPr>
              <w:pStyle w:val="TableParagraph"/>
              <w:spacing w:before="39"/>
              <w:ind w:right="80" w:hanging="86"/>
              <w:jc w:val="right"/>
              <w:rPr>
                <w:sz w:val="20"/>
              </w:rPr>
            </w:pPr>
            <w:r>
              <w:rPr>
                <w:sz w:val="20"/>
              </w:rPr>
              <w:t>6 698</w:t>
            </w:r>
          </w:p>
        </w:tc>
        <w:tc>
          <w:tcPr>
            <w:tcW w:w="1418" w:type="dxa"/>
          </w:tcPr>
          <w:p w:rsidR="00491DBB" w:rsidRDefault="00491DBB" w:rsidP="00245AE7">
            <w:pPr>
              <w:pStyle w:val="TableParagraph"/>
              <w:spacing w:before="39"/>
              <w:ind w:left="374" w:right="132" w:hanging="314"/>
              <w:jc w:val="center"/>
              <w:rPr>
                <w:sz w:val="20"/>
              </w:rPr>
            </w:pPr>
            <w:r>
              <w:rPr>
                <w:sz w:val="20"/>
              </w:rPr>
              <w:t>13 867</w:t>
            </w:r>
          </w:p>
        </w:tc>
      </w:tr>
      <w:tr w:rsidR="00491DBB" w:rsidTr="00454E06">
        <w:trPr>
          <w:trHeight w:val="323"/>
        </w:trPr>
        <w:tc>
          <w:tcPr>
            <w:tcW w:w="1543" w:type="dxa"/>
          </w:tcPr>
          <w:p w:rsidR="00491DBB" w:rsidRDefault="00491DBB" w:rsidP="0060531A">
            <w:pPr>
              <w:pStyle w:val="TableParagraph"/>
              <w:spacing w:before="39"/>
              <w:ind w:left="107"/>
              <w:rPr>
                <w:sz w:val="20"/>
              </w:rPr>
            </w:pPr>
            <w:r>
              <w:rPr>
                <w:sz w:val="20"/>
              </w:rPr>
              <w:t>30. 6. 2016</w:t>
            </w:r>
          </w:p>
        </w:tc>
        <w:tc>
          <w:tcPr>
            <w:tcW w:w="1536" w:type="dxa"/>
          </w:tcPr>
          <w:p w:rsidR="00491DBB" w:rsidRDefault="00491DBB" w:rsidP="0060531A">
            <w:pPr>
              <w:pStyle w:val="TableParagraph"/>
              <w:spacing w:before="39"/>
              <w:ind w:left="179" w:right="172"/>
              <w:jc w:val="center"/>
              <w:rPr>
                <w:sz w:val="20"/>
              </w:rPr>
            </w:pPr>
            <w:r>
              <w:rPr>
                <w:sz w:val="20"/>
              </w:rPr>
              <w:t>617 328</w:t>
            </w:r>
          </w:p>
        </w:tc>
        <w:tc>
          <w:tcPr>
            <w:tcW w:w="1594" w:type="dxa"/>
          </w:tcPr>
          <w:p w:rsidR="00491DBB" w:rsidRDefault="00491DBB" w:rsidP="0060531A">
            <w:pPr>
              <w:pStyle w:val="TableParagraph"/>
              <w:spacing w:before="39"/>
              <w:ind w:left="448" w:right="441"/>
              <w:jc w:val="center"/>
              <w:rPr>
                <w:sz w:val="20"/>
              </w:rPr>
            </w:pPr>
            <w:r>
              <w:rPr>
                <w:sz w:val="20"/>
              </w:rPr>
              <w:t>655 446</w:t>
            </w:r>
          </w:p>
        </w:tc>
        <w:tc>
          <w:tcPr>
            <w:tcW w:w="1422" w:type="dxa"/>
          </w:tcPr>
          <w:p w:rsidR="00491DBB" w:rsidRDefault="00491DBB" w:rsidP="00245AE7">
            <w:pPr>
              <w:pStyle w:val="TableParagraph"/>
              <w:spacing w:before="39"/>
              <w:ind w:left="496" w:right="68" w:hanging="497"/>
              <w:jc w:val="center"/>
              <w:rPr>
                <w:sz w:val="20"/>
              </w:rPr>
            </w:pPr>
            <w:r>
              <w:rPr>
                <w:sz w:val="20"/>
              </w:rPr>
              <w:t>3 724</w:t>
            </w:r>
          </w:p>
        </w:tc>
        <w:tc>
          <w:tcPr>
            <w:tcW w:w="1559" w:type="dxa"/>
          </w:tcPr>
          <w:p w:rsidR="00491DBB" w:rsidRDefault="00491DBB" w:rsidP="00245AE7">
            <w:pPr>
              <w:pStyle w:val="TableParagraph"/>
              <w:spacing w:before="39"/>
              <w:ind w:right="80" w:hanging="86"/>
              <w:jc w:val="right"/>
              <w:rPr>
                <w:sz w:val="20"/>
              </w:rPr>
            </w:pPr>
            <w:r>
              <w:rPr>
                <w:sz w:val="20"/>
              </w:rPr>
              <w:t>3 591</w:t>
            </w:r>
          </w:p>
        </w:tc>
        <w:tc>
          <w:tcPr>
            <w:tcW w:w="1418" w:type="dxa"/>
          </w:tcPr>
          <w:p w:rsidR="00491DBB" w:rsidRDefault="00491DBB" w:rsidP="00245AE7">
            <w:pPr>
              <w:pStyle w:val="TableParagraph"/>
              <w:spacing w:before="39"/>
              <w:ind w:left="374" w:right="132" w:hanging="314"/>
              <w:jc w:val="center"/>
              <w:rPr>
                <w:sz w:val="20"/>
              </w:rPr>
            </w:pPr>
            <w:r>
              <w:rPr>
                <w:sz w:val="20"/>
              </w:rPr>
              <w:t>7 315</w:t>
            </w:r>
          </w:p>
        </w:tc>
      </w:tr>
    </w:tbl>
    <w:p w:rsidR="00491DBB" w:rsidRDefault="00491DBB" w:rsidP="00C9109C">
      <w:pPr>
        <w:ind w:left="284" w:right="1129"/>
        <w:jc w:val="both"/>
        <w:rPr>
          <w:i/>
          <w:sz w:val="20"/>
        </w:rPr>
      </w:pPr>
      <w:r>
        <w:rPr>
          <w:i/>
          <w:sz w:val="20"/>
        </w:rPr>
        <w:t>Zdroj: ČSÚ, vlastní zpracování</w:t>
      </w:r>
    </w:p>
    <w:p w:rsidR="00491DBB" w:rsidRDefault="00491DBB" w:rsidP="00491DBB">
      <w:pPr>
        <w:pStyle w:val="Zkladntext"/>
        <w:rPr>
          <w:i/>
          <w:sz w:val="20"/>
        </w:rPr>
      </w:pPr>
    </w:p>
    <w:p w:rsidR="00491DBB" w:rsidRDefault="00491DBB" w:rsidP="00C9109C">
      <w:pPr>
        <w:pStyle w:val="Zkladntext"/>
        <w:spacing w:before="121" w:line="360" w:lineRule="auto"/>
        <w:ind w:left="284" w:right="1084"/>
        <w:jc w:val="both"/>
      </w:pPr>
      <w:r>
        <w:t>Z „tradičních“ městských částí dosáhly nejvyšších hodnot Praha 7 (1,45 %) a Praha 9 (1,33 %). Hodnoty v „tradičních“ částech, tj. Praze 1 – 10 jsou však vyrovnanější, než je tomu při srovnání hodnot částí alokovaných na venkovním prstenci Prahy. Nejvyšších hodnot dosáhly již zmíněné Praha 7 a Praha 9, průměr za MČ Praha 1 – Praha 10 činil 1,17</w:t>
      </w:r>
      <w:r w:rsidRPr="00C9109C">
        <w:t xml:space="preserve"> </w:t>
      </w:r>
      <w:r>
        <w:t>%.</w:t>
      </w:r>
    </w:p>
    <w:p w:rsidR="00491DBB" w:rsidRDefault="00491DBB" w:rsidP="00C9109C">
      <w:pPr>
        <w:pStyle w:val="Zkladntext"/>
        <w:spacing w:before="121" w:line="360" w:lineRule="auto"/>
        <w:ind w:left="284" w:right="1084"/>
        <w:jc w:val="both"/>
      </w:pPr>
      <w:r>
        <w:t>Lepších výsledků dosáhla MČ Praha 1 z pohledu počtu přistěhovalých. Ti se na celkovém počtu obyvatel za rok 2016 podíleli 6,4 procenty. Průměr za Prahy 1 – 10 přitom činil 6,28, Praha 1 jej tedy lehce převyšuje. Relativně méně atraktivní pro přistěhování je například Praha 4 (4,73 %), Praha 8 (5,7 %) a Praha 10 (5,18 %). I tak však počet vystěhovalých převýšil počet nových obyvatel stěhováním, a proto je výsledkem záporné migrační saldo -37</w:t>
      </w:r>
      <w:r w:rsidRPr="00C9109C">
        <w:t xml:space="preserve"> </w:t>
      </w:r>
      <w:r>
        <w:t>obyvatel.</w:t>
      </w:r>
    </w:p>
    <w:p w:rsidR="00491DBB" w:rsidRDefault="00491DBB" w:rsidP="00C9109C">
      <w:pPr>
        <w:pStyle w:val="Zkladntext"/>
        <w:spacing w:before="121" w:line="360" w:lineRule="auto"/>
        <w:ind w:left="284" w:right="1084"/>
        <w:jc w:val="both"/>
      </w:pPr>
      <w:r>
        <w:t xml:space="preserve">Z pohledu rezidenční funkce je však nutno přihlédnout ke skutečnosti, že území MČ Praha 1 se nachází v samém centru hlavního města Prahy. Vliv na obytnou funkci této části mají minimálně tyto </w:t>
      </w:r>
      <w:r>
        <w:lastRenderedPageBreak/>
        <w:t>čtyři velmi významné</w:t>
      </w:r>
      <w:r w:rsidRPr="00C9109C">
        <w:t xml:space="preserve"> </w:t>
      </w:r>
      <w:r>
        <w:t>faktory:</w:t>
      </w:r>
    </w:p>
    <w:p w:rsidR="00491DBB" w:rsidRDefault="00491DBB" w:rsidP="001F0E93">
      <w:pPr>
        <w:pStyle w:val="Odstavecseseznamem"/>
        <w:numPr>
          <w:ilvl w:val="1"/>
          <w:numId w:val="81"/>
        </w:numPr>
        <w:spacing w:before="1" w:line="360" w:lineRule="auto"/>
        <w:ind w:right="1271"/>
      </w:pPr>
      <w:r>
        <w:t>přítomnost sídel řady centrálních správních orgánů (</w:t>
      </w:r>
      <w:proofErr w:type="gramStart"/>
      <w:r>
        <w:t>např.  Ministerstvo</w:t>
      </w:r>
      <w:proofErr w:type="gramEnd"/>
      <w:r>
        <w:t xml:space="preserve"> školství, mládeže a tělovýchovy,  Ministerstvo  pro  místní  rozvoj  atp.),  univerzit  (např.  Karlova  Univerzita)   a dalších významných organizací komerčního i nekomerčního charakteru, vč. nákupních center (např. Palladium, Národní) a</w:t>
      </w:r>
      <w:r w:rsidRPr="003D18D6">
        <w:t xml:space="preserve"> </w:t>
      </w:r>
      <w:r>
        <w:t>tříd,</w:t>
      </w:r>
    </w:p>
    <w:p w:rsidR="00491DBB" w:rsidRDefault="00491DBB" w:rsidP="001F0E93">
      <w:pPr>
        <w:pStyle w:val="Odstavecseseznamem"/>
        <w:numPr>
          <w:ilvl w:val="1"/>
          <w:numId w:val="81"/>
        </w:numPr>
        <w:spacing w:before="1" w:line="360" w:lineRule="auto"/>
        <w:ind w:right="1271"/>
      </w:pPr>
      <w:r>
        <w:t xml:space="preserve">množství památek (Národní divadlo, Národní muzeum, Karlův most, Pražské Jezulátko </w:t>
      </w:r>
      <w:proofErr w:type="gramStart"/>
      <w:r>
        <w:t>atd.)   a využití</w:t>
      </w:r>
      <w:proofErr w:type="gramEnd"/>
      <w:r>
        <w:t xml:space="preserve"> území pro cestovní ruch (Václavské  náměstí,  Staroměstské  náměstí, Pražský  hrad  a mnohé</w:t>
      </w:r>
      <w:r w:rsidRPr="003D18D6">
        <w:t xml:space="preserve"> </w:t>
      </w:r>
      <w:r>
        <w:t>další),</w:t>
      </w:r>
    </w:p>
    <w:p w:rsidR="00491DBB" w:rsidRDefault="00491DBB" w:rsidP="001F0E93">
      <w:pPr>
        <w:pStyle w:val="Odstavecseseznamem"/>
        <w:numPr>
          <w:ilvl w:val="1"/>
          <w:numId w:val="81"/>
        </w:numPr>
        <w:spacing w:before="1" w:line="360" w:lineRule="auto"/>
        <w:ind w:right="1271"/>
      </w:pPr>
      <w:r>
        <w:t>přítomnost dopravních uzlů a infrastruktury (zejména hlavního vlakového</w:t>
      </w:r>
      <w:r w:rsidRPr="003D18D6">
        <w:t xml:space="preserve"> </w:t>
      </w:r>
      <w:r>
        <w:t>nádraží),</w:t>
      </w:r>
    </w:p>
    <w:p w:rsidR="00491DBB" w:rsidRDefault="00491DBB" w:rsidP="001F0E93">
      <w:pPr>
        <w:pStyle w:val="Odstavecseseznamem"/>
        <w:numPr>
          <w:ilvl w:val="1"/>
          <w:numId w:val="81"/>
        </w:numPr>
        <w:spacing w:before="1" w:line="360" w:lineRule="auto"/>
        <w:ind w:right="1271"/>
      </w:pPr>
      <w:r>
        <w:t>narůstající význam sdílené ekonomiky konkrétně v podobě sdíleného krátkodobého ubytování (zejména prostřednictvím Airbnb, méně pak HomeAway, WIMDU,</w:t>
      </w:r>
      <w:r w:rsidRPr="003D18D6">
        <w:t xml:space="preserve"> </w:t>
      </w:r>
      <w:r>
        <w:t>VRBNO).</w:t>
      </w:r>
    </w:p>
    <w:p w:rsidR="00491DBB" w:rsidRDefault="00491DBB" w:rsidP="00C9109C">
      <w:pPr>
        <w:pStyle w:val="Zkladntext"/>
        <w:spacing w:before="121" w:line="360" w:lineRule="auto"/>
        <w:ind w:left="284" w:right="1084"/>
        <w:jc w:val="both"/>
      </w:pPr>
      <w:r>
        <w:t xml:space="preserve">Tyto skutečnosti významně ubírají nejen fyzický prostor pro bydlení, neboť snižují počet obytných, respektive obydlených budov v území. A to jednak tím, že jsou budovy využívány </w:t>
      </w:r>
      <w:proofErr w:type="gramStart"/>
      <w:r>
        <w:t>jako  sídla</w:t>
      </w:r>
      <w:proofErr w:type="gramEnd"/>
      <w:r>
        <w:t xml:space="preserve"> organizací, ale i přítomností řady ubytovacích zařízení (hotely, hostely) a další návazné infrastruktury pro cestovní ruch (restaurace, bary, kluby atp.). Zejména cestovní ruch (který se v centru Prahy neomezuje pouze na denní dobu) a dopravní ruch jsou významným zdrojem hluku a znečištění významně ovlivňujících kvalitu života v tomto území. V neposlední řadě mají vliv na ceny, a to nejen bydlení. Využívání bytových prostor pro účely sdílené ekonomiky taktéž přispívá k omezování počtu trvalých obyvatel a v uplynulých letech vykazuje výrazně růstový trend – viz</w:t>
      </w:r>
      <w:r>
        <w:rPr>
          <w:spacing w:val="-15"/>
        </w:rPr>
        <w:t xml:space="preserve"> </w:t>
      </w:r>
      <w:r>
        <w:t>obrázek.</w:t>
      </w:r>
    </w:p>
    <w:p w:rsidR="00491DBB" w:rsidRDefault="00491DBB" w:rsidP="00C9109C">
      <w:pPr>
        <w:spacing w:before="121" w:line="360" w:lineRule="auto"/>
        <w:ind w:left="284" w:right="1084"/>
        <w:jc w:val="both"/>
        <w:rPr>
          <w:b/>
          <w:sz w:val="18"/>
        </w:rPr>
      </w:pPr>
      <w:r>
        <w:rPr>
          <w:b/>
          <w:color w:val="4F81BC"/>
          <w:sz w:val="18"/>
        </w:rPr>
        <w:t>Obrázek 3 Vývoj počtu ubytovacích zařízení v rámci Airbnb v Praze od prosince 2012 až do května 2017</w:t>
      </w:r>
    </w:p>
    <w:p w:rsidR="00491DBB" w:rsidRDefault="00491DBB" w:rsidP="00491DBB">
      <w:pPr>
        <w:pStyle w:val="Zkladntext"/>
        <w:spacing w:before="4"/>
        <w:rPr>
          <w:b/>
          <w:sz w:val="13"/>
        </w:rPr>
      </w:pPr>
      <w:r>
        <w:rPr>
          <w:noProof/>
          <w:lang w:bidi="ar-SA"/>
        </w:rPr>
        <w:drawing>
          <wp:anchor distT="0" distB="0" distL="0" distR="0" simplePos="0" relativeHeight="251610112" behindDoc="0" locked="0" layoutInCell="1" allowOverlap="1">
            <wp:simplePos x="0" y="0"/>
            <wp:positionH relativeFrom="page">
              <wp:posOffset>918972</wp:posOffset>
            </wp:positionH>
            <wp:positionV relativeFrom="paragraph">
              <wp:posOffset>128131</wp:posOffset>
            </wp:positionV>
            <wp:extent cx="5786455" cy="3602164"/>
            <wp:effectExtent l="0" t="0" r="0" b="0"/>
            <wp:wrapTopAndBottom/>
            <wp:docPr id="26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57" cstate="print"/>
                    <a:stretch>
                      <a:fillRect/>
                    </a:stretch>
                  </pic:blipFill>
                  <pic:spPr>
                    <a:xfrm>
                      <a:off x="0" y="0"/>
                      <a:ext cx="5786455" cy="3602164"/>
                    </a:xfrm>
                    <a:prstGeom prst="rect">
                      <a:avLst/>
                    </a:prstGeom>
                  </pic:spPr>
                </pic:pic>
              </a:graphicData>
            </a:graphic>
          </wp:anchor>
        </w:drawing>
      </w:r>
    </w:p>
    <w:p w:rsidR="00491DBB" w:rsidRDefault="00491DBB" w:rsidP="00C9109C">
      <w:pPr>
        <w:spacing w:before="55"/>
        <w:ind w:left="284" w:right="1084" w:hanging="1"/>
        <w:jc w:val="both"/>
        <w:rPr>
          <w:i/>
        </w:rPr>
      </w:pPr>
      <w:r>
        <w:rPr>
          <w:i/>
        </w:rPr>
        <w:lastRenderedPageBreak/>
        <w:t>Zdroj: Analýza sdílené ekonomiky a digitálních platforem, Sekce pro evropské záležitosti Úřadu vlády ČR, Analytický materiál 06/2017, str. 47</w:t>
      </w:r>
    </w:p>
    <w:p w:rsidR="00491DBB" w:rsidRDefault="00491DBB" w:rsidP="00C9109C">
      <w:pPr>
        <w:pStyle w:val="Zkladntext"/>
        <w:spacing w:before="123" w:line="360" w:lineRule="auto"/>
        <w:ind w:left="284" w:right="1084"/>
        <w:jc w:val="both"/>
      </w:pPr>
      <w:r>
        <w:t>Z obrázku je zcela patrná změna daná četným výskytem modře a růžově značených ploch (viz legenda) v obrázku s údaji z května</w:t>
      </w:r>
      <w:r>
        <w:rPr>
          <w:spacing w:val="-9"/>
        </w:rPr>
        <w:t xml:space="preserve"> </w:t>
      </w:r>
      <w:r>
        <w:t>2017.</w:t>
      </w:r>
    </w:p>
    <w:p w:rsidR="00491DBB" w:rsidRDefault="00491DBB" w:rsidP="00C9109C">
      <w:pPr>
        <w:pStyle w:val="Zkladntext"/>
        <w:spacing w:before="121" w:line="360" w:lineRule="auto"/>
        <w:ind w:left="284" w:right="1084"/>
        <w:jc w:val="both"/>
      </w:pPr>
      <w:r>
        <w:t>V území je tak zřejmě nutné jednak omezovat negativní dopady ostatních funkcí (správní, turistická atp.), ale i podporovat podmínky pro plnohodnotný a komfortní život zdejších obyvatel (kvalitní bydlení, cenově dostupné služby, vzdělávací infrastruktura atd.).</w:t>
      </w:r>
    </w:p>
    <w:p w:rsidR="00B647C7" w:rsidRPr="00B73AB2" w:rsidRDefault="00B647C7" w:rsidP="00C9109C">
      <w:pPr>
        <w:pStyle w:val="Zkladntext"/>
        <w:spacing w:before="121" w:line="360" w:lineRule="auto"/>
        <w:ind w:left="284" w:right="1084"/>
        <w:jc w:val="both"/>
      </w:pPr>
      <w:r w:rsidRPr="00B73AB2">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r w:rsidR="00875DEB" w:rsidRPr="00B73AB2">
        <w:t xml:space="preserve"> Vzhledem ke kosmopolitnímu charakteru hlavního města, ale i vzhledem k propojení ČR s globální ekonomikou je přirozené</w:t>
      </w:r>
      <w:r w:rsidR="00976CEF" w:rsidRPr="00B73AB2">
        <w:t>, že centrum hlavního města je sídlem mnoha mezinárodních firem i institucí, a je proto zvlášť atraktivní pro cizince.</w:t>
      </w:r>
      <w:r w:rsidR="00875DEB" w:rsidRPr="00B73AB2">
        <w:t xml:space="preserve"> </w:t>
      </w:r>
      <w:r w:rsidR="00976CEF" w:rsidRPr="00B73AB2">
        <w:t xml:space="preserve">Cizinci v území MČ Praha 1 nejen trvale, přechodně či krátkodobě žijí, el také do území MČ Praha 1 z přirozených důvodů dojíždějí. </w:t>
      </w:r>
      <w:r w:rsidRPr="00B73AB2">
        <w:t xml:space="preserve">Počet cizinců na území MČ Praha 1 lze tak do určité míry </w:t>
      </w:r>
      <w:r w:rsidR="00976CEF" w:rsidRPr="00B73AB2">
        <w:t xml:space="preserve">jen </w:t>
      </w:r>
      <w:r w:rsidRPr="00B73AB2">
        <w:t>ilustrovat</w:t>
      </w:r>
      <w:r w:rsidR="00976CEF" w:rsidRPr="00B73AB2">
        <w:t>, například</w:t>
      </w:r>
      <w:r w:rsidRPr="00B73AB2">
        <w:t xml:space="preserve"> na základě údajů na stránkách Integračního centra Praha (</w:t>
      </w:r>
      <w:hyperlink r:id="rId58" w:history="1">
        <w:r w:rsidRPr="00B73AB2">
          <w:t>Počet cizinců v Praze - Integrační centrum Praha (icpraha.com)</w:t>
        </w:r>
      </w:hyperlink>
      <w:r w:rsidRPr="00B73AB2">
        <w:t>) převzatých od MVČR</w:t>
      </w:r>
      <w:r w:rsidR="00976CEF" w:rsidRPr="00B73AB2">
        <w:t>.</w:t>
      </w:r>
      <w:r w:rsidRPr="00B73AB2">
        <w:t xml:space="preserve"> </w:t>
      </w:r>
    </w:p>
    <w:p w:rsidR="00B647C7" w:rsidRDefault="00B647C7" w:rsidP="00C9109C">
      <w:pPr>
        <w:pStyle w:val="Zkladntext"/>
        <w:spacing w:line="360" w:lineRule="auto"/>
        <w:ind w:left="284" w:right="1084"/>
        <w:jc w:val="both"/>
      </w:pPr>
      <w:r w:rsidRPr="00B73AB2">
        <w:rPr>
          <w:b/>
          <w:color w:val="4F81BC"/>
          <w:sz w:val="18"/>
        </w:rPr>
        <w:t xml:space="preserve">Tabulka </w:t>
      </w:r>
      <w:r w:rsidR="00427F9E" w:rsidRPr="00B73AB2">
        <w:rPr>
          <w:b/>
          <w:color w:val="4F81BC"/>
          <w:sz w:val="18"/>
        </w:rPr>
        <w:t>4</w:t>
      </w:r>
      <w:r w:rsidRPr="00B73AB2">
        <w:rPr>
          <w:b/>
          <w:color w:val="4F81BC"/>
          <w:sz w:val="18"/>
        </w:rPr>
        <w:t xml:space="preserve"> Informativní</w:t>
      </w:r>
      <w:r w:rsidRPr="00C602DF">
        <w:rPr>
          <w:b/>
          <w:color w:val="4F81BC"/>
          <w:sz w:val="18"/>
        </w:rPr>
        <w:t xml:space="preserve"> počet cizinců s realizovaným pobytem v městských částech k </w:t>
      </w:r>
      <w:proofErr w:type="gramStart"/>
      <w:r w:rsidRPr="00C602DF">
        <w:rPr>
          <w:b/>
          <w:color w:val="4F81BC"/>
          <w:sz w:val="18"/>
        </w:rPr>
        <w:t>1.1.2020</w:t>
      </w:r>
      <w:proofErr w:type="gramEnd"/>
      <w:r w:rsidRPr="00C602DF">
        <w:rPr>
          <w:b/>
          <w:color w:val="4F81BC"/>
          <w:sz w:val="18"/>
        </w:rPr>
        <w:t xml:space="preserve"> (nenahrazuje data ČSÚ)</w:t>
      </w:r>
    </w:p>
    <w:tbl>
      <w:tblPr>
        <w:tblW w:w="9072" w:type="dxa"/>
        <w:tblInd w:w="274" w:type="dxa"/>
        <w:tblLayout w:type="fixed"/>
        <w:tblCellMar>
          <w:left w:w="70" w:type="dxa"/>
          <w:right w:w="70" w:type="dxa"/>
        </w:tblCellMar>
        <w:tblLook w:val="04A0"/>
      </w:tblPr>
      <w:tblGrid>
        <w:gridCol w:w="1134"/>
        <w:gridCol w:w="851"/>
        <w:gridCol w:w="708"/>
        <w:gridCol w:w="993"/>
        <w:gridCol w:w="850"/>
        <w:gridCol w:w="709"/>
        <w:gridCol w:w="992"/>
        <w:gridCol w:w="992"/>
        <w:gridCol w:w="1134"/>
        <w:gridCol w:w="709"/>
      </w:tblGrid>
      <w:tr w:rsidR="00B647C7" w:rsidRPr="0060531A" w:rsidTr="00C9109C">
        <w:trPr>
          <w:trHeight w:val="432"/>
        </w:trPr>
        <w:tc>
          <w:tcPr>
            <w:tcW w:w="1134"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rsidR="00B647C7" w:rsidRPr="0060531A" w:rsidRDefault="00B647C7" w:rsidP="00245AE7">
            <w:pPr>
              <w:widowControl/>
              <w:autoSpaceDE/>
              <w:autoSpaceDN/>
              <w:rPr>
                <w:rFonts w:ascii="Arial Black" w:eastAsia="Times New Roman" w:hAnsi="Arial Black"/>
                <w:b/>
                <w:bCs/>
                <w:color w:val="000000"/>
                <w:sz w:val="28"/>
                <w:szCs w:val="28"/>
                <w:lang w:bidi="ar-SA"/>
              </w:rPr>
            </w:pPr>
            <w:r w:rsidRPr="0060531A">
              <w:rPr>
                <w:rFonts w:ascii="Arial Black" w:eastAsia="Times New Roman" w:hAnsi="Arial Black"/>
                <w:b/>
                <w:bCs/>
                <w:color w:val="000000"/>
                <w:sz w:val="28"/>
                <w:szCs w:val="28"/>
                <w:lang w:bidi="ar-SA"/>
              </w:rPr>
              <w:t>Město</w:t>
            </w:r>
          </w:p>
        </w:tc>
        <w:tc>
          <w:tcPr>
            <w:tcW w:w="2552" w:type="dxa"/>
            <w:gridSpan w:val="3"/>
            <w:tcBorders>
              <w:top w:val="single" w:sz="8" w:space="0" w:color="auto"/>
              <w:left w:val="nil"/>
              <w:bottom w:val="single" w:sz="8" w:space="0" w:color="auto"/>
              <w:right w:val="single" w:sz="8" w:space="0" w:color="000000"/>
            </w:tcBorders>
            <w:shd w:val="clear" w:color="000000" w:fill="9BC2E6"/>
            <w:noWrap/>
            <w:vAlign w:val="bottom"/>
            <w:hideMark/>
          </w:tcPr>
          <w:p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MUŽI</w:t>
            </w:r>
          </w:p>
        </w:tc>
        <w:tc>
          <w:tcPr>
            <w:tcW w:w="2551" w:type="dxa"/>
            <w:gridSpan w:val="3"/>
            <w:tcBorders>
              <w:top w:val="single" w:sz="8" w:space="0" w:color="auto"/>
              <w:left w:val="nil"/>
              <w:bottom w:val="single" w:sz="8" w:space="0" w:color="auto"/>
              <w:right w:val="single" w:sz="8" w:space="0" w:color="000000"/>
            </w:tcBorders>
            <w:shd w:val="clear" w:color="000000" w:fill="F4B084"/>
            <w:noWrap/>
            <w:vAlign w:val="bottom"/>
            <w:hideMark/>
          </w:tcPr>
          <w:p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ŽENY</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CIZINCI CELKEM</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Přechodný pobyt</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 xml:space="preserve">Trvalý pobyt  </w:t>
            </w:r>
          </w:p>
        </w:tc>
      </w:tr>
      <w:tr w:rsidR="00B647C7" w:rsidRPr="0060531A"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Název městského obvodu</w:t>
            </w:r>
          </w:p>
        </w:tc>
        <w:tc>
          <w:tcPr>
            <w:tcW w:w="851" w:type="dxa"/>
            <w:tcBorders>
              <w:top w:val="nil"/>
              <w:left w:val="nil"/>
              <w:bottom w:val="single" w:sz="8" w:space="0" w:color="auto"/>
              <w:right w:val="single" w:sz="4" w:space="0" w:color="auto"/>
            </w:tcBorders>
            <w:shd w:val="clear" w:color="000000" w:fill="BDD7EE"/>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3" w:type="dxa"/>
            <w:tcBorders>
              <w:top w:val="nil"/>
              <w:left w:val="nil"/>
              <w:bottom w:val="single" w:sz="8" w:space="0" w:color="auto"/>
              <w:right w:val="single" w:sz="8" w:space="0" w:color="auto"/>
            </w:tcBorders>
            <w:shd w:val="clear" w:color="000000" w:fill="9BC2E6"/>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850" w:type="dxa"/>
            <w:tcBorders>
              <w:top w:val="nil"/>
              <w:left w:val="nil"/>
              <w:bottom w:val="single" w:sz="8" w:space="0" w:color="auto"/>
              <w:right w:val="single" w:sz="4" w:space="0" w:color="auto"/>
            </w:tcBorders>
            <w:shd w:val="clear" w:color="000000" w:fill="F8CBAD"/>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2" w:type="dxa"/>
            <w:tcBorders>
              <w:top w:val="nil"/>
              <w:left w:val="nil"/>
              <w:bottom w:val="single" w:sz="8" w:space="0" w:color="auto"/>
              <w:right w:val="single" w:sz="8" w:space="0" w:color="auto"/>
            </w:tcBorders>
            <w:shd w:val="clear" w:color="000000" w:fill="F4B084"/>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647C7" w:rsidRPr="0060531A" w:rsidRDefault="00B647C7" w:rsidP="00245AE7">
            <w:pPr>
              <w:widowControl/>
              <w:autoSpaceDE/>
              <w:autoSpaceDN/>
              <w:rPr>
                <w:rFonts w:eastAsia="Times New Roman"/>
                <w:b/>
                <w:bCs/>
                <w:color w:val="000000"/>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647C7" w:rsidRPr="0060531A" w:rsidRDefault="00B647C7" w:rsidP="00245AE7">
            <w:pPr>
              <w:widowControl/>
              <w:autoSpaceDE/>
              <w:autoSpaceDN/>
              <w:rPr>
                <w:rFonts w:eastAsia="Times New Roman"/>
                <w:b/>
                <w:bCs/>
                <w:color w:val="000000"/>
                <w:lang w:bidi="ar-SA"/>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647C7" w:rsidRPr="0060531A" w:rsidRDefault="00B647C7" w:rsidP="00245AE7">
            <w:pPr>
              <w:widowControl/>
              <w:autoSpaceDE/>
              <w:autoSpaceDN/>
              <w:rPr>
                <w:rFonts w:eastAsia="Times New Roman"/>
                <w:b/>
                <w:bCs/>
                <w:color w:val="000000"/>
                <w:lang w:bidi="ar-SA"/>
              </w:rPr>
            </w:pPr>
          </w:p>
        </w:tc>
      </w:tr>
      <w:tr w:rsidR="00B647C7" w:rsidRPr="0060531A"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PRAHA 1</w:t>
            </w:r>
          </w:p>
        </w:tc>
        <w:tc>
          <w:tcPr>
            <w:tcW w:w="851" w:type="dxa"/>
            <w:tcBorders>
              <w:top w:val="nil"/>
              <w:left w:val="nil"/>
              <w:bottom w:val="single" w:sz="8" w:space="0" w:color="auto"/>
              <w:right w:val="single" w:sz="4" w:space="0" w:color="auto"/>
            </w:tcBorders>
            <w:shd w:val="clear" w:color="000000" w:fill="BDD7EE"/>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3123</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232</w:t>
            </w:r>
          </w:p>
        </w:tc>
        <w:tc>
          <w:tcPr>
            <w:tcW w:w="993" w:type="dxa"/>
            <w:tcBorders>
              <w:top w:val="nil"/>
              <w:left w:val="nil"/>
              <w:bottom w:val="single" w:sz="8" w:space="0" w:color="auto"/>
              <w:right w:val="single" w:sz="8" w:space="0" w:color="auto"/>
            </w:tcBorders>
            <w:shd w:val="clear" w:color="000000" w:fill="9BC2E6"/>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3355</w:t>
            </w:r>
          </w:p>
        </w:tc>
        <w:tc>
          <w:tcPr>
            <w:tcW w:w="850" w:type="dxa"/>
            <w:tcBorders>
              <w:top w:val="nil"/>
              <w:left w:val="nil"/>
              <w:bottom w:val="single" w:sz="8" w:space="0" w:color="auto"/>
              <w:right w:val="single" w:sz="4" w:space="0" w:color="auto"/>
            </w:tcBorders>
            <w:shd w:val="clear" w:color="000000" w:fill="F8CBAD"/>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2126</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210</w:t>
            </w:r>
          </w:p>
        </w:tc>
        <w:tc>
          <w:tcPr>
            <w:tcW w:w="992" w:type="dxa"/>
            <w:tcBorders>
              <w:top w:val="nil"/>
              <w:left w:val="nil"/>
              <w:bottom w:val="single" w:sz="8" w:space="0" w:color="auto"/>
              <w:right w:val="single" w:sz="8" w:space="0" w:color="auto"/>
            </w:tcBorders>
            <w:shd w:val="clear" w:color="000000" w:fill="F4B084"/>
            <w:noWrap/>
            <w:vAlign w:val="center"/>
            <w:hideMark/>
          </w:tcPr>
          <w:p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2336</w:t>
            </w:r>
          </w:p>
        </w:tc>
        <w:tc>
          <w:tcPr>
            <w:tcW w:w="992" w:type="dxa"/>
            <w:tcBorders>
              <w:top w:val="single" w:sz="8" w:space="0" w:color="auto"/>
              <w:left w:val="single" w:sz="8" w:space="0" w:color="auto"/>
              <w:bottom w:val="single" w:sz="8" w:space="0" w:color="000000"/>
              <w:right w:val="single" w:sz="8" w:space="0" w:color="auto"/>
            </w:tcBorders>
            <w:shd w:val="clear" w:color="000000" w:fill="E2EFDA"/>
            <w:vAlign w:val="center"/>
            <w:hideMark/>
          </w:tcPr>
          <w:p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5691</w:t>
            </w:r>
          </w:p>
        </w:tc>
        <w:tc>
          <w:tcPr>
            <w:tcW w:w="1134" w:type="dxa"/>
            <w:tcBorders>
              <w:top w:val="single" w:sz="8" w:space="0" w:color="auto"/>
              <w:left w:val="single" w:sz="8" w:space="0" w:color="auto"/>
              <w:bottom w:val="single" w:sz="8" w:space="0" w:color="000000"/>
              <w:right w:val="single" w:sz="8" w:space="0" w:color="auto"/>
            </w:tcBorders>
            <w:shd w:val="clear" w:color="000000" w:fill="E2EFDA"/>
            <w:vAlign w:val="center"/>
            <w:hideMark/>
          </w:tcPr>
          <w:p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3343</w:t>
            </w:r>
          </w:p>
        </w:tc>
        <w:tc>
          <w:tcPr>
            <w:tcW w:w="709" w:type="dxa"/>
            <w:tcBorders>
              <w:top w:val="single" w:sz="8" w:space="0" w:color="auto"/>
              <w:left w:val="single" w:sz="8" w:space="0" w:color="auto"/>
              <w:bottom w:val="single" w:sz="8" w:space="0" w:color="000000"/>
              <w:right w:val="single" w:sz="8" w:space="0" w:color="auto"/>
            </w:tcBorders>
            <w:shd w:val="clear" w:color="000000" w:fill="E2EFDA"/>
            <w:vAlign w:val="center"/>
            <w:hideMark/>
          </w:tcPr>
          <w:p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2348</w:t>
            </w:r>
          </w:p>
        </w:tc>
      </w:tr>
    </w:tbl>
    <w:p w:rsidR="00B647C7" w:rsidRDefault="00B647C7" w:rsidP="00C9109C">
      <w:pPr>
        <w:ind w:left="284" w:right="830" w:hanging="1"/>
        <w:jc w:val="both"/>
        <w:rPr>
          <w:i/>
          <w:sz w:val="20"/>
        </w:rPr>
      </w:pPr>
      <w:r>
        <w:rPr>
          <w:i/>
          <w:sz w:val="20"/>
        </w:rPr>
        <w:t>Zdroj: Údaje MVČR o počtu cizinců v obcích a městských částech</w:t>
      </w:r>
    </w:p>
    <w:p w:rsidR="00B647C7" w:rsidRDefault="00B647C7" w:rsidP="00C9109C">
      <w:pPr>
        <w:ind w:left="284" w:right="830" w:hanging="1"/>
        <w:jc w:val="both"/>
        <w:rPr>
          <w:i/>
          <w:sz w:val="20"/>
        </w:rPr>
      </w:pPr>
      <w:r>
        <w:rPr>
          <w:i/>
          <w:sz w:val="20"/>
        </w:rPr>
        <w:t xml:space="preserve">Převzato </w:t>
      </w:r>
      <w:proofErr w:type="gramStart"/>
      <w:r>
        <w:rPr>
          <w:i/>
          <w:sz w:val="20"/>
        </w:rPr>
        <w:t>ze</w:t>
      </w:r>
      <w:proofErr w:type="gramEnd"/>
      <w:r>
        <w:rPr>
          <w:i/>
          <w:sz w:val="20"/>
        </w:rPr>
        <w:t xml:space="preserve"> webu Integračního centra Praha </w:t>
      </w:r>
      <w:hyperlink r:id="rId59" w:history="1">
        <w:r w:rsidRPr="00431590">
          <w:rPr>
            <w:rStyle w:val="Hypertextovodkaz"/>
            <w:i/>
            <w:sz w:val="20"/>
          </w:rPr>
          <w:t>Počet cizinců v Praze - Integrační centrum Praha (icpraha.com)</w:t>
        </w:r>
      </w:hyperlink>
    </w:p>
    <w:p w:rsidR="00B647C7" w:rsidRDefault="00B647C7" w:rsidP="00C9109C">
      <w:pPr>
        <w:pStyle w:val="Zkladntext"/>
        <w:spacing w:before="119"/>
        <w:ind w:left="284" w:right="828"/>
        <w:jc w:val="both"/>
        <w:rPr>
          <w:highlight w:val="yellow"/>
        </w:rPr>
      </w:pPr>
    </w:p>
    <w:p w:rsidR="00B647C7" w:rsidRPr="00B73AB2" w:rsidRDefault="00B647C7" w:rsidP="00C9109C">
      <w:pPr>
        <w:pStyle w:val="Zkladntext"/>
        <w:tabs>
          <w:tab w:val="left" w:pos="9356"/>
        </w:tabs>
        <w:spacing w:line="360" w:lineRule="auto"/>
        <w:ind w:left="284" w:right="1084"/>
        <w:jc w:val="both"/>
      </w:pPr>
      <w:r w:rsidRPr="00B73AB2">
        <w:t xml:space="preserve">Pro dokreslení trendu setrvalého nárůstu počtu dětí cizinců na školách v území ČR lze použít následující údaje školního roku 2019/2020 a návaznou tabulku zveřejněné M. Jiroutovou na </w:t>
      </w:r>
      <w:r w:rsidR="00B73AB2" w:rsidRPr="00B73AB2">
        <w:t xml:space="preserve">informačním portálu </w:t>
      </w:r>
      <w:r w:rsidRPr="00B73AB2">
        <w:t>Inkluzivní škola.cz</w:t>
      </w:r>
      <w:r w:rsidR="00B73AB2" w:rsidRPr="00B73AB2">
        <w:t>, který provozuje společnost META, o.p.s</w:t>
      </w:r>
      <w:r w:rsidRPr="00B73AB2">
        <w:t xml:space="preserve">. </w:t>
      </w:r>
    </w:p>
    <w:p w:rsidR="00B647C7" w:rsidRPr="0029429E" w:rsidRDefault="00B647C7" w:rsidP="003D18D6">
      <w:pPr>
        <w:pStyle w:val="Zkladntext"/>
        <w:spacing w:line="360" w:lineRule="auto"/>
        <w:ind w:left="1276" w:right="1648"/>
        <w:jc w:val="both"/>
        <w:rPr>
          <w:i/>
          <w:iCs/>
        </w:rPr>
      </w:pPr>
      <w:r w:rsidRPr="0029429E">
        <w:rPr>
          <w:i/>
          <w:iCs/>
        </w:rPr>
        <w:t xml:space="preserve">MŠ navštěvovalo 11 942 cizinců, což odpovídá 3,3 % z celkového počtu dětí. ZŠ navštěvovalo 26 527 cizinců, což odpovídá 2,8 % z celkového počtu dětí. SŠ </w:t>
      </w:r>
      <w:r w:rsidRPr="0029429E">
        <w:rPr>
          <w:i/>
          <w:iCs/>
        </w:rPr>
        <w:lastRenderedPageBreak/>
        <w:t>navštěvovalo 9 496 cizinců, což odpovídá 2,2 % z celkového počtu studentů. VŠ studovalo 46 441 cizinců, tedy 16,1 % z celkového počtu studentů.</w:t>
      </w:r>
    </w:p>
    <w:p w:rsidR="00B647C7" w:rsidRPr="0029429E" w:rsidRDefault="00B647C7" w:rsidP="003D18D6">
      <w:pPr>
        <w:pStyle w:val="Zkladntext"/>
        <w:spacing w:line="360" w:lineRule="auto"/>
        <w:ind w:left="1276" w:right="1648"/>
        <w:jc w:val="both"/>
        <w:rPr>
          <w:i/>
          <w:iCs/>
        </w:rPr>
      </w:pPr>
      <w:r w:rsidRPr="0029429E">
        <w:rPr>
          <w:b/>
          <w:bCs/>
          <w:i/>
          <w:iCs/>
        </w:rPr>
        <w:t>Nejčastější země původu</w:t>
      </w:r>
      <w:r w:rsidRPr="0029429E">
        <w:rPr>
          <w:i/>
          <w:iCs/>
        </w:rPr>
        <w:t xml:space="preserve"> (procentní počet z celkového počtu cizinců na MŠ, ZŠ, SŠ):</w:t>
      </w:r>
    </w:p>
    <w:p w:rsidR="00B647C7" w:rsidRPr="0029429E" w:rsidRDefault="00B647C7" w:rsidP="003D18D6">
      <w:pPr>
        <w:pStyle w:val="Zkladntext"/>
        <w:spacing w:line="360" w:lineRule="auto"/>
        <w:ind w:left="1276" w:right="1648"/>
        <w:jc w:val="both"/>
        <w:rPr>
          <w:i/>
          <w:iCs/>
        </w:rPr>
      </w:pPr>
      <w:r w:rsidRPr="0029429E">
        <w:rPr>
          <w:i/>
          <w:iCs/>
        </w:rPr>
        <w:t>Ukrajina (28 %), Vietnam (20 %), Slovensko (19 %), Rusko (7 %), Mongolsko (2,7 %), Bulharsko (2,5 %), Rumunsko (2 %) atd.</w:t>
      </w:r>
    </w:p>
    <w:p w:rsidR="00B647C7" w:rsidRPr="0029429E" w:rsidRDefault="00B647C7" w:rsidP="003D18D6">
      <w:pPr>
        <w:pStyle w:val="Zkladntext"/>
        <w:spacing w:line="360" w:lineRule="auto"/>
        <w:ind w:left="1276" w:right="1648"/>
        <w:jc w:val="both"/>
        <w:rPr>
          <w:b/>
          <w:bCs/>
          <w:i/>
          <w:iCs/>
        </w:rPr>
      </w:pPr>
      <w:r w:rsidRPr="0029429E">
        <w:rPr>
          <w:b/>
          <w:bCs/>
          <w:i/>
          <w:iCs/>
        </w:rPr>
        <w:t>Počet cizinců na školách v krajích</w:t>
      </w:r>
    </w:p>
    <w:p w:rsidR="00B647C7" w:rsidRPr="0029429E" w:rsidRDefault="00B647C7" w:rsidP="003D18D6">
      <w:pPr>
        <w:pStyle w:val="Zkladntext"/>
        <w:spacing w:line="360" w:lineRule="auto"/>
        <w:ind w:left="1276" w:right="1648"/>
        <w:jc w:val="both"/>
        <w:rPr>
          <w:i/>
          <w:iCs/>
        </w:rPr>
      </w:pPr>
      <w:r w:rsidRPr="0029429E">
        <w:rPr>
          <w:i/>
          <w:iCs/>
        </w:rPr>
        <w:t>Největší počet cizinců napříč stupni vzdělávání tradičně zaznamenávají školy v Praze (38,5 %). S velkým odstupem pak následuje kraj Středočeský (12,8 %) a Jihomoravský (8 %).</w:t>
      </w:r>
    </w:p>
    <w:p w:rsidR="001F0F7D" w:rsidRDefault="001F0F7D" w:rsidP="001F0F7D">
      <w:pPr>
        <w:spacing w:before="122"/>
        <w:ind w:left="284" w:right="1129"/>
        <w:jc w:val="both"/>
        <w:rPr>
          <w:b/>
          <w:sz w:val="18"/>
        </w:rPr>
      </w:pPr>
      <w:r>
        <w:rPr>
          <w:b/>
          <w:color w:val="4F81BC"/>
          <w:sz w:val="18"/>
        </w:rPr>
        <w:t>Graf 2: Počty cizinců na školách v ČR ve školním roce 2019/2020</w:t>
      </w:r>
    </w:p>
    <w:p w:rsidR="00B647C7" w:rsidRDefault="00B647C7" w:rsidP="00C9109C">
      <w:pPr>
        <w:pStyle w:val="Zkladntext"/>
        <w:spacing w:before="119"/>
        <w:ind w:left="284" w:right="942"/>
        <w:jc w:val="both"/>
        <w:rPr>
          <w:highlight w:val="yellow"/>
        </w:rPr>
      </w:pPr>
      <w:r w:rsidRPr="0029429E">
        <w:rPr>
          <w:noProof/>
          <w:lang w:bidi="ar-SA"/>
        </w:rPr>
        <w:drawing>
          <wp:inline distT="0" distB="0" distL="0" distR="0">
            <wp:extent cx="5524979" cy="34597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524979" cy="3459780"/>
                    </a:xfrm>
                    <a:prstGeom prst="rect">
                      <a:avLst/>
                    </a:prstGeom>
                  </pic:spPr>
                </pic:pic>
              </a:graphicData>
            </a:graphic>
          </wp:inline>
        </w:drawing>
      </w:r>
    </w:p>
    <w:p w:rsidR="00B647C7" w:rsidRDefault="00B647C7" w:rsidP="00C9109C">
      <w:pPr>
        <w:ind w:left="284" w:right="1084" w:hanging="1"/>
        <w:jc w:val="both"/>
        <w:rPr>
          <w:i/>
          <w:sz w:val="20"/>
        </w:rPr>
      </w:pPr>
      <w:r>
        <w:rPr>
          <w:i/>
          <w:sz w:val="20"/>
        </w:rPr>
        <w:t xml:space="preserve">Zdroj: </w:t>
      </w:r>
      <w:r w:rsidRPr="00B836FC">
        <w:rPr>
          <w:iCs/>
          <w:sz w:val="20"/>
        </w:rPr>
        <w:t>M. Jiroutová, Počty cizinců na školách</w:t>
      </w:r>
      <w:r>
        <w:rPr>
          <w:i/>
          <w:sz w:val="20"/>
        </w:rPr>
        <w:t>. In Inkluzivní škola.cz</w:t>
      </w:r>
      <w:r w:rsidRPr="00B836FC">
        <w:rPr>
          <w:rFonts w:ascii="Open Sans" w:hAnsi="Open Sans"/>
          <w:color w:val="454545"/>
          <w:shd w:val="clear" w:color="auto" w:fill="FFFFFF"/>
        </w:rPr>
        <w:t xml:space="preserve"> </w:t>
      </w:r>
      <w:r w:rsidRPr="00B836FC">
        <w:rPr>
          <w:iCs/>
          <w:sz w:val="20"/>
        </w:rPr>
        <w:t>[online].</w:t>
      </w:r>
      <w:r>
        <w:rPr>
          <w:iCs/>
          <w:sz w:val="20"/>
        </w:rPr>
        <w:t xml:space="preserve"> Praha </w:t>
      </w:r>
      <w:r w:rsidRPr="00B836FC">
        <w:rPr>
          <w:iCs/>
          <w:sz w:val="20"/>
        </w:rPr>
        <w:t>[</w:t>
      </w:r>
      <w:proofErr w:type="gramStart"/>
      <w:r>
        <w:rPr>
          <w:iCs/>
          <w:sz w:val="20"/>
        </w:rPr>
        <w:t>cit.31.12.2020</w:t>
      </w:r>
      <w:proofErr w:type="gramEnd"/>
      <w:r w:rsidRPr="00B836FC">
        <w:rPr>
          <w:iCs/>
          <w:sz w:val="20"/>
        </w:rPr>
        <w:t>]</w:t>
      </w:r>
      <w:r>
        <w:rPr>
          <w:iCs/>
          <w:sz w:val="20"/>
        </w:rPr>
        <w:t xml:space="preserve"> Dostupné z:</w:t>
      </w:r>
      <w:r>
        <w:rPr>
          <w:i/>
          <w:sz w:val="20"/>
        </w:rPr>
        <w:t xml:space="preserve"> </w:t>
      </w:r>
      <w:hyperlink r:id="rId61" w:history="1">
        <w:r w:rsidRPr="0029429E">
          <w:rPr>
            <w:rStyle w:val="Hypertextovodkaz"/>
            <w:i/>
            <w:sz w:val="20"/>
          </w:rPr>
          <w:t>Počty cizinců na školách | Inkluzivní škola (inkluzivniskola.cz)</w:t>
        </w:r>
      </w:hyperlink>
    </w:p>
    <w:p w:rsidR="00B647C7" w:rsidRPr="00B647C7" w:rsidRDefault="00B647C7" w:rsidP="00C9109C">
      <w:pPr>
        <w:pStyle w:val="Zkladntext"/>
        <w:spacing w:before="121" w:line="360" w:lineRule="auto"/>
        <w:ind w:left="284" w:right="1084"/>
        <w:jc w:val="both"/>
      </w:pPr>
    </w:p>
    <w:p w:rsidR="00DE66A0" w:rsidRPr="00E0294C" w:rsidRDefault="00DE66A0" w:rsidP="00C9109C">
      <w:pPr>
        <w:pStyle w:val="Zkladntext"/>
        <w:tabs>
          <w:tab w:val="left" w:pos="9356"/>
        </w:tabs>
        <w:spacing w:line="360" w:lineRule="auto"/>
        <w:ind w:left="284" w:right="1084"/>
        <w:jc w:val="both"/>
        <w:rPr>
          <w:b/>
          <w:bCs/>
        </w:rPr>
      </w:pPr>
      <w:r w:rsidRPr="00E0294C">
        <w:t xml:space="preserve">S jistou mírou zjednodušení tak lze konstatovat, že mezinárodní </w:t>
      </w:r>
      <w:r w:rsidRPr="00E0294C">
        <w:rPr>
          <w:b/>
          <w:bCs/>
        </w:rPr>
        <w:t xml:space="preserve">multikulturní prostředí MČ Praha 1 bude vždy významně ovlivňovat vzdělávací soustavu </w:t>
      </w:r>
      <w:r w:rsidRPr="00E0294C">
        <w:t xml:space="preserve">v tomto území alespoň ve třech oblastech. Půjde o zvýšené požadavky na </w:t>
      </w:r>
      <w:r w:rsidRPr="00E0294C">
        <w:rPr>
          <w:b/>
          <w:bCs/>
        </w:rPr>
        <w:t>vzdělávání a péči o děti a žáky s OMJ</w:t>
      </w:r>
      <w:r w:rsidRPr="00E0294C">
        <w:t xml:space="preserve">, zvýšené požadavky na </w:t>
      </w:r>
      <w:r w:rsidRPr="00E0294C">
        <w:rPr>
          <w:b/>
          <w:bCs/>
        </w:rPr>
        <w:t xml:space="preserve">jazykové </w:t>
      </w:r>
      <w:r w:rsidR="001522FD" w:rsidRPr="00E0294C">
        <w:rPr>
          <w:b/>
          <w:bCs/>
        </w:rPr>
        <w:t>vzdělávání</w:t>
      </w:r>
      <w:r w:rsidR="001522FD" w:rsidRPr="00E0294C">
        <w:t xml:space="preserve"> – výuku</w:t>
      </w:r>
      <w:r w:rsidRPr="00E0294C">
        <w:t xml:space="preserve"> cizích jazyků </w:t>
      </w:r>
      <w:r w:rsidRPr="00E0294C">
        <w:rPr>
          <w:b/>
          <w:bCs/>
        </w:rPr>
        <w:t>a inkluzivní vzdělávání</w:t>
      </w:r>
      <w:r w:rsidRPr="00E0294C">
        <w:t xml:space="preserve">, ovlivněné zejména rostoucími požadavky na </w:t>
      </w:r>
      <w:r w:rsidRPr="00E0294C">
        <w:rPr>
          <w:b/>
          <w:bCs/>
        </w:rPr>
        <w:t>sociální inkluzi cizinců i dětí a žáků s OMJ</w:t>
      </w:r>
      <w:r w:rsidRPr="00E0294C">
        <w:t>.</w:t>
      </w:r>
      <w:r w:rsidR="001522FD" w:rsidRPr="00E0294C">
        <w:t xml:space="preserve"> Možným negativním jevem je v tomto ohledu naplněnost kapacit zejména u předškolního vzdělávání, kdy vzniká značná poptávka po soukromém předškolním </w:t>
      </w:r>
      <w:r w:rsidR="001522FD" w:rsidRPr="00E0294C">
        <w:lastRenderedPageBreak/>
        <w:t xml:space="preserve">vzdělávání provozovaném za úplatu a specializovaném především na výuku cizích jazyků, což ve spojitosti s některými omezeními jako je spádovost a kritérium trvalého bydliště dítěte vede k vyšší koncentraci dětí s OMJ a dětí s vyšším socioekonomickým zázemím v těchto soukromých předškolních zařízeních. </w:t>
      </w:r>
      <w:r w:rsidR="009B45A9" w:rsidRPr="00E0294C">
        <w:rPr>
          <w:b/>
          <w:bCs/>
        </w:rPr>
        <w:t>Rozvoj předškolního a základního vzdělávání</w:t>
      </w:r>
      <w:r w:rsidR="009B45A9" w:rsidRPr="00E0294C">
        <w:t xml:space="preserve">, respektive udržení jeho kapacity i kvality na dobré úrovni, </w:t>
      </w:r>
      <w:r w:rsidR="009B45A9" w:rsidRPr="00E0294C">
        <w:rPr>
          <w:b/>
          <w:bCs/>
        </w:rPr>
        <w:t>je také nezbytným krokem k</w:t>
      </w:r>
      <w:r w:rsidR="0089337A" w:rsidRPr="00E0294C">
        <w:rPr>
          <w:b/>
          <w:bCs/>
        </w:rPr>
        <w:t>e</w:t>
      </w:r>
      <w:r w:rsidR="009B45A9" w:rsidRPr="00E0294C">
        <w:rPr>
          <w:b/>
          <w:bCs/>
        </w:rPr>
        <w:t> </w:t>
      </w:r>
      <w:r w:rsidR="0089337A" w:rsidRPr="00E0294C">
        <w:rPr>
          <w:b/>
          <w:bCs/>
        </w:rPr>
        <w:t>zpomal</w:t>
      </w:r>
      <w:r w:rsidR="009B45A9" w:rsidRPr="00E0294C">
        <w:rPr>
          <w:b/>
          <w:bCs/>
        </w:rPr>
        <w:t>ení postupné ztráty rezidenčního významu MČ Praha 1.</w:t>
      </w:r>
    </w:p>
    <w:p w:rsidR="008F349A" w:rsidRDefault="008F349A" w:rsidP="00C9109C">
      <w:pPr>
        <w:pStyle w:val="Zkladntext"/>
        <w:tabs>
          <w:tab w:val="left" w:pos="9356"/>
        </w:tabs>
        <w:spacing w:line="360" w:lineRule="auto"/>
        <w:ind w:left="284" w:right="1084"/>
        <w:jc w:val="both"/>
        <w:rPr>
          <w:highlight w:val="yellow"/>
        </w:rPr>
      </w:pPr>
    </w:p>
    <w:p w:rsidR="00DE66A0" w:rsidRDefault="008F349A" w:rsidP="00C9109C">
      <w:pPr>
        <w:pStyle w:val="Zkladntext"/>
        <w:tabs>
          <w:tab w:val="left" w:pos="9356"/>
        </w:tabs>
        <w:spacing w:line="360" w:lineRule="auto"/>
        <w:ind w:left="284" w:right="1084"/>
        <w:jc w:val="both"/>
        <w:rPr>
          <w:highlight w:val="yellow"/>
        </w:rPr>
      </w:pPr>
      <w:r w:rsidRPr="00E0294C">
        <w:t>Území MČ Praha 1 a jeho sociálně demografický vývoj jsou výstižně charakterizovány v dokumentu</w:t>
      </w:r>
      <w:r>
        <w:t xml:space="preserve"> </w:t>
      </w:r>
      <w:r w:rsidRPr="008F349A">
        <w:rPr>
          <w:b/>
          <w:bCs/>
        </w:rPr>
        <w:t>Střednědobý plán rozvoje sociálních služeb na území hlavního města Prahy na období 2016 – 2018</w:t>
      </w:r>
      <w:r>
        <w:rPr>
          <w:b/>
          <w:bCs/>
        </w:rPr>
        <w:t xml:space="preserve">. </w:t>
      </w:r>
    </w:p>
    <w:p w:rsidR="008F349A" w:rsidRPr="00EC7CC4" w:rsidRDefault="008F349A" w:rsidP="00C9109C">
      <w:pPr>
        <w:pStyle w:val="Zkladntext"/>
        <w:tabs>
          <w:tab w:val="left" w:pos="9356"/>
        </w:tabs>
        <w:spacing w:line="360" w:lineRule="auto"/>
        <w:ind w:left="284" w:right="1084"/>
        <w:jc w:val="both"/>
      </w:pPr>
      <w:r w:rsidRPr="00EC7CC4">
        <w:t>MČ Praha 1 nemá zpracovaný samostatný strategický dokument rozvoje sociálních služeb. Praha 1 je městskou částí hlavního města, a proto se na její území vztahuje koncepční dokument s názvem Střednědobý plán rozvoje sociálních služeb na území hlavního města Prahy na období 2016-2018 (dále také jen „SPRSS“), jehož zpracovatelem je Magistrát hlavního města Prahy, Odbor zdravotnictví, sociální péče a prevence (2015). Ve vztahu k MAP P1 a území Prahy 1 jsou v uvedeném dokumentu klíčová zejména následující zjištění:</w:t>
      </w:r>
    </w:p>
    <w:p w:rsidR="008F349A" w:rsidRPr="00EC7CC4" w:rsidRDefault="008F349A" w:rsidP="00C9109C">
      <w:pPr>
        <w:pStyle w:val="Zkladntext"/>
        <w:tabs>
          <w:tab w:val="left" w:pos="9356"/>
        </w:tabs>
        <w:spacing w:line="360" w:lineRule="auto"/>
        <w:ind w:left="284" w:right="1084"/>
        <w:jc w:val="both"/>
      </w:pPr>
      <w:r w:rsidRPr="00EC7CC4">
        <w:rPr>
          <w:b/>
          <w:bCs/>
        </w:rPr>
        <w:t>Obyvatelstvo hlavního města bude stárnout</w:t>
      </w:r>
      <w:r w:rsidRPr="00EC7CC4">
        <w:t>, přičemž se bude zvyšovat složka obyvatel ve věku 65+, bude se snižovat podíl složky obyvatel v produktivním věku, ale podíl dětí a mládeže do 15 let na celkovém počtu obyvatel bude mít relativně stabilní trend (viz modrá linie v obrázku níže).</w:t>
      </w:r>
    </w:p>
    <w:p w:rsidR="008F349A" w:rsidRPr="00EC7CC4" w:rsidRDefault="001F0F7D" w:rsidP="00C9109C">
      <w:pPr>
        <w:spacing w:before="123"/>
        <w:ind w:left="284" w:right="1084"/>
        <w:jc w:val="both"/>
        <w:rPr>
          <w:b/>
          <w:color w:val="4F81BC"/>
          <w:sz w:val="18"/>
        </w:rPr>
      </w:pPr>
      <w:r>
        <w:rPr>
          <w:b/>
          <w:color w:val="4F81BC"/>
          <w:sz w:val="18"/>
        </w:rPr>
        <w:t>Graf</w:t>
      </w:r>
      <w:r w:rsidR="008F349A" w:rsidRPr="00EC7CC4">
        <w:rPr>
          <w:b/>
          <w:color w:val="4F81BC"/>
          <w:sz w:val="18"/>
        </w:rPr>
        <w:t xml:space="preserve"> </w:t>
      </w:r>
      <w:r>
        <w:rPr>
          <w:b/>
          <w:color w:val="4F81BC"/>
          <w:sz w:val="18"/>
        </w:rPr>
        <w:t>3</w:t>
      </w:r>
      <w:r w:rsidR="008F349A" w:rsidRPr="00EC7CC4">
        <w:rPr>
          <w:b/>
          <w:color w:val="4F81BC"/>
          <w:sz w:val="18"/>
        </w:rPr>
        <w:t xml:space="preserve"> Projekce věkového složení obyvatelstva hlavního města Prahy (včetně vlivu migrace)</w:t>
      </w:r>
    </w:p>
    <w:p w:rsidR="008F349A" w:rsidRDefault="008F349A" w:rsidP="008F349A">
      <w:pPr>
        <w:pStyle w:val="Zkladntext"/>
        <w:spacing w:before="11"/>
        <w:rPr>
          <w:b/>
          <w:sz w:val="26"/>
        </w:rPr>
      </w:pPr>
      <w:r>
        <w:rPr>
          <w:noProof/>
          <w:lang w:bidi="ar-SA"/>
        </w:rPr>
        <w:drawing>
          <wp:anchor distT="0" distB="0" distL="0" distR="0" simplePos="0" relativeHeight="251612160" behindDoc="0" locked="0" layoutInCell="1" allowOverlap="1">
            <wp:simplePos x="0" y="0"/>
            <wp:positionH relativeFrom="page">
              <wp:posOffset>990786</wp:posOffset>
            </wp:positionH>
            <wp:positionV relativeFrom="paragraph">
              <wp:posOffset>233462</wp:posOffset>
            </wp:positionV>
            <wp:extent cx="5556315" cy="3344418"/>
            <wp:effectExtent l="0" t="0" r="0" b="0"/>
            <wp:wrapTopAndBottom/>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62" cstate="print"/>
                    <a:stretch>
                      <a:fillRect/>
                    </a:stretch>
                  </pic:blipFill>
                  <pic:spPr>
                    <a:xfrm>
                      <a:off x="0" y="0"/>
                      <a:ext cx="5556315" cy="3344418"/>
                    </a:xfrm>
                    <a:prstGeom prst="rect">
                      <a:avLst/>
                    </a:prstGeom>
                  </pic:spPr>
                </pic:pic>
              </a:graphicData>
            </a:graphic>
          </wp:anchor>
        </w:drawing>
      </w:r>
    </w:p>
    <w:p w:rsidR="008F349A" w:rsidRDefault="008F349A" w:rsidP="008F349A">
      <w:pPr>
        <w:pStyle w:val="Zkladntext"/>
        <w:rPr>
          <w:b/>
        </w:rPr>
      </w:pPr>
    </w:p>
    <w:p w:rsidR="008F349A" w:rsidRDefault="008F349A" w:rsidP="00C9109C">
      <w:pPr>
        <w:ind w:left="284" w:right="1084"/>
        <w:jc w:val="both"/>
        <w:rPr>
          <w:i/>
          <w:sz w:val="20"/>
        </w:rPr>
      </w:pPr>
      <w:r>
        <w:rPr>
          <w:i/>
          <w:sz w:val="20"/>
        </w:rPr>
        <w:t>Zdroj: Střednědobý plán rozvoje sociálních služeb na území hlavního města Prahy na období 2016-2018</w:t>
      </w:r>
    </w:p>
    <w:p w:rsidR="00290097" w:rsidRDefault="00290097" w:rsidP="00C9109C">
      <w:pPr>
        <w:ind w:left="284" w:right="1084"/>
        <w:jc w:val="both"/>
        <w:rPr>
          <w:i/>
          <w:sz w:val="20"/>
        </w:rPr>
      </w:pPr>
    </w:p>
    <w:p w:rsidR="008F349A" w:rsidRDefault="008F349A" w:rsidP="00C9109C">
      <w:pPr>
        <w:spacing w:line="360" w:lineRule="auto"/>
        <w:ind w:left="284" w:right="1084"/>
        <w:jc w:val="both"/>
      </w:pPr>
      <w:r>
        <w:t>Věkové rozložení v populaci se bude v centrálních a okrajových částech hlavního města lišit. To potvrzují již zmiňované rozdíly v kapitole 3.1 Základní informace o řešeném území, ale i zjištění SPRSS (str. 16): „</w:t>
      </w:r>
      <w:r>
        <w:rPr>
          <w:i/>
        </w:rPr>
        <w:t>Vnitřní a vnější migrace značně ovlivňují věkovou strukturu jednotlivých MČ Prahy, přispívají k demografickému stárnutí centrálních částí Prahy a mládnutí periferie, což má významný dopad na značně diferencovanou a nevyrovnanou demografickou strukturu v rámci Prahy.</w:t>
      </w:r>
      <w:r>
        <w:t>“ S tím souvisí i index</w:t>
      </w:r>
    </w:p>
    <w:p w:rsidR="008F349A" w:rsidRDefault="008F349A" w:rsidP="00C9109C">
      <w:pPr>
        <w:pStyle w:val="Zkladntext"/>
        <w:spacing w:line="360" w:lineRule="auto"/>
        <w:ind w:left="284" w:right="1084"/>
        <w:jc w:val="both"/>
      </w:pPr>
      <w:r>
        <w:t xml:space="preserve">stáří, </w:t>
      </w:r>
      <w:proofErr w:type="gramStart"/>
      <w:r>
        <w:t>který</w:t>
      </w:r>
      <w:proofErr w:type="gramEnd"/>
      <w:r>
        <w:t xml:space="preserve"> se napříč jednotlivými městskými částmi významně liší. Věková struktura obyvatel ovšem významně ovlivňuje nabídku sociálních služeb v návaznosti na poptávku cílových skupin.</w:t>
      </w:r>
    </w:p>
    <w:p w:rsidR="008F349A" w:rsidRDefault="008F349A" w:rsidP="00C9109C">
      <w:pPr>
        <w:spacing w:line="360" w:lineRule="auto"/>
        <w:ind w:left="284" w:right="1084"/>
        <w:jc w:val="both"/>
      </w:pPr>
      <w:r>
        <w:t>S ohledem na zhoršující se trend fertility zmiňuje SPRSS potřebu (str. 15) „…</w:t>
      </w:r>
      <w:r>
        <w:rPr>
          <w:i/>
        </w:rPr>
        <w:t>rozvíjet pronatalitní politiku, která bude rovněž respektovat změny demografické reprodukce, zejména růst podílu neúplných rodin (nejvyšší podíl neúplných rodin v rozsahu 27–32 % je v centrálních městských částech, nejnižší, pod 20 %, v okrajových částech), svobodných matek a podílu dětí narozených mimo manželství (37,4 % v roce 2012).</w:t>
      </w:r>
      <w:r>
        <w:t>“ Z pohledu MAP můžeme konstatovat, že součástí podpory rodiny a porodnosti je bezesporu i kvalitní a dostupná nabídka formálního, neformálního, zájmového a volnočasového vzdělávání.</w:t>
      </w:r>
    </w:p>
    <w:p w:rsidR="008F349A" w:rsidRDefault="008F349A" w:rsidP="00C9109C">
      <w:pPr>
        <w:pStyle w:val="Zkladntext"/>
        <w:spacing w:line="360" w:lineRule="auto"/>
        <w:ind w:left="284" w:right="1084"/>
        <w:jc w:val="both"/>
      </w:pPr>
      <w:r w:rsidRPr="00EC7CC4">
        <w:rPr>
          <w:b/>
          <w:bCs/>
        </w:rPr>
        <w:t>SPRSS také dokládá značný nárůst obyvatel – cizinců</w:t>
      </w:r>
      <w:r>
        <w:t xml:space="preserve">, jejichž podíl na celkovém počtu obyvatel </w:t>
      </w:r>
      <w:r>
        <w:rPr>
          <w:spacing w:val="-2"/>
        </w:rPr>
        <w:t xml:space="preserve">HMP </w:t>
      </w:r>
      <w:r>
        <w:t>se od roku 2003 do roku 2012 neustále zvyšoval (snad s výjimkou let 2009 – 2010, kdy byl ustálen) – viz následující</w:t>
      </w:r>
      <w:r>
        <w:rPr>
          <w:spacing w:val="-4"/>
        </w:rPr>
        <w:t xml:space="preserve"> </w:t>
      </w:r>
      <w:r>
        <w:t>obrázek.</w:t>
      </w:r>
    </w:p>
    <w:p w:rsidR="008F349A" w:rsidRDefault="008F349A" w:rsidP="00C9109C">
      <w:pPr>
        <w:spacing w:before="123"/>
        <w:ind w:left="284" w:right="1084"/>
        <w:jc w:val="both"/>
        <w:rPr>
          <w:b/>
          <w:sz w:val="18"/>
        </w:rPr>
      </w:pPr>
      <w:r>
        <w:rPr>
          <w:b/>
          <w:color w:val="4F81BC"/>
          <w:sz w:val="18"/>
        </w:rPr>
        <w:t xml:space="preserve">Obrázek </w:t>
      </w:r>
      <w:r w:rsidR="00427F9E">
        <w:rPr>
          <w:b/>
          <w:color w:val="4F81BC"/>
          <w:sz w:val="18"/>
        </w:rPr>
        <w:t>4</w:t>
      </w:r>
      <w:r>
        <w:rPr>
          <w:b/>
          <w:color w:val="4F81BC"/>
          <w:sz w:val="18"/>
        </w:rPr>
        <w:t xml:space="preserve"> Vývoj počtu a podílu cizinců v Hlavním městě Praze v letech 2003 – 2012</w:t>
      </w:r>
    </w:p>
    <w:p w:rsidR="008F349A" w:rsidRDefault="001F0F7D" w:rsidP="008F349A">
      <w:pPr>
        <w:pStyle w:val="Zkladntext"/>
        <w:spacing w:before="4"/>
        <w:rPr>
          <w:b/>
          <w:sz w:val="19"/>
        </w:rPr>
      </w:pPr>
      <w:r>
        <w:rPr>
          <w:noProof/>
          <w:lang w:bidi="ar-SA"/>
        </w:rPr>
        <w:drawing>
          <wp:anchor distT="0" distB="0" distL="0" distR="0" simplePos="0" relativeHeight="251615232" behindDoc="0" locked="0" layoutInCell="1" allowOverlap="1">
            <wp:simplePos x="0" y="0"/>
            <wp:positionH relativeFrom="page">
              <wp:posOffset>974089</wp:posOffset>
            </wp:positionH>
            <wp:positionV relativeFrom="paragraph">
              <wp:posOffset>174881</wp:posOffset>
            </wp:positionV>
            <wp:extent cx="5642827" cy="3462718"/>
            <wp:effectExtent l="0" t="0" r="0" b="0"/>
            <wp:wrapTopAndBottom/>
            <wp:docPr id="6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63" cstate="print"/>
                    <a:stretch>
                      <a:fillRect/>
                    </a:stretch>
                  </pic:blipFill>
                  <pic:spPr>
                    <a:xfrm>
                      <a:off x="0" y="0"/>
                      <a:ext cx="5642827" cy="3462718"/>
                    </a:xfrm>
                    <a:prstGeom prst="rect">
                      <a:avLst/>
                    </a:prstGeom>
                  </pic:spPr>
                </pic:pic>
              </a:graphicData>
            </a:graphic>
          </wp:anchor>
        </w:drawing>
      </w:r>
    </w:p>
    <w:p w:rsidR="008F349A" w:rsidRDefault="003D18D6" w:rsidP="00C9109C">
      <w:pPr>
        <w:spacing w:before="54"/>
        <w:ind w:left="284" w:right="1084"/>
        <w:jc w:val="both"/>
        <w:rPr>
          <w:i/>
          <w:sz w:val="20"/>
        </w:rPr>
      </w:pPr>
      <w:r>
        <w:rPr>
          <w:i/>
          <w:sz w:val="20"/>
        </w:rPr>
        <w:lastRenderedPageBreak/>
        <w:t>Převzato z</w:t>
      </w:r>
      <w:r w:rsidR="008F349A">
        <w:rPr>
          <w:i/>
          <w:sz w:val="20"/>
        </w:rPr>
        <w:t>: SPRSS 2016-2018, str. 17</w:t>
      </w:r>
    </w:p>
    <w:p w:rsidR="00EC7CC4" w:rsidRDefault="00EC7CC4" w:rsidP="00C9109C">
      <w:pPr>
        <w:spacing w:before="54"/>
        <w:ind w:left="284" w:right="1084"/>
        <w:jc w:val="both"/>
        <w:rPr>
          <w:i/>
          <w:sz w:val="20"/>
        </w:rPr>
      </w:pPr>
    </w:p>
    <w:p w:rsidR="008F349A" w:rsidRDefault="008F349A" w:rsidP="00C9109C">
      <w:pPr>
        <w:pStyle w:val="Zkladntext"/>
        <w:spacing w:line="360" w:lineRule="auto"/>
        <w:ind w:left="284" w:right="1084"/>
        <w:jc w:val="both"/>
      </w:pPr>
      <w:r w:rsidRPr="00EC7CC4">
        <w:rPr>
          <w:b/>
          <w:bCs/>
        </w:rPr>
        <w:t>Obecně SPRSS konstatuje, že pro cizince jsou atraktivnější vnitřní části Prahy</w:t>
      </w:r>
      <w:r>
        <w:t xml:space="preserve"> (které zároveň zaznamenávají záporné migrační saldo díky mladým, kteří z centra Prahy odchází do Středočeského kraje v těsném zázemí HMP). Praha 1 přitom náleží mezi ty městské části, do kterých cizinci přichází nejčastěji. Z celkového počtu cizinců (cca 161 tisíc) jich přišlo k 31. 12. 2013 dle statistik MV ČR nejvíce</w:t>
      </w:r>
      <w:r>
        <w:rPr>
          <w:spacing w:val="4"/>
        </w:rPr>
        <w:t xml:space="preserve"> </w:t>
      </w:r>
      <w:r>
        <w:t>do</w:t>
      </w:r>
      <w:r>
        <w:rPr>
          <w:spacing w:val="5"/>
        </w:rPr>
        <w:t xml:space="preserve"> </w:t>
      </w:r>
      <w:r>
        <w:t>MČ</w:t>
      </w:r>
      <w:r>
        <w:rPr>
          <w:spacing w:val="5"/>
        </w:rPr>
        <w:t xml:space="preserve"> </w:t>
      </w:r>
      <w:r>
        <w:t>Praha</w:t>
      </w:r>
      <w:r>
        <w:rPr>
          <w:spacing w:val="4"/>
        </w:rPr>
        <w:t xml:space="preserve"> </w:t>
      </w:r>
      <w:r>
        <w:t>2</w:t>
      </w:r>
      <w:r>
        <w:rPr>
          <w:spacing w:val="8"/>
        </w:rPr>
        <w:t xml:space="preserve"> </w:t>
      </w:r>
      <w:r>
        <w:t>(20</w:t>
      </w:r>
      <w:r>
        <w:rPr>
          <w:spacing w:val="5"/>
        </w:rPr>
        <w:t xml:space="preserve"> </w:t>
      </w:r>
      <w:r>
        <w:t>%),</w:t>
      </w:r>
      <w:r>
        <w:rPr>
          <w:spacing w:val="4"/>
        </w:rPr>
        <w:t xml:space="preserve"> </w:t>
      </w:r>
      <w:r>
        <w:t>MČ</w:t>
      </w:r>
      <w:r>
        <w:rPr>
          <w:spacing w:val="5"/>
        </w:rPr>
        <w:t xml:space="preserve"> </w:t>
      </w:r>
      <w:r>
        <w:t>Praha</w:t>
      </w:r>
      <w:r>
        <w:rPr>
          <w:spacing w:val="4"/>
        </w:rPr>
        <w:t xml:space="preserve"> </w:t>
      </w:r>
      <w:r>
        <w:t>1</w:t>
      </w:r>
      <w:r>
        <w:rPr>
          <w:spacing w:val="6"/>
        </w:rPr>
        <w:t xml:space="preserve"> </w:t>
      </w:r>
      <w:r>
        <w:t>a</w:t>
      </w:r>
      <w:r>
        <w:rPr>
          <w:spacing w:val="4"/>
        </w:rPr>
        <w:t xml:space="preserve"> </w:t>
      </w:r>
      <w:r>
        <w:t>MČ</w:t>
      </w:r>
      <w:r>
        <w:rPr>
          <w:spacing w:val="5"/>
        </w:rPr>
        <w:t xml:space="preserve"> </w:t>
      </w:r>
      <w:r>
        <w:t>Praha</w:t>
      </w:r>
      <w:r>
        <w:rPr>
          <w:spacing w:val="6"/>
        </w:rPr>
        <w:t xml:space="preserve"> </w:t>
      </w:r>
      <w:r>
        <w:t>9</w:t>
      </w:r>
      <w:r>
        <w:rPr>
          <w:spacing w:val="5"/>
        </w:rPr>
        <w:t xml:space="preserve"> </w:t>
      </w:r>
      <w:r>
        <w:t>(po</w:t>
      </w:r>
      <w:r>
        <w:rPr>
          <w:spacing w:val="6"/>
        </w:rPr>
        <w:t xml:space="preserve"> </w:t>
      </w:r>
      <w:r>
        <w:t>17</w:t>
      </w:r>
      <w:r>
        <w:rPr>
          <w:spacing w:val="5"/>
        </w:rPr>
        <w:t xml:space="preserve"> </w:t>
      </w:r>
      <w:r>
        <w:t>%).</w:t>
      </w:r>
      <w:r>
        <w:rPr>
          <w:spacing w:val="7"/>
        </w:rPr>
        <w:t xml:space="preserve"> </w:t>
      </w:r>
      <w:r>
        <w:t>Atraktivní</w:t>
      </w:r>
      <w:r>
        <w:rPr>
          <w:spacing w:val="6"/>
        </w:rPr>
        <w:t xml:space="preserve"> </w:t>
      </w:r>
      <w:r>
        <w:t>jsou</w:t>
      </w:r>
      <w:r>
        <w:rPr>
          <w:spacing w:val="5"/>
        </w:rPr>
        <w:t xml:space="preserve"> </w:t>
      </w:r>
      <w:r>
        <w:t>i</w:t>
      </w:r>
      <w:r>
        <w:rPr>
          <w:spacing w:val="7"/>
        </w:rPr>
        <w:t xml:space="preserve"> </w:t>
      </w:r>
      <w:r>
        <w:t>další</w:t>
      </w:r>
      <w:r>
        <w:rPr>
          <w:spacing w:val="3"/>
        </w:rPr>
        <w:t xml:space="preserve"> </w:t>
      </w:r>
      <w:r>
        <w:t>vnitřní</w:t>
      </w:r>
      <w:r>
        <w:rPr>
          <w:spacing w:val="7"/>
        </w:rPr>
        <w:t xml:space="preserve"> </w:t>
      </w:r>
      <w:r>
        <w:t>části</w:t>
      </w:r>
    </w:p>
    <w:p w:rsidR="00EC7CC4" w:rsidRDefault="008F349A" w:rsidP="00B76BA1">
      <w:pPr>
        <w:pStyle w:val="Odstavecseseznamem"/>
        <w:numPr>
          <w:ilvl w:val="0"/>
          <w:numId w:val="55"/>
        </w:numPr>
        <w:tabs>
          <w:tab w:val="left" w:pos="409"/>
        </w:tabs>
        <w:spacing w:line="360" w:lineRule="auto"/>
        <w:ind w:left="284" w:right="1084" w:firstLine="0"/>
        <w:jc w:val="both"/>
      </w:pPr>
      <w:r>
        <w:t xml:space="preserve">Praha 5 a Praha 3, dále pak Praha 13. Dle SPRSS jsou přicházející cizinci často v systému sociálních služeb </w:t>
      </w:r>
      <w:r w:rsidR="00EC7CC4">
        <w:t>dezorientovaní (</w:t>
      </w:r>
      <w:proofErr w:type="gramStart"/>
      <w:r>
        <w:t>což  můžeme</w:t>
      </w:r>
      <w:proofErr w:type="gramEnd"/>
      <w:r>
        <w:t xml:space="preserve">  na  základě  zkušeností  konstatovat  i  o  systému  vzdělávání). </w:t>
      </w:r>
    </w:p>
    <w:p w:rsidR="008F349A" w:rsidRDefault="008F349A" w:rsidP="00C9109C">
      <w:pPr>
        <w:pStyle w:val="Odstavecseseznamem"/>
        <w:tabs>
          <w:tab w:val="left" w:pos="409"/>
        </w:tabs>
        <w:spacing w:line="360" w:lineRule="auto"/>
        <w:ind w:left="284" w:right="1084" w:firstLine="0"/>
        <w:jc w:val="both"/>
      </w:pPr>
      <w:r w:rsidRPr="00B8288E">
        <w:rPr>
          <w:b/>
          <w:bCs/>
        </w:rPr>
        <w:t>K problémům navazujících na imigraci v sociální oblasti, avšak s možným přesahem do oblasti vzdělávání, můžeme zařadit</w:t>
      </w:r>
      <w:r>
        <w:t xml:space="preserve"> (SRPSS, str.</w:t>
      </w:r>
      <w:r>
        <w:rPr>
          <w:spacing w:val="-7"/>
        </w:rPr>
        <w:t xml:space="preserve"> </w:t>
      </w:r>
      <w:r>
        <w:t>56):</w:t>
      </w:r>
    </w:p>
    <w:p w:rsidR="008F349A" w:rsidRDefault="008F349A" w:rsidP="001F0E93">
      <w:pPr>
        <w:pStyle w:val="Odstavecseseznamem"/>
        <w:numPr>
          <w:ilvl w:val="1"/>
          <w:numId w:val="82"/>
        </w:numPr>
        <w:spacing w:before="1" w:line="360" w:lineRule="auto"/>
        <w:ind w:right="1271"/>
      </w:pPr>
      <w:r>
        <w:t>Roste počet cizinců ze zemí</w:t>
      </w:r>
      <w:r w:rsidRPr="003D18D6">
        <w:t xml:space="preserve"> </w:t>
      </w:r>
      <w:r>
        <w:t>EU,</w:t>
      </w:r>
    </w:p>
    <w:p w:rsidR="008F349A" w:rsidRDefault="008F349A" w:rsidP="001F0E93">
      <w:pPr>
        <w:pStyle w:val="Odstavecseseznamem"/>
        <w:numPr>
          <w:ilvl w:val="1"/>
          <w:numId w:val="82"/>
        </w:numPr>
        <w:spacing w:before="1" w:line="360" w:lineRule="auto"/>
        <w:ind w:right="1271"/>
      </w:pPr>
      <w:r>
        <w:t>Roste počet cizinců s trvalým</w:t>
      </w:r>
      <w:r w:rsidRPr="003D18D6">
        <w:t xml:space="preserve"> </w:t>
      </w:r>
      <w:r>
        <w:t>pobytem,</w:t>
      </w:r>
    </w:p>
    <w:p w:rsidR="008F349A" w:rsidRDefault="008F349A" w:rsidP="001F0E93">
      <w:pPr>
        <w:pStyle w:val="Odstavecseseznamem"/>
        <w:numPr>
          <w:ilvl w:val="1"/>
          <w:numId w:val="82"/>
        </w:numPr>
        <w:spacing w:before="1" w:line="360" w:lineRule="auto"/>
        <w:ind w:right="1271"/>
      </w:pPr>
      <w:r>
        <w:t>Roste potřeba komunitních tlumočníků/interkulturních pracovníků ve veřejných</w:t>
      </w:r>
      <w:r w:rsidRPr="003D18D6">
        <w:t xml:space="preserve"> </w:t>
      </w:r>
      <w:r>
        <w:t>institucích.</w:t>
      </w:r>
    </w:p>
    <w:p w:rsidR="008F349A" w:rsidRDefault="008F349A" w:rsidP="003D18D6">
      <w:pPr>
        <w:pStyle w:val="Zkladntext"/>
        <w:spacing w:line="360" w:lineRule="auto"/>
        <w:ind w:left="851" w:right="1129"/>
        <w:jc w:val="both"/>
      </w:pPr>
    </w:p>
    <w:p w:rsidR="008F349A" w:rsidRPr="008F349A" w:rsidRDefault="008F349A" w:rsidP="00C9109C">
      <w:pPr>
        <w:pStyle w:val="Zkladntext"/>
        <w:spacing w:line="360" w:lineRule="auto"/>
        <w:ind w:left="284" w:right="1084"/>
        <w:jc w:val="both"/>
      </w:pPr>
      <w:r w:rsidRPr="008F349A">
        <w:t xml:space="preserve">Pro oblast vzdělávání dětí a žáků je neméně důležitým aspekt podílu neúplných rodin a jednočlenných domácností.  Jak vidno z následujícího obrázku,  Praha  1  náleží k </w:t>
      </w:r>
      <w:proofErr w:type="gramStart"/>
      <w:r w:rsidRPr="008F349A">
        <w:t>městským  částem</w:t>
      </w:r>
      <w:proofErr w:type="gramEnd"/>
      <w:r w:rsidRPr="008F349A">
        <w:t xml:space="preserve"> s nejvyšším podílem těchto domácností, kam náleží i tzv. neúplné rodiny, tj. především matky (příp. otcové) samoživitelky (resp. samoživitelé). Jedná se přitom o specifickou sociální skupinu poptávající specifické služby, typy podpor a dávek. Tyto sociální skupiny jsou také ohroženy vysokými cenami nájemního bydlení, jež se v centru HMP navíc nadále</w:t>
      </w:r>
      <w:r w:rsidRPr="008F349A">
        <w:rPr>
          <w:spacing w:val="-8"/>
        </w:rPr>
        <w:t xml:space="preserve"> </w:t>
      </w:r>
      <w:r w:rsidRPr="008F349A">
        <w:t>zvyšují.</w:t>
      </w:r>
    </w:p>
    <w:p w:rsidR="008F5A5D" w:rsidRDefault="008F349A" w:rsidP="00C9109C">
      <w:pPr>
        <w:spacing w:line="360" w:lineRule="auto"/>
        <w:ind w:left="284" w:right="1084"/>
        <w:jc w:val="both"/>
      </w:pPr>
      <w:r w:rsidRPr="008F349A">
        <w:t>SPRSS se na území Prahy 1 dívá jako na (str. 45): „</w:t>
      </w:r>
      <w:r w:rsidRPr="008F349A">
        <w:rPr>
          <w:i/>
        </w:rPr>
        <w:t>Městské jádro – centrum (Praha 1, 2, 3, 7 a 9): společným znakem je relativně stará věková struktura, vysoké hodnoty mimomanželské plodnosti a vysoký podíl neúplných rodin na rodinných domácnostech. Lze předpokládat převahu domácností jednotlivců. Jelikož zastoupení rodin s nezaopatřenými dětmi je relativně nízké</w:t>
      </w:r>
      <w:r w:rsidRPr="008F349A">
        <w:t>.“ Toto je do značné míry dáno i charakterem zástavby starších bytových domů stále užívaných původními obyvateli, kteří dnes představují významnou seniorskou složku. Naproti tomu mladší lidé dle současných socio- demografických trendů zakládají rodiny spíše v suburbanizovaných (okrajových) částech HMP, případně za hranice HMP ve Středočeském kraji.</w:t>
      </w:r>
    </w:p>
    <w:p w:rsidR="008F5A5D" w:rsidRDefault="008F5A5D">
      <w:r>
        <w:br w:type="page"/>
      </w:r>
    </w:p>
    <w:p w:rsidR="008F349A" w:rsidRPr="008F5A5D" w:rsidRDefault="008F349A" w:rsidP="00C9109C">
      <w:pPr>
        <w:spacing w:line="360" w:lineRule="auto"/>
        <w:ind w:left="284" w:right="1084"/>
        <w:jc w:val="both"/>
        <w:rPr>
          <w:b/>
          <w:color w:val="4F81BC"/>
        </w:rPr>
      </w:pPr>
      <w:r w:rsidRPr="008F349A">
        <w:rPr>
          <w:b/>
          <w:color w:val="4F81BC"/>
        </w:rPr>
        <w:lastRenderedPageBreak/>
        <w:t xml:space="preserve">Obrázek </w:t>
      </w:r>
      <w:r w:rsidR="00427F9E">
        <w:rPr>
          <w:b/>
          <w:color w:val="4F81BC"/>
        </w:rPr>
        <w:t>5</w:t>
      </w:r>
      <w:r w:rsidRPr="008F349A">
        <w:rPr>
          <w:b/>
          <w:color w:val="4F81BC"/>
        </w:rPr>
        <w:t xml:space="preserve"> Podíl domácností jednotlivců na celkovém počtu hospodařících</w:t>
      </w:r>
      <w:r w:rsidRPr="008F5A5D">
        <w:rPr>
          <w:b/>
          <w:color w:val="4F81BC"/>
        </w:rPr>
        <w:t xml:space="preserve"> domácností (dle výsledků SLDB 2011)</w:t>
      </w:r>
    </w:p>
    <w:p w:rsidR="008F349A" w:rsidRDefault="008F349A" w:rsidP="008F349A">
      <w:pPr>
        <w:pStyle w:val="Zkladntext"/>
        <w:spacing w:before="3"/>
        <w:rPr>
          <w:b/>
          <w:sz w:val="13"/>
        </w:rPr>
      </w:pPr>
      <w:r>
        <w:rPr>
          <w:noProof/>
          <w:lang w:bidi="ar-SA"/>
        </w:rPr>
        <w:drawing>
          <wp:anchor distT="0" distB="0" distL="0" distR="0" simplePos="0" relativeHeight="251616256" behindDoc="0" locked="0" layoutInCell="1" allowOverlap="1">
            <wp:simplePos x="0" y="0"/>
            <wp:positionH relativeFrom="page">
              <wp:posOffset>982367</wp:posOffset>
            </wp:positionH>
            <wp:positionV relativeFrom="paragraph">
              <wp:posOffset>127999</wp:posOffset>
            </wp:positionV>
            <wp:extent cx="5624261" cy="4308633"/>
            <wp:effectExtent l="0" t="0" r="0" b="0"/>
            <wp:wrapTopAndBottom/>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64" cstate="print"/>
                    <a:stretch>
                      <a:fillRect/>
                    </a:stretch>
                  </pic:blipFill>
                  <pic:spPr>
                    <a:xfrm>
                      <a:off x="0" y="0"/>
                      <a:ext cx="5624261" cy="4308633"/>
                    </a:xfrm>
                    <a:prstGeom prst="rect">
                      <a:avLst/>
                    </a:prstGeom>
                  </pic:spPr>
                </pic:pic>
              </a:graphicData>
            </a:graphic>
          </wp:anchor>
        </w:drawing>
      </w:r>
    </w:p>
    <w:p w:rsidR="008F349A" w:rsidRDefault="008F349A" w:rsidP="00C9109C">
      <w:pPr>
        <w:spacing w:before="159"/>
        <w:ind w:left="284" w:right="1226"/>
        <w:jc w:val="both"/>
        <w:rPr>
          <w:i/>
          <w:sz w:val="20"/>
        </w:rPr>
      </w:pPr>
      <w:r>
        <w:rPr>
          <w:i/>
          <w:sz w:val="20"/>
        </w:rPr>
        <w:t>Zdroj: SPRSS 2016-2018, str. 18</w:t>
      </w:r>
    </w:p>
    <w:p w:rsidR="00290097" w:rsidRDefault="00290097" w:rsidP="00290097">
      <w:pPr>
        <w:pStyle w:val="Zkladntext"/>
        <w:spacing w:before="120" w:line="360" w:lineRule="auto"/>
        <w:ind w:left="284" w:right="1084"/>
        <w:jc w:val="both"/>
      </w:pPr>
    </w:p>
    <w:p w:rsidR="008F349A" w:rsidRDefault="008F349A" w:rsidP="00290097">
      <w:pPr>
        <w:pStyle w:val="Zkladntext"/>
        <w:spacing w:before="120" w:line="360" w:lineRule="auto"/>
        <w:ind w:left="284" w:right="1084"/>
        <w:jc w:val="both"/>
      </w:pPr>
      <w:r>
        <w:t>SPRSS rozděluje sociální služby na tzv. lokálního a celopražského charakteru. K sociálním službám vyžadujícím spíše lokální řešení náleží mimo jiné služby pro cílovou skupinu rodiny, děti a mládež v nepříznivé sociální</w:t>
      </w:r>
      <w:r w:rsidRPr="00C9109C">
        <w:t xml:space="preserve"> </w:t>
      </w:r>
      <w:r>
        <w:t>situaci.</w:t>
      </w:r>
      <w:r w:rsidR="00290097">
        <w:t xml:space="preserve"> </w:t>
      </w:r>
      <w:r>
        <w:t>Jednotlivé městské části vydávají ze svého rozpočtu rozdílné částky, a to jak celkově, tak v průměru na jednoho obyvatele správního obvodu. Ačkoliv Praha 1 náleží rozlohou i co do počtu</w:t>
      </w:r>
      <w:r>
        <w:rPr>
          <w:spacing w:val="-8"/>
        </w:rPr>
        <w:t xml:space="preserve"> </w:t>
      </w:r>
      <w:r>
        <w:t>obyvatel</w:t>
      </w:r>
      <w:r w:rsidR="00EC7CC4">
        <w:t xml:space="preserve"> </w:t>
      </w:r>
      <w:r>
        <w:t>k menším městským částem (zejména ve srovnání s „tradičními“ MČ</w:t>
      </w:r>
      <w:r w:rsidR="00EC7CC4">
        <w:t>, tj. MČ 1-10</w:t>
      </w:r>
      <w:r>
        <w:t xml:space="preserve">), byly její průměrné náklady na sociální služby na obyvatele mezi MČ </w:t>
      </w:r>
      <w:r>
        <w:rPr>
          <w:spacing w:val="-2"/>
        </w:rPr>
        <w:t xml:space="preserve">HMP </w:t>
      </w:r>
      <w:r>
        <w:t xml:space="preserve">nejvyšší, a to celých 1 200 Kč na obyvatele. Celkem MČ Praha 1 vydala ze svého rozpočtu na sociální služby Kč 35 502 300, což představuje 3,8 % rozpočtu (tj. 100 % = cca 934,27 mil. Kč). S MČ Praha 1 sousedící Praha 2 vydala v témže roce ze svého rozpočtu Kč 46 130 750, což představovalo 15,3 jejího rozpočtu a průměr Kč 938 na obyvatele. Její celkový rozpočet tak odvozujeme ve výši cca 301,5 mil. Kč. Nejnižší průměrné výdaje měla MČ Praha 19, a to pouhých Kč 7,- na jednoho obyvatele, při celkovém počtu 13 412 </w:t>
      </w:r>
      <w:r>
        <w:lastRenderedPageBreak/>
        <w:t>obyvatel, celkových výdajích na sociální služby ve výši 50 000, což se rovná 0,1 % rozpočtu této MČ (tj. 100 % = cca 50 mil.</w:t>
      </w:r>
      <w:r>
        <w:rPr>
          <w:spacing w:val="-27"/>
        </w:rPr>
        <w:t xml:space="preserve"> </w:t>
      </w:r>
      <w:r>
        <w:t>Kč).</w:t>
      </w:r>
    </w:p>
    <w:p w:rsidR="008F349A" w:rsidRDefault="008F349A" w:rsidP="00C9109C">
      <w:pPr>
        <w:pStyle w:val="Zkladntext"/>
        <w:spacing w:before="121" w:line="360" w:lineRule="auto"/>
        <w:ind w:left="284" w:right="1084"/>
        <w:jc w:val="both"/>
      </w:pPr>
      <w:r>
        <w:t xml:space="preserve">SRPSS se dále z hlediska rodiny, dětí a mládeže zaměřuje na ty, které se ocitají v nepříznivé sociální situaci. </w:t>
      </w:r>
      <w:r w:rsidRPr="00B8288E">
        <w:rPr>
          <w:b/>
          <w:bCs/>
        </w:rPr>
        <w:t>Území Prahy 1 je vnímáno jako problematické z hlediska relativně snadné dostupnosti návykových látek, vč.</w:t>
      </w:r>
      <w:r>
        <w:t xml:space="preserve"> (nelegálních) </w:t>
      </w:r>
      <w:r w:rsidRPr="00B8288E">
        <w:rPr>
          <w:b/>
          <w:bCs/>
        </w:rPr>
        <w:t>drog</w:t>
      </w:r>
      <w:r>
        <w:t xml:space="preserve">, </w:t>
      </w:r>
      <w:r w:rsidRPr="00B8288E">
        <w:rPr>
          <w:b/>
          <w:bCs/>
        </w:rPr>
        <w:t xml:space="preserve">vyššího podílu neúplných rodin, vyšší koncentrace </w:t>
      </w:r>
      <w:r w:rsidR="00E751A9" w:rsidRPr="00B8288E">
        <w:rPr>
          <w:b/>
          <w:bCs/>
        </w:rPr>
        <w:t>sociálně – patologických</w:t>
      </w:r>
      <w:r w:rsidRPr="00B8288E">
        <w:rPr>
          <w:b/>
          <w:bCs/>
        </w:rPr>
        <w:t xml:space="preserve"> jevů</w:t>
      </w:r>
      <w:r>
        <w:t>. V současnosti je předmětné cílové skupině poskytováno 9 druhů sociálních služeb (SPRSS, str. 47):</w:t>
      </w:r>
    </w:p>
    <w:p w:rsidR="008F349A" w:rsidRDefault="008F349A" w:rsidP="001F0E93">
      <w:pPr>
        <w:pStyle w:val="Odstavecseseznamem"/>
        <w:numPr>
          <w:ilvl w:val="1"/>
          <w:numId w:val="83"/>
        </w:numPr>
        <w:spacing w:before="119" w:line="360" w:lineRule="auto"/>
        <w:ind w:right="1271"/>
      </w:pPr>
      <w:r>
        <w:t>Azylové</w:t>
      </w:r>
      <w:r>
        <w:rPr>
          <w:spacing w:val="1"/>
        </w:rPr>
        <w:t xml:space="preserve"> </w:t>
      </w:r>
      <w:r>
        <w:t>domy,</w:t>
      </w:r>
    </w:p>
    <w:p w:rsidR="008F349A" w:rsidRDefault="008F349A" w:rsidP="001F0E93">
      <w:pPr>
        <w:pStyle w:val="Odstavecseseznamem"/>
        <w:numPr>
          <w:ilvl w:val="1"/>
          <w:numId w:val="83"/>
        </w:numPr>
        <w:spacing w:before="1" w:line="360" w:lineRule="auto"/>
        <w:ind w:right="1271"/>
      </w:pPr>
      <w:r>
        <w:t>Domy na půl</w:t>
      </w:r>
      <w:r>
        <w:rPr>
          <w:spacing w:val="1"/>
        </w:rPr>
        <w:t xml:space="preserve"> </w:t>
      </w:r>
      <w:r>
        <w:t>cesty,</w:t>
      </w:r>
    </w:p>
    <w:p w:rsidR="008F349A" w:rsidRDefault="008F349A" w:rsidP="001F0E93">
      <w:pPr>
        <w:pStyle w:val="Odstavecseseznamem"/>
        <w:numPr>
          <w:ilvl w:val="1"/>
          <w:numId w:val="83"/>
        </w:numPr>
        <w:spacing w:line="360" w:lineRule="auto"/>
        <w:ind w:right="1271"/>
      </w:pPr>
      <w:r>
        <w:t>Nízkoprahová zařízení pro děti a</w:t>
      </w:r>
      <w:r>
        <w:rPr>
          <w:spacing w:val="-4"/>
        </w:rPr>
        <w:t xml:space="preserve"> </w:t>
      </w:r>
      <w:r>
        <w:t>mládež,</w:t>
      </w:r>
    </w:p>
    <w:p w:rsidR="008F349A" w:rsidRDefault="008F349A" w:rsidP="001F0E93">
      <w:pPr>
        <w:pStyle w:val="Odstavecseseznamem"/>
        <w:numPr>
          <w:ilvl w:val="1"/>
          <w:numId w:val="83"/>
        </w:numPr>
        <w:spacing w:line="360" w:lineRule="auto"/>
        <w:ind w:right="1271"/>
      </w:pPr>
      <w:r>
        <w:t>Odborné sociální</w:t>
      </w:r>
      <w:r>
        <w:rPr>
          <w:spacing w:val="1"/>
        </w:rPr>
        <w:t xml:space="preserve"> </w:t>
      </w:r>
      <w:r>
        <w:t>poradenství,</w:t>
      </w:r>
    </w:p>
    <w:p w:rsidR="008F349A" w:rsidRDefault="008F349A" w:rsidP="001F0E93">
      <w:pPr>
        <w:pStyle w:val="Odstavecseseznamem"/>
        <w:numPr>
          <w:ilvl w:val="1"/>
          <w:numId w:val="83"/>
        </w:numPr>
        <w:spacing w:line="360" w:lineRule="auto"/>
        <w:ind w:right="1271"/>
      </w:pPr>
      <w:r>
        <w:t>Sociálně aktivizační služby pro rodiny s</w:t>
      </w:r>
      <w:r>
        <w:rPr>
          <w:spacing w:val="1"/>
        </w:rPr>
        <w:t xml:space="preserve"> </w:t>
      </w:r>
      <w:r>
        <w:t>dětmi,</w:t>
      </w:r>
    </w:p>
    <w:p w:rsidR="008F349A" w:rsidRDefault="008F349A" w:rsidP="001F0E93">
      <w:pPr>
        <w:pStyle w:val="Odstavecseseznamem"/>
        <w:numPr>
          <w:ilvl w:val="1"/>
          <w:numId w:val="83"/>
        </w:numPr>
        <w:spacing w:before="1" w:line="360" w:lineRule="auto"/>
        <w:ind w:right="1271"/>
      </w:pPr>
      <w:r>
        <w:t>Sociální rehabilitace,</w:t>
      </w:r>
    </w:p>
    <w:p w:rsidR="008F349A" w:rsidRDefault="008F349A" w:rsidP="001F0E93">
      <w:pPr>
        <w:pStyle w:val="Odstavecseseznamem"/>
        <w:numPr>
          <w:ilvl w:val="1"/>
          <w:numId w:val="83"/>
        </w:numPr>
        <w:spacing w:line="360" w:lineRule="auto"/>
        <w:ind w:right="1271"/>
      </w:pPr>
      <w:r>
        <w:t>Telefonická krizová</w:t>
      </w:r>
      <w:r>
        <w:rPr>
          <w:spacing w:val="-3"/>
        </w:rPr>
        <w:t xml:space="preserve"> </w:t>
      </w:r>
      <w:r>
        <w:t>pomoc,</w:t>
      </w:r>
    </w:p>
    <w:p w:rsidR="008F349A" w:rsidRDefault="008F349A" w:rsidP="001F0E93">
      <w:pPr>
        <w:pStyle w:val="Odstavecseseznamem"/>
        <w:numPr>
          <w:ilvl w:val="1"/>
          <w:numId w:val="83"/>
        </w:numPr>
        <w:spacing w:line="360" w:lineRule="auto"/>
        <w:ind w:right="1271"/>
      </w:pPr>
      <w:r>
        <w:t>Terénní programy.</w:t>
      </w:r>
    </w:p>
    <w:p w:rsidR="008F349A" w:rsidRDefault="008F349A" w:rsidP="00C9109C">
      <w:pPr>
        <w:pStyle w:val="Zkladntext"/>
        <w:spacing w:before="120" w:line="360" w:lineRule="auto"/>
        <w:ind w:left="284" w:right="1084"/>
        <w:jc w:val="both"/>
      </w:pPr>
      <w:r>
        <w:t xml:space="preserve">Z hlediska přesahu do </w:t>
      </w:r>
      <w:proofErr w:type="gramStart"/>
      <w:r>
        <w:t>oblasti  vzdělávání</w:t>
      </w:r>
      <w:proofErr w:type="gramEnd"/>
      <w:r>
        <w:t xml:space="preserve">  jsou  relevantní  tyto  výsledky  jednání  pracovních  skupin v rámci zjišťování</w:t>
      </w:r>
      <w:r w:rsidRPr="00C9109C">
        <w:t xml:space="preserve"> </w:t>
      </w:r>
      <w:r>
        <w:t>potřeb:</w:t>
      </w:r>
    </w:p>
    <w:p w:rsidR="008F349A" w:rsidRDefault="008F349A" w:rsidP="001F0E93">
      <w:pPr>
        <w:pStyle w:val="Odstavecseseznamem"/>
        <w:numPr>
          <w:ilvl w:val="1"/>
          <w:numId w:val="84"/>
        </w:numPr>
        <w:spacing w:before="121" w:line="360" w:lineRule="auto"/>
        <w:ind w:right="1271"/>
        <w:jc w:val="both"/>
      </w:pPr>
      <w:r>
        <w:t>Potřeba vysoce odborných sociálních služeb zaměřených na poskytování odborné psychosociální pomoci specializované na krizové životní situace a zejména na problematiku dětí týraných, zneužívaných, zanedbávaných či jinak ohrožených na zdravém vývoji a poskytování odborné pomoci dětem a jejich rodinám v závažných životních situacích, které vnímají jako naléhavé, ohrožující a krizové a nedaří se je zvládat běžnými</w:t>
      </w:r>
      <w:r>
        <w:rPr>
          <w:spacing w:val="-12"/>
        </w:rPr>
        <w:t xml:space="preserve"> </w:t>
      </w:r>
      <w:r>
        <w:t>způsoby.</w:t>
      </w:r>
    </w:p>
    <w:p w:rsidR="008F349A" w:rsidRDefault="008F349A" w:rsidP="001F0E93">
      <w:pPr>
        <w:pStyle w:val="Odstavecseseznamem"/>
        <w:numPr>
          <w:ilvl w:val="1"/>
          <w:numId w:val="84"/>
        </w:numPr>
        <w:spacing w:line="360" w:lineRule="auto"/>
        <w:ind w:right="1271"/>
        <w:jc w:val="both"/>
      </w:pPr>
      <w:r>
        <w:t>Roste potřeba stabilizovat a definovat síť služeb pomoci rodinám s dětmi, jejichž vývoj je ohrožen v důsledku dlouhodobého dopadu nepříznivé sociální</w:t>
      </w:r>
      <w:r>
        <w:rPr>
          <w:spacing w:val="-8"/>
        </w:rPr>
        <w:t xml:space="preserve"> </w:t>
      </w:r>
      <w:r>
        <w:t>situace.</w:t>
      </w:r>
    </w:p>
    <w:p w:rsidR="008F349A" w:rsidRDefault="008F349A" w:rsidP="001F0E93">
      <w:pPr>
        <w:pStyle w:val="Odstavecseseznamem"/>
        <w:numPr>
          <w:ilvl w:val="1"/>
          <w:numId w:val="84"/>
        </w:numPr>
        <w:spacing w:line="360" w:lineRule="auto"/>
        <w:ind w:right="1271"/>
        <w:jc w:val="both"/>
      </w:pPr>
      <w:r>
        <w:t>Roste trend, že v rodinách, kde jsou identifikovány sociální problémy, často organizace, poskytující pomoc prostřednictvím sociálních či návazných služeb, intervenují až ve chvíli, kdy již není možné problémy vyřešit na úrovni účinné prevence</w:t>
      </w:r>
      <w:r>
        <w:rPr>
          <w:spacing w:val="-2"/>
        </w:rPr>
        <w:t xml:space="preserve"> </w:t>
      </w:r>
      <w:r>
        <w:t>(intervence).</w:t>
      </w:r>
    </w:p>
    <w:p w:rsidR="008F349A" w:rsidRDefault="008F349A" w:rsidP="001F0E93">
      <w:pPr>
        <w:pStyle w:val="Odstavecseseznamem"/>
        <w:numPr>
          <w:ilvl w:val="1"/>
          <w:numId w:val="84"/>
        </w:numPr>
        <w:spacing w:line="360" w:lineRule="auto"/>
        <w:ind w:right="1271"/>
        <w:jc w:val="both"/>
      </w:pPr>
      <w:r>
        <w:t>Postupně roste potřeba a zájem MČ o terénní a nízkoprahové služby pro děti a mládež v nepříznivé sociální situaci nebo ohrožené negativními sociálně patologickými</w:t>
      </w:r>
      <w:r>
        <w:rPr>
          <w:spacing w:val="-10"/>
        </w:rPr>
        <w:t xml:space="preserve"> </w:t>
      </w:r>
      <w:r>
        <w:t>jevy.</w:t>
      </w:r>
    </w:p>
    <w:p w:rsidR="008F349A" w:rsidRDefault="008F349A" w:rsidP="00C9109C">
      <w:pPr>
        <w:pStyle w:val="Zkladntext"/>
        <w:spacing w:before="120" w:line="360" w:lineRule="auto"/>
        <w:ind w:left="284" w:right="1084"/>
        <w:jc w:val="both"/>
      </w:pPr>
      <w:r>
        <w:t>Zásadně negativním faktorem je výše zmiňovaná dostupnost návykových látek. Z pohledu drogové scény řadí SPRSS centrální území Prahy mezi jednoznačně nejrizikovější území v rámci Prahy i celé</w:t>
      </w:r>
      <w:r>
        <w:rPr>
          <w:spacing w:val="45"/>
        </w:rPr>
        <w:t xml:space="preserve"> </w:t>
      </w:r>
      <w:r>
        <w:t>ČR</w:t>
      </w:r>
      <w:r w:rsidR="003D18D6">
        <w:t xml:space="preserve"> </w:t>
      </w:r>
      <w:r>
        <w:lastRenderedPageBreak/>
        <w:t>viz následující</w:t>
      </w:r>
      <w:r>
        <w:rPr>
          <w:spacing w:val="-1"/>
        </w:rPr>
        <w:t xml:space="preserve"> </w:t>
      </w:r>
      <w:r>
        <w:t>obrázek.</w:t>
      </w:r>
    </w:p>
    <w:p w:rsidR="008F349A" w:rsidRDefault="008F349A" w:rsidP="00C9109C">
      <w:pPr>
        <w:spacing w:before="117" w:line="360" w:lineRule="auto"/>
        <w:ind w:left="284" w:right="1084"/>
        <w:jc w:val="both"/>
      </w:pPr>
      <w:r>
        <w:t>K účinné prevenci v boji proti užívání návykových látek vč. drog SPRSS uvádí (str. 60): „</w:t>
      </w:r>
      <w:r>
        <w:rPr>
          <w:i/>
        </w:rPr>
        <w:t>Za efektivní strategii při řešení problémů spojených s užíváním návykových látek uznává HMP komplexní, multidisciplinární a vyvážený přístup. Tedy přístup, který vychází ze široké spolupráce na všech úrovních, je postavený na komplexním, výzkumem podloženém a vyváženém uplatňování tří základních strategií moderní protidrogové politiky. Jedná se o snižování poptávky po návykových látkách (primární prevence, léčba a resocializace uživatelů), snižování rizik s jejich užíváním spojených (Harm Reduction) a snižování nabídky návykových látek (kontrola prodeje a distribuce legálních</w:t>
      </w:r>
      <w:r w:rsidR="00B8288E">
        <w:rPr>
          <w:i/>
        </w:rPr>
        <w:t xml:space="preserve"> </w:t>
      </w:r>
      <w:r>
        <w:rPr>
          <w:i/>
        </w:rPr>
        <w:t>návykových látek a potlačování nezákonné distribuce, výroby, dovozu a vývozu ilegálních návykových látek). Tyto strategie se vzájemně doplňují a jsou nezastupitelné</w:t>
      </w:r>
      <w:r>
        <w:t>.“</w:t>
      </w:r>
    </w:p>
    <w:p w:rsidR="008F349A" w:rsidRDefault="008F349A" w:rsidP="00C9109C">
      <w:pPr>
        <w:pStyle w:val="Zkladntext"/>
        <w:spacing w:before="121" w:line="360" w:lineRule="auto"/>
        <w:ind w:left="284" w:right="1083"/>
        <w:jc w:val="both"/>
      </w:pPr>
      <w:r>
        <w:t>Zejména první zmiňovaná úroveň má zjevné vazby na oblast vzdělávání, a to v podobě kvalitní organizace volného času dětí a mládeže (tj. nabídka školních klubů, kroužků, základních uměleckých škol apod.).</w:t>
      </w:r>
    </w:p>
    <w:p w:rsidR="00E4470F" w:rsidRDefault="00E4470F">
      <w:pPr>
        <w:rPr>
          <w:b/>
          <w:color w:val="4F81BC"/>
          <w:sz w:val="18"/>
        </w:rPr>
      </w:pPr>
      <w:r>
        <w:rPr>
          <w:b/>
          <w:color w:val="4F81BC"/>
          <w:sz w:val="18"/>
        </w:rPr>
        <w:br w:type="page"/>
      </w:r>
    </w:p>
    <w:p w:rsidR="008F349A" w:rsidRDefault="008F349A" w:rsidP="003D18D6">
      <w:pPr>
        <w:spacing w:before="64"/>
        <w:ind w:left="851" w:right="1271"/>
        <w:rPr>
          <w:b/>
          <w:sz w:val="18"/>
        </w:rPr>
      </w:pPr>
      <w:r>
        <w:rPr>
          <w:b/>
          <w:color w:val="4F81BC"/>
          <w:sz w:val="18"/>
        </w:rPr>
        <w:lastRenderedPageBreak/>
        <w:t xml:space="preserve">Obrázek </w:t>
      </w:r>
      <w:r w:rsidR="00427F9E">
        <w:rPr>
          <w:b/>
          <w:color w:val="4F81BC"/>
          <w:sz w:val="18"/>
        </w:rPr>
        <w:t>6</w:t>
      </w:r>
      <w:r>
        <w:rPr>
          <w:b/>
          <w:color w:val="4F81BC"/>
          <w:sz w:val="18"/>
        </w:rPr>
        <w:t xml:space="preserve"> Územní charakteristika otevřené drogové scény HMP</w:t>
      </w:r>
    </w:p>
    <w:p w:rsidR="008F349A" w:rsidRDefault="008F349A" w:rsidP="008F349A">
      <w:pPr>
        <w:pStyle w:val="Zkladntext"/>
        <w:spacing w:before="6"/>
        <w:rPr>
          <w:b/>
          <w:sz w:val="13"/>
        </w:rPr>
      </w:pPr>
      <w:r>
        <w:rPr>
          <w:noProof/>
          <w:lang w:bidi="ar-SA"/>
        </w:rPr>
        <w:drawing>
          <wp:anchor distT="0" distB="0" distL="0" distR="0" simplePos="0" relativeHeight="251617280" behindDoc="0" locked="0" layoutInCell="1" allowOverlap="1">
            <wp:simplePos x="0" y="0"/>
            <wp:positionH relativeFrom="page">
              <wp:posOffset>918972</wp:posOffset>
            </wp:positionH>
            <wp:positionV relativeFrom="paragraph">
              <wp:posOffset>129633</wp:posOffset>
            </wp:positionV>
            <wp:extent cx="5172880" cy="4581525"/>
            <wp:effectExtent l="0" t="0" r="0" b="0"/>
            <wp:wrapTopAndBottom/>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65" cstate="print"/>
                    <a:stretch>
                      <a:fillRect/>
                    </a:stretch>
                  </pic:blipFill>
                  <pic:spPr>
                    <a:xfrm>
                      <a:off x="0" y="0"/>
                      <a:ext cx="5172880" cy="4581525"/>
                    </a:xfrm>
                    <a:prstGeom prst="rect">
                      <a:avLst/>
                    </a:prstGeom>
                  </pic:spPr>
                </pic:pic>
              </a:graphicData>
            </a:graphic>
          </wp:anchor>
        </w:drawing>
      </w:r>
    </w:p>
    <w:p w:rsidR="008F349A" w:rsidRDefault="008F349A" w:rsidP="00C9109C">
      <w:pPr>
        <w:spacing w:before="87"/>
        <w:ind w:left="284" w:right="1084"/>
        <w:rPr>
          <w:i/>
          <w:sz w:val="20"/>
        </w:rPr>
      </w:pPr>
      <w:r>
        <w:rPr>
          <w:i/>
          <w:sz w:val="20"/>
        </w:rPr>
        <w:t>Zdroj: SPRSS, str. 60</w:t>
      </w:r>
    </w:p>
    <w:p w:rsidR="0000754D" w:rsidRDefault="0000754D" w:rsidP="00C9109C">
      <w:pPr>
        <w:spacing w:before="87"/>
        <w:ind w:left="284" w:right="1084"/>
        <w:rPr>
          <w:i/>
          <w:sz w:val="20"/>
        </w:rPr>
      </w:pPr>
    </w:p>
    <w:p w:rsidR="008F349A" w:rsidRDefault="008F349A" w:rsidP="00C9109C">
      <w:pPr>
        <w:pStyle w:val="Zkladntext"/>
        <w:spacing w:before="121" w:line="360" w:lineRule="auto"/>
        <w:ind w:left="284" w:right="1083"/>
        <w:jc w:val="both"/>
      </w:pPr>
      <w:r>
        <w:t>SPRSS věnuje dotčené cílové skupině i jedno ze svých opatření zahrnující 3 aktivity: Aktivita 8.1 Zvýšit kapacitu služby raná péče o min. 8 přepočtených pracovních úvazků</w:t>
      </w:r>
    </w:p>
    <w:p w:rsidR="008F349A" w:rsidRDefault="008F349A" w:rsidP="00C9109C">
      <w:pPr>
        <w:pStyle w:val="Zkladntext"/>
        <w:spacing w:before="121" w:line="360" w:lineRule="auto"/>
        <w:ind w:left="284" w:right="1083"/>
        <w:jc w:val="both"/>
      </w:pPr>
      <w:r>
        <w:t>Aktivita 8.2.1 Stabilizovat síť sociálně aktivizačních služeb pro rodiny s dětmi ohrožené sociálním vyloučením nebo nepříznivou sociální situací, která může mít vliv na setrvání dítěte v</w:t>
      </w:r>
      <w:r w:rsidR="00B8288E">
        <w:t> </w:t>
      </w:r>
      <w:r>
        <w:t>rodině</w:t>
      </w:r>
    </w:p>
    <w:p w:rsidR="008F349A" w:rsidRDefault="008F349A" w:rsidP="00C9109C">
      <w:pPr>
        <w:pStyle w:val="Zkladntext"/>
        <w:spacing w:before="120" w:line="360" w:lineRule="auto"/>
        <w:ind w:left="284" w:right="1084"/>
        <w:jc w:val="both"/>
      </w:pPr>
      <w:r>
        <w:t>Aktivita 8.2.2 Ve spolupráci s MČ stabilizovat a v případě MČ doložené potřebnosti rozšířit síť terénních programů a nízkoprahových zařízení pro děti a mládež v lokalitách, kde jsou ve zvýšené míře ohroženy sociálně patologickými jevy</w:t>
      </w:r>
    </w:p>
    <w:p w:rsidR="00835150" w:rsidRDefault="00835150" w:rsidP="00C9109C">
      <w:pPr>
        <w:pStyle w:val="Zkladntext"/>
        <w:spacing w:before="120" w:line="360" w:lineRule="auto"/>
        <w:ind w:left="284" w:right="1084"/>
        <w:jc w:val="both"/>
      </w:pPr>
    </w:p>
    <w:p w:rsidR="008F349A" w:rsidRDefault="008F349A" w:rsidP="00283914">
      <w:pPr>
        <w:pStyle w:val="Zkladntext"/>
        <w:tabs>
          <w:tab w:val="left" w:pos="9356"/>
        </w:tabs>
        <w:spacing w:line="360" w:lineRule="auto"/>
        <w:ind w:left="284" w:right="1084"/>
        <w:jc w:val="both"/>
      </w:pPr>
      <w:r w:rsidRPr="00B8288E">
        <w:rPr>
          <w:b/>
          <w:bCs/>
        </w:rPr>
        <w:t xml:space="preserve">Střednědobý plán rozvoje sociálních služeb na území hlavního města Prahy na období 2019-2021 </w:t>
      </w:r>
      <w:r w:rsidRPr="00806736">
        <w:rPr>
          <w:b/>
          <w:bCs/>
        </w:rPr>
        <w:t>(4. aktualizace</w:t>
      </w:r>
      <w:r w:rsidR="00411C21" w:rsidRPr="00806736">
        <w:rPr>
          <w:b/>
          <w:bCs/>
        </w:rPr>
        <w:t xml:space="preserve"> z</w:t>
      </w:r>
      <w:r w:rsidRPr="00806736">
        <w:rPr>
          <w:b/>
          <w:bCs/>
        </w:rPr>
        <w:t xml:space="preserve"> </w:t>
      </w:r>
      <w:proofErr w:type="gramStart"/>
      <w:r w:rsidRPr="00806736">
        <w:rPr>
          <w:b/>
          <w:bCs/>
        </w:rPr>
        <w:t>18.12.2020</w:t>
      </w:r>
      <w:proofErr w:type="gramEnd"/>
      <w:r w:rsidR="00411C21" w:rsidRPr="00806736">
        <w:rPr>
          <w:b/>
          <w:bCs/>
        </w:rPr>
        <w:t>)</w:t>
      </w:r>
      <w:r w:rsidR="00411C21">
        <w:rPr>
          <w:b/>
          <w:bCs/>
        </w:rPr>
        <w:t xml:space="preserve"> </w:t>
      </w:r>
      <w:r w:rsidR="00E4470F" w:rsidRPr="00E4470F">
        <w:t xml:space="preserve">mírně </w:t>
      </w:r>
      <w:r w:rsidR="00411C21" w:rsidRPr="00411C21">
        <w:t xml:space="preserve">aktualizuje </w:t>
      </w:r>
      <w:r w:rsidR="00E4470F">
        <w:t xml:space="preserve">popis </w:t>
      </w:r>
      <w:r w:rsidR="00411C21">
        <w:t>demografick</w:t>
      </w:r>
      <w:r w:rsidR="00E4470F">
        <w:t xml:space="preserve">ých ukazatelů </w:t>
      </w:r>
      <w:r w:rsidR="00411C21">
        <w:t>v území.</w:t>
      </w:r>
      <w:r w:rsidR="00283914">
        <w:t xml:space="preserve"> </w:t>
      </w:r>
      <w:r w:rsidR="00283914" w:rsidRPr="00283914">
        <w:rPr>
          <w:highlight w:val="yellow"/>
        </w:rPr>
        <w:t xml:space="preserve">(Aktuální znění Střednědobého plánu sociálních služeb na území hlavního města Prahy na období 2022-2024 se </w:t>
      </w:r>
      <w:r w:rsidR="00283914" w:rsidRPr="00283914">
        <w:rPr>
          <w:highlight w:val="yellow"/>
        </w:rPr>
        <w:lastRenderedPageBreak/>
        <w:t>již demografií příliš nezabývá.)</w:t>
      </w:r>
      <w:r w:rsidR="00283914">
        <w:t xml:space="preserve"> </w:t>
      </w:r>
      <w:r>
        <w:t>Demografické determinanty jsou v HMP, s mírnými odlišnostmi, shodné jako v ostatních krajích ČR pro oblast služeb sociální péče. Nejpodstatnější demografickou determinantou, která</w:t>
      </w:r>
      <w:r>
        <w:rPr>
          <w:spacing w:val="-17"/>
        </w:rPr>
        <w:t xml:space="preserve"> </w:t>
      </w:r>
      <w:r>
        <w:t>má</w:t>
      </w:r>
      <w:r>
        <w:rPr>
          <w:spacing w:val="-16"/>
        </w:rPr>
        <w:t xml:space="preserve"> </w:t>
      </w:r>
      <w:r>
        <w:t>(a</w:t>
      </w:r>
      <w:r>
        <w:rPr>
          <w:spacing w:val="-17"/>
        </w:rPr>
        <w:t xml:space="preserve"> </w:t>
      </w:r>
      <w:r>
        <w:t>bude</w:t>
      </w:r>
      <w:r>
        <w:rPr>
          <w:spacing w:val="-17"/>
        </w:rPr>
        <w:t xml:space="preserve"> </w:t>
      </w:r>
      <w:r>
        <w:t>mít)</w:t>
      </w:r>
      <w:r>
        <w:rPr>
          <w:spacing w:val="-14"/>
        </w:rPr>
        <w:t xml:space="preserve"> </w:t>
      </w:r>
      <w:r>
        <w:t>dalekosáhlý</w:t>
      </w:r>
      <w:r>
        <w:rPr>
          <w:spacing w:val="-20"/>
        </w:rPr>
        <w:t xml:space="preserve"> </w:t>
      </w:r>
      <w:r>
        <w:t>dopad</w:t>
      </w:r>
      <w:r>
        <w:rPr>
          <w:spacing w:val="-15"/>
        </w:rPr>
        <w:t xml:space="preserve"> </w:t>
      </w:r>
      <w:r>
        <w:t>na</w:t>
      </w:r>
      <w:r>
        <w:rPr>
          <w:spacing w:val="-17"/>
        </w:rPr>
        <w:t xml:space="preserve"> </w:t>
      </w:r>
      <w:r>
        <w:t>oblast</w:t>
      </w:r>
      <w:r>
        <w:rPr>
          <w:spacing w:val="-15"/>
        </w:rPr>
        <w:t xml:space="preserve"> </w:t>
      </w:r>
      <w:r>
        <w:t>sociálních</w:t>
      </w:r>
      <w:r>
        <w:rPr>
          <w:spacing w:val="-16"/>
        </w:rPr>
        <w:t xml:space="preserve"> </w:t>
      </w:r>
      <w:r>
        <w:t>služeb,</w:t>
      </w:r>
      <w:r>
        <w:rPr>
          <w:spacing w:val="-15"/>
        </w:rPr>
        <w:t xml:space="preserve"> </w:t>
      </w:r>
      <w:r>
        <w:t>je</w:t>
      </w:r>
      <w:r>
        <w:rPr>
          <w:spacing w:val="-16"/>
        </w:rPr>
        <w:t xml:space="preserve"> </w:t>
      </w:r>
      <w:r>
        <w:t>fenomén</w:t>
      </w:r>
      <w:r>
        <w:rPr>
          <w:spacing w:val="-15"/>
        </w:rPr>
        <w:t xml:space="preserve"> </w:t>
      </w:r>
      <w:r>
        <w:t>postupného stárnutí</w:t>
      </w:r>
      <w:r>
        <w:rPr>
          <w:spacing w:val="-1"/>
        </w:rPr>
        <w:t xml:space="preserve"> </w:t>
      </w:r>
      <w:r>
        <w:t>populace.</w:t>
      </w:r>
    </w:p>
    <w:p w:rsidR="008F349A" w:rsidRDefault="008F349A" w:rsidP="00C9109C">
      <w:pPr>
        <w:pStyle w:val="Zkladntext"/>
        <w:spacing w:before="157" w:line="360" w:lineRule="auto"/>
        <w:ind w:left="284" w:right="1084"/>
        <w:jc w:val="both"/>
      </w:pPr>
      <w:r>
        <w:t>Základní informace:</w:t>
      </w:r>
    </w:p>
    <w:p w:rsidR="008F349A" w:rsidRPr="00E4470F" w:rsidRDefault="008F349A" w:rsidP="001F0E93">
      <w:pPr>
        <w:pStyle w:val="Odstavecseseznamem"/>
        <w:numPr>
          <w:ilvl w:val="3"/>
          <w:numId w:val="85"/>
        </w:numPr>
        <w:tabs>
          <w:tab w:val="left" w:pos="1843"/>
        </w:tabs>
        <w:spacing w:before="204" w:line="360" w:lineRule="auto"/>
        <w:ind w:right="1270"/>
        <w:jc w:val="both"/>
      </w:pPr>
      <w:r w:rsidRPr="00E4470F">
        <w:t>Rostoucí</w:t>
      </w:r>
      <w:r w:rsidRPr="00E4470F">
        <w:rPr>
          <w:spacing w:val="-3"/>
        </w:rPr>
        <w:t xml:space="preserve"> </w:t>
      </w:r>
      <w:r w:rsidRPr="00E4470F">
        <w:t>počet</w:t>
      </w:r>
      <w:r w:rsidRPr="00E4470F">
        <w:rPr>
          <w:spacing w:val="-3"/>
        </w:rPr>
        <w:t xml:space="preserve"> </w:t>
      </w:r>
      <w:r w:rsidRPr="00E4470F">
        <w:t>obyvatel</w:t>
      </w:r>
      <w:r w:rsidRPr="00E4470F">
        <w:rPr>
          <w:spacing w:val="-2"/>
        </w:rPr>
        <w:t xml:space="preserve"> </w:t>
      </w:r>
      <w:r w:rsidRPr="00E4470F">
        <w:t>–</w:t>
      </w:r>
      <w:r w:rsidRPr="00E4470F">
        <w:rPr>
          <w:spacing w:val="-4"/>
        </w:rPr>
        <w:t xml:space="preserve"> </w:t>
      </w:r>
      <w:r w:rsidRPr="00E4470F">
        <w:t>od</w:t>
      </w:r>
      <w:r w:rsidRPr="00E4470F">
        <w:rPr>
          <w:spacing w:val="-4"/>
        </w:rPr>
        <w:t xml:space="preserve"> </w:t>
      </w:r>
      <w:r w:rsidRPr="00E4470F">
        <w:t>roku</w:t>
      </w:r>
      <w:r w:rsidRPr="00E4470F">
        <w:rPr>
          <w:spacing w:val="-5"/>
        </w:rPr>
        <w:t xml:space="preserve"> </w:t>
      </w:r>
      <w:r w:rsidRPr="00E4470F">
        <w:t>2008</w:t>
      </w:r>
      <w:r w:rsidRPr="00E4470F">
        <w:rPr>
          <w:spacing w:val="-6"/>
        </w:rPr>
        <w:t xml:space="preserve"> </w:t>
      </w:r>
      <w:r w:rsidRPr="00E4470F">
        <w:t>o</w:t>
      </w:r>
      <w:r w:rsidRPr="00E4470F">
        <w:rPr>
          <w:spacing w:val="-4"/>
        </w:rPr>
        <w:t xml:space="preserve"> </w:t>
      </w:r>
      <w:r w:rsidRPr="00E4470F">
        <w:t>bezmála</w:t>
      </w:r>
      <w:r w:rsidRPr="00E4470F">
        <w:rPr>
          <w:spacing w:val="-4"/>
        </w:rPr>
        <w:t xml:space="preserve"> </w:t>
      </w:r>
      <w:r w:rsidRPr="00E4470F">
        <w:t>70</w:t>
      </w:r>
      <w:r w:rsidRPr="00E4470F">
        <w:rPr>
          <w:spacing w:val="-4"/>
        </w:rPr>
        <w:t xml:space="preserve"> </w:t>
      </w:r>
      <w:r w:rsidRPr="00E4470F">
        <w:t>000</w:t>
      </w:r>
      <w:r w:rsidRPr="00E4470F">
        <w:rPr>
          <w:spacing w:val="-4"/>
        </w:rPr>
        <w:t xml:space="preserve"> </w:t>
      </w:r>
      <w:r w:rsidRPr="00E4470F">
        <w:t>osob</w:t>
      </w:r>
      <w:r w:rsidRPr="00E4470F">
        <w:rPr>
          <w:spacing w:val="-6"/>
        </w:rPr>
        <w:t xml:space="preserve"> </w:t>
      </w:r>
      <w:r w:rsidRPr="00E4470F">
        <w:t>na</w:t>
      </w:r>
      <w:r w:rsidRPr="00E4470F">
        <w:rPr>
          <w:spacing w:val="-4"/>
        </w:rPr>
        <w:t xml:space="preserve"> </w:t>
      </w:r>
      <w:r w:rsidRPr="00E4470F">
        <w:t>1</w:t>
      </w:r>
      <w:r w:rsidRPr="00E4470F">
        <w:rPr>
          <w:spacing w:val="-4"/>
        </w:rPr>
        <w:t xml:space="preserve"> </w:t>
      </w:r>
      <w:r w:rsidRPr="00E4470F">
        <w:t>296</w:t>
      </w:r>
      <w:r w:rsidRPr="00E4470F">
        <w:rPr>
          <w:spacing w:val="-1"/>
        </w:rPr>
        <w:t xml:space="preserve"> </w:t>
      </w:r>
      <w:r w:rsidRPr="00E4470F">
        <w:t>829.</w:t>
      </w:r>
      <w:r w:rsidRPr="00E4470F">
        <w:rPr>
          <w:spacing w:val="-4"/>
        </w:rPr>
        <w:t xml:space="preserve"> </w:t>
      </w:r>
      <w:r w:rsidRPr="00E4470F">
        <w:t>Toto</w:t>
      </w:r>
      <w:r w:rsidRPr="00E4470F">
        <w:rPr>
          <w:spacing w:val="-4"/>
        </w:rPr>
        <w:t xml:space="preserve"> </w:t>
      </w:r>
      <w:r w:rsidRPr="00E4470F">
        <w:t>číslo je z menší části neseno přirozeným přírůstkem (zhruba 10 000 obyvatel) z větší části kladným saldem migrace (zhruba 60 000</w:t>
      </w:r>
      <w:r w:rsidRPr="00E4470F">
        <w:rPr>
          <w:spacing w:val="-1"/>
        </w:rPr>
        <w:t xml:space="preserve"> </w:t>
      </w:r>
      <w:r w:rsidRPr="00E4470F">
        <w:t>obyvatel).</w:t>
      </w:r>
    </w:p>
    <w:p w:rsidR="008F349A" w:rsidRPr="00E4470F" w:rsidRDefault="008F349A" w:rsidP="001F0E93">
      <w:pPr>
        <w:pStyle w:val="Odstavecseseznamem"/>
        <w:numPr>
          <w:ilvl w:val="3"/>
          <w:numId w:val="85"/>
        </w:numPr>
        <w:tabs>
          <w:tab w:val="left" w:pos="1843"/>
        </w:tabs>
        <w:spacing w:before="1" w:line="360" w:lineRule="auto"/>
        <w:ind w:right="1270"/>
        <w:jc w:val="both"/>
      </w:pPr>
      <w:r w:rsidRPr="00E4470F">
        <w:t>V následujících letech, pokud se nic nezmění, výrazně poklesne počet potencionálních rodiček a zvýší se počet obyvatel vyžadujících sociální a zdravotní</w:t>
      </w:r>
      <w:r w:rsidRPr="00E4470F">
        <w:rPr>
          <w:spacing w:val="-8"/>
        </w:rPr>
        <w:t xml:space="preserve"> </w:t>
      </w:r>
      <w:r w:rsidRPr="00E4470F">
        <w:t>služby.</w:t>
      </w:r>
    </w:p>
    <w:p w:rsidR="008F349A" w:rsidRPr="00E4470F" w:rsidRDefault="008F349A" w:rsidP="001F0E93">
      <w:pPr>
        <w:pStyle w:val="Odstavecseseznamem"/>
        <w:numPr>
          <w:ilvl w:val="3"/>
          <w:numId w:val="85"/>
        </w:numPr>
        <w:tabs>
          <w:tab w:val="left" w:pos="1843"/>
        </w:tabs>
        <w:spacing w:line="360" w:lineRule="auto"/>
        <w:ind w:right="1270"/>
        <w:jc w:val="both"/>
      </w:pPr>
      <w:r w:rsidRPr="00E4470F">
        <w:t>Postupný kontinuální nárůst osob 65+, 80+ a 85+. Koncentrace osob 65+ na území SO Praha</w:t>
      </w:r>
      <w:r w:rsidRPr="00E4470F">
        <w:rPr>
          <w:spacing w:val="-12"/>
        </w:rPr>
        <w:t xml:space="preserve"> </w:t>
      </w:r>
      <w:r w:rsidRPr="00E4470F">
        <w:t>4,</w:t>
      </w:r>
      <w:r w:rsidRPr="00E4470F">
        <w:rPr>
          <w:spacing w:val="-11"/>
        </w:rPr>
        <w:t xml:space="preserve"> </w:t>
      </w:r>
      <w:r w:rsidRPr="00E4470F">
        <w:t>10</w:t>
      </w:r>
      <w:r w:rsidRPr="00E4470F">
        <w:rPr>
          <w:spacing w:val="-10"/>
        </w:rPr>
        <w:t xml:space="preserve"> </w:t>
      </w:r>
      <w:r w:rsidRPr="00E4470F">
        <w:t>(obě</w:t>
      </w:r>
      <w:r w:rsidRPr="00E4470F">
        <w:rPr>
          <w:spacing w:val="-13"/>
        </w:rPr>
        <w:t xml:space="preserve"> </w:t>
      </w:r>
      <w:r w:rsidRPr="00E4470F">
        <w:t>23</w:t>
      </w:r>
      <w:r w:rsidRPr="00E4470F">
        <w:rPr>
          <w:spacing w:val="-9"/>
        </w:rPr>
        <w:t xml:space="preserve"> </w:t>
      </w:r>
      <w:r w:rsidRPr="00E4470F">
        <w:t>%</w:t>
      </w:r>
      <w:r w:rsidRPr="00E4470F">
        <w:rPr>
          <w:spacing w:val="-12"/>
        </w:rPr>
        <w:t xml:space="preserve"> </w:t>
      </w:r>
      <w:r w:rsidRPr="00E4470F">
        <w:t>z celkového</w:t>
      </w:r>
      <w:r w:rsidRPr="00E4470F">
        <w:rPr>
          <w:spacing w:val="-10"/>
        </w:rPr>
        <w:t xml:space="preserve"> </w:t>
      </w:r>
      <w:r w:rsidRPr="00E4470F">
        <w:t>počtu),</w:t>
      </w:r>
      <w:r w:rsidRPr="00E4470F">
        <w:rPr>
          <w:spacing w:val="-11"/>
        </w:rPr>
        <w:t xml:space="preserve"> </w:t>
      </w:r>
      <w:r w:rsidRPr="00E4470F">
        <w:t>8,</w:t>
      </w:r>
      <w:r w:rsidRPr="00E4470F">
        <w:rPr>
          <w:spacing w:val="-10"/>
        </w:rPr>
        <w:t xml:space="preserve"> </w:t>
      </w:r>
      <w:r w:rsidRPr="00E4470F">
        <w:t>11</w:t>
      </w:r>
      <w:r w:rsidRPr="00E4470F">
        <w:rPr>
          <w:spacing w:val="-11"/>
        </w:rPr>
        <w:t xml:space="preserve"> </w:t>
      </w:r>
      <w:r w:rsidRPr="00E4470F">
        <w:t>(22</w:t>
      </w:r>
      <w:r w:rsidRPr="00E4470F">
        <w:rPr>
          <w:spacing w:val="-11"/>
        </w:rPr>
        <w:t xml:space="preserve"> </w:t>
      </w:r>
      <w:r w:rsidRPr="00E4470F">
        <w:t>%)</w:t>
      </w:r>
      <w:r w:rsidRPr="00E4470F">
        <w:rPr>
          <w:spacing w:val="-12"/>
        </w:rPr>
        <w:t xml:space="preserve"> </w:t>
      </w:r>
      <w:r w:rsidRPr="00E4470F">
        <w:t>a</w:t>
      </w:r>
      <w:r w:rsidRPr="00E4470F">
        <w:rPr>
          <w:spacing w:val="-11"/>
        </w:rPr>
        <w:t xml:space="preserve"> </w:t>
      </w:r>
      <w:r w:rsidRPr="00E4470F">
        <w:t>6</w:t>
      </w:r>
      <w:r w:rsidRPr="00E4470F">
        <w:rPr>
          <w:spacing w:val="-11"/>
        </w:rPr>
        <w:t xml:space="preserve"> </w:t>
      </w:r>
      <w:r w:rsidRPr="00E4470F">
        <w:t>(21</w:t>
      </w:r>
      <w:r w:rsidRPr="00E4470F">
        <w:rPr>
          <w:spacing w:val="-12"/>
        </w:rPr>
        <w:t xml:space="preserve"> </w:t>
      </w:r>
      <w:r w:rsidRPr="00E4470F">
        <w:t>%).</w:t>
      </w:r>
      <w:r w:rsidRPr="00E4470F">
        <w:rPr>
          <w:spacing w:val="-11"/>
        </w:rPr>
        <w:t xml:space="preserve"> </w:t>
      </w:r>
      <w:r w:rsidRPr="00E4470F">
        <w:t>Naopak</w:t>
      </w:r>
      <w:r w:rsidRPr="00E4470F">
        <w:rPr>
          <w:spacing w:val="-11"/>
        </w:rPr>
        <w:t xml:space="preserve"> </w:t>
      </w:r>
      <w:r w:rsidRPr="00E4470F">
        <w:t>nejnižší</w:t>
      </w:r>
      <w:r w:rsidRPr="00E4470F">
        <w:rPr>
          <w:spacing w:val="-9"/>
        </w:rPr>
        <w:t xml:space="preserve"> </w:t>
      </w:r>
      <w:r w:rsidRPr="00E4470F">
        <w:t>podíl osob 65+ je na území SO Praha 22, 13, 14, 18, 17 a 19. Nejvyšší podíl osob 80+ je na SO Praha 10 (7,6 tis.) a SO Praha 6 (7 tis.), to je zhruba 7</w:t>
      </w:r>
      <w:r w:rsidRPr="00E4470F">
        <w:rPr>
          <w:spacing w:val="-9"/>
        </w:rPr>
        <w:t xml:space="preserve"> </w:t>
      </w:r>
      <w:r w:rsidRPr="00E4470F">
        <w:t>%.</w:t>
      </w:r>
    </w:p>
    <w:p w:rsidR="008F349A" w:rsidRDefault="008F349A" w:rsidP="00DE0926">
      <w:pPr>
        <w:pStyle w:val="Zkladntext"/>
        <w:tabs>
          <w:tab w:val="left" w:pos="9356"/>
        </w:tabs>
        <w:spacing w:before="160" w:line="360" w:lineRule="auto"/>
        <w:ind w:left="284" w:right="942"/>
        <w:jc w:val="both"/>
      </w:pPr>
      <w:r>
        <w:t>Dynamika hlavních demografických změn je z větší části odhadnutelná. Jako</w:t>
      </w:r>
      <w:r w:rsidR="008018AC">
        <w:t xml:space="preserve"> podklad</w:t>
      </w:r>
      <w:r>
        <w:t xml:space="preserve"> </w:t>
      </w:r>
      <w:r w:rsidR="00E4470F">
        <w:t>byla opět použita</w:t>
      </w:r>
      <w:r>
        <w:t xml:space="preserve"> Prognózu vývoje obyvatelstva území hl. m. Prahy (Burcin, Kučera 2014) ve vybraných věkových skupinách.</w:t>
      </w:r>
    </w:p>
    <w:p w:rsidR="008F349A" w:rsidRPr="00427F9E" w:rsidRDefault="008F349A" w:rsidP="00427F9E">
      <w:pPr>
        <w:spacing w:before="64"/>
        <w:ind w:left="284" w:right="1129"/>
        <w:rPr>
          <w:b/>
          <w:color w:val="4F81BC"/>
          <w:sz w:val="18"/>
        </w:rPr>
      </w:pPr>
      <w:r w:rsidRPr="00427F9E">
        <w:rPr>
          <w:b/>
          <w:color w:val="4F81BC"/>
          <w:sz w:val="18"/>
        </w:rPr>
        <w:t xml:space="preserve">Tabulka </w:t>
      </w:r>
      <w:proofErr w:type="gramStart"/>
      <w:r w:rsidRPr="00427F9E">
        <w:rPr>
          <w:b/>
          <w:color w:val="4F81BC"/>
          <w:sz w:val="18"/>
        </w:rPr>
        <w:t xml:space="preserve">č. </w:t>
      </w:r>
      <w:r w:rsidR="00427F9E" w:rsidRPr="00427F9E">
        <w:rPr>
          <w:b/>
          <w:color w:val="4F81BC"/>
          <w:sz w:val="18"/>
        </w:rPr>
        <w:t>5</w:t>
      </w:r>
      <w:r w:rsidRPr="00427F9E">
        <w:rPr>
          <w:b/>
          <w:color w:val="4F81BC"/>
          <w:sz w:val="18"/>
        </w:rPr>
        <w:t>– prognóza</w:t>
      </w:r>
      <w:proofErr w:type="gramEnd"/>
      <w:r w:rsidRPr="00427F9E">
        <w:rPr>
          <w:b/>
          <w:color w:val="4F81BC"/>
          <w:sz w:val="18"/>
        </w:rPr>
        <w:t xml:space="preserve"> vývoje obyvatelstva</w:t>
      </w:r>
    </w:p>
    <w:p w:rsidR="008F349A" w:rsidRDefault="008F349A" w:rsidP="00E4470F">
      <w:pPr>
        <w:pStyle w:val="Zkladntext"/>
        <w:spacing w:before="8"/>
        <w:ind w:left="851" w:right="1271"/>
        <w:rPr>
          <w:b/>
          <w:sz w:val="18"/>
        </w:rPr>
      </w:pPr>
    </w:p>
    <w:tbl>
      <w:tblPr>
        <w:tblStyle w:val="TableNormal"/>
        <w:tblW w:w="0" w:type="auto"/>
        <w:tblInd w:w="284" w:type="dxa"/>
        <w:tblLayout w:type="fixed"/>
        <w:tblLook w:val="01E0"/>
      </w:tblPr>
      <w:tblGrid>
        <w:gridCol w:w="1274"/>
        <w:gridCol w:w="1637"/>
        <w:gridCol w:w="1454"/>
        <w:gridCol w:w="1456"/>
        <w:gridCol w:w="1450"/>
        <w:gridCol w:w="1943"/>
      </w:tblGrid>
      <w:tr w:rsidR="00E4470F" w:rsidRPr="00E4470F" w:rsidTr="00DE0926">
        <w:trPr>
          <w:trHeight w:val="300"/>
        </w:trPr>
        <w:tc>
          <w:tcPr>
            <w:tcW w:w="1274" w:type="dxa"/>
            <w:shd w:val="clear" w:color="auto" w:fill="5B9BD4"/>
          </w:tcPr>
          <w:p w:rsidR="00E4470F" w:rsidRPr="00E4470F" w:rsidRDefault="00E4470F" w:rsidP="001E4B0E">
            <w:pPr>
              <w:pStyle w:val="TableParagraph"/>
              <w:spacing w:before="12"/>
              <w:ind w:left="120"/>
              <w:rPr>
                <w:rFonts w:ascii="Times New Roman" w:hAnsi="Times New Roman"/>
                <w:b/>
                <w:sz w:val="20"/>
              </w:rPr>
            </w:pPr>
            <w:r w:rsidRPr="00E4470F">
              <w:rPr>
                <w:rFonts w:ascii="Times New Roman" w:hAnsi="Times New Roman"/>
                <w:b/>
                <w:color w:val="FFFFFF"/>
                <w:sz w:val="20"/>
              </w:rPr>
              <w:t>Věk</w:t>
            </w:r>
          </w:p>
        </w:tc>
        <w:tc>
          <w:tcPr>
            <w:tcW w:w="1637" w:type="dxa"/>
            <w:shd w:val="clear" w:color="auto" w:fill="5B9BD4"/>
          </w:tcPr>
          <w:p w:rsidR="00E4470F" w:rsidRPr="00E4470F" w:rsidRDefault="00E4470F" w:rsidP="00E4470F">
            <w:pPr>
              <w:pStyle w:val="TableParagraph"/>
              <w:spacing w:before="12"/>
              <w:ind w:left="0" w:right="297"/>
              <w:jc w:val="center"/>
              <w:rPr>
                <w:rFonts w:ascii="Times New Roman"/>
                <w:b/>
                <w:sz w:val="20"/>
              </w:rPr>
            </w:pPr>
            <w:r w:rsidRPr="00E4470F">
              <w:rPr>
                <w:rFonts w:ascii="Times New Roman"/>
                <w:b/>
                <w:color w:val="FFFFFF"/>
                <w:sz w:val="20"/>
              </w:rPr>
              <w:t>2014</w:t>
            </w:r>
          </w:p>
        </w:tc>
        <w:tc>
          <w:tcPr>
            <w:tcW w:w="1454" w:type="dxa"/>
            <w:shd w:val="clear" w:color="auto" w:fill="5B9BD4"/>
          </w:tcPr>
          <w:p w:rsidR="00E4470F" w:rsidRPr="00E4470F" w:rsidRDefault="00E4470F" w:rsidP="00DE0926">
            <w:pPr>
              <w:pStyle w:val="TableParagraph"/>
              <w:spacing w:before="12"/>
              <w:ind w:left="0" w:right="297"/>
              <w:jc w:val="center"/>
              <w:rPr>
                <w:rFonts w:ascii="Times New Roman"/>
                <w:sz w:val="20"/>
              </w:rPr>
            </w:pPr>
            <w:r w:rsidRPr="00DE0926">
              <w:rPr>
                <w:rFonts w:ascii="Times New Roman"/>
                <w:b/>
                <w:color w:val="FFFFFF"/>
                <w:sz w:val="20"/>
              </w:rPr>
              <w:t>2020</w:t>
            </w:r>
          </w:p>
        </w:tc>
        <w:tc>
          <w:tcPr>
            <w:tcW w:w="1456" w:type="dxa"/>
            <w:shd w:val="clear" w:color="auto" w:fill="5B9BD4"/>
          </w:tcPr>
          <w:p w:rsidR="00E4470F" w:rsidRPr="00DE0926" w:rsidRDefault="00E4470F" w:rsidP="00DE0926">
            <w:pPr>
              <w:pStyle w:val="TableParagraph"/>
              <w:spacing w:before="12"/>
              <w:ind w:left="0" w:right="297"/>
              <w:jc w:val="center"/>
              <w:rPr>
                <w:rFonts w:ascii="Times New Roman"/>
                <w:b/>
                <w:color w:val="FFFFFF"/>
                <w:sz w:val="20"/>
              </w:rPr>
            </w:pPr>
            <w:r w:rsidRPr="00DE0926">
              <w:rPr>
                <w:rFonts w:ascii="Times New Roman"/>
                <w:b/>
                <w:color w:val="FFFFFF"/>
                <w:sz w:val="20"/>
              </w:rPr>
              <w:t>2030</w:t>
            </w:r>
          </w:p>
        </w:tc>
        <w:tc>
          <w:tcPr>
            <w:tcW w:w="1450" w:type="dxa"/>
            <w:shd w:val="clear" w:color="auto" w:fill="5B9BD4"/>
          </w:tcPr>
          <w:p w:rsidR="00E4470F" w:rsidRPr="00E4470F" w:rsidRDefault="00E4470F" w:rsidP="00DE0926">
            <w:pPr>
              <w:pStyle w:val="TableParagraph"/>
              <w:spacing w:before="12"/>
              <w:ind w:left="0" w:right="297"/>
              <w:jc w:val="center"/>
              <w:rPr>
                <w:rFonts w:ascii="Times New Roman"/>
                <w:b/>
                <w:sz w:val="20"/>
              </w:rPr>
            </w:pPr>
            <w:r w:rsidRPr="00E4470F">
              <w:rPr>
                <w:rFonts w:ascii="Times New Roman"/>
                <w:b/>
                <w:color w:val="FFFFFF"/>
                <w:sz w:val="20"/>
              </w:rPr>
              <w:t>2040</w:t>
            </w:r>
          </w:p>
        </w:tc>
        <w:tc>
          <w:tcPr>
            <w:tcW w:w="1943" w:type="dxa"/>
            <w:shd w:val="clear" w:color="auto" w:fill="5B9BD4"/>
          </w:tcPr>
          <w:p w:rsidR="00E4470F" w:rsidRPr="00E4470F" w:rsidRDefault="00E4470F" w:rsidP="00DE0926">
            <w:pPr>
              <w:pStyle w:val="TableParagraph"/>
              <w:spacing w:before="12"/>
              <w:ind w:left="-319" w:right="-3"/>
              <w:jc w:val="center"/>
              <w:rPr>
                <w:rFonts w:ascii="Times New Roman"/>
                <w:b/>
                <w:sz w:val="20"/>
              </w:rPr>
            </w:pPr>
            <w:r w:rsidRPr="00E4470F">
              <w:rPr>
                <w:rFonts w:ascii="Times New Roman"/>
                <w:b/>
                <w:color w:val="FFFFFF"/>
                <w:sz w:val="20"/>
              </w:rPr>
              <w:t>2050</w:t>
            </w:r>
          </w:p>
        </w:tc>
      </w:tr>
      <w:tr w:rsidR="00E4470F" w:rsidRPr="00E4470F" w:rsidTr="00DE0926">
        <w:trPr>
          <w:trHeight w:val="268"/>
        </w:trPr>
        <w:tc>
          <w:tcPr>
            <w:tcW w:w="1274" w:type="dxa"/>
            <w:tcBorders>
              <w:left w:val="single" w:sz="8" w:space="0" w:color="5B9BD4"/>
              <w:bottom w:val="single" w:sz="8" w:space="0" w:color="5B9BD4"/>
            </w:tcBorders>
          </w:tcPr>
          <w:p w:rsidR="00E4470F" w:rsidRPr="00E4470F" w:rsidRDefault="00E4470F" w:rsidP="001E4B0E">
            <w:pPr>
              <w:pStyle w:val="TableParagraph"/>
              <w:ind w:left="110"/>
              <w:rPr>
                <w:rFonts w:ascii="Times New Roman"/>
                <w:b/>
                <w:sz w:val="20"/>
              </w:rPr>
            </w:pPr>
            <w:r w:rsidRPr="00E4470F">
              <w:rPr>
                <w:rFonts w:ascii="Times New Roman"/>
                <w:b/>
                <w:sz w:val="20"/>
              </w:rPr>
              <w:t>0-19</w:t>
            </w:r>
          </w:p>
        </w:tc>
        <w:tc>
          <w:tcPr>
            <w:tcW w:w="1637" w:type="dxa"/>
            <w:tcBorders>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222 027</w:t>
            </w:r>
          </w:p>
        </w:tc>
        <w:tc>
          <w:tcPr>
            <w:tcW w:w="1454" w:type="dxa"/>
            <w:tcBorders>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244 031</w:t>
            </w:r>
          </w:p>
        </w:tc>
        <w:tc>
          <w:tcPr>
            <w:tcW w:w="1456" w:type="dxa"/>
            <w:tcBorders>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257 884</w:t>
            </w:r>
          </w:p>
        </w:tc>
        <w:tc>
          <w:tcPr>
            <w:tcW w:w="1450" w:type="dxa"/>
            <w:tcBorders>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266 918</w:t>
            </w:r>
          </w:p>
        </w:tc>
        <w:tc>
          <w:tcPr>
            <w:tcW w:w="1943" w:type="dxa"/>
            <w:tcBorders>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278 614</w:t>
            </w:r>
          </w:p>
        </w:tc>
      </w:tr>
      <w:tr w:rsidR="00E4470F" w:rsidRPr="00E4470F" w:rsidTr="00DE0926">
        <w:trPr>
          <w:trHeight w:val="270"/>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ind w:left="110"/>
              <w:rPr>
                <w:rFonts w:ascii="Times New Roman"/>
                <w:b/>
                <w:sz w:val="20"/>
              </w:rPr>
            </w:pPr>
            <w:r w:rsidRPr="00E4470F">
              <w:rPr>
                <w:rFonts w:ascii="Times New Roman"/>
                <w:b/>
                <w:sz w:val="20"/>
              </w:rPr>
              <w:t>20-64</w:t>
            </w:r>
          </w:p>
        </w:tc>
        <w:tc>
          <w:tcPr>
            <w:tcW w:w="1637" w:type="dxa"/>
            <w:tcBorders>
              <w:top w:val="single" w:sz="8" w:space="0" w:color="5B9BD4"/>
              <w:bottom w:val="single" w:sz="8" w:space="0" w:color="5B9BD4"/>
            </w:tcBorders>
          </w:tcPr>
          <w:p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791 736</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781 073</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827 023</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862 467</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883 357</w:t>
            </w:r>
          </w:p>
        </w:tc>
      </w:tr>
      <w:tr w:rsidR="00E4470F" w:rsidRPr="00E4470F" w:rsidTr="00DE0926">
        <w:trPr>
          <w:trHeight w:val="268"/>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ind w:left="110"/>
              <w:rPr>
                <w:rFonts w:ascii="Times New Roman"/>
                <w:b/>
                <w:sz w:val="20"/>
              </w:rPr>
            </w:pPr>
            <w:r w:rsidRPr="00E4470F">
              <w:rPr>
                <w:rFonts w:ascii="Times New Roman"/>
                <w:b/>
                <w:sz w:val="20"/>
              </w:rPr>
              <w:t>65+</w:t>
            </w:r>
          </w:p>
        </w:tc>
        <w:tc>
          <w:tcPr>
            <w:tcW w:w="1637" w:type="dxa"/>
            <w:tcBorders>
              <w:top w:val="single" w:sz="8" w:space="0" w:color="5B9BD4"/>
              <w:bottom w:val="single" w:sz="8" w:space="0" w:color="5B9BD4"/>
            </w:tcBorders>
          </w:tcPr>
          <w:p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228 884</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252 395</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267 304</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288 920</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323 194</w:t>
            </w:r>
          </w:p>
        </w:tc>
      </w:tr>
      <w:tr w:rsidR="00E4470F" w:rsidRPr="00E4470F" w:rsidTr="00DE0926">
        <w:trPr>
          <w:trHeight w:val="267"/>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ind w:left="110"/>
              <w:rPr>
                <w:rFonts w:ascii="Times New Roman"/>
                <w:b/>
                <w:sz w:val="20"/>
              </w:rPr>
            </w:pPr>
            <w:r w:rsidRPr="00E4470F">
              <w:rPr>
                <w:rFonts w:ascii="Times New Roman"/>
                <w:b/>
                <w:sz w:val="20"/>
              </w:rPr>
              <w:t>75+</w:t>
            </w:r>
          </w:p>
        </w:tc>
        <w:tc>
          <w:tcPr>
            <w:tcW w:w="1637" w:type="dxa"/>
            <w:tcBorders>
              <w:top w:val="single" w:sz="8" w:space="0" w:color="5B9BD4"/>
              <w:bottom w:val="single" w:sz="8" w:space="0" w:color="5B9BD4"/>
            </w:tcBorders>
          </w:tcPr>
          <w:p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90 890</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109 485</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146 355</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153 819</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171 823</w:t>
            </w:r>
          </w:p>
        </w:tc>
      </w:tr>
      <w:tr w:rsidR="00E4470F" w:rsidRPr="00E4470F" w:rsidTr="00DE0926">
        <w:trPr>
          <w:trHeight w:val="270"/>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spacing w:before="2"/>
              <w:ind w:left="110"/>
              <w:rPr>
                <w:rFonts w:ascii="Times New Roman"/>
                <w:b/>
                <w:sz w:val="20"/>
              </w:rPr>
            </w:pPr>
            <w:r w:rsidRPr="00E4470F">
              <w:rPr>
                <w:rFonts w:ascii="Times New Roman"/>
                <w:b/>
                <w:sz w:val="20"/>
              </w:rPr>
              <w:t>85+</w:t>
            </w:r>
          </w:p>
        </w:tc>
        <w:tc>
          <w:tcPr>
            <w:tcW w:w="1637" w:type="dxa"/>
            <w:tcBorders>
              <w:top w:val="single" w:sz="8" w:space="0" w:color="5B9BD4"/>
              <w:bottom w:val="single" w:sz="8" w:space="0" w:color="5B9BD4"/>
            </w:tcBorders>
          </w:tcPr>
          <w:p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26 554</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29 480</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42 697</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61 167</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65 766</w:t>
            </w:r>
          </w:p>
        </w:tc>
      </w:tr>
      <w:tr w:rsidR="00E4470F" w:rsidRPr="00E4470F" w:rsidTr="00DE0926">
        <w:trPr>
          <w:trHeight w:val="267"/>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ind w:left="110"/>
              <w:rPr>
                <w:rFonts w:ascii="Times New Roman"/>
                <w:b/>
                <w:sz w:val="20"/>
              </w:rPr>
            </w:pPr>
            <w:r w:rsidRPr="00E4470F">
              <w:rPr>
                <w:rFonts w:ascii="Times New Roman"/>
                <w:b/>
                <w:sz w:val="20"/>
              </w:rPr>
              <w:t>100+</w:t>
            </w:r>
          </w:p>
        </w:tc>
        <w:tc>
          <w:tcPr>
            <w:tcW w:w="1637" w:type="dxa"/>
            <w:tcBorders>
              <w:top w:val="single" w:sz="8" w:space="0" w:color="5B9BD4"/>
              <w:bottom w:val="single" w:sz="8" w:space="0" w:color="5B9BD4"/>
            </w:tcBorders>
          </w:tcPr>
          <w:p w:rsidR="00E4470F" w:rsidRPr="00E4470F" w:rsidRDefault="00E4470F" w:rsidP="00E4470F">
            <w:pPr>
              <w:pStyle w:val="TableParagraph"/>
              <w:spacing w:line="225" w:lineRule="exact"/>
              <w:ind w:left="0" w:right="297"/>
              <w:jc w:val="center"/>
              <w:rPr>
                <w:rFonts w:ascii="Times New Roman"/>
                <w:sz w:val="20"/>
              </w:rPr>
            </w:pPr>
            <w:r w:rsidRPr="00E4470F">
              <w:rPr>
                <w:rFonts w:ascii="Times New Roman"/>
                <w:sz w:val="20"/>
              </w:rPr>
              <w:t>137</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233</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808</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1 469</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3 690</w:t>
            </w:r>
          </w:p>
        </w:tc>
      </w:tr>
      <w:tr w:rsidR="00E4470F" w:rsidRPr="00E4470F" w:rsidTr="00DE0926">
        <w:trPr>
          <w:trHeight w:val="270"/>
        </w:trPr>
        <w:tc>
          <w:tcPr>
            <w:tcW w:w="1274" w:type="dxa"/>
            <w:tcBorders>
              <w:top w:val="single" w:sz="8" w:space="0" w:color="5B9BD4"/>
              <w:left w:val="single" w:sz="8" w:space="0" w:color="5B9BD4"/>
              <w:bottom w:val="single" w:sz="8" w:space="0" w:color="5B9BD4"/>
            </w:tcBorders>
          </w:tcPr>
          <w:p w:rsidR="00E4470F" w:rsidRPr="00E4470F" w:rsidRDefault="00E4470F" w:rsidP="001E4B0E">
            <w:pPr>
              <w:pStyle w:val="TableParagraph"/>
              <w:spacing w:before="2"/>
              <w:ind w:left="110"/>
              <w:rPr>
                <w:rFonts w:ascii="Times New Roman"/>
                <w:b/>
                <w:sz w:val="20"/>
              </w:rPr>
            </w:pPr>
            <w:r w:rsidRPr="00E4470F">
              <w:rPr>
                <w:rFonts w:ascii="Times New Roman"/>
                <w:b/>
                <w:sz w:val="20"/>
              </w:rPr>
              <w:t>Celkem</w:t>
            </w:r>
          </w:p>
        </w:tc>
        <w:tc>
          <w:tcPr>
            <w:tcW w:w="1637" w:type="dxa"/>
            <w:tcBorders>
              <w:top w:val="single" w:sz="8" w:space="0" w:color="5B9BD4"/>
              <w:bottom w:val="single" w:sz="8" w:space="0" w:color="5B9BD4"/>
            </w:tcBorders>
          </w:tcPr>
          <w:p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1 242 647</w:t>
            </w:r>
          </w:p>
        </w:tc>
        <w:tc>
          <w:tcPr>
            <w:tcW w:w="1454"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1 277 499</w:t>
            </w:r>
          </w:p>
        </w:tc>
        <w:tc>
          <w:tcPr>
            <w:tcW w:w="1456"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1 352 212</w:t>
            </w:r>
          </w:p>
        </w:tc>
        <w:tc>
          <w:tcPr>
            <w:tcW w:w="1450" w:type="dxa"/>
            <w:tcBorders>
              <w:top w:val="single" w:sz="8" w:space="0" w:color="5B9BD4"/>
              <w:bottom w:val="single" w:sz="8" w:space="0" w:color="5B9BD4"/>
            </w:tcBorders>
          </w:tcPr>
          <w:p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1 418 305</w:t>
            </w:r>
          </w:p>
        </w:tc>
        <w:tc>
          <w:tcPr>
            <w:tcW w:w="1943" w:type="dxa"/>
            <w:tcBorders>
              <w:top w:val="single" w:sz="8" w:space="0" w:color="5B9BD4"/>
              <w:bottom w:val="single" w:sz="8" w:space="0" w:color="5B9BD4"/>
              <w:right w:val="single" w:sz="8" w:space="0" w:color="5B9BD4"/>
            </w:tcBorders>
          </w:tcPr>
          <w:p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1 485 165</w:t>
            </w:r>
          </w:p>
        </w:tc>
      </w:tr>
    </w:tbl>
    <w:p w:rsidR="008F349A" w:rsidRDefault="008F349A" w:rsidP="00E4470F">
      <w:pPr>
        <w:pStyle w:val="Zkladntext"/>
        <w:ind w:left="851" w:right="1271"/>
        <w:rPr>
          <w:b/>
          <w:sz w:val="26"/>
        </w:rPr>
      </w:pPr>
    </w:p>
    <w:p w:rsidR="008F349A" w:rsidRDefault="008F349A" w:rsidP="00DE0926">
      <w:pPr>
        <w:pStyle w:val="Zkladntext"/>
        <w:tabs>
          <w:tab w:val="left" w:pos="9356"/>
        </w:tabs>
        <w:spacing w:before="160" w:line="360" w:lineRule="auto"/>
        <w:ind w:left="284" w:right="941"/>
        <w:jc w:val="both"/>
      </w:pPr>
      <w:r>
        <w:t>Vedle celkového populačního přírůstku je významná zejména proměna věkové struktury a pokračující demografické stárnutí charakterizované růstem počtu a podílu osob ve vyšších věkových</w:t>
      </w:r>
      <w:r w:rsidRPr="00DE0926">
        <w:t xml:space="preserve"> </w:t>
      </w:r>
      <w:r>
        <w:t>kategoriích.</w:t>
      </w:r>
      <w:r w:rsidRPr="00DE0926">
        <w:t xml:space="preserve"> </w:t>
      </w:r>
      <w:r>
        <w:t>Pro</w:t>
      </w:r>
      <w:r w:rsidRPr="00DE0926">
        <w:t xml:space="preserve"> </w:t>
      </w:r>
      <w:r>
        <w:t>proces</w:t>
      </w:r>
      <w:r w:rsidRPr="00DE0926">
        <w:t xml:space="preserve"> </w:t>
      </w:r>
      <w:r>
        <w:t>demografického</w:t>
      </w:r>
      <w:r w:rsidRPr="00DE0926">
        <w:t xml:space="preserve"> </w:t>
      </w:r>
      <w:r>
        <w:t>stárnutí</w:t>
      </w:r>
      <w:r w:rsidRPr="00DE0926">
        <w:t xml:space="preserve"> </w:t>
      </w:r>
      <w:r>
        <w:t>bude</w:t>
      </w:r>
      <w:r w:rsidRPr="00DE0926">
        <w:t xml:space="preserve"> </w:t>
      </w:r>
      <w:r>
        <w:t>v</w:t>
      </w:r>
      <w:r w:rsidRPr="00DE0926">
        <w:t xml:space="preserve"> </w:t>
      </w:r>
      <w:r>
        <w:t>příštích</w:t>
      </w:r>
      <w:r w:rsidRPr="00DE0926">
        <w:t xml:space="preserve"> </w:t>
      </w:r>
      <w:r>
        <w:t>dekádách</w:t>
      </w:r>
      <w:r w:rsidRPr="00DE0926">
        <w:t xml:space="preserve"> </w:t>
      </w:r>
      <w:r>
        <w:t>rozhodující přechod populačně silných ročníků narozených v období vysoké porodnosti na konci 40. a na počátku 50. let do vyšších věkových kategorií. V horizontu prognózy, tedy do roku 2050, pak dále bude určující zejména přechod populačně silných kohort narozených v 70. letech 20. století.</w:t>
      </w:r>
    </w:p>
    <w:p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lastRenderedPageBreak/>
        <w:t>Shrnutí hlavních očekávaných trendů:</w:t>
      </w:r>
    </w:p>
    <w:p w:rsidR="008F349A" w:rsidRPr="00E4470F" w:rsidRDefault="008F349A" w:rsidP="001F0E93">
      <w:pPr>
        <w:pStyle w:val="Odstavecseseznamem"/>
        <w:numPr>
          <w:ilvl w:val="3"/>
          <w:numId w:val="86"/>
        </w:numPr>
        <w:tabs>
          <w:tab w:val="left" w:pos="1843"/>
        </w:tabs>
        <w:spacing w:before="204" w:line="360" w:lineRule="auto"/>
        <w:ind w:right="1270"/>
        <w:jc w:val="both"/>
      </w:pPr>
      <w:r w:rsidRPr="00E4470F">
        <w:t>Rostoucí celkový počet obyvatel HMP ve všech věkových kategoriích.</w:t>
      </w:r>
    </w:p>
    <w:p w:rsidR="008F349A" w:rsidRPr="00E4470F" w:rsidRDefault="008F349A" w:rsidP="001F0E93">
      <w:pPr>
        <w:pStyle w:val="Odstavecseseznamem"/>
        <w:numPr>
          <w:ilvl w:val="3"/>
          <w:numId w:val="86"/>
        </w:numPr>
        <w:tabs>
          <w:tab w:val="left" w:pos="1843"/>
        </w:tabs>
        <w:spacing w:before="204" w:line="360" w:lineRule="auto"/>
        <w:ind w:right="1270"/>
        <w:jc w:val="both"/>
      </w:pPr>
      <w:r w:rsidRPr="00E4470F">
        <w:t>Zásadní akcelerace rostoucího počtu obyvatel u kategorií 85+ (2,2x vyšší než v roce 2020) a 100+ (15x vyšší než v roce 2020).</w:t>
      </w:r>
    </w:p>
    <w:p w:rsidR="008F349A" w:rsidRPr="00E4470F" w:rsidRDefault="008F349A" w:rsidP="001F0E93">
      <w:pPr>
        <w:pStyle w:val="Odstavecseseznamem"/>
        <w:numPr>
          <w:ilvl w:val="3"/>
          <w:numId w:val="86"/>
        </w:numPr>
        <w:tabs>
          <w:tab w:val="left" w:pos="1843"/>
        </w:tabs>
        <w:spacing w:before="204" w:line="360" w:lineRule="auto"/>
        <w:ind w:right="1270"/>
        <w:jc w:val="both"/>
      </w:pPr>
      <w:r w:rsidRPr="00E4470F">
        <w:t>Střední délka života by se podle demografů mohla zvýšit u mužů o 7,1 let na 84,4 let a u žen o 5,7 let na 87,8 let.</w:t>
      </w:r>
    </w:p>
    <w:p w:rsidR="008F349A" w:rsidRPr="00E4470F" w:rsidRDefault="008F349A" w:rsidP="001F0E93">
      <w:pPr>
        <w:pStyle w:val="Odstavecseseznamem"/>
        <w:numPr>
          <w:ilvl w:val="3"/>
          <w:numId w:val="86"/>
        </w:numPr>
        <w:tabs>
          <w:tab w:val="left" w:pos="1843"/>
        </w:tabs>
        <w:spacing w:before="204" w:line="360" w:lineRule="auto"/>
        <w:ind w:right="1270"/>
        <w:jc w:val="both"/>
      </w:pPr>
      <w:r w:rsidRPr="00E4470F">
        <w:t>Koncentrace seniorů se tak, jak budou stárnout původní sídlištní celky, bude přesouvat do okrajových obvodů Prahy a naopak podíl seniorů v historickém jádru bude nejnižší. V roce 2030 a 2050 bude nejvyšší podíl osob ve věku 65 a více let ve SO Praha 11 a 12 s více než čtvrtinovým podílem. Naopak na konci bude trojice centrálních SO – SO Praha 1, 2 a 7 s podílem osob ve věku 65 let a starších na úrovni zhruba 13 až 15 %.</w:t>
      </w:r>
    </w:p>
    <w:p w:rsidR="008F349A" w:rsidRDefault="008F349A" w:rsidP="00E4470F">
      <w:pPr>
        <w:pStyle w:val="Zkladntext"/>
        <w:spacing w:before="120"/>
        <w:ind w:left="851" w:right="1271"/>
        <w:jc w:val="both"/>
        <w:rPr>
          <w:color w:val="595959"/>
        </w:rPr>
      </w:pPr>
    </w:p>
    <w:p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Současné hlavní sociálně-demografické ukazatele v oblasti služeb sociální prevence a poradenství</w:t>
      </w:r>
    </w:p>
    <w:p w:rsidR="008F349A" w:rsidRDefault="008F349A" w:rsidP="00DE0926">
      <w:pPr>
        <w:pStyle w:val="Zkladntext"/>
        <w:spacing w:before="121" w:line="360" w:lineRule="auto"/>
        <w:ind w:left="284" w:right="1084"/>
        <w:jc w:val="both"/>
      </w:pPr>
      <w:r w:rsidRPr="00DE0926">
        <w:t>HMP je tradičně území, kde je nejvyšší počet služeb sociální prevence a bohatě je zastoupeno i odborné sociální poradenství.</w:t>
      </w:r>
    </w:p>
    <w:p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Základní trendy:</w:t>
      </w:r>
    </w:p>
    <w:p w:rsidR="008F349A" w:rsidRPr="00E4470F" w:rsidRDefault="008F349A" w:rsidP="001F0E93">
      <w:pPr>
        <w:pStyle w:val="Odstavecseseznamem"/>
        <w:numPr>
          <w:ilvl w:val="3"/>
          <w:numId w:val="87"/>
        </w:numPr>
        <w:tabs>
          <w:tab w:val="left" w:pos="1843"/>
        </w:tabs>
        <w:spacing w:before="204" w:line="360" w:lineRule="auto"/>
        <w:ind w:right="1270"/>
        <w:jc w:val="both"/>
      </w:pPr>
      <w:r w:rsidRPr="00E4470F">
        <w:t>Na území Prahy je vyšší podíl cizinců (16 %) z celkového počtu obyvatel HMP, oproti republikovému podílovému průměru (4 %). Vysoký vliv cizineckých migračních faktorů na celkový růst počtu obyvatel HMP.</w:t>
      </w:r>
    </w:p>
    <w:p w:rsidR="008F349A" w:rsidRPr="00E4470F" w:rsidRDefault="008F349A" w:rsidP="001F0E93">
      <w:pPr>
        <w:pStyle w:val="Odstavecseseznamem"/>
        <w:numPr>
          <w:ilvl w:val="3"/>
          <w:numId w:val="87"/>
        </w:numPr>
        <w:tabs>
          <w:tab w:val="left" w:pos="1843"/>
        </w:tabs>
        <w:spacing w:before="204" w:line="360" w:lineRule="auto"/>
        <w:ind w:right="1270"/>
        <w:jc w:val="both"/>
      </w:pPr>
      <w:r w:rsidRPr="00E4470F">
        <w:t>HMP měla v roce 2017 nejnižší míru nezaměstnanosti ze všech regionů Evropské unie, činila 1,7 procenta.</w:t>
      </w:r>
    </w:p>
    <w:p w:rsidR="008F349A" w:rsidRPr="00E4470F" w:rsidRDefault="008F349A" w:rsidP="001F0E93">
      <w:pPr>
        <w:pStyle w:val="Odstavecseseznamem"/>
        <w:numPr>
          <w:ilvl w:val="3"/>
          <w:numId w:val="87"/>
        </w:numPr>
        <w:tabs>
          <w:tab w:val="left" w:pos="1843"/>
        </w:tabs>
        <w:spacing w:before="204" w:line="360" w:lineRule="auto"/>
        <w:ind w:right="1270"/>
        <w:jc w:val="both"/>
      </w:pPr>
      <w:r w:rsidRPr="00E4470F">
        <w:t>V roce 2017 byl na území HMP relativně nižší podíl exekucí 8,3 % (tj. zhruba 90 000 osob) z celkového množství exekucí v ČR. Z toho 8 % (tj. zhruba 7 500 osob) jsou osoby ve věku 65+. Mezi osobami stiženými exekucí v Praze mají nejvyšší podíl (počet) osoby s více exekucemi 65 % (tj. zhruba 58 500) z celkového počtu exekucí.</w:t>
      </w:r>
    </w:p>
    <w:p w:rsidR="008F349A" w:rsidRPr="00E4470F" w:rsidRDefault="008F349A" w:rsidP="001F0E93">
      <w:pPr>
        <w:pStyle w:val="Odstavecseseznamem"/>
        <w:numPr>
          <w:ilvl w:val="3"/>
          <w:numId w:val="87"/>
        </w:numPr>
        <w:tabs>
          <w:tab w:val="left" w:pos="1843"/>
        </w:tabs>
        <w:spacing w:before="204" w:line="360" w:lineRule="auto"/>
        <w:ind w:right="1270"/>
        <w:jc w:val="both"/>
      </w:pPr>
      <w:r w:rsidRPr="00E4470F">
        <w:t>Vysoké počty osob bez přístřeší a osob závislých na nealkoholových drogách v běžném chodu města, hlavně v centrální MČ (Praha 1–10).</w:t>
      </w:r>
    </w:p>
    <w:p w:rsidR="008F349A" w:rsidRPr="00E4470F" w:rsidRDefault="008F349A" w:rsidP="001F0E93">
      <w:pPr>
        <w:pStyle w:val="Odstavecseseznamem"/>
        <w:numPr>
          <w:ilvl w:val="3"/>
          <w:numId w:val="87"/>
        </w:numPr>
        <w:tabs>
          <w:tab w:val="left" w:pos="1843"/>
        </w:tabs>
        <w:spacing w:before="204" w:line="360" w:lineRule="auto"/>
        <w:ind w:right="1270"/>
        <w:jc w:val="both"/>
      </w:pPr>
      <w:r w:rsidRPr="00E4470F">
        <w:lastRenderedPageBreak/>
        <w:t>Obecně nedostatečný počet dostupných bytů (především obecních) s nízkonákladovým bydlením pro osoby, které takové bydlení potřebují.</w:t>
      </w:r>
    </w:p>
    <w:p w:rsidR="001421C4" w:rsidRPr="001421C4" w:rsidRDefault="008F349A" w:rsidP="001F0E93">
      <w:pPr>
        <w:pStyle w:val="Odstavecseseznamem"/>
        <w:numPr>
          <w:ilvl w:val="3"/>
          <w:numId w:val="87"/>
        </w:numPr>
        <w:tabs>
          <w:tab w:val="left" w:pos="1843"/>
        </w:tabs>
        <w:spacing w:before="204" w:line="360" w:lineRule="auto"/>
        <w:ind w:right="1270"/>
        <w:jc w:val="both"/>
        <w:rPr>
          <w:color w:val="595959"/>
        </w:rPr>
      </w:pPr>
      <w:r w:rsidRPr="00E4470F">
        <w:t>Na území HMP se koncentruje epidemie HIV. V letech 1985–2017 bylo v ČR diagnostikováno 3160 HIV pozitivních osob, z toho na území Prahy 1541 (48,8 %).    V roce 2017 uvedlo Prahu jako místo svého obvyklého pobytu 48 % z nově diagnostikovaných.</w:t>
      </w:r>
    </w:p>
    <w:p w:rsidR="008F349A" w:rsidRPr="001421C4" w:rsidRDefault="008F349A" w:rsidP="001421C4">
      <w:pPr>
        <w:pStyle w:val="Nadpis81"/>
        <w:tabs>
          <w:tab w:val="left" w:pos="9356"/>
        </w:tabs>
        <w:spacing w:before="121" w:line="360" w:lineRule="auto"/>
        <w:ind w:left="284"/>
        <w:jc w:val="both"/>
        <w:rPr>
          <w:color w:val="595959"/>
        </w:rPr>
      </w:pPr>
      <w:r w:rsidRPr="001421C4">
        <w:rPr>
          <w:color w:val="595959"/>
        </w:rPr>
        <w:t>Dílčí závěry pro oblast strategie plánování sociálních služeb:</w:t>
      </w:r>
    </w:p>
    <w:p w:rsidR="008F349A" w:rsidRPr="00E4470F" w:rsidRDefault="008F349A" w:rsidP="001F0E93">
      <w:pPr>
        <w:pStyle w:val="Odstavecseseznamem"/>
        <w:numPr>
          <w:ilvl w:val="3"/>
          <w:numId w:val="88"/>
        </w:numPr>
        <w:tabs>
          <w:tab w:val="left" w:pos="1843"/>
        </w:tabs>
        <w:spacing w:before="204" w:line="360" w:lineRule="auto"/>
        <w:ind w:right="1270"/>
        <w:jc w:val="both"/>
      </w:pPr>
      <w:r w:rsidRPr="00E4470F">
        <w:t>Nastavit systém podpory preventivních sociálních služeb a odborného sociálního poradenství tak, aby odrážel základní trendy a specifika Prahy.</w:t>
      </w:r>
    </w:p>
    <w:p w:rsidR="008F349A" w:rsidRPr="00E4470F" w:rsidRDefault="008F349A" w:rsidP="001F0E93">
      <w:pPr>
        <w:pStyle w:val="Odstavecseseznamem"/>
        <w:numPr>
          <w:ilvl w:val="3"/>
          <w:numId w:val="88"/>
        </w:numPr>
        <w:tabs>
          <w:tab w:val="left" w:pos="1843"/>
        </w:tabs>
        <w:spacing w:before="204" w:line="360" w:lineRule="auto"/>
        <w:ind w:right="1270"/>
        <w:jc w:val="both"/>
      </w:pPr>
      <w:r w:rsidRPr="00E4470F">
        <w:t>Podporovat projekty a návazné služby, aby intervenovaly v oblastech, kde systém sociálních služeb není (a nemůže být) účinný.</w:t>
      </w:r>
    </w:p>
    <w:p w:rsidR="008F349A" w:rsidRDefault="008F349A" w:rsidP="001F0E93">
      <w:pPr>
        <w:pStyle w:val="Odstavecseseznamem"/>
        <w:numPr>
          <w:ilvl w:val="3"/>
          <w:numId w:val="88"/>
        </w:numPr>
        <w:tabs>
          <w:tab w:val="left" w:pos="1843"/>
        </w:tabs>
        <w:spacing w:before="204" w:line="360" w:lineRule="auto"/>
        <w:ind w:right="1270"/>
        <w:jc w:val="both"/>
      </w:pPr>
      <w:r w:rsidRPr="00E4470F">
        <w:t>Odborně i laicky tematizovat problémové okruhy uživatelů služeb sociální prevence a poradenství.</w:t>
      </w:r>
    </w:p>
    <w:p w:rsidR="000B4F07" w:rsidRDefault="000B4F07" w:rsidP="000B4F07">
      <w:pPr>
        <w:tabs>
          <w:tab w:val="left" w:pos="1843"/>
        </w:tabs>
        <w:spacing w:before="204" w:line="360" w:lineRule="auto"/>
        <w:ind w:right="1270"/>
        <w:jc w:val="both"/>
      </w:pPr>
    </w:p>
    <w:p w:rsidR="001421C4" w:rsidRPr="00E4470F" w:rsidRDefault="001421C4" w:rsidP="000B4F07">
      <w:pPr>
        <w:tabs>
          <w:tab w:val="left" w:pos="1843"/>
        </w:tabs>
        <w:spacing w:before="204" w:line="360" w:lineRule="auto"/>
        <w:ind w:right="1270"/>
        <w:jc w:val="both"/>
      </w:pPr>
    </w:p>
    <w:p w:rsidR="000B4F07" w:rsidRDefault="009E61D5" w:rsidP="00777C90">
      <w:pPr>
        <w:pStyle w:val="Nadpis2"/>
        <w:ind w:left="567" w:right="942" w:hanging="425"/>
      </w:pPr>
      <w:bookmarkStart w:id="373" w:name="_Toc60612478"/>
      <w:bookmarkStart w:id="374" w:name="_Toc60614604"/>
      <w:bookmarkStart w:id="375" w:name="_Toc60617438"/>
      <w:bookmarkStart w:id="376" w:name="_Toc113295504"/>
      <w:bookmarkStart w:id="377" w:name="_Toc113301026"/>
      <w:bookmarkStart w:id="378" w:name="_Toc113361664"/>
      <w:bookmarkStart w:id="379" w:name="_Toc113376533"/>
      <w:r>
        <w:t xml:space="preserve">2.4 </w:t>
      </w:r>
      <w:r w:rsidR="000B4F07">
        <w:t>Analýza existujících strategických záměrů a dokumentů v území majících souvislost s oblastí</w:t>
      </w:r>
      <w:r w:rsidR="000B4F07">
        <w:rPr>
          <w:spacing w:val="-5"/>
        </w:rPr>
        <w:t xml:space="preserve"> </w:t>
      </w:r>
      <w:r w:rsidR="000B4F07">
        <w:t>vzdělávání</w:t>
      </w:r>
      <w:bookmarkEnd w:id="373"/>
      <w:bookmarkEnd w:id="374"/>
      <w:bookmarkEnd w:id="375"/>
      <w:bookmarkEnd w:id="376"/>
      <w:bookmarkEnd w:id="377"/>
      <w:bookmarkEnd w:id="378"/>
      <w:bookmarkEnd w:id="379"/>
    </w:p>
    <w:p w:rsidR="000B4F07" w:rsidRDefault="000B4F07" w:rsidP="000B4F07">
      <w:pPr>
        <w:pStyle w:val="Nadpis61"/>
        <w:tabs>
          <w:tab w:val="left" w:pos="740"/>
        </w:tabs>
        <w:spacing w:before="47"/>
        <w:ind w:right="1132"/>
      </w:pPr>
    </w:p>
    <w:p w:rsidR="000B4F07" w:rsidRPr="008018AC" w:rsidRDefault="000B4F07" w:rsidP="000B4F07">
      <w:pPr>
        <w:pStyle w:val="Zkladntext"/>
        <w:tabs>
          <w:tab w:val="left" w:pos="8931"/>
          <w:tab w:val="left" w:pos="9072"/>
        </w:tabs>
        <w:spacing w:before="240" w:line="360" w:lineRule="auto"/>
        <w:ind w:left="142" w:right="1084"/>
        <w:jc w:val="both"/>
      </w:pPr>
      <w:r w:rsidRPr="008018AC">
        <w:t>Důkladná analýza těchto dokumentů byla provedena již v rámci projektu MAP I, v průběhu realizace MAP II byla tato analýza zopakována, protože značná část relevantních strategických dokumentů prošla aktualizací. Nicméně lze konstatovat, že základní hodnotová východiska, priority a cíle relevantních strategických dokumentů zůstala stále platná a aktualizované koncepce tak tvoří přirozené pokračování výchozích dokumentů i kontinuální snahy o dosažení vytčených priorit. Závěry revidované analýzy relevantních strategických dokumentů tak zůstávají z pohledu realizace projektu MAP II totožné se závěry analýzy strategických záměrů relevantních pro tvorbu MAP I.</w:t>
      </w:r>
    </w:p>
    <w:p w:rsidR="000B4F07" w:rsidRPr="008018AC" w:rsidRDefault="000B4F07" w:rsidP="000B4F07">
      <w:pPr>
        <w:pStyle w:val="Nadpis91"/>
        <w:ind w:left="528"/>
        <w:jc w:val="left"/>
        <w:rPr>
          <w:rFonts w:ascii="Cambria" w:hAnsi="Cambria"/>
          <w:color w:val="4F81BC"/>
        </w:rPr>
      </w:pPr>
    </w:p>
    <w:p w:rsidR="000B4F07" w:rsidRPr="008018AC" w:rsidRDefault="000B4F07" w:rsidP="00777C90">
      <w:pPr>
        <w:pStyle w:val="Nadpis3"/>
        <w:ind w:left="142" w:right="1084"/>
      </w:pPr>
      <w:bookmarkStart w:id="380" w:name="_Toc60612479"/>
      <w:bookmarkStart w:id="381" w:name="_Toc60614605"/>
      <w:bookmarkStart w:id="382" w:name="_Toc60617439"/>
      <w:bookmarkStart w:id="383" w:name="_Toc113295505"/>
      <w:bookmarkStart w:id="384" w:name="_Toc113301027"/>
      <w:bookmarkStart w:id="385" w:name="_Toc113361665"/>
      <w:bookmarkStart w:id="386" w:name="_Toc113376534"/>
      <w:r w:rsidRPr="008018AC">
        <w:t>Strategie na národní úrovni</w:t>
      </w:r>
      <w:bookmarkEnd w:id="380"/>
      <w:bookmarkEnd w:id="381"/>
      <w:bookmarkEnd w:id="382"/>
      <w:bookmarkEnd w:id="383"/>
      <w:bookmarkEnd w:id="384"/>
      <w:bookmarkEnd w:id="385"/>
      <w:bookmarkEnd w:id="386"/>
    </w:p>
    <w:p w:rsidR="000B4F07" w:rsidRPr="008018AC" w:rsidRDefault="000B4F07" w:rsidP="000B4F07">
      <w:pPr>
        <w:pStyle w:val="Zkladntext"/>
        <w:spacing w:before="120" w:line="360" w:lineRule="auto"/>
        <w:ind w:left="142" w:right="1128"/>
        <w:jc w:val="both"/>
      </w:pPr>
      <w:r w:rsidRPr="008018AC">
        <w:t xml:space="preserve">Koncepční dokumenty relevantní pro rozvoj vzdělávání lze rozdělit na dokumenty s celorepublikovou platností, dokumenty vyšších územních celků – v našem případě jde o dokumenty hlavního města </w:t>
      </w:r>
      <w:r w:rsidRPr="008018AC">
        <w:lastRenderedPageBreak/>
        <w:t xml:space="preserve">Prahy a dokumenty na místní úrovni, tedy dokumenty MČ Praha 1. </w:t>
      </w:r>
    </w:p>
    <w:p w:rsidR="000B4F07" w:rsidRPr="008018AC" w:rsidRDefault="000B4F07" w:rsidP="000B4F07">
      <w:pPr>
        <w:pStyle w:val="Zkladntext"/>
        <w:spacing w:before="120" w:line="360" w:lineRule="auto"/>
        <w:ind w:left="142" w:right="1128"/>
        <w:jc w:val="both"/>
      </w:pPr>
      <w:r w:rsidRPr="008018AC">
        <w:t xml:space="preserve">Dokumenty s celorepublikovou platností odrážejí nejen potřeby vzdělávání, ale také celkovou dlouhodobou zahraničněpolitickou orientaci ČR a její zařazení do systému mezinárodních vztahů, ze kterého vyplývají rozličné závazky i v oblasti vzdělávací politiky (např. vůči OSN, procesům evropské integrace, principům trvale udržitelného rozvoje, podpory uplatňování a dodržování lidských práv aj.). Mezi základní koncepční dokumenty na národní úrovni relevantní pro tvorbu MAP patří </w:t>
      </w:r>
      <w:r w:rsidRPr="008018AC">
        <w:rPr>
          <w:b/>
          <w:bCs/>
        </w:rPr>
        <w:t>Strategický rámec ČR 2030</w:t>
      </w:r>
      <w:r w:rsidRPr="008018AC">
        <w:t xml:space="preserve">, </w:t>
      </w:r>
      <w:r w:rsidRPr="008018AC">
        <w:rPr>
          <w:b/>
          <w:bCs/>
        </w:rPr>
        <w:t>Strategie vzdělávací politiky České republiky do roku 2020</w:t>
      </w:r>
      <w:r w:rsidRPr="008018AC">
        <w:t xml:space="preserve">, </w:t>
      </w:r>
      <w:r w:rsidRPr="008018AC">
        <w:rPr>
          <w:b/>
          <w:bCs/>
        </w:rPr>
        <w:t>Strategie vzdělávací politiky ČR do roku 2030+</w:t>
      </w:r>
      <w:r w:rsidRPr="008018AC">
        <w:t xml:space="preserve">, </w:t>
      </w:r>
      <w:r w:rsidRPr="008018AC">
        <w:rPr>
          <w:b/>
          <w:bCs/>
        </w:rPr>
        <w:t>Dlouhodobý záměr vzdělávání a rozvoje vzdělávací soustavy České republiky na období let 2015-2020</w:t>
      </w:r>
      <w:r w:rsidRPr="008018AC">
        <w:t xml:space="preserve">, </w:t>
      </w:r>
      <w:r w:rsidRPr="008018AC">
        <w:rPr>
          <w:b/>
          <w:bCs/>
        </w:rPr>
        <w:t>Dlouhodobý záměr vzdělávání a rozvoje vzdělávací soustavy České republiky na období 2019-2023</w:t>
      </w:r>
      <w:r w:rsidRPr="008018AC">
        <w:t xml:space="preserve">, </w:t>
      </w:r>
      <w:r w:rsidRPr="008018AC">
        <w:rPr>
          <w:b/>
          <w:bCs/>
        </w:rPr>
        <w:t>Akční plán inkluzivního vzdělávání na období 2016 – 2018</w:t>
      </w:r>
      <w:r w:rsidRPr="008018AC">
        <w:t xml:space="preserve">, </w:t>
      </w:r>
      <w:r w:rsidRPr="008018AC">
        <w:rPr>
          <w:b/>
          <w:bCs/>
        </w:rPr>
        <w:t>Akční plán inkluzivního vzdělávání na období 2019 – 2020</w:t>
      </w:r>
      <w:r w:rsidRPr="008018AC">
        <w:t xml:space="preserve">, </w:t>
      </w:r>
      <w:r w:rsidRPr="008018AC">
        <w:rPr>
          <w:b/>
          <w:bCs/>
        </w:rPr>
        <w:t>Strategie digitálního vzdělávání</w:t>
      </w:r>
      <w:r w:rsidRPr="008018AC">
        <w:t xml:space="preserve">, </w:t>
      </w:r>
      <w:r w:rsidRPr="008018AC">
        <w:rPr>
          <w:b/>
          <w:bCs/>
        </w:rPr>
        <w:t>Koncepce podpory mládeže na období 2014 – 2020</w:t>
      </w:r>
      <w:r w:rsidRPr="008018AC">
        <w:t>.</w:t>
      </w:r>
    </w:p>
    <w:p w:rsidR="000B4F07" w:rsidRDefault="000B4F07" w:rsidP="000B4F07">
      <w:pPr>
        <w:pStyle w:val="Zkladntext"/>
        <w:spacing w:before="120"/>
        <w:ind w:left="142" w:right="1129"/>
        <w:jc w:val="both"/>
        <w:rPr>
          <w:highlight w:val="yellow"/>
        </w:rPr>
      </w:pPr>
    </w:p>
    <w:p w:rsidR="000B4F07" w:rsidRPr="000B4F07" w:rsidRDefault="000B4F07" w:rsidP="00777C90">
      <w:pPr>
        <w:pStyle w:val="Nadpis3"/>
        <w:ind w:left="142" w:right="1084"/>
      </w:pPr>
      <w:bookmarkStart w:id="387" w:name="_Toc60612480"/>
      <w:bookmarkStart w:id="388" w:name="_Toc60614606"/>
      <w:bookmarkStart w:id="389" w:name="_Toc60617440"/>
      <w:bookmarkStart w:id="390" w:name="_Toc113295506"/>
      <w:bookmarkStart w:id="391" w:name="_Toc113301028"/>
      <w:bookmarkStart w:id="392" w:name="_Toc113361666"/>
      <w:bookmarkStart w:id="393" w:name="_Toc113376535"/>
      <w:r w:rsidRPr="000B4F07">
        <w:t>Strategie na vyšších územních úrovních</w:t>
      </w:r>
      <w:bookmarkEnd w:id="387"/>
      <w:bookmarkEnd w:id="388"/>
      <w:bookmarkEnd w:id="389"/>
      <w:bookmarkEnd w:id="390"/>
      <w:bookmarkEnd w:id="391"/>
      <w:bookmarkEnd w:id="392"/>
      <w:bookmarkEnd w:id="393"/>
      <w:r w:rsidRPr="000B4F07">
        <w:t xml:space="preserve"> </w:t>
      </w:r>
    </w:p>
    <w:p w:rsidR="000B4F07" w:rsidRDefault="000B4F07" w:rsidP="00777C90">
      <w:pPr>
        <w:pStyle w:val="Nadpis3"/>
        <w:ind w:left="142" w:right="1084"/>
      </w:pPr>
      <w:bookmarkStart w:id="394" w:name="_Toc60612481"/>
      <w:bookmarkStart w:id="395" w:name="_Toc60614607"/>
      <w:bookmarkStart w:id="396" w:name="_Toc60617441"/>
      <w:bookmarkStart w:id="397" w:name="_Toc113295507"/>
      <w:bookmarkStart w:id="398" w:name="_Toc113301029"/>
      <w:bookmarkStart w:id="399" w:name="_Toc113361667"/>
      <w:bookmarkStart w:id="400" w:name="_Toc113376536"/>
      <w:r w:rsidRPr="000B4F07">
        <w:t>Koncepční dokumenty pro území hlavního města Prahy</w:t>
      </w:r>
      <w:bookmarkEnd w:id="394"/>
      <w:bookmarkEnd w:id="395"/>
      <w:bookmarkEnd w:id="396"/>
      <w:bookmarkEnd w:id="397"/>
      <w:bookmarkEnd w:id="398"/>
      <w:bookmarkEnd w:id="399"/>
      <w:bookmarkEnd w:id="400"/>
    </w:p>
    <w:p w:rsidR="001421C4" w:rsidRPr="000B4F07" w:rsidRDefault="001421C4" w:rsidP="000B4F07">
      <w:pPr>
        <w:pStyle w:val="Nadpis81"/>
        <w:tabs>
          <w:tab w:val="left" w:pos="9356"/>
        </w:tabs>
        <w:spacing w:before="121"/>
        <w:ind w:left="284"/>
        <w:jc w:val="both"/>
        <w:rPr>
          <w:color w:val="595959"/>
        </w:rPr>
      </w:pPr>
    </w:p>
    <w:p w:rsidR="000B4F07" w:rsidRPr="008018AC" w:rsidRDefault="000B4F07" w:rsidP="000B4F07">
      <w:pPr>
        <w:pStyle w:val="Zkladntext"/>
        <w:spacing w:before="120" w:line="360" w:lineRule="auto"/>
        <w:ind w:left="142" w:right="1128"/>
        <w:jc w:val="both"/>
      </w:pPr>
      <w:r w:rsidRPr="008018AC">
        <w:t xml:space="preserve">Celonárodní strategie a koncepce jsou blíže upřesněny na úrovni vyšších územních celků. Na území Prahy jde o </w:t>
      </w:r>
      <w:r w:rsidRPr="008018AC">
        <w:rPr>
          <w:b/>
          <w:bCs/>
        </w:rPr>
        <w:t>Strategický plán hlavního města Prahy 2016</w:t>
      </w:r>
      <w:r w:rsidRPr="008018AC">
        <w:t xml:space="preserve">, </w:t>
      </w:r>
      <w:r w:rsidRPr="008018AC">
        <w:rPr>
          <w:b/>
          <w:bCs/>
        </w:rPr>
        <w:t>Dlouhodobý záměr vzdělávání a rozvoje vzdělávací soustavy hlavního města Prahy 2016 – 2020</w:t>
      </w:r>
      <w:r w:rsidRPr="008018AC">
        <w:t xml:space="preserve"> a návazný dokument </w:t>
      </w:r>
      <w:r w:rsidRPr="008018AC">
        <w:rPr>
          <w:b/>
          <w:bCs/>
        </w:rPr>
        <w:t>Dlouhodobý záměr vzdělávání a rozvoje vzdělávací soustavy hlavního města Prahy 2020 – 2024</w:t>
      </w:r>
      <w:r w:rsidRPr="008018AC">
        <w:t xml:space="preserve">. Relevantní je také </w:t>
      </w:r>
      <w:r w:rsidRPr="008018AC">
        <w:rPr>
          <w:b/>
          <w:bCs/>
        </w:rPr>
        <w:t>Strategický plán hl. m. Prahy (IPR)</w:t>
      </w:r>
      <w:r w:rsidRPr="008018AC">
        <w:t xml:space="preserve">, činnost </w:t>
      </w:r>
      <w:r w:rsidRPr="008018AC">
        <w:rPr>
          <w:b/>
          <w:bCs/>
        </w:rPr>
        <w:t>Integrované územní investice</w:t>
      </w:r>
      <w:r w:rsidRPr="008018AC">
        <w:t xml:space="preserve"> (Integrated Territorial Investment – ITI) </w:t>
      </w:r>
      <w:r w:rsidRPr="008018AC">
        <w:rPr>
          <w:b/>
          <w:bCs/>
        </w:rPr>
        <w:t>Metropolitní oblasti Praha</w:t>
      </w:r>
      <w:r w:rsidRPr="008018AC">
        <w:t xml:space="preserve"> (MOP) a </w:t>
      </w:r>
      <w:r w:rsidRPr="008018AC">
        <w:rPr>
          <w:b/>
          <w:bCs/>
        </w:rPr>
        <w:t>Krajského akčního plánu vzdělávání Praha (2016 – 2021</w:t>
      </w:r>
      <w:r w:rsidRPr="008018AC">
        <w:t>)</w:t>
      </w:r>
      <w:r w:rsidR="00FE6BDC">
        <w:rPr>
          <w:rStyle w:val="Znakapoznpodarou"/>
        </w:rPr>
        <w:footnoteReference w:id="1"/>
      </w:r>
      <w:r w:rsidRPr="008018AC">
        <w:t xml:space="preserve">. Na tyto dokumenty je MAP přímo navázán a jako nástroj řízené změny vzdělávacího systému musí být v souladu s těmito koncepčními dokumenty, jejichž cíle přenáší do procesu místního akčního plánování. Pro vzdělávání je relevantní také činnost </w:t>
      </w:r>
      <w:r w:rsidRPr="008018AC">
        <w:rPr>
          <w:b/>
          <w:bCs/>
        </w:rPr>
        <w:t>Operačního programu Praha pól růstu (OP PPR)</w:t>
      </w:r>
      <w:r w:rsidRPr="008018AC">
        <w:t xml:space="preserve">, kdy OP PPR umožňuje z ESIF financování investičních projektových výzev určených pražským školám a vzdělávacím organizacím, jejichž plánované investiční záměry jsou uvedeny ve Strategickém rámci relevantního územně příslušného dokumentu MAP. Ve vztahu k nezastupitelné roli vzdělávání při sociální inkluzi cizinců lze zmínit také </w:t>
      </w:r>
      <w:r w:rsidRPr="008018AC">
        <w:rPr>
          <w:b/>
          <w:bCs/>
        </w:rPr>
        <w:t>Koncepci hl. m. Prahy pro oblast integrace cizinců 2018–2021</w:t>
      </w:r>
      <w:r w:rsidRPr="008018AC">
        <w:t xml:space="preserve"> a </w:t>
      </w:r>
      <w:r w:rsidRPr="008018AC">
        <w:rPr>
          <w:b/>
          <w:bCs/>
        </w:rPr>
        <w:t>Akční plán Koncepce hl. m. Prahy pro oblast integrace cizinců na roky 2018–19</w:t>
      </w:r>
      <w:r w:rsidRPr="008018AC">
        <w:t xml:space="preserve">. Zmínit je možno také další strategické dokumenty hl. m. Prahy s přesahem do oblasti vzdělávání a sociálních </w:t>
      </w:r>
      <w:r w:rsidRPr="008018AC">
        <w:lastRenderedPageBreak/>
        <w:t xml:space="preserve">služeb, např. </w:t>
      </w:r>
      <w:r w:rsidRPr="008018AC">
        <w:rPr>
          <w:b/>
          <w:bCs/>
        </w:rPr>
        <w:t>Střednědobý plán rozvoje sociálních služeb na území HMP pro období 2019-2021</w:t>
      </w:r>
      <w:r w:rsidR="0046682B">
        <w:rPr>
          <w:b/>
          <w:bCs/>
        </w:rPr>
        <w:t xml:space="preserve">. </w:t>
      </w:r>
      <w:r w:rsidR="0046682B" w:rsidRPr="008F16B1">
        <w:rPr>
          <w:highlight w:val="yellow"/>
        </w:rPr>
        <w:t>Všechny zmíněné koncepční dokumenty jsou relevantní</w:t>
      </w:r>
      <w:r w:rsidRPr="008F16B1">
        <w:rPr>
          <w:highlight w:val="yellow"/>
        </w:rPr>
        <w:t xml:space="preserve"> včetně </w:t>
      </w:r>
      <w:r w:rsidR="0046682B" w:rsidRPr="008F16B1">
        <w:rPr>
          <w:highlight w:val="yellow"/>
        </w:rPr>
        <w:t xml:space="preserve">novelizovaných </w:t>
      </w:r>
      <w:r w:rsidR="008F16B1" w:rsidRPr="008F16B1">
        <w:rPr>
          <w:highlight w:val="yellow"/>
        </w:rPr>
        <w:t>znění.</w:t>
      </w:r>
    </w:p>
    <w:p w:rsidR="001421C4" w:rsidRPr="008018AC" w:rsidRDefault="001421C4"/>
    <w:p w:rsidR="000B4F07" w:rsidRPr="000B4F07" w:rsidRDefault="000B4F07" w:rsidP="00777C90">
      <w:pPr>
        <w:pStyle w:val="Nadpis3"/>
        <w:ind w:left="142" w:right="1084"/>
      </w:pPr>
      <w:bookmarkStart w:id="401" w:name="_Toc60612482"/>
      <w:bookmarkStart w:id="402" w:name="_Toc60614608"/>
      <w:bookmarkStart w:id="403" w:name="_Toc60617442"/>
      <w:bookmarkStart w:id="404" w:name="_Toc113295508"/>
      <w:bookmarkStart w:id="405" w:name="_Toc113301030"/>
      <w:bookmarkStart w:id="406" w:name="_Toc113361668"/>
      <w:bookmarkStart w:id="407" w:name="_Toc113376537"/>
      <w:r w:rsidRPr="000B4F07">
        <w:t>Dokumenty MČ Praha 1</w:t>
      </w:r>
      <w:bookmarkEnd w:id="401"/>
      <w:bookmarkEnd w:id="402"/>
      <w:bookmarkEnd w:id="403"/>
      <w:bookmarkEnd w:id="404"/>
      <w:bookmarkEnd w:id="405"/>
      <w:bookmarkEnd w:id="406"/>
      <w:bookmarkEnd w:id="407"/>
    </w:p>
    <w:p w:rsidR="000B4F07" w:rsidRDefault="000B4F07" w:rsidP="000B4F07">
      <w:pPr>
        <w:pStyle w:val="Zkladntext"/>
        <w:spacing w:before="120" w:line="360" w:lineRule="auto"/>
        <w:ind w:left="142" w:right="1129"/>
        <w:jc w:val="both"/>
      </w:pPr>
      <w:r w:rsidRPr="008018AC">
        <w:t>Pro území MČ Praha 1 jsou relevantní strategické a koncepční dokument</w:t>
      </w:r>
      <w:r w:rsidR="001063F0">
        <w:t>y</w:t>
      </w:r>
      <w:r w:rsidRPr="008018AC">
        <w:t xml:space="preserve"> hlavního města Praha, MČ se podílí na tvorbě těchto dokumentů a pro potřeby rozvoje vzdělávání využívá četných podkladů, ze kterých vycházejí závazné koncepce a strategie hlavního města Praha. Za dokument strategické či koncepční povahy na místní úrovni lze považovat tento Místní akční plán rozvoje vzdělávání, jde o živý dokument, který je jako celek obvykle dle potřeby průběžně aktualizován.</w:t>
      </w:r>
    </w:p>
    <w:p w:rsidR="00FD7821" w:rsidRDefault="00FD7821" w:rsidP="000B4F07">
      <w:pPr>
        <w:pStyle w:val="Zkladntext"/>
        <w:spacing w:before="120" w:line="360" w:lineRule="auto"/>
        <w:ind w:left="142" w:right="1129"/>
        <w:jc w:val="both"/>
      </w:pPr>
      <w:r w:rsidRPr="006100AD">
        <w:rPr>
          <w:highlight w:val="yellow"/>
        </w:rPr>
        <w:t xml:space="preserve">MČ Praha 1 </w:t>
      </w:r>
      <w:r w:rsidR="00873684">
        <w:rPr>
          <w:highlight w:val="yellow"/>
        </w:rPr>
        <w:t xml:space="preserve">nyní </w:t>
      </w:r>
      <w:r w:rsidRPr="006100AD">
        <w:rPr>
          <w:highlight w:val="yellow"/>
        </w:rPr>
        <w:t>připravuje Strategii udržitelného rozvoje</w:t>
      </w:r>
      <w:r w:rsidR="00873684">
        <w:rPr>
          <w:highlight w:val="yellow"/>
        </w:rPr>
        <w:t xml:space="preserve"> svého území </w:t>
      </w:r>
      <w:r w:rsidRPr="006100AD">
        <w:rPr>
          <w:highlight w:val="yellow"/>
        </w:rPr>
        <w:t xml:space="preserve">pro období do </w:t>
      </w:r>
      <w:r w:rsidRPr="00C1000C">
        <w:rPr>
          <w:highlight w:val="yellow"/>
        </w:rPr>
        <w:t xml:space="preserve">roku </w:t>
      </w:r>
      <w:r w:rsidR="002E68C0" w:rsidRPr="00C1000C">
        <w:rPr>
          <w:highlight w:val="yellow"/>
        </w:rPr>
        <w:t>2035</w:t>
      </w:r>
      <w:r w:rsidR="00873684">
        <w:rPr>
          <w:highlight w:val="yellow"/>
        </w:rPr>
        <w:t>. D</w:t>
      </w:r>
      <w:r w:rsidRPr="006100AD">
        <w:rPr>
          <w:highlight w:val="yellow"/>
        </w:rPr>
        <w:t>o tvorby strategie je zapojena širší veřejnost</w:t>
      </w:r>
      <w:r w:rsidR="006100AD" w:rsidRPr="006100AD">
        <w:rPr>
          <w:highlight w:val="yellow"/>
        </w:rPr>
        <w:t>, k předávání a sdílení informací dochází také v rámci projektu MAP II</w:t>
      </w:r>
      <w:r w:rsidR="00C54A73">
        <w:rPr>
          <w:highlight w:val="yellow"/>
        </w:rPr>
        <w:t xml:space="preserve">, který je tak s tvorbou strategie </w:t>
      </w:r>
      <w:r w:rsidR="00C54A73" w:rsidRPr="00C54A73">
        <w:rPr>
          <w:highlight w:val="yellow"/>
        </w:rPr>
        <w:t>propojen</w:t>
      </w:r>
      <w:r w:rsidR="006100AD" w:rsidRPr="00C54A73">
        <w:rPr>
          <w:highlight w:val="yellow"/>
        </w:rPr>
        <w:t>.</w:t>
      </w:r>
      <w:r w:rsidR="00C54A73" w:rsidRPr="00C54A73">
        <w:rPr>
          <w:highlight w:val="yellow"/>
        </w:rPr>
        <w:t xml:space="preserve"> Výslednou podobu vzniklého dokumentu bude pak MAP reflektovat a bude přispívat k implementaci vzniklé strategie, která bude dokumentem nadřazeným dokumentu MAP.</w:t>
      </w:r>
      <w:r w:rsidR="00C54A73">
        <w:t xml:space="preserve"> </w:t>
      </w:r>
    </w:p>
    <w:p w:rsidR="000B4F07" w:rsidRDefault="000B4F07" w:rsidP="000B4F07">
      <w:pPr>
        <w:pStyle w:val="Nadpis61"/>
        <w:tabs>
          <w:tab w:val="left" w:pos="740"/>
        </w:tabs>
        <w:spacing w:before="47"/>
        <w:ind w:right="1132"/>
      </w:pPr>
    </w:p>
    <w:p w:rsidR="000B4F07" w:rsidRDefault="003154A9" w:rsidP="000B4F07">
      <w:pPr>
        <w:pStyle w:val="Zkladntext"/>
        <w:spacing w:before="8"/>
        <w:rPr>
          <w:sz w:val="13"/>
        </w:rPr>
      </w:pPr>
      <w:r w:rsidRPr="003154A9">
        <w:rPr>
          <w:noProof/>
          <w:lang w:bidi="ar-SA"/>
        </w:rPr>
        <w:pict>
          <v:shape id="Textové pole 144" o:spid="_x0000_s1143" type="#_x0000_t202" style="position:absolute;margin-left:65.15pt;margin-top:10.55pt;width:464.9pt;height:180.1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" filled="f" strokeweight=".48pt">
            <v:textbox inset="0,0,0,0">
              <w:txbxContent>
                <w:p w:rsidR="00D17889" w:rsidRDefault="00D17889" w:rsidP="000B4F07">
                  <w:pPr>
                    <w:spacing w:before="18"/>
                    <w:ind w:left="4295" w:right="4294"/>
                    <w:jc w:val="center"/>
                    <w:rPr>
                      <w:b/>
                      <w:i/>
                    </w:rPr>
                  </w:pPr>
                  <w:r>
                    <w:rPr>
                      <w:b/>
                      <w:i/>
                    </w:rPr>
                    <w:t>Shrnutí</w:t>
                  </w:r>
                </w:p>
                <w:p w:rsidR="00D17889" w:rsidRDefault="00D17889" w:rsidP="000B4F07">
                  <w:pPr>
                    <w:pStyle w:val="Zkladntext"/>
                    <w:spacing w:before="60"/>
                    <w:ind w:left="107" w:right="103"/>
                    <w:jc w:val="both"/>
                  </w:pPr>
                  <w:r>
                    <w:t xml:space="preserve">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w:t>
                  </w:r>
                  <w:proofErr w:type="gramStart"/>
                  <w:r>
                    <w:t>to   v oblastech</w:t>
                  </w:r>
                  <w:proofErr w:type="gramEnd"/>
                  <w:r>
                    <w:t xml:space="preserve"> předškolní výchovy, základního a základního uměleckého vzdělávání a vzdělávání neformálního, volnočasového a zájmového. Nejbližším strategickým dokumentem podobným MAP je Krajský akční plán rozvoje vzdělávání (zpracovaný pro území hlavního města Prahy, respektive pro stupeň středního a vyššího odborného vzdělávání). U těchto strategií </w:t>
                  </w:r>
                  <w:r w:rsidRPr="00A80036">
                    <w:rPr>
                      <w:highlight w:val="yellow"/>
                    </w:rPr>
                    <w:t>je</w:t>
                  </w:r>
                  <w:r>
                    <w:t xml:space="preserve"> vzájemné působení nejzřetelnější.</w:t>
                  </w:r>
                </w:p>
              </w:txbxContent>
            </v:textbox>
            <w10:wrap type="topAndBottom" anchorx="page"/>
          </v:shape>
        </w:pict>
      </w:r>
    </w:p>
    <w:p w:rsidR="000B4F07" w:rsidRDefault="000B4F07" w:rsidP="000B4F07">
      <w:pPr>
        <w:pStyle w:val="Nadpis61"/>
        <w:tabs>
          <w:tab w:val="left" w:pos="740"/>
        </w:tabs>
        <w:spacing w:before="47"/>
        <w:ind w:right="1132"/>
      </w:pPr>
    </w:p>
    <w:p w:rsidR="000B4F07" w:rsidRDefault="000B4F07" w:rsidP="000B4F07">
      <w:pPr>
        <w:pStyle w:val="Nadpis61"/>
        <w:tabs>
          <w:tab w:val="left" w:pos="740"/>
        </w:tabs>
        <w:spacing w:before="47"/>
        <w:ind w:right="1132"/>
      </w:pPr>
    </w:p>
    <w:p w:rsidR="001421C4" w:rsidRDefault="001421C4" w:rsidP="000B4F07">
      <w:pPr>
        <w:pStyle w:val="Nadpis61"/>
        <w:tabs>
          <w:tab w:val="left" w:pos="740"/>
        </w:tabs>
        <w:spacing w:before="47"/>
        <w:ind w:right="1132"/>
      </w:pPr>
    </w:p>
    <w:p w:rsidR="001421C4" w:rsidRDefault="001421C4" w:rsidP="000B4F07">
      <w:pPr>
        <w:pStyle w:val="Nadpis61"/>
        <w:tabs>
          <w:tab w:val="left" w:pos="740"/>
        </w:tabs>
        <w:spacing w:before="47"/>
        <w:ind w:right="1132"/>
      </w:pPr>
    </w:p>
    <w:p w:rsidR="00030D65" w:rsidRDefault="009E61D5" w:rsidP="00777C90">
      <w:pPr>
        <w:pStyle w:val="Nadpis2"/>
        <w:ind w:left="284" w:right="1084"/>
      </w:pPr>
      <w:bookmarkStart w:id="408" w:name="_Toc60612483"/>
      <w:bookmarkStart w:id="409" w:name="_Toc60614609"/>
      <w:bookmarkStart w:id="410" w:name="_Toc60617443"/>
      <w:bookmarkStart w:id="411" w:name="_Toc113295509"/>
      <w:bookmarkStart w:id="412" w:name="_Toc113301031"/>
      <w:bookmarkStart w:id="413" w:name="_Toc113361669"/>
      <w:bookmarkStart w:id="414" w:name="_Toc113376538"/>
      <w:bookmarkStart w:id="415" w:name="_TOC_250041"/>
      <w:r>
        <w:t xml:space="preserve">2.5 </w:t>
      </w:r>
      <w:r w:rsidR="00030D65">
        <w:t>Charakteristika školství</w:t>
      </w:r>
      <w:bookmarkEnd w:id="408"/>
      <w:bookmarkEnd w:id="409"/>
      <w:bookmarkEnd w:id="410"/>
      <w:bookmarkEnd w:id="411"/>
      <w:bookmarkEnd w:id="412"/>
      <w:bookmarkEnd w:id="413"/>
      <w:bookmarkEnd w:id="414"/>
    </w:p>
    <w:p w:rsidR="00030D65" w:rsidRDefault="00030D65" w:rsidP="00C9109C">
      <w:pPr>
        <w:pStyle w:val="Zkladntext"/>
        <w:spacing w:before="121" w:line="360" w:lineRule="auto"/>
        <w:ind w:left="284" w:right="1083"/>
        <w:jc w:val="both"/>
      </w:pPr>
      <w:r>
        <w:t xml:space="preserve">Městská část Praha 1 leží v samém centru hlavního města. Proto je pro ni typická hustá historická zástavba a spíše méně volných ploch, které jsou hlavním limitem rozvoje vzdělávací infrastruktury.    V území působí 7 veřejných mateřských škol, 2 mateřské školy soukromé (1 soukromá MŠ má </w:t>
      </w:r>
      <w:r w:rsidR="00D21DEF">
        <w:t xml:space="preserve">v </w:t>
      </w:r>
      <w:r>
        <w:t xml:space="preserve">území </w:t>
      </w:r>
      <w:r>
        <w:lastRenderedPageBreak/>
        <w:t>sídlo, ale provoz na Praze 5) a 1 mateřská škola církevní</w:t>
      </w:r>
      <w:r w:rsidRPr="008018AC">
        <w:t xml:space="preserve">. </w:t>
      </w:r>
      <w:r w:rsidR="00B203CB" w:rsidRPr="00D21EA0">
        <w:rPr>
          <w:highlight w:val="yellow"/>
        </w:rPr>
        <w:t>Kapacity veřejných MŠ jsou od roku 2014/</w:t>
      </w:r>
      <w:r w:rsidR="00D21EA0">
        <w:rPr>
          <w:highlight w:val="yellow"/>
        </w:rPr>
        <w:t>20</w:t>
      </w:r>
      <w:r w:rsidR="00B203CB" w:rsidRPr="00D21EA0">
        <w:rPr>
          <w:highlight w:val="yellow"/>
        </w:rPr>
        <w:t>15 naplněny na maximum.</w:t>
      </w:r>
      <w:r w:rsidR="00B203CB">
        <w:t xml:space="preserve"> </w:t>
      </w:r>
      <w:r w:rsidR="00B203CB" w:rsidRPr="005C3F37">
        <w:t>V</w:t>
      </w:r>
      <w:r w:rsidRPr="005C3F37">
        <w:t xml:space="preserve"> roce 2014/2015 bylo ve veřejných MŠ naplněno </w:t>
      </w:r>
      <w:r w:rsidR="00D21DEF" w:rsidRPr="005C3F37">
        <w:t>88–100</w:t>
      </w:r>
      <w:r w:rsidRPr="005C3F37">
        <w:t xml:space="preserve"> % kapacit. Celkově byly kapacity veřejných MŠ v školním roce využity</w:t>
      </w:r>
      <w:r w:rsidR="00D21EA0" w:rsidRPr="005C3F37">
        <w:t xml:space="preserve"> </w:t>
      </w:r>
      <w:r w:rsidRPr="005C3F37">
        <w:t>z 99 % (4 školy byly naplněny ze 100 %, jedna z 97 %, nejmenší MŠ byla naplněna z 88 %).</w:t>
      </w:r>
    </w:p>
    <w:p w:rsidR="005C3F37" w:rsidRDefault="00030D65" w:rsidP="009169D4">
      <w:pPr>
        <w:pStyle w:val="Zkladntext"/>
        <w:spacing w:before="121" w:line="360" w:lineRule="auto"/>
        <w:ind w:left="284" w:right="1084"/>
        <w:jc w:val="both"/>
      </w:pPr>
      <w:r>
        <w:t xml:space="preserve">V území MČ je zřízeno 5 veřejných základních škol a 2 základní školy církevní. Veselá škola je základní a základní uměleckou školou (církevní) v jednom. Dvě z veřejných základních škol (Malostranská ZŠ a ZŠ J. Gutha-Jarkovského) mají společný management, (částečně) pedagogické sbory a školní </w:t>
      </w:r>
      <w:proofErr w:type="gramStart"/>
      <w:r>
        <w:t>budovy   s víceletými</w:t>
      </w:r>
      <w:proofErr w:type="gramEnd"/>
      <w:r>
        <w:t xml:space="preserve"> gymnázii.  </w:t>
      </w:r>
      <w:r w:rsidRPr="00C1000C">
        <w:rPr>
          <w:highlight w:val="yellow"/>
        </w:rPr>
        <w:t>Nejvyšší využití kapacit v roce 2014/2015 zaznamenala ZŠ Brána jazyků s rozšířenou výukou matematiky (87 %), nejnižší naopak ZŠ Malostranská (62 %).</w:t>
      </w:r>
      <w:r w:rsidR="00382F2F">
        <w:t xml:space="preserve"> </w:t>
      </w:r>
    </w:p>
    <w:p w:rsidR="00030D65" w:rsidRPr="008018AC" w:rsidRDefault="00382F2F" w:rsidP="009169D4">
      <w:pPr>
        <w:pStyle w:val="Zkladntext"/>
        <w:spacing w:before="121" w:line="360" w:lineRule="auto"/>
        <w:ind w:left="284" w:right="1084"/>
        <w:jc w:val="both"/>
      </w:pPr>
      <w:r w:rsidRPr="00776DA9">
        <w:rPr>
          <w:highlight w:val="yellow"/>
        </w:rPr>
        <w:t xml:space="preserve">Celková predikce i plánování rozvoje kapacit mateřských i základních škol </w:t>
      </w:r>
      <w:r w:rsidR="00D5653B" w:rsidRPr="00776DA9">
        <w:rPr>
          <w:highlight w:val="yellow"/>
        </w:rPr>
        <w:t xml:space="preserve">v území MČ Praha 1 </w:t>
      </w:r>
      <w:r w:rsidRPr="00776DA9">
        <w:rPr>
          <w:highlight w:val="yellow"/>
        </w:rPr>
        <w:t xml:space="preserve">jsou problematizovány proti sobě jdoucími trendy. Na jedné straně dochází k postupné ztrátě rezidenčního významu centrálních oblastí hl. města Prahy, na druhé straně se právě tyto centrální oblasti stávají centrem dojížďky obyvatelstva celého hl. města i </w:t>
      </w:r>
      <w:r w:rsidR="00D5653B" w:rsidRPr="00776DA9">
        <w:rPr>
          <w:highlight w:val="yellow"/>
        </w:rPr>
        <w:t xml:space="preserve">dalších oblastí Středočeského kraje. Kapacity škol v nově budovaných suburbiích na rozhraní hl. města Prahy a Středočeského kraje jsou nedostačující a poptávku po školní a předškolní docházce z těchto územích tak zcela logicky uspokojuje z části i území MČ Prahy 1. S příchodem silné migračně vlny ukrajinských uprchlíků došlo po březnu 2022 téměř </w:t>
      </w:r>
      <w:r w:rsidR="00776DA9" w:rsidRPr="00776DA9">
        <w:rPr>
          <w:highlight w:val="yellow"/>
        </w:rPr>
        <w:t>okamžitě</w:t>
      </w:r>
      <w:r w:rsidR="00D5653B" w:rsidRPr="00776DA9">
        <w:rPr>
          <w:highlight w:val="yellow"/>
        </w:rPr>
        <w:t xml:space="preserve"> k naplnění všech disponibilních kapacit mateřských i základních škol na Praze 1.</w:t>
      </w:r>
      <w:r w:rsidR="00776DA9" w:rsidRPr="00776DA9">
        <w:rPr>
          <w:highlight w:val="yellow"/>
        </w:rPr>
        <w:t xml:space="preserve"> Dosavadní trendy zřetelně naznačují, že i při úbytku obyvatel MČ Praha 1 nedojde k poklesu poptávky po předškolním ani základním vzdělávání na území Prahy 1.</w:t>
      </w:r>
    </w:p>
    <w:p w:rsidR="00030D65" w:rsidRPr="008018AC" w:rsidRDefault="00030D65" w:rsidP="009169D4">
      <w:pPr>
        <w:pStyle w:val="Zkladntext"/>
        <w:spacing w:before="121" w:line="360" w:lineRule="auto"/>
        <w:ind w:left="284" w:right="1084"/>
        <w:jc w:val="both"/>
      </w:pPr>
      <w:r w:rsidRPr="008018AC">
        <w:t>V území působí 4 základní umělecké školy (z toho 2 veřejné, 1 soukromá a 1 církevní).</w:t>
      </w:r>
    </w:p>
    <w:p w:rsidR="00030D65" w:rsidRPr="008018AC" w:rsidRDefault="00030D65" w:rsidP="009169D4">
      <w:pPr>
        <w:pStyle w:val="Zkladntext"/>
        <w:spacing w:before="121" w:line="360" w:lineRule="auto"/>
        <w:ind w:left="284" w:right="1084"/>
        <w:jc w:val="both"/>
      </w:pPr>
      <w:r w:rsidRPr="008018AC">
        <w:t>Dále Škola Jaroslava Ježka, Mateřská škola, základní škola, praktická škola a základní umělecká škola pro zrakově postižené, Praha 1, Loretánská 19 a 17</w:t>
      </w:r>
      <w:r w:rsidR="00D21DEF">
        <w:t xml:space="preserve"> </w:t>
      </w:r>
      <w:r w:rsidRPr="008018AC">
        <w:t xml:space="preserve">a také Základní škola a Střední škola Karla Herforta v Josefské ulici č. 4 (Fakultní škola Pedagogické fakulty UK), které se zabývají výchovou a vzděláváním handicapovaných žáků ve věkovém rozmezí od 6 do 25 let. V území je bezpočet organizací nabízejících neformální a volnočasové aktivity, vzdělávání. </w:t>
      </w:r>
      <w:r w:rsidRPr="00BB131C">
        <w:rPr>
          <w:highlight w:val="yellow"/>
        </w:rPr>
        <w:t xml:space="preserve">V MČ Praha 1 </w:t>
      </w:r>
      <w:r w:rsidR="00BB131C" w:rsidRPr="00BB131C">
        <w:rPr>
          <w:highlight w:val="yellow"/>
        </w:rPr>
        <w:t>bylo nově zřízeno</w:t>
      </w:r>
      <w:r w:rsidR="00BB131C">
        <w:rPr>
          <w:highlight w:val="yellow"/>
        </w:rPr>
        <w:t xml:space="preserve"> dlouhodobě požadované</w:t>
      </w:r>
      <w:r w:rsidR="00BB131C" w:rsidRPr="00BB131C">
        <w:rPr>
          <w:highlight w:val="yellow"/>
        </w:rPr>
        <w:t xml:space="preserve"> </w:t>
      </w:r>
      <w:r w:rsidR="00BB131C">
        <w:rPr>
          <w:highlight w:val="yellow"/>
        </w:rPr>
        <w:t>Středisko volného času Jednička, které je detašovaným pracovištěm DDM Praha 4 – Hobby centra 4.</w:t>
      </w:r>
      <w:r w:rsidR="001421C4" w:rsidRPr="008018AC">
        <w:t xml:space="preserve"> </w:t>
      </w:r>
      <w:r w:rsidR="00BB131C" w:rsidRPr="00BB131C">
        <w:rPr>
          <w:highlight w:val="yellow"/>
        </w:rPr>
        <w:t>Do provozu bylo uvedeno</w:t>
      </w:r>
      <w:r w:rsidR="001421C4" w:rsidRPr="00BB131C">
        <w:rPr>
          <w:highlight w:val="yellow"/>
        </w:rPr>
        <w:t xml:space="preserve"> v</w:t>
      </w:r>
      <w:r w:rsidR="00BB131C" w:rsidRPr="00BB131C">
        <w:rPr>
          <w:highlight w:val="yellow"/>
        </w:rPr>
        <w:t> září 2021.</w:t>
      </w:r>
    </w:p>
    <w:p w:rsidR="00030D65" w:rsidRDefault="00030D65" w:rsidP="009169D4">
      <w:pPr>
        <w:pStyle w:val="Zkladntext"/>
        <w:spacing w:line="360" w:lineRule="auto"/>
        <w:ind w:left="235" w:right="1127"/>
        <w:jc w:val="both"/>
      </w:pPr>
      <w:r w:rsidRPr="008018AC">
        <w:t>Některé základní školy v území získaly historickým vývojem určitý profil – v MČ Praha 1 je např. ZŠ zaměřená na posílenou výuku jazyků (ZŠ Brána jazyků s rozšířenou</w:t>
      </w:r>
      <w:r>
        <w:t xml:space="preserve"> výukou matematiky), ZŠ Vodičkova se orientuje </w:t>
      </w:r>
      <w:r w:rsidRPr="00DF1F63">
        <w:t>na esteticko – výchovné předměty, především však na výtvarnou výchovu</w:t>
      </w:r>
      <w:r>
        <w:t xml:space="preserve">, ZŠ nám. Curieových přes 10 let úspěšně realizuje vzdělávací program pro mimořádně nadané žáky, který škole </w:t>
      </w:r>
      <w:r>
        <w:lastRenderedPageBreak/>
        <w:t xml:space="preserve">zajišťuje dlouhodobě vzrůstající počty žáků.  Základní škola </w:t>
      </w:r>
      <w:proofErr w:type="gramStart"/>
      <w:r>
        <w:t>J.  Gutha-Jarkovského</w:t>
      </w:r>
      <w:proofErr w:type="gramEnd"/>
      <w:r>
        <w:t xml:space="preserve">  ve  spolupráci    s Velvyslanectvím Italské  republiky  </w:t>
      </w:r>
      <w:r w:rsidR="003D0F93" w:rsidRPr="003D0F93">
        <w:rPr>
          <w:highlight w:val="yellow"/>
        </w:rPr>
        <w:t>realizuje</w:t>
      </w:r>
      <w:r>
        <w:t xml:space="preserve">  od  1.  9.  2015 unikátní  vzdělávací  projekt  spočívající  v otevření česko-italských tříd. Každá z veřejných základních škol se </w:t>
      </w:r>
      <w:r w:rsidRPr="00DF1F63">
        <w:t xml:space="preserve">de facto </w:t>
      </w:r>
      <w:r>
        <w:t>specializuje a poskytuje trochu odlišné nadstandardní vzdělávací služby, takže si školy vzájemně nekonkurují. Ba naopak každá ze škol disponuje specifickým know-how, dlouhodobými zkušenostmi, a je tak schopna vyhovět rozličným požadavkům a potřebám rodičů, dětí a</w:t>
      </w:r>
      <w:r w:rsidRPr="00DF1F63">
        <w:t xml:space="preserve"> </w:t>
      </w:r>
      <w:r>
        <w:t>žáků.</w:t>
      </w:r>
    </w:p>
    <w:p w:rsidR="00D2567D" w:rsidRDefault="00D2567D" w:rsidP="009169D4">
      <w:pPr>
        <w:pStyle w:val="Zkladntext"/>
        <w:spacing w:line="360" w:lineRule="auto"/>
        <w:ind w:left="235" w:right="1127"/>
        <w:jc w:val="both"/>
      </w:pPr>
    </w:p>
    <w:p w:rsidR="001743D6" w:rsidRDefault="001743D6" w:rsidP="009169D4">
      <w:pPr>
        <w:pStyle w:val="Zkladntext"/>
        <w:spacing w:line="360" w:lineRule="auto"/>
        <w:ind w:left="235" w:right="1127"/>
        <w:jc w:val="both"/>
      </w:pPr>
    </w:p>
    <w:p w:rsidR="001743D6" w:rsidRDefault="009E61D5" w:rsidP="00A255F8">
      <w:pPr>
        <w:pStyle w:val="Nadpis2"/>
        <w:ind w:left="284" w:right="1084"/>
      </w:pPr>
      <w:bookmarkStart w:id="416" w:name="_Toc60612484"/>
      <w:bookmarkStart w:id="417" w:name="_Toc60614610"/>
      <w:bookmarkStart w:id="418" w:name="_Toc60617444"/>
      <w:bookmarkStart w:id="419" w:name="_Toc113295510"/>
      <w:bookmarkStart w:id="420" w:name="_Toc113301032"/>
      <w:bookmarkStart w:id="421" w:name="_Toc113361670"/>
      <w:bookmarkStart w:id="422" w:name="_Toc113376539"/>
      <w:r>
        <w:t xml:space="preserve">2.6 </w:t>
      </w:r>
      <w:r w:rsidR="001743D6">
        <w:t>Vztahy MČ Praha 1 a jí zřizovaných mateřských a základních škol</w:t>
      </w:r>
      <w:bookmarkEnd w:id="416"/>
      <w:bookmarkEnd w:id="417"/>
      <w:bookmarkEnd w:id="418"/>
      <w:bookmarkEnd w:id="419"/>
      <w:bookmarkEnd w:id="420"/>
      <w:bookmarkEnd w:id="421"/>
      <w:bookmarkEnd w:id="422"/>
    </w:p>
    <w:p w:rsidR="001743D6" w:rsidRDefault="001743D6" w:rsidP="001743D6">
      <w:pPr>
        <w:pStyle w:val="Zkladntext"/>
        <w:spacing w:line="360" w:lineRule="auto"/>
        <w:ind w:left="235" w:right="1127"/>
        <w:jc w:val="both"/>
      </w:pPr>
    </w:p>
    <w:p w:rsidR="001743D6" w:rsidRDefault="001743D6" w:rsidP="001743D6">
      <w:pPr>
        <w:pStyle w:val="Zkladntext"/>
        <w:spacing w:line="360" w:lineRule="auto"/>
        <w:ind w:left="235" w:right="1127"/>
        <w:jc w:val="both"/>
      </w:pPr>
      <w:r>
        <w:t>Městská část Praha 1 dlouhodobě v rámci svých možností podporuje jí zřizované mateřské a základní školy. Tato podpora je zaměřena na níže uvedené oblasti a jejím hlavním cílem je zajištění kvalitních podmínek pro vzdělávání prostřednictvím finančních a nefinančních pobídek s cílem zajistit kvalitní sbory pedagogických i nepedagogických pracovníků zařízení MČ Praha 1:</w:t>
      </w:r>
    </w:p>
    <w:p w:rsidR="001743D6" w:rsidRDefault="001743D6" w:rsidP="001F0E93">
      <w:pPr>
        <w:pStyle w:val="Odstavecseseznamem"/>
        <w:numPr>
          <w:ilvl w:val="0"/>
          <w:numId w:val="74"/>
        </w:numPr>
        <w:tabs>
          <w:tab w:val="left" w:pos="1418"/>
        </w:tabs>
        <w:spacing w:before="118" w:line="360" w:lineRule="auto"/>
        <w:ind w:left="2127" w:right="799" w:hanging="774"/>
        <w:jc w:val="both"/>
      </w:pPr>
      <w:r>
        <w:t>Finanční podpora na zajištění provozu škol</w:t>
      </w:r>
    </w:p>
    <w:p w:rsidR="001743D6" w:rsidRDefault="001743D6" w:rsidP="001F0E93">
      <w:pPr>
        <w:pStyle w:val="Odstavecseseznamem"/>
        <w:numPr>
          <w:ilvl w:val="0"/>
          <w:numId w:val="74"/>
        </w:numPr>
        <w:tabs>
          <w:tab w:val="left" w:pos="1418"/>
        </w:tabs>
        <w:spacing w:before="118" w:line="360" w:lineRule="auto"/>
        <w:ind w:left="2127" w:right="799" w:hanging="774"/>
        <w:jc w:val="both"/>
      </w:pPr>
      <w:r>
        <w:t>Realizace investičních akcí z rozpočtu zřizovatele</w:t>
      </w:r>
    </w:p>
    <w:p w:rsidR="001743D6" w:rsidRDefault="001743D6" w:rsidP="001F0E93">
      <w:pPr>
        <w:pStyle w:val="Odstavecseseznamem"/>
        <w:numPr>
          <w:ilvl w:val="0"/>
          <w:numId w:val="74"/>
        </w:numPr>
        <w:tabs>
          <w:tab w:val="left" w:pos="1418"/>
        </w:tabs>
        <w:spacing w:before="118" w:line="360" w:lineRule="auto"/>
        <w:ind w:left="2127" w:right="799" w:hanging="774"/>
        <w:jc w:val="both"/>
      </w:pPr>
      <w:r>
        <w:t xml:space="preserve">Podpora zjišťování klimatu ve školách jako evaluačního nástroje nejen pro školy, ale i </w:t>
      </w:r>
      <w:r w:rsidR="00C32448">
        <w:t>zřizovatele – možnost</w:t>
      </w:r>
      <w:r>
        <w:t xml:space="preserve"> finanční spoluúčast na zjišťování klimatu školy,</w:t>
      </w:r>
    </w:p>
    <w:p w:rsidR="001743D6" w:rsidRDefault="001743D6" w:rsidP="001F0E93">
      <w:pPr>
        <w:pStyle w:val="Odstavecseseznamem"/>
        <w:numPr>
          <w:ilvl w:val="0"/>
          <w:numId w:val="74"/>
        </w:numPr>
        <w:tabs>
          <w:tab w:val="left" w:pos="1418"/>
        </w:tabs>
        <w:spacing w:before="118" w:line="360" w:lineRule="auto"/>
        <w:ind w:left="2127" w:right="799" w:hanging="774"/>
        <w:jc w:val="both"/>
      </w:pPr>
      <w:r>
        <w:t xml:space="preserve">Ocenění kvality pedagogické </w:t>
      </w:r>
      <w:r w:rsidR="00C32448">
        <w:t>práce – organizování</w:t>
      </w:r>
      <w:r>
        <w:t xml:space="preserve"> různých akcí např. pro nejlepší učitele, zavedení síně slávy, každoroční divadelní představení atd.</w:t>
      </w:r>
    </w:p>
    <w:p w:rsidR="001743D6" w:rsidRDefault="001743D6" w:rsidP="001F0E93">
      <w:pPr>
        <w:pStyle w:val="Odstavecseseznamem"/>
        <w:numPr>
          <w:ilvl w:val="0"/>
          <w:numId w:val="74"/>
        </w:numPr>
        <w:tabs>
          <w:tab w:val="left" w:pos="1418"/>
        </w:tabs>
        <w:spacing w:before="118" w:line="360" w:lineRule="auto"/>
        <w:ind w:left="2127" w:right="799" w:hanging="774"/>
        <w:jc w:val="both"/>
      </w:pPr>
      <w:r>
        <w:t xml:space="preserve">Finanční </w:t>
      </w:r>
      <w:r w:rsidR="00C32448">
        <w:t>podpora – dary</w:t>
      </w:r>
      <w:r>
        <w:t xml:space="preserve"> pro pracovníky škol a školských zařízení (pedagogy a nepedagogy)</w:t>
      </w:r>
    </w:p>
    <w:p w:rsidR="001743D6" w:rsidRDefault="001743D6" w:rsidP="001F0E93">
      <w:pPr>
        <w:pStyle w:val="Odstavecseseznamem"/>
        <w:numPr>
          <w:ilvl w:val="0"/>
          <w:numId w:val="74"/>
        </w:numPr>
        <w:tabs>
          <w:tab w:val="left" w:pos="1418"/>
        </w:tabs>
        <w:spacing w:before="118" w:line="360" w:lineRule="auto"/>
        <w:ind w:left="2127" w:right="799" w:hanging="774"/>
        <w:jc w:val="both"/>
      </w:pPr>
      <w:r>
        <w:t>Dalším motivačním prvkem jsou pravidelné odměny pro ředitele</w:t>
      </w:r>
    </w:p>
    <w:p w:rsidR="001743D6" w:rsidRDefault="001743D6" w:rsidP="001F0E93">
      <w:pPr>
        <w:pStyle w:val="Odstavecseseznamem"/>
        <w:numPr>
          <w:ilvl w:val="0"/>
          <w:numId w:val="74"/>
        </w:numPr>
        <w:tabs>
          <w:tab w:val="left" w:pos="1418"/>
        </w:tabs>
        <w:spacing w:before="118" w:line="360" w:lineRule="auto"/>
        <w:ind w:left="2127" w:right="799" w:hanging="774"/>
        <w:jc w:val="both"/>
      </w:pPr>
      <w:r>
        <w:t>Stabilizační byty pro učitele</w:t>
      </w:r>
    </w:p>
    <w:p w:rsidR="001743D6" w:rsidRDefault="001743D6" w:rsidP="001F0E93">
      <w:pPr>
        <w:pStyle w:val="Odstavecseseznamem"/>
        <w:numPr>
          <w:ilvl w:val="0"/>
          <w:numId w:val="74"/>
        </w:numPr>
        <w:tabs>
          <w:tab w:val="left" w:pos="1418"/>
        </w:tabs>
        <w:spacing w:before="118" w:line="360" w:lineRule="auto"/>
        <w:ind w:left="2127" w:right="799" w:hanging="774"/>
        <w:jc w:val="both"/>
      </w:pPr>
      <w:r>
        <w:t>Tradiční vánoční večery pro pedagogické pracovníky</w:t>
      </w:r>
    </w:p>
    <w:p w:rsidR="001421C4" w:rsidRDefault="001421C4" w:rsidP="001743D6">
      <w:pPr>
        <w:pStyle w:val="Zkladntext"/>
        <w:spacing w:line="360" w:lineRule="auto"/>
        <w:ind w:left="235" w:right="1127"/>
        <w:jc w:val="both"/>
      </w:pPr>
    </w:p>
    <w:p w:rsidR="001743D6" w:rsidRDefault="001743D6" w:rsidP="001743D6">
      <w:pPr>
        <w:pStyle w:val="Zkladntext"/>
        <w:spacing w:line="360" w:lineRule="auto"/>
        <w:ind w:left="235" w:right="1127"/>
        <w:jc w:val="both"/>
      </w:pPr>
      <w:r>
        <w:t>MČ Praha 1 se na pravidelné bázi setkává s řediteli základních škol a mateřských škol, jichž je zřizovatelem.</w:t>
      </w:r>
    </w:p>
    <w:p w:rsidR="001743D6" w:rsidRDefault="001743D6" w:rsidP="001743D6">
      <w:pPr>
        <w:pStyle w:val="Zkladntext"/>
        <w:spacing w:line="360" w:lineRule="auto"/>
        <w:ind w:left="235" w:right="1127"/>
        <w:jc w:val="both"/>
      </w:pPr>
      <w:r>
        <w:t xml:space="preserve">Se školami ostatních zřizovatelů je komunikace jen omezená. Rodiče komunikují buď přímo se školami, případně jejich zřizovateli. Také samotné školy, které nezřizuje MČ, ale jiný zřizovatel, </w:t>
      </w:r>
      <w:r>
        <w:lastRenderedPageBreak/>
        <w:t xml:space="preserve">komunikují se zástupci svých zřizovatelů (např. církví), spolupráce s MČ je minimální (školy více </w:t>
      </w:r>
      <w:r w:rsidRPr="00DB7318">
        <w:t>komunikují s jinými organizacemi veřejné správy, např. MŠMT ve věci dotací, výkaznictví apod.). Projekt MAP proto představuje vhodnou příležitost pro rozvoj vzájemné komunikace a spolupráce.</w:t>
      </w:r>
    </w:p>
    <w:p w:rsidR="001743D6" w:rsidRDefault="001743D6"/>
    <w:p w:rsidR="001421C4" w:rsidRDefault="001421C4"/>
    <w:p w:rsidR="00491DBB" w:rsidRDefault="009E61D5" w:rsidP="00A255F8">
      <w:pPr>
        <w:pStyle w:val="Nadpis2"/>
        <w:ind w:left="284" w:right="1084"/>
      </w:pPr>
      <w:bookmarkStart w:id="423" w:name="_Toc60612485"/>
      <w:bookmarkStart w:id="424" w:name="_Toc60614611"/>
      <w:bookmarkStart w:id="425" w:name="_Toc60617445"/>
      <w:bookmarkStart w:id="426" w:name="_Toc113295511"/>
      <w:bookmarkStart w:id="427" w:name="_Toc113301033"/>
      <w:bookmarkStart w:id="428" w:name="_Toc113361671"/>
      <w:bookmarkStart w:id="429" w:name="_Toc113376540"/>
      <w:r>
        <w:t xml:space="preserve">2.7 </w:t>
      </w:r>
      <w:r w:rsidR="00491DBB">
        <w:t>Mateřské</w:t>
      </w:r>
      <w:r w:rsidR="00491DBB" w:rsidRPr="001743D6">
        <w:t xml:space="preserve"> </w:t>
      </w:r>
      <w:bookmarkEnd w:id="415"/>
      <w:r w:rsidR="00491DBB">
        <w:t>školy</w:t>
      </w:r>
      <w:bookmarkEnd w:id="423"/>
      <w:bookmarkEnd w:id="424"/>
      <w:bookmarkEnd w:id="425"/>
      <w:bookmarkEnd w:id="426"/>
      <w:bookmarkEnd w:id="427"/>
      <w:bookmarkEnd w:id="428"/>
      <w:bookmarkEnd w:id="429"/>
    </w:p>
    <w:p w:rsidR="00491DBB" w:rsidRDefault="00491DBB" w:rsidP="00491DBB">
      <w:pPr>
        <w:pStyle w:val="Zkladntext"/>
        <w:spacing w:before="5"/>
        <w:rPr>
          <w:b/>
          <w:i/>
          <w:sz w:val="19"/>
        </w:rPr>
      </w:pPr>
    </w:p>
    <w:p w:rsidR="00AB302C" w:rsidRDefault="00491DBB" w:rsidP="00DF1F63">
      <w:pPr>
        <w:pStyle w:val="Zkladntext"/>
        <w:spacing w:line="360" w:lineRule="auto"/>
        <w:ind w:left="235" w:right="1127"/>
        <w:jc w:val="both"/>
      </w:pPr>
      <w:r>
        <w:t>Síť zařízení pro předškolní vzdělávání v území Prahy 1 tvoří organizace veřejných, církevních a soukromých zřizovatelů. Organizace zapsané v Rejstříku škol a školských zařízení (vedeném MŠMT) doplňují</w:t>
      </w:r>
      <w:r w:rsidRPr="00491DBB">
        <w:t xml:space="preserve"> </w:t>
      </w:r>
      <w:r>
        <w:t>další</w:t>
      </w:r>
      <w:r w:rsidRPr="00491DBB">
        <w:t xml:space="preserve"> </w:t>
      </w:r>
      <w:r>
        <w:t>subjekty</w:t>
      </w:r>
      <w:r w:rsidRPr="00491DBB">
        <w:t xml:space="preserve"> </w:t>
      </w:r>
      <w:r>
        <w:t>nabízející</w:t>
      </w:r>
      <w:r w:rsidRPr="00491DBB">
        <w:t xml:space="preserve"> </w:t>
      </w:r>
      <w:r>
        <w:t>zajištění</w:t>
      </w:r>
      <w:r w:rsidRPr="00491DBB">
        <w:t xml:space="preserve"> </w:t>
      </w:r>
      <w:r>
        <w:t>péče</w:t>
      </w:r>
      <w:r w:rsidRPr="00491DBB">
        <w:t xml:space="preserve"> </w:t>
      </w:r>
      <w:r>
        <w:t>o</w:t>
      </w:r>
      <w:r w:rsidRPr="00491DBB">
        <w:t xml:space="preserve"> </w:t>
      </w:r>
      <w:r>
        <w:t>děti</w:t>
      </w:r>
      <w:r w:rsidRPr="00491DBB">
        <w:t xml:space="preserve"> </w:t>
      </w:r>
      <w:r>
        <w:t>od</w:t>
      </w:r>
      <w:r w:rsidRPr="00491DBB">
        <w:t xml:space="preserve"> </w:t>
      </w:r>
      <w:r>
        <w:t>batolat</w:t>
      </w:r>
      <w:r w:rsidRPr="00491DBB">
        <w:t xml:space="preserve"> </w:t>
      </w:r>
      <w:r>
        <w:t>po</w:t>
      </w:r>
      <w:r w:rsidRPr="00491DBB">
        <w:t xml:space="preserve"> </w:t>
      </w:r>
      <w:r>
        <w:t>věk</w:t>
      </w:r>
      <w:r w:rsidRPr="00491DBB">
        <w:t xml:space="preserve"> </w:t>
      </w:r>
      <w:r>
        <w:t>předškolní.</w:t>
      </w:r>
      <w:r w:rsidRPr="00491DBB">
        <w:t xml:space="preserve"> </w:t>
      </w:r>
      <w:r>
        <w:t>Podrobnosti</w:t>
      </w:r>
      <w:r w:rsidR="00F9124E">
        <w:t xml:space="preserve"> </w:t>
      </w:r>
      <w:r w:rsidR="00AB302C">
        <w:t>o těchto zařízeních</w:t>
      </w:r>
      <w:r w:rsidR="00F561E4">
        <w:t xml:space="preserve"> </w:t>
      </w:r>
      <w:r w:rsidR="00AB302C">
        <w:t>uvádí následující tabulka.</w:t>
      </w:r>
    </w:p>
    <w:p w:rsidR="001421C4" w:rsidRDefault="001421C4">
      <w:pPr>
        <w:rPr>
          <w:b/>
          <w:color w:val="4F81BC"/>
          <w:sz w:val="18"/>
        </w:rPr>
      </w:pPr>
    </w:p>
    <w:p w:rsidR="00AB302C" w:rsidRDefault="00AB302C" w:rsidP="00AB302C">
      <w:pPr>
        <w:spacing w:before="122"/>
        <w:ind w:left="235"/>
        <w:rPr>
          <w:b/>
          <w:sz w:val="18"/>
        </w:rPr>
      </w:pPr>
      <w:r>
        <w:rPr>
          <w:b/>
          <w:color w:val="4F81BC"/>
          <w:sz w:val="18"/>
        </w:rPr>
        <w:t xml:space="preserve">Tabulka </w:t>
      </w:r>
      <w:r w:rsidR="00427F9E">
        <w:rPr>
          <w:b/>
          <w:color w:val="4F81BC"/>
          <w:sz w:val="18"/>
        </w:rPr>
        <w:t>6</w:t>
      </w:r>
      <w:r>
        <w:rPr>
          <w:b/>
          <w:color w:val="4F81BC"/>
          <w:sz w:val="18"/>
        </w:rPr>
        <w:t xml:space="preserve"> Mateřské školy a zařízení péče o děti na území MČ Praha a jejich zřizovatelé</w:t>
      </w:r>
    </w:p>
    <w:p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7"/>
        <w:gridCol w:w="4253"/>
      </w:tblGrid>
      <w:tr w:rsidR="00AB302C" w:rsidTr="00AB302C">
        <w:trPr>
          <w:trHeight w:val="323"/>
        </w:trPr>
        <w:tc>
          <w:tcPr>
            <w:tcW w:w="4927" w:type="dxa"/>
          </w:tcPr>
          <w:p w:rsidR="00AB302C" w:rsidRDefault="00AB302C" w:rsidP="00AB302C">
            <w:pPr>
              <w:pStyle w:val="TableParagraph"/>
              <w:spacing w:before="39"/>
              <w:ind w:left="1848" w:right="1843"/>
              <w:jc w:val="center"/>
              <w:rPr>
                <w:b/>
                <w:sz w:val="20"/>
              </w:rPr>
            </w:pPr>
            <w:r>
              <w:rPr>
                <w:b/>
                <w:sz w:val="20"/>
              </w:rPr>
              <w:t>Název zařízení</w:t>
            </w:r>
          </w:p>
        </w:tc>
        <w:tc>
          <w:tcPr>
            <w:tcW w:w="4253" w:type="dxa"/>
          </w:tcPr>
          <w:p w:rsidR="00AB302C" w:rsidRDefault="00AB302C" w:rsidP="00AB302C">
            <w:pPr>
              <w:pStyle w:val="TableParagraph"/>
              <w:spacing w:before="39"/>
              <w:ind w:left="1637" w:right="1624"/>
              <w:jc w:val="center"/>
              <w:rPr>
                <w:b/>
                <w:sz w:val="20"/>
              </w:rPr>
            </w:pPr>
            <w:r>
              <w:rPr>
                <w:b/>
                <w:sz w:val="20"/>
              </w:rPr>
              <w:t>Zřizovatel</w:t>
            </w: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Mateřská škola Opletalova</w:t>
            </w:r>
          </w:p>
        </w:tc>
        <w:tc>
          <w:tcPr>
            <w:tcW w:w="4253" w:type="dxa"/>
            <w:vMerge w:val="restart"/>
          </w:tcPr>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spacing w:before="5"/>
              <w:rPr>
                <w:b/>
                <w:sz w:val="25"/>
              </w:rPr>
            </w:pPr>
          </w:p>
          <w:p w:rsidR="00AB302C" w:rsidRDefault="00AB302C" w:rsidP="00AB302C">
            <w:pPr>
              <w:pStyle w:val="TableParagraph"/>
              <w:ind w:left="1637" w:right="1625"/>
              <w:jc w:val="center"/>
              <w:rPr>
                <w:sz w:val="20"/>
              </w:rPr>
            </w:pPr>
            <w:r>
              <w:rPr>
                <w:sz w:val="20"/>
              </w:rPr>
              <w:t>MČ Praha 1</w:t>
            </w:r>
          </w:p>
        </w:tc>
      </w:tr>
      <w:tr w:rsidR="00AB302C" w:rsidTr="00AB302C">
        <w:trPr>
          <w:trHeight w:val="326"/>
        </w:trPr>
        <w:tc>
          <w:tcPr>
            <w:tcW w:w="4927" w:type="dxa"/>
          </w:tcPr>
          <w:p w:rsidR="00AB302C" w:rsidRDefault="00AB302C" w:rsidP="00AB302C">
            <w:pPr>
              <w:pStyle w:val="TableParagraph"/>
              <w:spacing w:before="42"/>
              <w:ind w:left="107"/>
              <w:rPr>
                <w:sz w:val="20"/>
              </w:rPr>
            </w:pPr>
            <w:r>
              <w:rPr>
                <w:sz w:val="20"/>
              </w:rPr>
              <w:t>Mateřská škola Masná</w:t>
            </w:r>
          </w:p>
        </w:tc>
        <w:tc>
          <w:tcPr>
            <w:tcW w:w="4253" w:type="dxa"/>
            <w:vMerge/>
            <w:tcBorders>
              <w:top w:val="nil"/>
            </w:tcBorders>
          </w:tcPr>
          <w:p w:rsidR="00AB302C" w:rsidRDefault="00AB302C" w:rsidP="00AB302C">
            <w:pPr>
              <w:rPr>
                <w:sz w:val="2"/>
                <w:szCs w:val="2"/>
              </w:rPr>
            </w:pP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Mateřská škola Letenská</w:t>
            </w:r>
          </w:p>
        </w:tc>
        <w:tc>
          <w:tcPr>
            <w:tcW w:w="4253" w:type="dxa"/>
            <w:vMerge/>
            <w:tcBorders>
              <w:top w:val="nil"/>
            </w:tcBorders>
          </w:tcPr>
          <w:p w:rsidR="00AB302C" w:rsidRDefault="00AB302C" w:rsidP="00AB302C">
            <w:pPr>
              <w:rPr>
                <w:sz w:val="2"/>
                <w:szCs w:val="2"/>
              </w:rPr>
            </w:pP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Mateřská škola Národní se zaměřením na ranou péči</w:t>
            </w:r>
          </w:p>
        </w:tc>
        <w:tc>
          <w:tcPr>
            <w:tcW w:w="4253" w:type="dxa"/>
            <w:vMerge/>
            <w:tcBorders>
              <w:top w:val="nil"/>
            </w:tcBorders>
          </w:tcPr>
          <w:p w:rsidR="00AB302C" w:rsidRDefault="00AB302C" w:rsidP="00AB302C">
            <w:pPr>
              <w:rPr>
                <w:sz w:val="2"/>
                <w:szCs w:val="2"/>
              </w:rPr>
            </w:pP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Mateřská škola Hellichova</w:t>
            </w:r>
          </w:p>
        </w:tc>
        <w:tc>
          <w:tcPr>
            <w:tcW w:w="4253" w:type="dxa"/>
            <w:vMerge/>
            <w:tcBorders>
              <w:top w:val="nil"/>
            </w:tcBorders>
          </w:tcPr>
          <w:p w:rsidR="00AB302C" w:rsidRDefault="00AB302C" w:rsidP="00AB302C">
            <w:pPr>
              <w:rPr>
                <w:sz w:val="2"/>
                <w:szCs w:val="2"/>
              </w:rPr>
            </w:pPr>
          </w:p>
        </w:tc>
      </w:tr>
      <w:tr w:rsidR="00AB302C" w:rsidTr="00AB302C">
        <w:trPr>
          <w:trHeight w:val="326"/>
        </w:trPr>
        <w:tc>
          <w:tcPr>
            <w:tcW w:w="4927" w:type="dxa"/>
          </w:tcPr>
          <w:p w:rsidR="00AB302C" w:rsidRDefault="00AB302C" w:rsidP="00AB302C">
            <w:pPr>
              <w:pStyle w:val="TableParagraph"/>
              <w:spacing w:before="42"/>
              <w:ind w:left="107"/>
              <w:rPr>
                <w:sz w:val="20"/>
              </w:rPr>
            </w:pPr>
            <w:r>
              <w:rPr>
                <w:sz w:val="20"/>
              </w:rPr>
              <w:t>Mateřská škola Pštrossova</w:t>
            </w:r>
          </w:p>
        </w:tc>
        <w:tc>
          <w:tcPr>
            <w:tcW w:w="4253" w:type="dxa"/>
            <w:vMerge/>
            <w:tcBorders>
              <w:top w:val="nil"/>
            </w:tcBorders>
          </w:tcPr>
          <w:p w:rsidR="00AB302C" w:rsidRDefault="00AB302C" w:rsidP="00AB302C">
            <w:pPr>
              <w:rPr>
                <w:sz w:val="2"/>
                <w:szCs w:val="2"/>
              </w:rPr>
            </w:pP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Mateřská škola Revoluční</w:t>
            </w:r>
          </w:p>
        </w:tc>
        <w:tc>
          <w:tcPr>
            <w:tcW w:w="4253" w:type="dxa"/>
            <w:vMerge/>
            <w:tcBorders>
              <w:top w:val="nil"/>
            </w:tcBorders>
          </w:tcPr>
          <w:p w:rsidR="00AB302C" w:rsidRDefault="00AB302C" w:rsidP="00AB302C">
            <w:pPr>
              <w:rPr>
                <w:sz w:val="2"/>
                <w:szCs w:val="2"/>
              </w:rPr>
            </w:pPr>
          </w:p>
        </w:tc>
      </w:tr>
      <w:tr w:rsidR="00AB302C" w:rsidTr="00AB302C">
        <w:trPr>
          <w:trHeight w:val="568"/>
        </w:trPr>
        <w:tc>
          <w:tcPr>
            <w:tcW w:w="4927" w:type="dxa"/>
          </w:tcPr>
          <w:p w:rsidR="00AB302C" w:rsidRDefault="00AB302C" w:rsidP="00AB302C">
            <w:pPr>
              <w:pStyle w:val="TableParagraph"/>
              <w:spacing w:before="39"/>
              <w:ind w:left="107"/>
              <w:rPr>
                <w:sz w:val="20"/>
              </w:rPr>
            </w:pPr>
            <w:r>
              <w:rPr>
                <w:sz w:val="20"/>
              </w:rPr>
              <w:t>Mateřská škola sv. Voršily v Praze, Ostrovní</w:t>
            </w:r>
          </w:p>
        </w:tc>
        <w:tc>
          <w:tcPr>
            <w:tcW w:w="4253" w:type="dxa"/>
          </w:tcPr>
          <w:p w:rsidR="00AB302C" w:rsidRDefault="00AB302C" w:rsidP="00AB302C">
            <w:pPr>
              <w:pStyle w:val="TableParagraph"/>
              <w:spacing w:before="39"/>
              <w:ind w:left="110" w:hanging="1"/>
              <w:rPr>
                <w:sz w:val="20"/>
              </w:rPr>
            </w:pPr>
            <w:r>
              <w:rPr>
                <w:sz w:val="20"/>
              </w:rPr>
              <w:t>Českomoravská provincie Římské unie řádu svaté Voršily, Ostrovní 11</w:t>
            </w:r>
          </w:p>
        </w:tc>
      </w:tr>
      <w:tr w:rsidR="00AB302C" w:rsidTr="00AB302C">
        <w:trPr>
          <w:trHeight w:val="568"/>
        </w:trPr>
        <w:tc>
          <w:tcPr>
            <w:tcW w:w="4927" w:type="dxa"/>
          </w:tcPr>
          <w:p w:rsidR="00AB302C" w:rsidRDefault="00AB302C" w:rsidP="00AB302C">
            <w:pPr>
              <w:pStyle w:val="TableParagraph"/>
              <w:spacing w:before="39"/>
              <w:ind w:left="107" w:right="105"/>
              <w:rPr>
                <w:sz w:val="20"/>
              </w:rPr>
            </w:pPr>
            <w:r>
              <w:rPr>
                <w:sz w:val="20"/>
              </w:rPr>
              <w:t>Soukromá mateřská škola - The International Early Learning Centre - Prague s.r.o. (MŠ Florentinum)</w:t>
            </w:r>
          </w:p>
        </w:tc>
        <w:tc>
          <w:tcPr>
            <w:tcW w:w="4253" w:type="dxa"/>
          </w:tcPr>
          <w:p w:rsidR="00AB302C" w:rsidRDefault="00AB302C" w:rsidP="00AB302C">
            <w:pPr>
              <w:pStyle w:val="TableParagraph"/>
              <w:spacing w:before="39"/>
              <w:ind w:left="110"/>
              <w:rPr>
                <w:sz w:val="20"/>
              </w:rPr>
            </w:pPr>
            <w:r>
              <w:rPr>
                <w:sz w:val="20"/>
              </w:rPr>
              <w:t>The International Early Learning Centre - Prague s.r.o., Na Florenci 15</w:t>
            </w: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Anglicko - česká mateřská škola YMCA</w:t>
            </w:r>
          </w:p>
        </w:tc>
        <w:tc>
          <w:tcPr>
            <w:tcW w:w="4253" w:type="dxa"/>
          </w:tcPr>
          <w:p w:rsidR="00AB302C" w:rsidRDefault="00AB302C" w:rsidP="00AB302C">
            <w:pPr>
              <w:pStyle w:val="TableParagraph"/>
              <w:spacing w:before="39"/>
              <w:ind w:left="110"/>
              <w:rPr>
                <w:sz w:val="20"/>
              </w:rPr>
            </w:pPr>
            <w:r>
              <w:rPr>
                <w:sz w:val="20"/>
              </w:rPr>
              <w:t>Palác YMCA s.r.o., Na Poříčí 12</w:t>
            </w:r>
          </w:p>
        </w:tc>
      </w:tr>
      <w:tr w:rsidR="00AB302C" w:rsidTr="00AB302C">
        <w:trPr>
          <w:trHeight w:val="568"/>
        </w:trPr>
        <w:tc>
          <w:tcPr>
            <w:tcW w:w="4927" w:type="dxa"/>
          </w:tcPr>
          <w:p w:rsidR="00AB302C" w:rsidRDefault="00AB302C" w:rsidP="00AB302C">
            <w:pPr>
              <w:pStyle w:val="TableParagraph"/>
              <w:spacing w:before="39"/>
              <w:ind w:left="107"/>
              <w:rPr>
                <w:sz w:val="20"/>
              </w:rPr>
            </w:pPr>
            <w:r>
              <w:rPr>
                <w:sz w:val="20"/>
              </w:rPr>
              <w:t>MŠ Maxíkova jazyková školka a jesle, Politických vězňů 10</w:t>
            </w:r>
          </w:p>
        </w:tc>
        <w:tc>
          <w:tcPr>
            <w:tcW w:w="4253" w:type="dxa"/>
          </w:tcPr>
          <w:p w:rsidR="00AB302C" w:rsidRDefault="00AB302C" w:rsidP="00AB302C">
            <w:pPr>
              <w:pStyle w:val="TableParagraph"/>
              <w:spacing w:before="39"/>
              <w:ind w:left="110"/>
              <w:rPr>
                <w:sz w:val="20"/>
              </w:rPr>
            </w:pPr>
            <w:r>
              <w:rPr>
                <w:sz w:val="20"/>
              </w:rPr>
              <w:t>MŠ Maxíkova jazyková školka a jesle, s.r.o., Lannova 8, Praha 1</w:t>
            </w:r>
          </w:p>
        </w:tc>
      </w:tr>
      <w:tr w:rsidR="00AB302C" w:rsidTr="00AB302C">
        <w:trPr>
          <w:trHeight w:val="568"/>
        </w:trPr>
        <w:tc>
          <w:tcPr>
            <w:tcW w:w="4927" w:type="dxa"/>
          </w:tcPr>
          <w:p w:rsidR="00AB302C" w:rsidRDefault="00AB302C" w:rsidP="00AB302C">
            <w:pPr>
              <w:pStyle w:val="TableParagraph"/>
              <w:spacing w:before="39"/>
              <w:ind w:left="107" w:right="105"/>
              <w:rPr>
                <w:sz w:val="20"/>
              </w:rPr>
            </w:pPr>
            <w:r>
              <w:rPr>
                <w:sz w:val="20"/>
              </w:rPr>
              <w:t>Soukromé dětské centrum a školka MiniMíša, Hybernská 38</w:t>
            </w:r>
          </w:p>
        </w:tc>
        <w:tc>
          <w:tcPr>
            <w:tcW w:w="4253" w:type="dxa"/>
          </w:tcPr>
          <w:p w:rsidR="00AB302C" w:rsidRDefault="00AB302C" w:rsidP="00AB302C">
            <w:pPr>
              <w:pStyle w:val="TableParagraph"/>
              <w:spacing w:before="39"/>
              <w:ind w:left="110"/>
              <w:rPr>
                <w:sz w:val="20"/>
              </w:rPr>
            </w:pPr>
            <w:r>
              <w:rPr>
                <w:sz w:val="20"/>
              </w:rPr>
              <w:t>MiniMíša s.r.o., Hybernská 38</w:t>
            </w:r>
          </w:p>
        </w:tc>
      </w:tr>
      <w:tr w:rsidR="00AB302C" w:rsidTr="00AB302C">
        <w:trPr>
          <w:trHeight w:val="568"/>
        </w:trPr>
        <w:tc>
          <w:tcPr>
            <w:tcW w:w="4927" w:type="dxa"/>
          </w:tcPr>
          <w:p w:rsidR="00AB302C" w:rsidRDefault="00AB302C" w:rsidP="00AB302C">
            <w:pPr>
              <w:pStyle w:val="TableParagraph"/>
              <w:spacing w:before="39"/>
              <w:ind w:left="107"/>
              <w:rPr>
                <w:sz w:val="20"/>
              </w:rPr>
            </w:pPr>
            <w:r>
              <w:rPr>
                <w:sz w:val="20"/>
              </w:rPr>
              <w:t>Mateřská škola LADA s.r.o., Zlatnická 10</w:t>
            </w:r>
          </w:p>
        </w:tc>
        <w:tc>
          <w:tcPr>
            <w:tcW w:w="4253" w:type="dxa"/>
          </w:tcPr>
          <w:p w:rsidR="00AB302C" w:rsidRDefault="00AB302C" w:rsidP="00AB302C">
            <w:pPr>
              <w:pStyle w:val="TableParagraph"/>
              <w:spacing w:before="39"/>
              <w:ind w:left="110" w:right="95" w:hanging="1"/>
              <w:rPr>
                <w:sz w:val="20"/>
              </w:rPr>
            </w:pPr>
            <w:r>
              <w:rPr>
                <w:sz w:val="20"/>
              </w:rPr>
              <w:t>Mateřská škola LADA s.r.o., Názovská 20, Praha 10</w:t>
            </w:r>
          </w:p>
        </w:tc>
      </w:tr>
      <w:tr w:rsidR="00AB302C" w:rsidTr="00AB302C">
        <w:trPr>
          <w:trHeight w:val="323"/>
        </w:trPr>
        <w:tc>
          <w:tcPr>
            <w:tcW w:w="4927" w:type="dxa"/>
          </w:tcPr>
          <w:p w:rsidR="00AB302C" w:rsidRDefault="00AB302C" w:rsidP="00AB302C">
            <w:pPr>
              <w:pStyle w:val="TableParagraph"/>
              <w:spacing w:before="39"/>
              <w:ind w:left="107"/>
              <w:rPr>
                <w:sz w:val="20"/>
              </w:rPr>
            </w:pPr>
            <w:r>
              <w:rPr>
                <w:sz w:val="20"/>
              </w:rPr>
              <w:t>Jesle a školka Pididomek Praha</w:t>
            </w:r>
          </w:p>
        </w:tc>
        <w:tc>
          <w:tcPr>
            <w:tcW w:w="4253" w:type="dxa"/>
          </w:tcPr>
          <w:p w:rsidR="00AB302C" w:rsidRDefault="00AB302C" w:rsidP="00AB302C">
            <w:pPr>
              <w:pStyle w:val="TableParagraph"/>
              <w:spacing w:before="39"/>
              <w:ind w:left="110"/>
              <w:rPr>
                <w:sz w:val="20"/>
              </w:rPr>
            </w:pPr>
            <w:r>
              <w:rPr>
                <w:sz w:val="20"/>
              </w:rPr>
              <w:t>MyVy, s.r.o, Žitomírská 3, Praha 10</w:t>
            </w:r>
          </w:p>
        </w:tc>
      </w:tr>
      <w:tr w:rsidR="00AB302C" w:rsidTr="00AB302C">
        <w:trPr>
          <w:trHeight w:val="568"/>
        </w:trPr>
        <w:tc>
          <w:tcPr>
            <w:tcW w:w="4927" w:type="dxa"/>
          </w:tcPr>
          <w:p w:rsidR="00AB302C" w:rsidRDefault="00AB302C" w:rsidP="00AB302C">
            <w:pPr>
              <w:pStyle w:val="TableParagraph"/>
              <w:spacing w:before="39"/>
              <w:ind w:left="107"/>
              <w:rPr>
                <w:sz w:val="20"/>
              </w:rPr>
            </w:pPr>
            <w:r>
              <w:rPr>
                <w:sz w:val="20"/>
              </w:rPr>
              <w:t>Mateřská škola Duhovka, Cihelná 2</w:t>
            </w:r>
          </w:p>
        </w:tc>
        <w:tc>
          <w:tcPr>
            <w:tcW w:w="4253" w:type="dxa"/>
          </w:tcPr>
          <w:p w:rsidR="00AB302C" w:rsidRDefault="00AB302C" w:rsidP="00AB302C">
            <w:pPr>
              <w:pStyle w:val="TableParagraph"/>
              <w:spacing w:before="39"/>
              <w:ind w:left="110" w:right="95" w:hanging="1"/>
              <w:rPr>
                <w:sz w:val="20"/>
              </w:rPr>
            </w:pPr>
            <w:r>
              <w:rPr>
                <w:sz w:val="20"/>
              </w:rPr>
              <w:t>Mateřská škola Duhovka s.r.o., Kozlovská 10, Praha 6</w:t>
            </w:r>
          </w:p>
        </w:tc>
      </w:tr>
      <w:tr w:rsidR="00AB302C" w:rsidTr="00AB302C">
        <w:trPr>
          <w:trHeight w:val="568"/>
        </w:trPr>
        <w:tc>
          <w:tcPr>
            <w:tcW w:w="4927" w:type="dxa"/>
          </w:tcPr>
          <w:p w:rsidR="00AB302C" w:rsidRDefault="00AB302C" w:rsidP="00AB302C">
            <w:pPr>
              <w:pStyle w:val="TableParagraph"/>
              <w:tabs>
                <w:tab w:val="left" w:pos="1170"/>
                <w:tab w:val="left" w:pos="2591"/>
                <w:tab w:val="left" w:pos="3338"/>
                <w:tab w:val="left" w:pos="4288"/>
              </w:tabs>
              <w:spacing w:before="39"/>
              <w:ind w:left="107" w:right="94"/>
              <w:rPr>
                <w:sz w:val="20"/>
              </w:rPr>
            </w:pPr>
            <w:r>
              <w:rPr>
                <w:sz w:val="20"/>
              </w:rPr>
              <w:t>Soukromá</w:t>
            </w:r>
            <w:r>
              <w:rPr>
                <w:rFonts w:ascii="Times New Roman" w:hAnsi="Times New Roman"/>
                <w:sz w:val="20"/>
              </w:rPr>
              <w:tab/>
            </w:r>
            <w:r>
              <w:rPr>
                <w:sz w:val="20"/>
              </w:rPr>
              <w:t>anglicko-česká</w:t>
            </w:r>
            <w:r>
              <w:rPr>
                <w:rFonts w:ascii="Times New Roman" w:hAnsi="Times New Roman"/>
                <w:sz w:val="20"/>
              </w:rPr>
              <w:tab/>
            </w:r>
            <w:r>
              <w:rPr>
                <w:sz w:val="20"/>
              </w:rPr>
              <w:t>školka</w:t>
            </w:r>
            <w:r>
              <w:rPr>
                <w:rFonts w:ascii="Times New Roman" w:hAnsi="Times New Roman"/>
                <w:sz w:val="20"/>
              </w:rPr>
              <w:tab/>
            </w:r>
            <w:r>
              <w:rPr>
                <w:sz w:val="20"/>
              </w:rPr>
              <w:t>Salomon</w:t>
            </w:r>
            <w:r>
              <w:rPr>
                <w:rFonts w:ascii="Times New Roman" w:hAnsi="Times New Roman"/>
                <w:sz w:val="20"/>
              </w:rPr>
              <w:tab/>
            </w:r>
            <w:r>
              <w:rPr>
                <w:spacing w:val="-3"/>
                <w:sz w:val="20"/>
              </w:rPr>
              <w:t xml:space="preserve">Family </w:t>
            </w:r>
            <w:r>
              <w:rPr>
                <w:sz w:val="20"/>
              </w:rPr>
              <w:t>Preschool, Jungmannovo nám. 18</w:t>
            </w:r>
          </w:p>
        </w:tc>
        <w:tc>
          <w:tcPr>
            <w:tcW w:w="4253" w:type="dxa"/>
          </w:tcPr>
          <w:p w:rsidR="00AB302C" w:rsidRDefault="00AB302C" w:rsidP="00AB302C">
            <w:pPr>
              <w:pStyle w:val="TableParagraph"/>
              <w:spacing w:before="39"/>
              <w:ind w:left="110" w:right="95"/>
              <w:rPr>
                <w:sz w:val="20"/>
              </w:rPr>
            </w:pPr>
            <w:r>
              <w:rPr>
                <w:sz w:val="20"/>
              </w:rPr>
              <w:t>Salomon Family o.p.s., Na Barikádách 439, Praha 9</w:t>
            </w:r>
          </w:p>
        </w:tc>
      </w:tr>
      <w:tr w:rsidR="00AB302C" w:rsidTr="00AB302C">
        <w:trPr>
          <w:trHeight w:val="609"/>
        </w:trPr>
        <w:tc>
          <w:tcPr>
            <w:tcW w:w="4927" w:type="dxa"/>
          </w:tcPr>
          <w:p w:rsidR="00AB302C" w:rsidRDefault="00AB302C" w:rsidP="00AB302C">
            <w:pPr>
              <w:pStyle w:val="TableParagraph"/>
              <w:spacing w:before="4" w:line="280" w:lineRule="atLeast"/>
              <w:ind w:left="107" w:right="1296"/>
              <w:rPr>
                <w:sz w:val="20"/>
              </w:rPr>
            </w:pPr>
            <w:r>
              <w:rPr>
                <w:sz w:val="20"/>
              </w:rPr>
              <w:t>Základní a Mateřská škola Parentes Praha Přímá 8, Praha 5 – Smíchov</w:t>
            </w:r>
          </w:p>
        </w:tc>
        <w:tc>
          <w:tcPr>
            <w:tcW w:w="4253" w:type="dxa"/>
          </w:tcPr>
          <w:p w:rsidR="00AB302C" w:rsidRDefault="00AB302C" w:rsidP="00AB302C">
            <w:pPr>
              <w:pStyle w:val="TableParagraph"/>
              <w:spacing w:before="39"/>
              <w:ind w:left="110"/>
              <w:rPr>
                <w:sz w:val="20"/>
              </w:rPr>
            </w:pPr>
            <w:r>
              <w:rPr>
                <w:sz w:val="20"/>
              </w:rPr>
              <w:t>Základní škola a mateřská škola Parentes Praha, Opatovická 4</w:t>
            </w:r>
          </w:p>
        </w:tc>
      </w:tr>
      <w:tr w:rsidR="00AB302C" w:rsidTr="00AB302C">
        <w:trPr>
          <w:trHeight w:val="851"/>
        </w:trPr>
        <w:tc>
          <w:tcPr>
            <w:tcW w:w="4927" w:type="dxa"/>
          </w:tcPr>
          <w:p w:rsidR="00AB302C" w:rsidRDefault="00AB302C" w:rsidP="00AB302C">
            <w:pPr>
              <w:pStyle w:val="TableParagraph"/>
              <w:spacing w:before="39"/>
              <w:ind w:left="107" w:right="105"/>
              <w:rPr>
                <w:sz w:val="20"/>
              </w:rPr>
            </w:pPr>
            <w:r>
              <w:rPr>
                <w:sz w:val="20"/>
              </w:rPr>
              <w:lastRenderedPageBreak/>
              <w:t>International Montessori School of Prague, mateřská škola a základní škola,</w:t>
            </w:r>
            <w:r>
              <w:rPr>
                <w:spacing w:val="1"/>
                <w:sz w:val="20"/>
              </w:rPr>
              <w:t xml:space="preserve"> </w:t>
            </w:r>
            <w:r>
              <w:rPr>
                <w:sz w:val="20"/>
              </w:rPr>
              <w:t>s.r.o.</w:t>
            </w:r>
          </w:p>
          <w:p w:rsidR="00AB302C" w:rsidRDefault="00AB302C" w:rsidP="00AB302C">
            <w:pPr>
              <w:pStyle w:val="TableParagraph"/>
              <w:spacing w:before="40"/>
              <w:ind w:left="107"/>
              <w:rPr>
                <w:sz w:val="20"/>
              </w:rPr>
            </w:pPr>
            <w:r>
              <w:rPr>
                <w:sz w:val="20"/>
              </w:rPr>
              <w:t>Hrudičkova 16, Praha 4 – Chodov</w:t>
            </w:r>
          </w:p>
        </w:tc>
        <w:tc>
          <w:tcPr>
            <w:tcW w:w="4253" w:type="dxa"/>
          </w:tcPr>
          <w:p w:rsidR="00AB302C" w:rsidRDefault="00AB302C" w:rsidP="00AB302C">
            <w:pPr>
              <w:pStyle w:val="TableParagraph"/>
              <w:spacing w:before="39"/>
              <w:ind w:left="110" w:right="96"/>
              <w:jc w:val="both"/>
              <w:rPr>
                <w:sz w:val="20"/>
              </w:rPr>
            </w:pPr>
            <w:r>
              <w:rPr>
                <w:sz w:val="20"/>
              </w:rPr>
              <w:t>International Montessori School of Prague, mateřská škola a základní škola, s.r.o., Opletalova 59</w:t>
            </w:r>
          </w:p>
        </w:tc>
      </w:tr>
    </w:tbl>
    <w:p w:rsidR="00AB302C" w:rsidRDefault="00AB302C" w:rsidP="00AB302C">
      <w:pPr>
        <w:spacing w:before="59"/>
        <w:ind w:left="235"/>
        <w:rPr>
          <w:i/>
          <w:sz w:val="20"/>
        </w:rPr>
      </w:pPr>
      <w:r>
        <w:rPr>
          <w:i/>
          <w:sz w:val="20"/>
        </w:rPr>
        <w:t xml:space="preserve">Zdroj: Rejstřík škol a školských zařízení, internetové stránky zařízení, </w:t>
      </w:r>
      <w:hyperlink r:id="rId66">
        <w:r>
          <w:rPr>
            <w:i/>
            <w:color w:val="0000FF"/>
            <w:sz w:val="20"/>
            <w:u w:val="single" w:color="0000FF"/>
          </w:rPr>
          <w:t>www.soukrome-skolky-praha.cz</w:t>
        </w:r>
      </w:hyperlink>
    </w:p>
    <w:p w:rsidR="00AB302C" w:rsidRDefault="00AB302C" w:rsidP="00AB302C">
      <w:pPr>
        <w:pStyle w:val="Zkladntext"/>
        <w:rPr>
          <w:i/>
          <w:sz w:val="20"/>
        </w:rPr>
      </w:pPr>
    </w:p>
    <w:p w:rsidR="00AB302C" w:rsidRDefault="00AB302C" w:rsidP="00AB302C">
      <w:pPr>
        <w:pStyle w:val="Zkladntext"/>
        <w:spacing w:before="11"/>
        <w:rPr>
          <w:i/>
          <w:sz w:val="16"/>
        </w:rPr>
      </w:pPr>
    </w:p>
    <w:p w:rsidR="00AB302C" w:rsidRDefault="00AB302C" w:rsidP="00F561E4">
      <w:pPr>
        <w:pStyle w:val="Zkladntext"/>
        <w:spacing w:line="360" w:lineRule="auto"/>
        <w:ind w:left="235" w:right="1129"/>
        <w:jc w:val="both"/>
      </w:pPr>
      <w:r>
        <w:t>International Montessori School of Prague,  mateřská  škola  a  základní  škola,  s.r.</w:t>
      </w:r>
      <w:proofErr w:type="gramStart"/>
      <w:r>
        <w:t>o.  sídlí</w:t>
      </w:r>
      <w:proofErr w:type="gramEnd"/>
      <w:r>
        <w:t xml:space="preserve"> v  Praze  1  v Opletalově ulici. Veškeré její provozy (tj. mateřská i základní škola, školní jídelna – výdejna a školní družina)</w:t>
      </w:r>
      <w:r w:rsidRPr="00F561E4">
        <w:t xml:space="preserve"> </w:t>
      </w:r>
      <w:r>
        <w:t>jsou</w:t>
      </w:r>
      <w:r w:rsidRPr="00F561E4">
        <w:t xml:space="preserve"> </w:t>
      </w:r>
      <w:r>
        <w:t>umístěny</w:t>
      </w:r>
      <w:r w:rsidRPr="00F561E4">
        <w:t xml:space="preserve"> </w:t>
      </w:r>
      <w:r>
        <w:t>v Praze</w:t>
      </w:r>
      <w:r w:rsidRPr="00F561E4">
        <w:t xml:space="preserve"> </w:t>
      </w:r>
      <w:r>
        <w:t>4</w:t>
      </w:r>
      <w:r w:rsidRPr="00F561E4">
        <w:t xml:space="preserve"> </w:t>
      </w:r>
      <w:r>
        <w:t>v</w:t>
      </w:r>
      <w:r w:rsidRPr="00F561E4">
        <w:t xml:space="preserve"> </w:t>
      </w:r>
      <w:r>
        <w:t>ulici</w:t>
      </w:r>
      <w:r w:rsidRPr="00F561E4">
        <w:t xml:space="preserve"> </w:t>
      </w:r>
      <w:r>
        <w:t>Hrudičkova.</w:t>
      </w:r>
      <w:r w:rsidRPr="00F561E4">
        <w:t xml:space="preserve"> </w:t>
      </w:r>
      <w:r>
        <w:t>Jedná</w:t>
      </w:r>
      <w:r w:rsidRPr="00F561E4">
        <w:t xml:space="preserve"> </w:t>
      </w:r>
      <w:r>
        <w:t>se</w:t>
      </w:r>
      <w:r w:rsidRPr="00F561E4">
        <w:t xml:space="preserve"> </w:t>
      </w:r>
      <w:r>
        <w:t>o</w:t>
      </w:r>
      <w:r w:rsidRPr="00F561E4">
        <w:t xml:space="preserve"> </w:t>
      </w:r>
      <w:r>
        <w:t>„nespádové“</w:t>
      </w:r>
      <w:r w:rsidRPr="00F561E4">
        <w:t xml:space="preserve"> </w:t>
      </w:r>
      <w:r>
        <w:t>soukromé</w:t>
      </w:r>
      <w:r w:rsidRPr="00F561E4">
        <w:t xml:space="preserve"> </w:t>
      </w:r>
      <w:r>
        <w:t>zařízení,</w:t>
      </w:r>
      <w:r w:rsidRPr="00F561E4">
        <w:t xml:space="preserve"> </w:t>
      </w:r>
      <w:r>
        <w:t>do</w:t>
      </w:r>
      <w:r w:rsidR="00F561E4">
        <w:t xml:space="preserve"> </w:t>
      </w:r>
      <w:r>
        <w:t xml:space="preserve">kterého dochází děti a žáci bez ohledu na místo trvalého bydliště. Kapacity tohoto zařízení nelze z hlediska území Prahy 1 považovat za klíčové. Obdobná je situace v případě International Montessori School of Prague, jejíž kapacity jsou provozovány v Praze 4 – Chodov. Škola není spádová a </w:t>
      </w:r>
      <w:proofErr w:type="gramStart"/>
      <w:r>
        <w:t>pro  děti</w:t>
      </w:r>
      <w:proofErr w:type="gramEnd"/>
      <w:r>
        <w:t xml:space="preserve">   z MČ Praha 1 jsou její kapacity dostupné částečně (dle rozhodnutí rodičů a výsledků přijímacího řízení).</w:t>
      </w:r>
    </w:p>
    <w:p w:rsidR="00D2567D" w:rsidRDefault="00D2567D" w:rsidP="006C43E8">
      <w:pPr>
        <w:pStyle w:val="Zkladntext"/>
        <w:tabs>
          <w:tab w:val="left" w:pos="9356"/>
        </w:tabs>
        <w:spacing w:line="360" w:lineRule="auto"/>
        <w:ind w:left="284" w:right="1129"/>
        <w:jc w:val="both"/>
      </w:pPr>
    </w:p>
    <w:p w:rsidR="00AB302C" w:rsidRDefault="00AB302C" w:rsidP="00A255F8">
      <w:pPr>
        <w:pStyle w:val="Nadpis3"/>
        <w:ind w:left="284" w:right="1226"/>
      </w:pPr>
      <w:bookmarkStart w:id="430" w:name="_Toc60612486"/>
      <w:bookmarkStart w:id="431" w:name="_Toc60614612"/>
      <w:bookmarkStart w:id="432" w:name="_Toc60617446"/>
      <w:bookmarkStart w:id="433" w:name="_Toc113295512"/>
      <w:bookmarkStart w:id="434" w:name="_Toc113301034"/>
      <w:bookmarkStart w:id="435" w:name="_Toc113361672"/>
      <w:bookmarkStart w:id="436" w:name="_Toc113376541"/>
      <w:r>
        <w:t>Soukromé mateřské školy v území MČ Praha 1</w:t>
      </w:r>
      <w:bookmarkEnd w:id="430"/>
      <w:bookmarkEnd w:id="431"/>
      <w:bookmarkEnd w:id="432"/>
      <w:bookmarkEnd w:id="433"/>
      <w:bookmarkEnd w:id="434"/>
      <w:bookmarkEnd w:id="435"/>
      <w:bookmarkEnd w:id="436"/>
    </w:p>
    <w:p w:rsidR="00AB302C" w:rsidRDefault="00AB302C" w:rsidP="006C43E8">
      <w:pPr>
        <w:pStyle w:val="Zkladntext"/>
        <w:tabs>
          <w:tab w:val="left" w:pos="9356"/>
        </w:tabs>
        <w:spacing w:before="117" w:line="360" w:lineRule="auto"/>
        <w:ind w:left="284" w:right="1127"/>
        <w:jc w:val="both"/>
      </w:pPr>
      <w:r>
        <w:t xml:space="preserve">Nabídku mateřských škol v území Prahy 1 rozšiřuje soukromá </w:t>
      </w:r>
      <w:r>
        <w:rPr>
          <w:b/>
        </w:rPr>
        <w:t>MŠ Florentinum</w:t>
      </w:r>
      <w:r>
        <w:t xml:space="preserve">, jejímž zřizovatelem je Soukromá mateřská škola - The International Early Learning Centre - Prague s.r.o., a která </w:t>
      </w:r>
      <w:proofErr w:type="gramStart"/>
      <w:r>
        <w:t>je  umístěna</w:t>
      </w:r>
      <w:proofErr w:type="gramEnd"/>
      <w:r>
        <w:t xml:space="preserve"> na adrese zřizovatele, tj. Na Florenci 15, Praha 1. Toto zařízení poskytuje taktéž péči o děti do 3 let (jesle). Celodenní celotýdenní péče v jeslích je poskytována za cca 22 tisíc Kč (2017/2018), péče o děti v MŠ přijde na cca 15 tisíc Kč</w:t>
      </w:r>
      <w:r w:rsidR="0094381E">
        <w:rPr>
          <w:vertAlign w:val="superscript"/>
        </w:rPr>
        <w:t>1</w:t>
      </w:r>
      <w:r>
        <w:t>. Vzdělávací programy jsou zpracovány pro výchovu a vzdělávání dětí v různých věkových skupinách dle jejich potřeb a schopností odpovídajících věku. Vedle českého Rámcového vzdělávacího programu pro předškolní vzdělávání je mezinárodní vzdělávací program MŠ Florentinum založen také na britském modelu The Early Years Foundation Stage. MŠ Florentinum je školou bilingvní, tedy česko-anglickou. Výuka anglického jazyka je plně integrována do výchovně-vzdělávacího procesu. MŠ však nabízí i další jazykové kroužky, např. ruského jazyka, díky nimž si mohou děti rozšířit své kulturní obzory, případně se zdokonalovat ve svém rodném (druhém)</w:t>
      </w:r>
      <w:r>
        <w:rPr>
          <w:spacing w:val="2"/>
        </w:rPr>
        <w:t xml:space="preserve"> </w:t>
      </w:r>
      <w:r>
        <w:t>jazyce.</w:t>
      </w:r>
      <w:r w:rsidR="00BF23A6">
        <w:t xml:space="preserve"> </w:t>
      </w:r>
      <w:r>
        <w:t xml:space="preserve">Soukromou mateřskou  školu  v území Prahy  1  provozuje  taktéž  </w:t>
      </w:r>
      <w:r>
        <w:rPr>
          <w:b/>
        </w:rPr>
        <w:t>Mateřská škola LADA s.r.</w:t>
      </w:r>
      <w:proofErr w:type="gramStart"/>
      <w:r>
        <w:rPr>
          <w:b/>
        </w:rPr>
        <w:t xml:space="preserve">o.  </w:t>
      </w:r>
      <w:r>
        <w:t>sídlící</w:t>
      </w:r>
      <w:proofErr w:type="gramEnd"/>
      <w:r>
        <w:t xml:space="preserve"> v Praze 10, Názovská 20. Provoz MŠ je umístěn do Slovanského </w:t>
      </w:r>
      <w:proofErr w:type="gramStart"/>
      <w:r>
        <w:t>domu,  tj.</w:t>
      </w:r>
      <w:proofErr w:type="gramEnd"/>
      <w:r>
        <w:t xml:space="preserve">  na  adrese  Senovážné nám. 28, a probíhá od 7:30 do 18.00. Druhý provoz je umístěn v ul. Pod stupni 11 v Praze 10. MŠ zajišťuje komplexní péči o batolata a předškolní děti ve věku již od 1 roku do 6 popř. 7 let. Denní program v MŠ vychází z Rámcového vzdělávacího programu pro předškolní vzdělávání a zahrnuje přípravu pro děti v předškolním věku a řadu kroužků (např. hudebně-tanečný, jazykový apod.). Vedle pravidelné docházky školka nabízí také hlídání dětí (během dne, o víkendech, příp. v noci). Za celodenní program pět dní v týdnu za dítě v MŠ i v jeslích zaplatí </w:t>
      </w:r>
      <w:r>
        <w:lastRenderedPageBreak/>
        <w:t>(ve školním roce 2017/2018) rodiče cca 9 tisíc Kč</w:t>
      </w:r>
      <w:r w:rsidR="0094381E">
        <w:rPr>
          <w:vertAlign w:val="superscript"/>
        </w:rPr>
        <w:t>2</w:t>
      </w:r>
      <w:r>
        <w:t>. Mateřská škola má rozšířenou výuku</w:t>
      </w:r>
      <w:r>
        <w:rPr>
          <w:spacing w:val="-13"/>
        </w:rPr>
        <w:t xml:space="preserve"> </w:t>
      </w:r>
      <w:r>
        <w:t>jazyků.</w:t>
      </w:r>
    </w:p>
    <w:p w:rsidR="0026069C" w:rsidRDefault="0026069C" w:rsidP="006C43E8">
      <w:pPr>
        <w:pStyle w:val="Nadpis81"/>
        <w:tabs>
          <w:tab w:val="left" w:pos="9356"/>
        </w:tabs>
        <w:spacing w:before="56" w:line="360" w:lineRule="auto"/>
        <w:ind w:left="284"/>
        <w:jc w:val="both"/>
        <w:rPr>
          <w:color w:val="595959"/>
        </w:rPr>
      </w:pPr>
    </w:p>
    <w:p w:rsidR="0094381E" w:rsidRDefault="0094381E" w:rsidP="006C43E8">
      <w:pPr>
        <w:pStyle w:val="Nadpis81"/>
        <w:tabs>
          <w:tab w:val="left" w:pos="9356"/>
        </w:tabs>
        <w:spacing w:before="56" w:line="360" w:lineRule="auto"/>
        <w:ind w:left="284"/>
        <w:jc w:val="both"/>
      </w:pPr>
      <w:r>
        <w:rPr>
          <w:color w:val="595959"/>
        </w:rPr>
        <w:t>Ostatní zařízení nezapsaná v Rejstříku škol a školských zařízení</w:t>
      </w:r>
    </w:p>
    <w:p w:rsidR="0094381E" w:rsidRDefault="0094381E" w:rsidP="006C43E8">
      <w:pPr>
        <w:pStyle w:val="Zkladntext"/>
        <w:tabs>
          <w:tab w:val="left" w:pos="9356"/>
        </w:tabs>
        <w:spacing w:before="120" w:line="360" w:lineRule="auto"/>
        <w:ind w:left="284" w:right="1127"/>
        <w:jc w:val="both"/>
      </w:pPr>
      <w:r>
        <w:t xml:space="preserve">Poptávka po předškolní výchově a vzdělávání se promítá také do vzniku ostatních zařízení, která nejsou zapsána v Rejstříku škol. Nicméně poskytují různé formy hlídání a výchovy dětí v předškolním věku. Často jsou tato zařízení zaměřena specificky na děti mladší </w:t>
      </w:r>
      <w:proofErr w:type="gramStart"/>
      <w:r>
        <w:t>tří</w:t>
      </w:r>
      <w:proofErr w:type="gramEnd"/>
      <w:r>
        <w:t xml:space="preserve"> let, jejichž rodiče (zpravidla matky) tak mohou alespoň na částečný úvazek pracovat. Případně tato zařízení využívají v době, kdy potřebují navštívit úřady, lékaře apod. Tato zařízení taktéž poskytují matkám na rodičovské dovolené prostor pro vzájemné setkávání a pro socializaci dětí. K těmto zařízením v území Prahy 1 patří např. </w:t>
      </w:r>
      <w:r>
        <w:rPr>
          <w:b/>
        </w:rPr>
        <w:t xml:space="preserve">Hlídárna </w:t>
      </w:r>
      <w:r>
        <w:t>(Ostrovní 7, Praha 1) s celodenním provozem od 9 do 21 hodin, nabízející taktéž agenturní služby hlídání dětí.</w:t>
      </w:r>
    </w:p>
    <w:p w:rsidR="000A1579" w:rsidRDefault="000A1579" w:rsidP="006C43E8">
      <w:pPr>
        <w:pStyle w:val="Zkladntext"/>
        <w:tabs>
          <w:tab w:val="left" w:pos="9356"/>
        </w:tabs>
        <w:spacing w:before="120" w:line="360" w:lineRule="auto"/>
        <w:ind w:left="284" w:right="1127"/>
        <w:jc w:val="both"/>
      </w:pPr>
      <w:r>
        <w:t xml:space="preserve">Služby péče o děti ve věku od 1,5 do 4 let nabízí také </w:t>
      </w:r>
      <w:r>
        <w:rPr>
          <w:b/>
        </w:rPr>
        <w:t xml:space="preserve">Jesle a školka Pididomek Praha </w:t>
      </w:r>
      <w:r>
        <w:t>s provozem v ulici U půjčovny 3, a to každý pracovní den od 8 do 17:30 hodin. Školka nabízí denní program a výchovu dětí podle vlastního programu s prvky metody Montessori, který zahrnuje taktéž angličtinu, jógu a pohybový taneční kroužek. Zřizovatelem (provozovatelem) Pididomku je MyVy s.r.o. se sídlem v ulici</w:t>
      </w:r>
      <w:r>
        <w:rPr>
          <w:spacing w:val="3"/>
        </w:rPr>
        <w:t xml:space="preserve"> </w:t>
      </w:r>
      <w:r>
        <w:t>Žitomírská</w:t>
      </w:r>
      <w:r>
        <w:rPr>
          <w:spacing w:val="4"/>
        </w:rPr>
        <w:t xml:space="preserve"> </w:t>
      </w:r>
      <w:r>
        <w:t>3,</w:t>
      </w:r>
      <w:r>
        <w:rPr>
          <w:spacing w:val="4"/>
        </w:rPr>
        <w:t xml:space="preserve"> </w:t>
      </w:r>
      <w:r>
        <w:t>Praha</w:t>
      </w:r>
      <w:r>
        <w:rPr>
          <w:spacing w:val="5"/>
        </w:rPr>
        <w:t xml:space="preserve"> </w:t>
      </w:r>
      <w:r>
        <w:t>10.</w:t>
      </w:r>
      <w:r>
        <w:rPr>
          <w:spacing w:val="3"/>
        </w:rPr>
        <w:t xml:space="preserve"> </w:t>
      </w:r>
      <w:r>
        <w:t>Za</w:t>
      </w:r>
      <w:r>
        <w:rPr>
          <w:spacing w:val="4"/>
        </w:rPr>
        <w:t xml:space="preserve"> </w:t>
      </w:r>
      <w:r>
        <w:t>celodenní</w:t>
      </w:r>
      <w:r>
        <w:rPr>
          <w:spacing w:val="3"/>
        </w:rPr>
        <w:t xml:space="preserve"> </w:t>
      </w:r>
      <w:r>
        <w:t>péči</w:t>
      </w:r>
      <w:r>
        <w:rPr>
          <w:spacing w:val="4"/>
        </w:rPr>
        <w:t xml:space="preserve"> </w:t>
      </w:r>
      <w:r>
        <w:t>5</w:t>
      </w:r>
      <w:r>
        <w:rPr>
          <w:spacing w:val="5"/>
        </w:rPr>
        <w:t xml:space="preserve"> </w:t>
      </w:r>
      <w:r>
        <w:t>dní</w:t>
      </w:r>
      <w:r>
        <w:rPr>
          <w:spacing w:val="3"/>
        </w:rPr>
        <w:t xml:space="preserve"> </w:t>
      </w:r>
      <w:r>
        <w:t>v týdnu</w:t>
      </w:r>
      <w:r>
        <w:rPr>
          <w:spacing w:val="3"/>
        </w:rPr>
        <w:t xml:space="preserve"> </w:t>
      </w:r>
      <w:r>
        <w:t>zaplatí</w:t>
      </w:r>
      <w:r>
        <w:rPr>
          <w:spacing w:val="4"/>
        </w:rPr>
        <w:t xml:space="preserve"> </w:t>
      </w:r>
      <w:r>
        <w:t>rodiče</w:t>
      </w:r>
      <w:r>
        <w:rPr>
          <w:spacing w:val="4"/>
        </w:rPr>
        <w:t xml:space="preserve"> </w:t>
      </w:r>
      <w:r>
        <w:t>cca</w:t>
      </w:r>
      <w:r>
        <w:rPr>
          <w:spacing w:val="4"/>
        </w:rPr>
        <w:t xml:space="preserve"> </w:t>
      </w:r>
      <w:r>
        <w:t>13</w:t>
      </w:r>
      <w:r>
        <w:rPr>
          <w:spacing w:val="5"/>
        </w:rPr>
        <w:t xml:space="preserve"> </w:t>
      </w:r>
      <w:r>
        <w:t>tisíc</w:t>
      </w:r>
      <w:r>
        <w:rPr>
          <w:spacing w:val="5"/>
        </w:rPr>
        <w:t xml:space="preserve"> </w:t>
      </w:r>
      <w:r>
        <w:t>korun</w:t>
      </w:r>
      <w:r>
        <w:rPr>
          <w:spacing w:val="3"/>
        </w:rPr>
        <w:t xml:space="preserve"> </w:t>
      </w:r>
      <w:r>
        <w:t>/</w:t>
      </w:r>
      <w:r>
        <w:rPr>
          <w:spacing w:val="5"/>
        </w:rPr>
        <w:t xml:space="preserve"> </w:t>
      </w:r>
      <w:r>
        <w:t>měsíc / dítě</w:t>
      </w:r>
      <w:r>
        <w:rPr>
          <w:vertAlign w:val="superscript"/>
        </w:rPr>
        <w:t>3</w:t>
      </w:r>
      <w:r>
        <w:t>. Kompletní ceník je uveden na webových stránkách Pididomku. Další zařízení Pididomku je provozováno v Mladé Boleslavi.</w:t>
      </w:r>
    </w:p>
    <w:p w:rsidR="00D2567D" w:rsidRDefault="000A1579" w:rsidP="006C43E8">
      <w:pPr>
        <w:pStyle w:val="Zkladntext"/>
        <w:tabs>
          <w:tab w:val="left" w:pos="9356"/>
        </w:tabs>
        <w:spacing w:before="120" w:line="360" w:lineRule="auto"/>
        <w:ind w:left="284" w:right="1127"/>
        <w:jc w:val="both"/>
      </w:pPr>
      <w:r>
        <w:t xml:space="preserve">V Praze 1 je umístěn jeden z provozů zřizovatele </w:t>
      </w:r>
      <w:r w:rsidRPr="000A1579">
        <w:rPr>
          <w:b/>
          <w:bCs/>
        </w:rPr>
        <w:t>MŠ Maxíkova jazyková školka a jesle, s.r.o.</w:t>
      </w:r>
      <w:r>
        <w:t xml:space="preserve"> Provoz zařízení je alokován na adrese Politických vězňů 10, Praha 1. Společnost zřizovatele taktéž sídlí na území Prahy 1 v ulici Lannova 8. Jedná se taktéž o soukromé zařízení, jehož ceník služeb je umístěn na webové stránce provozovatele.</w:t>
      </w:r>
      <w:r w:rsidR="00D2567D" w:rsidRPr="00D2567D">
        <w:t xml:space="preserve"> </w:t>
      </w:r>
      <w:r w:rsidR="00D2567D">
        <w:t>Měsíční každodenní docházka (od 8:00 do 17:30) dítěte vyjde rodiče na necelých 15 tisíc Kč</w:t>
      </w:r>
      <w:r w:rsidR="00D2567D">
        <w:rPr>
          <w:vertAlign w:val="superscript"/>
        </w:rPr>
        <w:t>4</w:t>
      </w:r>
      <w:r w:rsidR="00D2567D">
        <w:t xml:space="preserve">. Zařízení přijímá i děti mladší </w:t>
      </w:r>
      <w:proofErr w:type="gramStart"/>
      <w:r w:rsidR="00D2567D">
        <w:t>tří</w:t>
      </w:r>
      <w:proofErr w:type="gramEnd"/>
      <w:r w:rsidR="00D2567D">
        <w:t xml:space="preserve"> let. Cena za péči o dítě do dvou let je navýšena o 20 %, cena za péči o dítě do 3 let věku se navyšuje o 10 %. V tomto zařízení je kladen zvláštní důraz na rozvoj jazykových dovedností dětí v anglickém jazyce, čemuž je uzpůsoben i vzdělávací program a metody práce s dětmi. MŠ má další 4 provozy (3x v Praze, 1x v Bašti).</w:t>
      </w:r>
      <w:r w:rsidR="00D2567D" w:rsidRPr="00D2567D">
        <w:t xml:space="preserve"> </w:t>
      </w:r>
    </w:p>
    <w:p w:rsidR="00D2567D" w:rsidRDefault="00D2567D" w:rsidP="006C43E8">
      <w:pPr>
        <w:pStyle w:val="Zkladntext"/>
        <w:tabs>
          <w:tab w:val="left" w:pos="9356"/>
        </w:tabs>
        <w:spacing w:before="120" w:line="360" w:lineRule="auto"/>
        <w:ind w:left="284" w:right="1127"/>
        <w:jc w:val="both"/>
      </w:pPr>
      <w:r>
        <w:t xml:space="preserve">Dalším zařízením péče o děti ve věku od 1,5 do 6 let je </w:t>
      </w:r>
      <w:r>
        <w:rPr>
          <w:b/>
        </w:rPr>
        <w:t xml:space="preserve">Mateřská škola Duhovka </w:t>
      </w:r>
      <w:r>
        <w:t xml:space="preserve">s provozem na adrese Cihelná 2, Praha 1 – Malá Strana (areál Hergetovy cihelny). Zřizovatelem zařízení je Mateřská škola Duhovka, s.r.o. se sídlem Kozlovská 9, Praha 6 (kde je také umístěn druhý provoz této MŠ). Jde o zařízení péče o děti s celodenním provozem od 8:00 do 17:30 a bilingvním vzdělávacím programem založeným na prvcích metody Montessori. Mateřská škola Duhovka je členem American Montessori </w:t>
      </w:r>
      <w:r>
        <w:lastRenderedPageBreak/>
        <w:t>Society. Za celodenní péči a výchovu pět dní v týdnu činí poplatek něco přes 22 tisíc korun</w:t>
      </w:r>
      <w:r>
        <w:rPr>
          <w:vertAlign w:val="superscript"/>
        </w:rPr>
        <w:t>5</w:t>
      </w:r>
      <w:r>
        <w:t>.</w:t>
      </w:r>
    </w:p>
    <w:p w:rsidR="000E03FA" w:rsidRDefault="000E03FA" w:rsidP="000E03FA">
      <w:pPr>
        <w:pStyle w:val="Zkladntext"/>
        <w:tabs>
          <w:tab w:val="left" w:pos="9356"/>
        </w:tabs>
        <w:spacing w:before="120" w:line="360" w:lineRule="auto"/>
        <w:ind w:left="284" w:right="1127"/>
        <w:jc w:val="both"/>
      </w:pPr>
      <w:r>
        <w:t>Zařízení nabízí taktéž každodenní dopolední program pro batolata s nepřerušovaným dvouhodinovým Montessori blokem, určený nejmenším dětem. Dítě může do programu docházet 2, 3 nebo 5 dní v týdnu. Při maximálním rozsahu činí cena za dítě necelých 20 tisíc korun. Specialitou školky, respektive jeslí je speciální výukový program PlayWisely® určený batolatům od 4 měsíců do 3 let věku. Kapacita zařízení v Praze 1 činí 24</w:t>
      </w:r>
      <w:r>
        <w:rPr>
          <w:spacing w:val="-6"/>
        </w:rPr>
        <w:t xml:space="preserve"> </w:t>
      </w:r>
      <w:r>
        <w:t>dětí.</w:t>
      </w:r>
    </w:p>
    <w:p w:rsidR="000E03FA" w:rsidRDefault="000E03FA" w:rsidP="000E03FA">
      <w:pPr>
        <w:pStyle w:val="Zkladntext"/>
        <w:tabs>
          <w:tab w:val="left" w:pos="9356"/>
        </w:tabs>
        <w:spacing w:before="120" w:line="360" w:lineRule="auto"/>
        <w:ind w:left="284" w:right="1127"/>
        <w:jc w:val="both"/>
      </w:pPr>
      <w:r>
        <w:t xml:space="preserve">V ulici Hybernská 38 je umístěn provoz nově vybudovaného soukromého dětského centra – školky MiniMíša. Zřizovatelem je </w:t>
      </w:r>
      <w:r>
        <w:rPr>
          <w:b/>
        </w:rPr>
        <w:t>MiniMíša s.r.o.</w:t>
      </w:r>
      <w:r>
        <w:t>, taktéž se sídlem na adrese Hybernská 38, Praha 1. Zařízení funguje od 7 do 17 hodin a vedle pravidelné péče o děti nabízí také možnost hlídání v dětském centru. Péče o děti je v tomto zařízení nabízena za cenu 8 375 Kč</w:t>
      </w:r>
      <w:r>
        <w:rPr>
          <w:vertAlign w:val="superscript"/>
        </w:rPr>
        <w:t>6</w:t>
      </w:r>
      <w:r>
        <w:t>, včetně stravy. Kapacita činí 12 dětí ve skupině. Zařízení mohou navštěvovat děti od 2 let do 6, respektive 7 let, vč. dětí s odkladem školní docházky.</w:t>
      </w:r>
    </w:p>
    <w:p w:rsidR="00870745" w:rsidRDefault="000E03FA" w:rsidP="00870745">
      <w:pPr>
        <w:pStyle w:val="Zkladntext"/>
        <w:tabs>
          <w:tab w:val="left" w:pos="9356"/>
        </w:tabs>
        <w:spacing w:before="120" w:line="360" w:lineRule="auto"/>
        <w:ind w:left="284" w:right="1127"/>
        <w:jc w:val="both"/>
      </w:pPr>
      <w:r>
        <w:t xml:space="preserve">Další soukromé zařízení péče o děti od 3 do 7 let nalezneme ve Františkánském klášteře, tj. na adrese Jungmannovo nám. 18, Praha 1. </w:t>
      </w:r>
      <w:r w:rsidRPr="000A1579">
        <w:rPr>
          <w:b/>
          <w:bCs/>
        </w:rPr>
        <w:t>Salomon Family Preschool</w:t>
      </w:r>
      <w:r>
        <w:t>, soukromou česko-anglickou školku s rodilými mluvčími z USA, zřizuje Salomon Family, o.p.s. se sídlem Na Barikádách 439, Praha 9 – Čakovice. Školka nabízí celoroční i krátkodobou docházku. Cena při maximální délce pobytu dítěte ve školce činí 7,9 tis. Kč</w:t>
      </w:r>
      <w:r>
        <w:rPr>
          <w:vertAlign w:val="superscript"/>
        </w:rPr>
        <w:t>7</w:t>
      </w:r>
      <w:r>
        <w:t>.</w:t>
      </w:r>
      <w:r w:rsidR="00870745">
        <w:t xml:space="preserve"> Výchova probíhá dle programu školky, zvláštní důraz je kladen na rozvoj jazykových dovedností v jazyce anglickém. Školka je určena dětem z různých jazykových prostředí. Vedle nabídky „běžných kroužků“ zaměřených na hudbu, tanec, výtvarné dovednosti apod., nabízí MŠ taktéž individuální výuku češtiny pro cizince. Mimo provoz školky (8:00 – 17:30) nabízí školka také hlídání dětí (mimo dobu provozu</w:t>
      </w:r>
      <w:r w:rsidR="00870745">
        <w:rPr>
          <w:spacing w:val="-1"/>
        </w:rPr>
        <w:t xml:space="preserve"> </w:t>
      </w:r>
      <w:r w:rsidR="00870745">
        <w:t>školky).</w:t>
      </w:r>
    </w:p>
    <w:p w:rsidR="00870745" w:rsidRDefault="00870745" w:rsidP="00870745">
      <w:pPr>
        <w:pStyle w:val="Zkladntext"/>
        <w:tabs>
          <w:tab w:val="left" w:pos="9356"/>
        </w:tabs>
        <w:spacing w:before="121" w:line="360" w:lineRule="auto"/>
        <w:ind w:left="284" w:right="1127"/>
        <w:jc w:val="both"/>
      </w:pPr>
      <w:r>
        <w:t>Na území Prahy 1 tedy působí nejméně 7 zařízení doplňujících kapacity veřejných mateřských škol a saturujících chybějící kapacity veřejných jeslí, tj. zařízení péče o děti do 3 let věku.</w:t>
      </w:r>
      <w:r w:rsidRPr="00870745">
        <w:t xml:space="preserve"> </w:t>
      </w:r>
      <w:r>
        <w:t>Z údajů v Rejstříku škol a školských zařízení a z informací uvedených na webových stránkách jednotlivých zařízení víme, že kapacity mateřských škol a jim podobných zařízení mají v území Prahy 1 rostoucí charakter.</w:t>
      </w:r>
    </w:p>
    <w:p w:rsidR="00AB302C" w:rsidRDefault="003154A9" w:rsidP="00870745">
      <w:pPr>
        <w:pStyle w:val="Zkladntext"/>
        <w:tabs>
          <w:tab w:val="left" w:pos="9356"/>
        </w:tabs>
        <w:spacing w:before="120" w:line="360" w:lineRule="auto"/>
        <w:ind w:left="284" w:right="1127"/>
        <w:jc w:val="both"/>
        <w:rPr>
          <w:sz w:val="6"/>
        </w:rPr>
      </w:pPr>
      <w:r w:rsidRPr="003154A9">
        <w:rPr>
          <w:noProof/>
          <w:lang w:bidi="ar-SA"/>
        </w:rPr>
        <w:pict>
          <v:line id="Přímá spojnice 2244" o:spid="_x0000_s12562" style="position:absolute;left:0;text-align:left;z-index:-25168793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6.7pt,15.2pt" to="210.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" strokeweight=".72pt">
            <w10:wrap type="topAndBottom" anchorx="page"/>
          </v:line>
        </w:pict>
      </w:r>
    </w:p>
    <w:p w:rsidR="00AB302C" w:rsidRDefault="0094381E" w:rsidP="006C43E8">
      <w:pPr>
        <w:tabs>
          <w:tab w:val="left" w:pos="9356"/>
        </w:tabs>
        <w:ind w:left="284"/>
        <w:rPr>
          <w:sz w:val="20"/>
        </w:rPr>
      </w:pPr>
      <w:r>
        <w:rPr>
          <w:position w:val="10"/>
          <w:sz w:val="13"/>
        </w:rPr>
        <w:t>1</w:t>
      </w:r>
      <w:r w:rsidR="00AB302C">
        <w:rPr>
          <w:position w:val="10"/>
          <w:sz w:val="13"/>
        </w:rPr>
        <w:t xml:space="preserve"> </w:t>
      </w:r>
      <w:r w:rsidR="00AB302C">
        <w:rPr>
          <w:sz w:val="20"/>
        </w:rPr>
        <w:t xml:space="preserve">Zdroj: </w:t>
      </w:r>
      <w:hyperlink r:id="rId67">
        <w:r w:rsidR="00AB302C">
          <w:rPr>
            <w:color w:val="0000FF"/>
            <w:sz w:val="20"/>
            <w:u w:val="single" w:color="0000FF"/>
          </w:rPr>
          <w:t>http://www.skolka-florentinum.cz/cs/skolne/</w:t>
        </w:r>
      </w:hyperlink>
    </w:p>
    <w:p w:rsidR="00AB302C" w:rsidRDefault="0094381E" w:rsidP="006C43E8">
      <w:pPr>
        <w:tabs>
          <w:tab w:val="left" w:pos="9356"/>
        </w:tabs>
        <w:ind w:left="284"/>
        <w:rPr>
          <w:sz w:val="20"/>
        </w:rPr>
      </w:pPr>
      <w:r>
        <w:rPr>
          <w:position w:val="10"/>
          <w:sz w:val="13"/>
        </w:rPr>
        <w:t>2</w:t>
      </w:r>
      <w:r w:rsidR="00AB302C">
        <w:rPr>
          <w:position w:val="10"/>
          <w:sz w:val="13"/>
        </w:rPr>
        <w:t xml:space="preserve"> </w:t>
      </w:r>
      <w:r w:rsidR="00AB302C">
        <w:rPr>
          <w:sz w:val="20"/>
        </w:rPr>
        <w:t xml:space="preserve">Zdroj: </w:t>
      </w:r>
      <w:hyperlink r:id="rId68">
        <w:r w:rsidR="00AB302C">
          <w:rPr>
            <w:color w:val="0000FF"/>
            <w:sz w:val="20"/>
            <w:u w:val="single" w:color="0000FF"/>
          </w:rPr>
          <w:t>http://www.skolkalada.com/ceník.html</w:t>
        </w:r>
      </w:hyperlink>
    </w:p>
    <w:p w:rsidR="000A1579" w:rsidRDefault="000A1579" w:rsidP="006C43E8">
      <w:pPr>
        <w:tabs>
          <w:tab w:val="left" w:pos="9356"/>
        </w:tabs>
        <w:ind w:left="284"/>
        <w:rPr>
          <w:sz w:val="20"/>
        </w:rPr>
      </w:pPr>
      <w:r>
        <w:rPr>
          <w:position w:val="10"/>
          <w:sz w:val="13"/>
        </w:rPr>
        <w:t xml:space="preserve">3 </w:t>
      </w:r>
      <w:r>
        <w:rPr>
          <w:sz w:val="20"/>
        </w:rPr>
        <w:t xml:space="preserve">Zdroj: </w:t>
      </w:r>
      <w:hyperlink r:id="rId69">
        <w:r>
          <w:rPr>
            <w:color w:val="0000FF"/>
            <w:sz w:val="20"/>
            <w:u w:val="single" w:color="0000FF"/>
          </w:rPr>
          <w:t>http://www.pididomek.cz/skolka-praha/cenik-p</w:t>
        </w:r>
      </w:hyperlink>
    </w:p>
    <w:p w:rsidR="00D2567D" w:rsidRDefault="00D2567D" w:rsidP="006C43E8">
      <w:pPr>
        <w:tabs>
          <w:tab w:val="left" w:pos="9356"/>
        </w:tabs>
        <w:ind w:left="284"/>
        <w:rPr>
          <w:sz w:val="20"/>
        </w:rPr>
      </w:pPr>
      <w:r>
        <w:rPr>
          <w:position w:val="10"/>
          <w:sz w:val="13"/>
        </w:rPr>
        <w:t xml:space="preserve">4 </w:t>
      </w:r>
      <w:r>
        <w:rPr>
          <w:sz w:val="20"/>
        </w:rPr>
        <w:t xml:space="preserve">Zdroj: </w:t>
      </w:r>
      <w:r>
        <w:rPr>
          <w:color w:val="0000FF"/>
          <w:sz w:val="20"/>
          <w:u w:val="single" w:color="0000FF"/>
        </w:rPr>
        <w:t>https://</w:t>
      </w:r>
      <w:hyperlink r:id="rId70">
        <w:r>
          <w:rPr>
            <w:color w:val="0000FF"/>
            <w:sz w:val="20"/>
            <w:u w:val="single" w:color="0000FF"/>
          </w:rPr>
          <w:t>www.jazykova-skolka.cz/userfiles/cenik-17-18_1505034497.pdf</w:t>
        </w:r>
      </w:hyperlink>
    </w:p>
    <w:p w:rsidR="00177A35" w:rsidRDefault="00177A35" w:rsidP="006C43E8">
      <w:pPr>
        <w:tabs>
          <w:tab w:val="left" w:pos="9356"/>
        </w:tabs>
        <w:ind w:left="284"/>
        <w:rPr>
          <w:sz w:val="20"/>
        </w:rPr>
      </w:pPr>
      <w:r>
        <w:rPr>
          <w:position w:val="10"/>
          <w:sz w:val="13"/>
        </w:rPr>
        <w:t xml:space="preserve">5 </w:t>
      </w:r>
      <w:r>
        <w:rPr>
          <w:sz w:val="20"/>
        </w:rPr>
        <w:t xml:space="preserve">Zdroj: </w:t>
      </w:r>
      <w:hyperlink r:id="rId71">
        <w:r>
          <w:rPr>
            <w:color w:val="0000FF"/>
            <w:sz w:val="20"/>
            <w:u w:val="single" w:color="0000FF"/>
          </w:rPr>
          <w:t>http://www.duhovkaskolka.cz/o-nas/cenik/</w:t>
        </w:r>
      </w:hyperlink>
    </w:p>
    <w:p w:rsidR="000E03FA" w:rsidRDefault="000E03FA" w:rsidP="000E03FA">
      <w:pPr>
        <w:tabs>
          <w:tab w:val="left" w:pos="9356"/>
        </w:tabs>
        <w:ind w:left="284"/>
        <w:rPr>
          <w:sz w:val="20"/>
        </w:rPr>
      </w:pPr>
      <w:r>
        <w:rPr>
          <w:position w:val="10"/>
          <w:sz w:val="13"/>
        </w:rPr>
        <w:t xml:space="preserve">6 </w:t>
      </w:r>
      <w:r>
        <w:rPr>
          <w:sz w:val="20"/>
        </w:rPr>
        <w:t xml:space="preserve">Zdroj: </w:t>
      </w:r>
      <w:hyperlink r:id="rId72">
        <w:r>
          <w:rPr>
            <w:color w:val="0000FF"/>
            <w:sz w:val="20"/>
            <w:u w:val="single" w:color="0000FF"/>
          </w:rPr>
          <w:t>http://www.minimisa.cz/</w:t>
        </w:r>
      </w:hyperlink>
    </w:p>
    <w:p w:rsidR="000E03FA" w:rsidRDefault="000E03FA" w:rsidP="000E03FA">
      <w:pPr>
        <w:tabs>
          <w:tab w:val="left" w:pos="9356"/>
        </w:tabs>
        <w:ind w:left="284"/>
        <w:jc w:val="both"/>
        <w:rPr>
          <w:color w:val="0000FF"/>
          <w:sz w:val="20"/>
          <w:u w:val="single" w:color="0000FF"/>
        </w:rPr>
      </w:pPr>
      <w:r>
        <w:rPr>
          <w:position w:val="10"/>
          <w:sz w:val="13"/>
        </w:rPr>
        <w:t xml:space="preserve">7 </w:t>
      </w:r>
      <w:r>
        <w:rPr>
          <w:sz w:val="20"/>
        </w:rPr>
        <w:t xml:space="preserve">Zdroj: </w:t>
      </w:r>
      <w:hyperlink r:id="rId73">
        <w:r>
          <w:rPr>
            <w:color w:val="0000FF"/>
            <w:sz w:val="20"/>
            <w:u w:val="single" w:color="0000FF"/>
          </w:rPr>
          <w:t>http://www.salomonfamily.cz/preschool/skolne/</w:t>
        </w:r>
      </w:hyperlink>
    </w:p>
    <w:p w:rsidR="00177A35" w:rsidRDefault="00177A35" w:rsidP="006C43E8">
      <w:pPr>
        <w:tabs>
          <w:tab w:val="left" w:pos="9356"/>
        </w:tabs>
        <w:spacing w:line="261" w:lineRule="exact"/>
        <w:ind w:left="284"/>
        <w:rPr>
          <w:sz w:val="20"/>
        </w:rPr>
        <w:sectPr w:rsidR="00177A35" w:rsidSect="0065264F">
          <w:headerReference w:type="default" r:id="rId74"/>
          <w:footerReference w:type="default" r:id="rId75"/>
          <w:pgSz w:w="11900" w:h="16840"/>
          <w:pgMar w:top="1180" w:right="280" w:bottom="1300" w:left="1180" w:header="631" w:footer="1116" w:gutter="0"/>
          <w:pgNumType w:start="1"/>
          <w:cols w:space="708"/>
        </w:sectPr>
      </w:pPr>
    </w:p>
    <w:p w:rsidR="00177A35" w:rsidRDefault="00177A35" w:rsidP="00870745">
      <w:pPr>
        <w:pStyle w:val="Zkladntext"/>
        <w:tabs>
          <w:tab w:val="left" w:pos="9356"/>
        </w:tabs>
        <w:spacing w:before="121" w:line="360" w:lineRule="auto"/>
        <w:ind w:left="851" w:right="939"/>
        <w:jc w:val="both"/>
      </w:pPr>
      <w:r>
        <w:lastRenderedPageBreak/>
        <w:t>To by se mohlo na první pohled zdát v rozporu s informacemi o počtu a složení obyvatel. Je zde však nutno si uvědomit, že zejména zařízení soukromých zřizovatelů nejsou spádová a rodiče do nich mohou své děti umisťovat bez omezení v podobě trvalého bydliště. Často tedy na základě toho, že do území Prahy 1 dojíždí za prací, přičemž sem umisťují i své děti do předškolních zařízení.</w:t>
      </w:r>
    </w:p>
    <w:p w:rsidR="00177A35" w:rsidRDefault="00177A35" w:rsidP="00870745">
      <w:pPr>
        <w:pStyle w:val="Zkladntext"/>
        <w:tabs>
          <w:tab w:val="left" w:pos="9356"/>
        </w:tabs>
        <w:spacing w:before="121" w:line="360" w:lineRule="auto"/>
        <w:ind w:left="851" w:right="939"/>
        <w:jc w:val="both"/>
      </w:pPr>
      <w:r w:rsidRPr="00177A35">
        <w:t xml:space="preserve"> </w:t>
      </w:r>
      <w:r>
        <w:t>Přehled zařízení podle umístění provozu a zřizovatele a zapojení do MAP Praha 1 uvádí následující tabulky.</w:t>
      </w:r>
    </w:p>
    <w:p w:rsidR="00AB302C" w:rsidRDefault="00AB302C" w:rsidP="006C43E8">
      <w:pPr>
        <w:tabs>
          <w:tab w:val="left" w:pos="9356"/>
        </w:tabs>
        <w:spacing w:before="123"/>
        <w:ind w:left="851" w:right="797"/>
        <w:jc w:val="both"/>
        <w:rPr>
          <w:b/>
          <w:sz w:val="18"/>
        </w:rPr>
      </w:pPr>
      <w:r>
        <w:rPr>
          <w:b/>
          <w:color w:val="4F81BC"/>
          <w:sz w:val="18"/>
        </w:rPr>
        <w:t xml:space="preserve">Tabulka </w:t>
      </w:r>
      <w:r w:rsidR="00B63873">
        <w:rPr>
          <w:b/>
          <w:color w:val="4F81BC"/>
          <w:sz w:val="18"/>
        </w:rPr>
        <w:t>7</w:t>
      </w:r>
      <w:r>
        <w:rPr>
          <w:b/>
          <w:color w:val="4F81BC"/>
          <w:sz w:val="18"/>
        </w:rPr>
        <w:t xml:space="preserve"> MŠ v a mimo území Prahy 1, jejichž zřizovatel má sídlo v území Prahy 1</w:t>
      </w:r>
    </w:p>
    <w:p w:rsidR="00AB302C" w:rsidRDefault="00AB302C" w:rsidP="00AB302C">
      <w:pPr>
        <w:pStyle w:val="Zkladntext"/>
        <w:spacing w:before="3"/>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708"/>
        <w:gridCol w:w="710"/>
        <w:gridCol w:w="708"/>
        <w:gridCol w:w="569"/>
        <w:gridCol w:w="567"/>
        <w:gridCol w:w="567"/>
        <w:gridCol w:w="599"/>
      </w:tblGrid>
      <w:tr w:rsidR="00AB302C" w:rsidTr="006C43E8">
        <w:trPr>
          <w:trHeight w:val="568"/>
        </w:trPr>
        <w:tc>
          <w:tcPr>
            <w:tcW w:w="4644" w:type="dxa"/>
            <w:vMerge w:val="restart"/>
          </w:tcPr>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spacing w:before="137"/>
              <w:ind w:left="2165" w:right="2158"/>
              <w:jc w:val="center"/>
              <w:rPr>
                <w:b/>
                <w:sz w:val="20"/>
              </w:rPr>
            </w:pPr>
            <w:r>
              <w:rPr>
                <w:b/>
                <w:sz w:val="20"/>
              </w:rPr>
              <w:t>MŠ</w:t>
            </w:r>
          </w:p>
        </w:tc>
        <w:tc>
          <w:tcPr>
            <w:tcW w:w="1418" w:type="dxa"/>
            <w:gridSpan w:val="2"/>
          </w:tcPr>
          <w:p w:rsidR="00AB302C" w:rsidRDefault="00AB302C" w:rsidP="00AB302C">
            <w:pPr>
              <w:pStyle w:val="TableParagraph"/>
              <w:spacing w:before="164"/>
              <w:ind w:left="268"/>
              <w:rPr>
                <w:b/>
                <w:sz w:val="20"/>
              </w:rPr>
            </w:pPr>
            <w:r>
              <w:rPr>
                <w:b/>
                <w:sz w:val="20"/>
              </w:rPr>
              <w:t>Provoz MŠ</w:t>
            </w:r>
          </w:p>
        </w:tc>
        <w:tc>
          <w:tcPr>
            <w:tcW w:w="708" w:type="dxa"/>
            <w:vMerge w:val="restart"/>
            <w:textDirection w:val="btLr"/>
          </w:tcPr>
          <w:p w:rsidR="00AB302C" w:rsidRDefault="00AB302C" w:rsidP="00AB302C">
            <w:pPr>
              <w:pStyle w:val="TableParagraph"/>
              <w:spacing w:before="10"/>
              <w:rPr>
                <w:b/>
                <w:sz w:val="18"/>
              </w:rPr>
            </w:pPr>
          </w:p>
          <w:p w:rsidR="00AB302C" w:rsidRDefault="00AB302C" w:rsidP="00AB302C">
            <w:pPr>
              <w:pStyle w:val="TableParagraph"/>
              <w:ind w:left="484"/>
              <w:rPr>
                <w:b/>
                <w:sz w:val="20"/>
              </w:rPr>
            </w:pPr>
            <w:r>
              <w:rPr>
                <w:b/>
                <w:sz w:val="20"/>
              </w:rPr>
              <w:t>Zápis v RŠŠZ</w:t>
            </w:r>
          </w:p>
        </w:tc>
        <w:tc>
          <w:tcPr>
            <w:tcW w:w="1703" w:type="dxa"/>
            <w:gridSpan w:val="3"/>
          </w:tcPr>
          <w:p w:rsidR="00AB302C" w:rsidRDefault="00AB302C" w:rsidP="00AB302C">
            <w:pPr>
              <w:pStyle w:val="TableParagraph"/>
              <w:spacing w:before="42"/>
              <w:ind w:left="403" w:right="362" w:hanging="10"/>
              <w:rPr>
                <w:b/>
                <w:sz w:val="20"/>
              </w:rPr>
            </w:pPr>
            <w:r>
              <w:rPr>
                <w:b/>
                <w:sz w:val="20"/>
              </w:rPr>
              <w:t>Typ MŠ dle zřizovatele</w:t>
            </w:r>
          </w:p>
        </w:tc>
        <w:tc>
          <w:tcPr>
            <w:tcW w:w="599" w:type="dxa"/>
            <w:vMerge w:val="restart"/>
            <w:textDirection w:val="btLr"/>
          </w:tcPr>
          <w:p w:rsidR="00AB302C" w:rsidRDefault="00AB302C" w:rsidP="00AB302C">
            <w:pPr>
              <w:pStyle w:val="TableParagraph"/>
              <w:spacing w:before="8"/>
              <w:rPr>
                <w:b/>
                <w:sz w:val="18"/>
              </w:rPr>
            </w:pPr>
          </w:p>
          <w:p w:rsidR="00AB302C" w:rsidRDefault="00AB302C" w:rsidP="00AB302C">
            <w:pPr>
              <w:pStyle w:val="TableParagraph"/>
              <w:ind w:left="150"/>
              <w:rPr>
                <w:b/>
                <w:sz w:val="20"/>
              </w:rPr>
            </w:pPr>
            <w:r>
              <w:rPr>
                <w:b/>
                <w:sz w:val="20"/>
              </w:rPr>
              <w:t>Zapojení do MAP P1</w:t>
            </w:r>
          </w:p>
        </w:tc>
      </w:tr>
      <w:tr w:rsidR="00AB302C" w:rsidTr="006C43E8">
        <w:trPr>
          <w:trHeight w:val="1406"/>
        </w:trPr>
        <w:tc>
          <w:tcPr>
            <w:tcW w:w="4644" w:type="dxa"/>
            <w:vMerge/>
            <w:tcBorders>
              <w:top w:val="nil"/>
            </w:tcBorders>
          </w:tcPr>
          <w:p w:rsidR="00AB302C" w:rsidRDefault="00AB302C" w:rsidP="00AB302C">
            <w:pPr>
              <w:rPr>
                <w:sz w:val="2"/>
                <w:szCs w:val="2"/>
              </w:rPr>
            </w:pPr>
          </w:p>
        </w:tc>
        <w:tc>
          <w:tcPr>
            <w:tcW w:w="708" w:type="dxa"/>
            <w:textDirection w:val="btLr"/>
          </w:tcPr>
          <w:p w:rsidR="00AB302C" w:rsidRDefault="00AB302C" w:rsidP="00AB302C">
            <w:pPr>
              <w:pStyle w:val="TableParagraph"/>
              <w:spacing w:before="9"/>
              <w:rPr>
                <w:b/>
                <w:sz w:val="18"/>
              </w:rPr>
            </w:pPr>
          </w:p>
          <w:p w:rsidR="00AB302C" w:rsidRDefault="00AB302C" w:rsidP="00AB302C">
            <w:pPr>
              <w:pStyle w:val="TableParagraph"/>
              <w:ind w:left="242"/>
              <w:rPr>
                <w:b/>
                <w:sz w:val="20"/>
              </w:rPr>
            </w:pPr>
            <w:r>
              <w:rPr>
                <w:b/>
                <w:sz w:val="20"/>
              </w:rPr>
              <w:t>V území P1</w:t>
            </w:r>
          </w:p>
        </w:tc>
        <w:tc>
          <w:tcPr>
            <w:tcW w:w="710" w:type="dxa"/>
            <w:textDirection w:val="btLr"/>
          </w:tcPr>
          <w:p w:rsidR="00AB302C" w:rsidRDefault="00AB302C" w:rsidP="00AB302C">
            <w:pPr>
              <w:pStyle w:val="TableParagraph"/>
              <w:spacing w:before="107" w:line="244" w:lineRule="auto"/>
              <w:ind w:left="597" w:right="166" w:hanging="416"/>
              <w:rPr>
                <w:b/>
                <w:sz w:val="20"/>
              </w:rPr>
            </w:pPr>
            <w:r>
              <w:rPr>
                <w:b/>
                <w:sz w:val="20"/>
              </w:rPr>
              <w:t>Mimo území P1</w:t>
            </w:r>
          </w:p>
        </w:tc>
        <w:tc>
          <w:tcPr>
            <w:tcW w:w="708" w:type="dxa"/>
            <w:vMerge/>
            <w:tcBorders>
              <w:top w:val="nil"/>
            </w:tcBorders>
            <w:textDirection w:val="btLr"/>
          </w:tcPr>
          <w:p w:rsidR="00AB302C" w:rsidRDefault="00AB302C" w:rsidP="00AB302C">
            <w:pPr>
              <w:rPr>
                <w:sz w:val="2"/>
                <w:szCs w:val="2"/>
              </w:rPr>
            </w:pPr>
          </w:p>
        </w:tc>
        <w:tc>
          <w:tcPr>
            <w:tcW w:w="569" w:type="dxa"/>
            <w:textDirection w:val="btLr"/>
          </w:tcPr>
          <w:p w:rsidR="00AB302C" w:rsidRDefault="00AB302C" w:rsidP="00AB302C">
            <w:pPr>
              <w:pStyle w:val="TableParagraph"/>
              <w:spacing w:before="160"/>
              <w:ind w:left="376"/>
              <w:rPr>
                <w:b/>
                <w:sz w:val="20"/>
              </w:rPr>
            </w:pPr>
            <w:r>
              <w:rPr>
                <w:b/>
                <w:sz w:val="20"/>
              </w:rPr>
              <w:t>Veřejná</w:t>
            </w:r>
          </w:p>
        </w:tc>
        <w:tc>
          <w:tcPr>
            <w:tcW w:w="567" w:type="dxa"/>
            <w:textDirection w:val="btLr"/>
          </w:tcPr>
          <w:p w:rsidR="00AB302C" w:rsidRDefault="00AB302C" w:rsidP="00AB302C">
            <w:pPr>
              <w:pStyle w:val="TableParagraph"/>
              <w:spacing w:before="157"/>
              <w:ind w:left="278"/>
              <w:rPr>
                <w:b/>
                <w:sz w:val="20"/>
              </w:rPr>
            </w:pPr>
            <w:r>
              <w:rPr>
                <w:b/>
                <w:sz w:val="20"/>
              </w:rPr>
              <w:t>Soukromá</w:t>
            </w:r>
          </w:p>
        </w:tc>
        <w:tc>
          <w:tcPr>
            <w:tcW w:w="567" w:type="dxa"/>
            <w:textDirection w:val="btLr"/>
          </w:tcPr>
          <w:p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rsidR="00AB302C" w:rsidRDefault="00AB302C" w:rsidP="00AB302C">
            <w:pPr>
              <w:rPr>
                <w:sz w:val="2"/>
                <w:szCs w:val="2"/>
              </w:rPr>
            </w:pP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Opletalova</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spacing w:before="39"/>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Masná</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spacing w:before="39"/>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6"/>
        </w:trPr>
        <w:tc>
          <w:tcPr>
            <w:tcW w:w="4644" w:type="dxa"/>
          </w:tcPr>
          <w:p w:rsidR="00AB302C" w:rsidRDefault="00AB302C" w:rsidP="00AB302C">
            <w:pPr>
              <w:pStyle w:val="TableParagraph"/>
              <w:spacing w:before="42"/>
              <w:ind w:left="107"/>
              <w:rPr>
                <w:sz w:val="20"/>
              </w:rPr>
            </w:pPr>
            <w:r>
              <w:rPr>
                <w:sz w:val="20"/>
              </w:rPr>
              <w:t>Mateřská škola Letenská</w:t>
            </w:r>
          </w:p>
        </w:tc>
        <w:tc>
          <w:tcPr>
            <w:tcW w:w="708" w:type="dxa"/>
          </w:tcPr>
          <w:p w:rsidR="00AB302C" w:rsidRDefault="00AB302C" w:rsidP="00AB302C">
            <w:pPr>
              <w:pStyle w:val="TableParagraph"/>
              <w:spacing w:before="4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42"/>
              <w:ind w:left="6"/>
              <w:jc w:val="center"/>
              <w:rPr>
                <w:sz w:val="20"/>
              </w:rPr>
            </w:pPr>
            <w:r>
              <w:rPr>
                <w:w w:val="99"/>
                <w:sz w:val="20"/>
              </w:rPr>
              <w:t>√</w:t>
            </w:r>
          </w:p>
        </w:tc>
        <w:tc>
          <w:tcPr>
            <w:tcW w:w="569" w:type="dxa"/>
          </w:tcPr>
          <w:p w:rsidR="00AB302C" w:rsidRDefault="00AB302C" w:rsidP="00AB302C">
            <w:pPr>
              <w:pStyle w:val="TableParagraph"/>
              <w:spacing w:before="42"/>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42"/>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Národní se zaměřením na ranou péči</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spacing w:before="39"/>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Hellichova</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spacing w:before="39"/>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Pštrossova</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spacing w:before="39"/>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6"/>
        </w:trPr>
        <w:tc>
          <w:tcPr>
            <w:tcW w:w="4644" w:type="dxa"/>
          </w:tcPr>
          <w:p w:rsidR="00AB302C" w:rsidRDefault="00AB302C" w:rsidP="00AB302C">
            <w:pPr>
              <w:pStyle w:val="TableParagraph"/>
              <w:spacing w:before="42"/>
              <w:ind w:left="107"/>
              <w:rPr>
                <w:sz w:val="20"/>
              </w:rPr>
            </w:pPr>
            <w:r>
              <w:rPr>
                <w:sz w:val="20"/>
              </w:rPr>
              <w:t>Mateřská škola Revoluční</w:t>
            </w:r>
          </w:p>
        </w:tc>
        <w:tc>
          <w:tcPr>
            <w:tcW w:w="708" w:type="dxa"/>
          </w:tcPr>
          <w:p w:rsidR="00AB302C" w:rsidRDefault="00AB302C" w:rsidP="00AB302C">
            <w:pPr>
              <w:pStyle w:val="TableParagraph"/>
              <w:spacing w:before="4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42"/>
              <w:ind w:left="6"/>
              <w:jc w:val="center"/>
              <w:rPr>
                <w:sz w:val="20"/>
              </w:rPr>
            </w:pPr>
            <w:r>
              <w:rPr>
                <w:w w:val="99"/>
                <w:sz w:val="20"/>
              </w:rPr>
              <w:t>√</w:t>
            </w:r>
          </w:p>
        </w:tc>
        <w:tc>
          <w:tcPr>
            <w:tcW w:w="569" w:type="dxa"/>
          </w:tcPr>
          <w:p w:rsidR="00AB302C" w:rsidRDefault="00AB302C" w:rsidP="00AB302C">
            <w:pPr>
              <w:pStyle w:val="TableParagraph"/>
              <w:spacing w:before="42"/>
              <w:ind w:left="10"/>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42"/>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sv. Voršily v Praze, Ostrovní</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39"/>
              <w:ind w:left="6"/>
              <w:jc w:val="center"/>
              <w:rPr>
                <w:sz w:val="20"/>
              </w:rPr>
            </w:pPr>
            <w:r>
              <w:rPr>
                <w:w w:val="99"/>
                <w:sz w:val="20"/>
              </w:rPr>
              <w:t>√</w:t>
            </w: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568"/>
        </w:trPr>
        <w:tc>
          <w:tcPr>
            <w:tcW w:w="4644" w:type="dxa"/>
          </w:tcPr>
          <w:p w:rsidR="00AB302C" w:rsidRDefault="00AB302C" w:rsidP="00AB302C">
            <w:pPr>
              <w:pStyle w:val="TableParagraph"/>
              <w:spacing w:before="39"/>
              <w:ind w:left="107"/>
              <w:rPr>
                <w:sz w:val="20"/>
              </w:rPr>
            </w:pPr>
            <w:r>
              <w:rPr>
                <w:sz w:val="20"/>
              </w:rPr>
              <w:t>Soukromá mateřská škola - The International Early Learning Centre - Prague s.r.o. (MŠ Florentinum)</w:t>
            </w:r>
          </w:p>
        </w:tc>
        <w:tc>
          <w:tcPr>
            <w:tcW w:w="708" w:type="dxa"/>
          </w:tcPr>
          <w:p w:rsidR="00AB302C" w:rsidRDefault="00AB302C" w:rsidP="00AB302C">
            <w:pPr>
              <w:pStyle w:val="TableParagraph"/>
              <w:spacing w:before="16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162"/>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16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162"/>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Anglicko - česká mateřská škola YMCA</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39"/>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568"/>
        </w:trPr>
        <w:tc>
          <w:tcPr>
            <w:tcW w:w="4644" w:type="dxa"/>
          </w:tcPr>
          <w:p w:rsidR="00AB302C" w:rsidRDefault="00AB302C" w:rsidP="00AB302C">
            <w:pPr>
              <w:pStyle w:val="TableParagraph"/>
              <w:spacing w:before="39"/>
              <w:ind w:left="107" w:right="143"/>
              <w:rPr>
                <w:sz w:val="20"/>
              </w:rPr>
            </w:pPr>
            <w:r>
              <w:rPr>
                <w:sz w:val="20"/>
              </w:rPr>
              <w:t xml:space="preserve">MŠ Maxíkova jazyková školka a jesle, </w:t>
            </w:r>
            <w:proofErr w:type="gramStart"/>
            <w:r>
              <w:rPr>
                <w:sz w:val="20"/>
              </w:rPr>
              <w:t>Politických  vězňů</w:t>
            </w:r>
            <w:proofErr w:type="gramEnd"/>
            <w:r>
              <w:rPr>
                <w:sz w:val="20"/>
              </w:rPr>
              <w:t xml:space="preserve"> 10</w:t>
            </w:r>
          </w:p>
        </w:tc>
        <w:tc>
          <w:tcPr>
            <w:tcW w:w="708" w:type="dxa"/>
          </w:tcPr>
          <w:p w:rsidR="00AB302C" w:rsidRDefault="00AB302C" w:rsidP="00AB302C">
            <w:pPr>
              <w:pStyle w:val="TableParagraph"/>
              <w:spacing w:before="16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rPr>
                <w:rFonts w:ascii="Times New Roman"/>
                <w:sz w:val="20"/>
              </w:rPr>
            </w:pP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16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rPr>
                <w:rFonts w:ascii="Times New Roman"/>
                <w:sz w:val="20"/>
              </w:rPr>
            </w:pPr>
          </w:p>
        </w:tc>
      </w:tr>
      <w:tr w:rsidR="00AB302C" w:rsidTr="006C43E8">
        <w:trPr>
          <w:trHeight w:val="568"/>
        </w:trPr>
        <w:tc>
          <w:tcPr>
            <w:tcW w:w="4644" w:type="dxa"/>
          </w:tcPr>
          <w:p w:rsidR="00AB302C" w:rsidRDefault="00AB302C" w:rsidP="00AB302C">
            <w:pPr>
              <w:pStyle w:val="TableParagraph"/>
              <w:spacing w:before="39"/>
              <w:ind w:left="107"/>
              <w:rPr>
                <w:sz w:val="20"/>
              </w:rPr>
            </w:pPr>
            <w:r>
              <w:rPr>
                <w:sz w:val="20"/>
              </w:rPr>
              <w:t>Soukromé dětské centrum a školka MiniMíša, Hybernská 38</w:t>
            </w:r>
          </w:p>
        </w:tc>
        <w:tc>
          <w:tcPr>
            <w:tcW w:w="708" w:type="dxa"/>
          </w:tcPr>
          <w:p w:rsidR="00AB302C" w:rsidRDefault="00AB302C" w:rsidP="00AB302C">
            <w:pPr>
              <w:pStyle w:val="TableParagraph"/>
              <w:spacing w:before="16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rPr>
                <w:rFonts w:ascii="Times New Roman"/>
                <w:sz w:val="20"/>
              </w:rPr>
            </w:pP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16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rPr>
                <w:rFonts w:ascii="Times New Roman"/>
                <w:sz w:val="20"/>
              </w:rPr>
            </w:pPr>
          </w:p>
        </w:tc>
      </w:tr>
      <w:tr w:rsidR="00AB302C" w:rsidTr="006C43E8">
        <w:trPr>
          <w:trHeight w:val="568"/>
        </w:trPr>
        <w:tc>
          <w:tcPr>
            <w:tcW w:w="4644" w:type="dxa"/>
          </w:tcPr>
          <w:p w:rsidR="00AB302C" w:rsidRDefault="00AB302C" w:rsidP="00AB302C">
            <w:pPr>
              <w:pStyle w:val="TableParagraph"/>
              <w:spacing w:before="39"/>
              <w:ind w:left="107"/>
              <w:rPr>
                <w:sz w:val="20"/>
              </w:rPr>
            </w:pPr>
            <w:r>
              <w:rPr>
                <w:sz w:val="20"/>
              </w:rPr>
              <w:t>Základní a Mateřská škola Parentes Praha, Přímá 8, Praha 5 – Smíchov</w:t>
            </w:r>
          </w:p>
        </w:tc>
        <w:tc>
          <w:tcPr>
            <w:tcW w:w="708" w:type="dxa"/>
          </w:tcPr>
          <w:p w:rsidR="00AB302C" w:rsidRDefault="00AB302C" w:rsidP="00AB302C">
            <w:pPr>
              <w:pStyle w:val="TableParagraph"/>
              <w:rPr>
                <w:rFonts w:ascii="Times New Roman"/>
                <w:sz w:val="20"/>
              </w:rPr>
            </w:pPr>
          </w:p>
        </w:tc>
        <w:tc>
          <w:tcPr>
            <w:tcW w:w="710" w:type="dxa"/>
          </w:tcPr>
          <w:p w:rsidR="00AB302C" w:rsidRDefault="00AB302C" w:rsidP="00AB302C">
            <w:pPr>
              <w:pStyle w:val="TableParagraph"/>
              <w:spacing w:before="162"/>
              <w:ind w:left="8"/>
              <w:jc w:val="center"/>
              <w:rPr>
                <w:sz w:val="20"/>
              </w:rPr>
            </w:pPr>
            <w:r>
              <w:rPr>
                <w:w w:val="99"/>
                <w:sz w:val="20"/>
              </w:rPr>
              <w:t>√</w:t>
            </w:r>
          </w:p>
        </w:tc>
        <w:tc>
          <w:tcPr>
            <w:tcW w:w="708" w:type="dxa"/>
          </w:tcPr>
          <w:p w:rsidR="00AB302C" w:rsidRDefault="00AB302C" w:rsidP="00AB302C">
            <w:pPr>
              <w:pStyle w:val="TableParagraph"/>
              <w:spacing w:before="162"/>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16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162"/>
              <w:ind w:left="2"/>
              <w:jc w:val="center"/>
              <w:rPr>
                <w:sz w:val="20"/>
              </w:rPr>
            </w:pPr>
            <w:r>
              <w:rPr>
                <w:w w:val="99"/>
                <w:sz w:val="20"/>
              </w:rPr>
              <w:t>√</w:t>
            </w:r>
          </w:p>
        </w:tc>
      </w:tr>
      <w:tr w:rsidR="00AB302C" w:rsidTr="006C43E8">
        <w:trPr>
          <w:trHeight w:val="650"/>
        </w:trPr>
        <w:tc>
          <w:tcPr>
            <w:tcW w:w="4644" w:type="dxa"/>
          </w:tcPr>
          <w:p w:rsidR="00AB302C" w:rsidRDefault="00AB302C" w:rsidP="00AB302C">
            <w:pPr>
              <w:pStyle w:val="TableParagraph"/>
              <w:spacing w:before="39"/>
              <w:ind w:left="107"/>
              <w:rPr>
                <w:sz w:val="20"/>
              </w:rPr>
            </w:pPr>
            <w:r>
              <w:rPr>
                <w:sz w:val="20"/>
              </w:rPr>
              <w:t>International Montessori School of Prague, mateřská</w:t>
            </w:r>
            <w:r w:rsidR="007A5E8A">
              <w:rPr>
                <w:sz w:val="20"/>
              </w:rPr>
              <w:t xml:space="preserve"> škola a základní škola, s.r.o., Hrudičkova 16, Praha 4 – Chodov</w:t>
            </w:r>
          </w:p>
        </w:tc>
        <w:tc>
          <w:tcPr>
            <w:tcW w:w="708" w:type="dxa"/>
          </w:tcPr>
          <w:p w:rsidR="00AB302C" w:rsidRDefault="00AB302C" w:rsidP="00AB302C">
            <w:pPr>
              <w:pStyle w:val="TableParagraph"/>
              <w:rPr>
                <w:rFonts w:ascii="Times New Roman"/>
                <w:sz w:val="20"/>
              </w:rPr>
            </w:pPr>
          </w:p>
        </w:tc>
        <w:tc>
          <w:tcPr>
            <w:tcW w:w="710" w:type="dxa"/>
          </w:tcPr>
          <w:p w:rsidR="00AB302C" w:rsidRDefault="00AB302C" w:rsidP="00AB302C">
            <w:pPr>
              <w:pStyle w:val="TableParagraph"/>
              <w:spacing w:before="39"/>
              <w:ind w:left="8"/>
              <w:jc w:val="center"/>
              <w:rPr>
                <w:sz w:val="20"/>
              </w:rPr>
            </w:pPr>
            <w:r>
              <w:rPr>
                <w:w w:val="99"/>
                <w:sz w:val="20"/>
              </w:rPr>
              <w:t>√</w:t>
            </w:r>
          </w:p>
        </w:tc>
        <w:tc>
          <w:tcPr>
            <w:tcW w:w="708" w:type="dxa"/>
          </w:tcPr>
          <w:p w:rsidR="00AB302C" w:rsidRDefault="00AB302C" w:rsidP="00AB302C">
            <w:pPr>
              <w:pStyle w:val="TableParagraph"/>
              <w:spacing w:before="39"/>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39"/>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bl>
    <w:p w:rsidR="00AB302C" w:rsidRDefault="00AB302C" w:rsidP="006C43E8">
      <w:pPr>
        <w:spacing w:line="243" w:lineRule="exact"/>
        <w:ind w:left="851"/>
        <w:jc w:val="both"/>
        <w:rPr>
          <w:i/>
          <w:sz w:val="20"/>
        </w:rPr>
      </w:pPr>
      <w:r>
        <w:rPr>
          <w:i/>
          <w:sz w:val="20"/>
        </w:rPr>
        <w:t>Zdroj: Vlastní zpracování</w:t>
      </w:r>
    </w:p>
    <w:p w:rsidR="00AB302C" w:rsidRDefault="00AB302C" w:rsidP="00AB302C">
      <w:pPr>
        <w:pStyle w:val="Zkladntext"/>
        <w:rPr>
          <w:i/>
          <w:sz w:val="20"/>
        </w:rPr>
      </w:pPr>
    </w:p>
    <w:p w:rsidR="00AB302C" w:rsidRDefault="00AB302C" w:rsidP="00AB302C">
      <w:pPr>
        <w:pStyle w:val="Zkladntext"/>
        <w:spacing w:before="8"/>
        <w:rPr>
          <w:i/>
          <w:sz w:val="21"/>
        </w:rPr>
      </w:pPr>
    </w:p>
    <w:p w:rsidR="00870745" w:rsidRDefault="00870745">
      <w:pPr>
        <w:rPr>
          <w:b/>
          <w:color w:val="4F81BC"/>
          <w:sz w:val="18"/>
        </w:rPr>
      </w:pPr>
      <w:r>
        <w:rPr>
          <w:b/>
          <w:color w:val="4F81BC"/>
          <w:sz w:val="18"/>
        </w:rPr>
        <w:br w:type="page"/>
      </w:r>
    </w:p>
    <w:p w:rsidR="00AB302C" w:rsidRDefault="00AB302C" w:rsidP="006C43E8">
      <w:pPr>
        <w:spacing w:before="1"/>
        <w:ind w:left="851"/>
        <w:jc w:val="both"/>
        <w:rPr>
          <w:b/>
          <w:sz w:val="18"/>
        </w:rPr>
      </w:pPr>
      <w:r>
        <w:rPr>
          <w:b/>
          <w:color w:val="4F81BC"/>
          <w:sz w:val="18"/>
        </w:rPr>
        <w:lastRenderedPageBreak/>
        <w:t xml:space="preserve">Tabulka </w:t>
      </w:r>
      <w:r w:rsidR="0026069C">
        <w:rPr>
          <w:b/>
          <w:color w:val="4F81BC"/>
          <w:sz w:val="18"/>
        </w:rPr>
        <w:t>8</w:t>
      </w:r>
      <w:r>
        <w:rPr>
          <w:b/>
          <w:color w:val="4F81BC"/>
          <w:sz w:val="18"/>
        </w:rPr>
        <w:t xml:space="preserve"> MŠ v a mimo území Prahy 1, jejichž zřizovatel nemá sídlo v území Prahy 1</w:t>
      </w:r>
    </w:p>
    <w:p w:rsidR="00AB302C" w:rsidRDefault="00AB302C" w:rsidP="00AB302C">
      <w:pPr>
        <w:pStyle w:val="Zkladntext"/>
        <w:spacing w:before="5"/>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708"/>
        <w:gridCol w:w="710"/>
        <w:gridCol w:w="708"/>
        <w:gridCol w:w="569"/>
        <w:gridCol w:w="567"/>
        <w:gridCol w:w="567"/>
        <w:gridCol w:w="599"/>
      </w:tblGrid>
      <w:tr w:rsidR="00AB302C" w:rsidTr="006C43E8">
        <w:trPr>
          <w:trHeight w:val="568"/>
        </w:trPr>
        <w:tc>
          <w:tcPr>
            <w:tcW w:w="4644" w:type="dxa"/>
            <w:vMerge w:val="restart"/>
          </w:tcPr>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spacing w:before="137"/>
              <w:ind w:left="2165" w:right="2158"/>
              <w:jc w:val="center"/>
              <w:rPr>
                <w:b/>
                <w:sz w:val="20"/>
              </w:rPr>
            </w:pPr>
            <w:r>
              <w:rPr>
                <w:b/>
                <w:sz w:val="20"/>
              </w:rPr>
              <w:t>MŠ</w:t>
            </w:r>
          </w:p>
        </w:tc>
        <w:tc>
          <w:tcPr>
            <w:tcW w:w="1418" w:type="dxa"/>
            <w:gridSpan w:val="2"/>
          </w:tcPr>
          <w:p w:rsidR="00AB302C" w:rsidRDefault="00AB302C" w:rsidP="00AB302C">
            <w:pPr>
              <w:pStyle w:val="TableParagraph"/>
              <w:spacing w:before="162"/>
              <w:ind w:left="268"/>
              <w:rPr>
                <w:b/>
                <w:sz w:val="20"/>
              </w:rPr>
            </w:pPr>
            <w:r>
              <w:rPr>
                <w:b/>
                <w:sz w:val="20"/>
              </w:rPr>
              <w:t>Provoz MŠ</w:t>
            </w:r>
          </w:p>
        </w:tc>
        <w:tc>
          <w:tcPr>
            <w:tcW w:w="708" w:type="dxa"/>
            <w:vMerge w:val="restart"/>
            <w:textDirection w:val="btLr"/>
          </w:tcPr>
          <w:p w:rsidR="00AB302C" w:rsidRDefault="00AB302C" w:rsidP="00AB302C">
            <w:pPr>
              <w:pStyle w:val="TableParagraph"/>
              <w:spacing w:before="10"/>
              <w:rPr>
                <w:b/>
                <w:sz w:val="18"/>
              </w:rPr>
            </w:pPr>
          </w:p>
          <w:p w:rsidR="00AB302C" w:rsidRDefault="00AB302C" w:rsidP="00AB302C">
            <w:pPr>
              <w:pStyle w:val="TableParagraph"/>
              <w:ind w:left="484"/>
              <w:rPr>
                <w:b/>
                <w:sz w:val="20"/>
              </w:rPr>
            </w:pPr>
            <w:r>
              <w:rPr>
                <w:b/>
                <w:sz w:val="20"/>
              </w:rPr>
              <w:t>Zápis v RŠŠZ</w:t>
            </w:r>
          </w:p>
        </w:tc>
        <w:tc>
          <w:tcPr>
            <w:tcW w:w="1703" w:type="dxa"/>
            <w:gridSpan w:val="3"/>
          </w:tcPr>
          <w:p w:rsidR="00AB302C" w:rsidRDefault="00AB302C" w:rsidP="00AB302C">
            <w:pPr>
              <w:pStyle w:val="TableParagraph"/>
              <w:spacing w:before="39"/>
              <w:ind w:left="403" w:right="362" w:hanging="10"/>
              <w:rPr>
                <w:b/>
                <w:sz w:val="20"/>
              </w:rPr>
            </w:pPr>
            <w:r>
              <w:rPr>
                <w:b/>
                <w:sz w:val="20"/>
              </w:rPr>
              <w:t>Typ MŠ dle zřizovatele</w:t>
            </w:r>
          </w:p>
        </w:tc>
        <w:tc>
          <w:tcPr>
            <w:tcW w:w="599" w:type="dxa"/>
            <w:vMerge w:val="restart"/>
            <w:textDirection w:val="btLr"/>
          </w:tcPr>
          <w:p w:rsidR="00AB302C" w:rsidRDefault="00AB302C" w:rsidP="00AB302C">
            <w:pPr>
              <w:pStyle w:val="TableParagraph"/>
              <w:spacing w:before="8"/>
              <w:rPr>
                <w:b/>
                <w:sz w:val="18"/>
              </w:rPr>
            </w:pPr>
          </w:p>
          <w:p w:rsidR="00AB302C" w:rsidRDefault="00AB302C" w:rsidP="00AB302C">
            <w:pPr>
              <w:pStyle w:val="TableParagraph"/>
              <w:ind w:left="150"/>
              <w:rPr>
                <w:b/>
                <w:sz w:val="20"/>
              </w:rPr>
            </w:pPr>
            <w:r>
              <w:rPr>
                <w:b/>
                <w:sz w:val="20"/>
              </w:rPr>
              <w:t>Zapojení do MAP P1</w:t>
            </w:r>
          </w:p>
        </w:tc>
      </w:tr>
      <w:tr w:rsidR="00AB302C" w:rsidTr="006C43E8">
        <w:trPr>
          <w:trHeight w:val="1403"/>
        </w:trPr>
        <w:tc>
          <w:tcPr>
            <w:tcW w:w="4644" w:type="dxa"/>
            <w:vMerge/>
            <w:tcBorders>
              <w:top w:val="nil"/>
            </w:tcBorders>
          </w:tcPr>
          <w:p w:rsidR="00AB302C" w:rsidRDefault="00AB302C" w:rsidP="00AB302C">
            <w:pPr>
              <w:rPr>
                <w:sz w:val="2"/>
                <w:szCs w:val="2"/>
              </w:rPr>
            </w:pPr>
          </w:p>
        </w:tc>
        <w:tc>
          <w:tcPr>
            <w:tcW w:w="708" w:type="dxa"/>
            <w:textDirection w:val="btLr"/>
          </w:tcPr>
          <w:p w:rsidR="00AB302C" w:rsidRDefault="00AB302C" w:rsidP="00AB302C">
            <w:pPr>
              <w:pStyle w:val="TableParagraph"/>
              <w:spacing w:before="9"/>
              <w:rPr>
                <w:b/>
                <w:sz w:val="18"/>
              </w:rPr>
            </w:pPr>
          </w:p>
          <w:p w:rsidR="00AB302C" w:rsidRDefault="00AB302C" w:rsidP="00AB302C">
            <w:pPr>
              <w:pStyle w:val="TableParagraph"/>
              <w:ind w:left="242"/>
              <w:rPr>
                <w:b/>
                <w:sz w:val="20"/>
              </w:rPr>
            </w:pPr>
            <w:r>
              <w:rPr>
                <w:b/>
                <w:sz w:val="20"/>
              </w:rPr>
              <w:t>V území P1</w:t>
            </w:r>
          </w:p>
        </w:tc>
        <w:tc>
          <w:tcPr>
            <w:tcW w:w="710" w:type="dxa"/>
            <w:textDirection w:val="btLr"/>
          </w:tcPr>
          <w:p w:rsidR="00AB302C" w:rsidRDefault="00AB302C" w:rsidP="00AB302C">
            <w:pPr>
              <w:pStyle w:val="TableParagraph"/>
              <w:spacing w:before="107" w:line="244" w:lineRule="auto"/>
              <w:ind w:left="597" w:right="163" w:hanging="416"/>
              <w:rPr>
                <w:b/>
                <w:sz w:val="20"/>
              </w:rPr>
            </w:pPr>
            <w:r>
              <w:rPr>
                <w:b/>
                <w:sz w:val="20"/>
              </w:rPr>
              <w:t>Mimo území P1</w:t>
            </w:r>
          </w:p>
        </w:tc>
        <w:tc>
          <w:tcPr>
            <w:tcW w:w="708" w:type="dxa"/>
            <w:vMerge/>
            <w:tcBorders>
              <w:top w:val="nil"/>
            </w:tcBorders>
            <w:textDirection w:val="btLr"/>
          </w:tcPr>
          <w:p w:rsidR="00AB302C" w:rsidRDefault="00AB302C" w:rsidP="00AB302C">
            <w:pPr>
              <w:rPr>
                <w:sz w:val="2"/>
                <w:szCs w:val="2"/>
              </w:rPr>
            </w:pPr>
          </w:p>
        </w:tc>
        <w:tc>
          <w:tcPr>
            <w:tcW w:w="569" w:type="dxa"/>
            <w:textDirection w:val="btLr"/>
          </w:tcPr>
          <w:p w:rsidR="00AB302C" w:rsidRDefault="00AB302C" w:rsidP="00AB302C">
            <w:pPr>
              <w:pStyle w:val="TableParagraph"/>
              <w:spacing w:before="160"/>
              <w:ind w:left="376"/>
              <w:rPr>
                <w:b/>
                <w:sz w:val="20"/>
              </w:rPr>
            </w:pPr>
            <w:r>
              <w:rPr>
                <w:b/>
                <w:sz w:val="20"/>
              </w:rPr>
              <w:t>Veřejná</w:t>
            </w:r>
          </w:p>
        </w:tc>
        <w:tc>
          <w:tcPr>
            <w:tcW w:w="567" w:type="dxa"/>
            <w:textDirection w:val="btLr"/>
          </w:tcPr>
          <w:p w:rsidR="00AB302C" w:rsidRDefault="00AB302C" w:rsidP="00AB302C">
            <w:pPr>
              <w:pStyle w:val="TableParagraph"/>
              <w:spacing w:before="157"/>
              <w:ind w:left="278"/>
              <w:rPr>
                <w:b/>
                <w:sz w:val="20"/>
              </w:rPr>
            </w:pPr>
            <w:r>
              <w:rPr>
                <w:b/>
                <w:sz w:val="20"/>
              </w:rPr>
              <w:t>Soukromá</w:t>
            </w:r>
          </w:p>
        </w:tc>
        <w:tc>
          <w:tcPr>
            <w:tcW w:w="567" w:type="dxa"/>
            <w:textDirection w:val="btLr"/>
          </w:tcPr>
          <w:p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rsidR="00AB302C" w:rsidRDefault="00AB302C" w:rsidP="00AB302C">
            <w:pPr>
              <w:rPr>
                <w:sz w:val="2"/>
                <w:szCs w:val="2"/>
              </w:rPr>
            </w:pPr>
          </w:p>
        </w:tc>
      </w:tr>
      <w:tr w:rsidR="00AB302C" w:rsidTr="006C43E8">
        <w:trPr>
          <w:trHeight w:val="326"/>
        </w:trPr>
        <w:tc>
          <w:tcPr>
            <w:tcW w:w="4644" w:type="dxa"/>
          </w:tcPr>
          <w:p w:rsidR="00AB302C" w:rsidRDefault="00AB302C" w:rsidP="00AB302C">
            <w:pPr>
              <w:pStyle w:val="TableParagraph"/>
              <w:spacing w:before="42"/>
              <w:ind w:left="107"/>
              <w:rPr>
                <w:sz w:val="20"/>
              </w:rPr>
            </w:pPr>
            <w:r>
              <w:rPr>
                <w:sz w:val="20"/>
              </w:rPr>
              <w:t>Mateřská škola LADA s.r.o., Zlatnická 10</w:t>
            </w:r>
          </w:p>
        </w:tc>
        <w:tc>
          <w:tcPr>
            <w:tcW w:w="708" w:type="dxa"/>
          </w:tcPr>
          <w:p w:rsidR="00AB302C" w:rsidRDefault="00AB302C" w:rsidP="00AB302C">
            <w:pPr>
              <w:pStyle w:val="TableParagraph"/>
              <w:spacing w:before="4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spacing w:before="42"/>
              <w:ind w:left="6"/>
              <w:jc w:val="center"/>
              <w:rPr>
                <w:sz w:val="20"/>
              </w:rPr>
            </w:pPr>
            <w:r>
              <w:rPr>
                <w:w w:val="99"/>
                <w:sz w:val="20"/>
              </w:rPr>
              <w:t>√</w:t>
            </w: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4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rPr>
                <w:rFonts w:ascii="Times New Roman"/>
                <w:sz w:val="20"/>
              </w:rPr>
            </w:pP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Jesle a školka Pididomek Praha</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rPr>
                <w:rFonts w:ascii="Times New Roman"/>
                <w:sz w:val="20"/>
              </w:rPr>
            </w:pP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39"/>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spacing w:before="39"/>
              <w:ind w:left="2"/>
              <w:jc w:val="center"/>
              <w:rPr>
                <w:sz w:val="20"/>
              </w:rPr>
            </w:pPr>
            <w:r>
              <w:rPr>
                <w:w w:val="99"/>
                <w:sz w:val="20"/>
              </w:rPr>
              <w:t>√</w:t>
            </w:r>
          </w:p>
        </w:tc>
      </w:tr>
      <w:tr w:rsidR="00AB302C" w:rsidTr="006C43E8">
        <w:trPr>
          <w:trHeight w:val="323"/>
        </w:trPr>
        <w:tc>
          <w:tcPr>
            <w:tcW w:w="4644" w:type="dxa"/>
          </w:tcPr>
          <w:p w:rsidR="00AB302C" w:rsidRDefault="00AB302C" w:rsidP="00AB302C">
            <w:pPr>
              <w:pStyle w:val="TableParagraph"/>
              <w:spacing w:before="39"/>
              <w:ind w:left="107"/>
              <w:rPr>
                <w:sz w:val="20"/>
              </w:rPr>
            </w:pPr>
            <w:r>
              <w:rPr>
                <w:sz w:val="20"/>
              </w:rPr>
              <w:t>Mateřská škola Duhovka, Cihelná 2</w:t>
            </w:r>
          </w:p>
        </w:tc>
        <w:tc>
          <w:tcPr>
            <w:tcW w:w="708" w:type="dxa"/>
          </w:tcPr>
          <w:p w:rsidR="00AB302C" w:rsidRDefault="00AB302C" w:rsidP="00AB302C">
            <w:pPr>
              <w:pStyle w:val="TableParagraph"/>
              <w:spacing w:before="39"/>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rPr>
                <w:rFonts w:ascii="Times New Roman"/>
                <w:sz w:val="20"/>
              </w:rPr>
            </w:pP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39"/>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rPr>
                <w:rFonts w:ascii="Times New Roman"/>
                <w:sz w:val="20"/>
              </w:rPr>
            </w:pPr>
          </w:p>
        </w:tc>
      </w:tr>
      <w:tr w:rsidR="00AB302C" w:rsidTr="006C43E8">
        <w:trPr>
          <w:trHeight w:val="568"/>
        </w:trPr>
        <w:tc>
          <w:tcPr>
            <w:tcW w:w="4644" w:type="dxa"/>
          </w:tcPr>
          <w:p w:rsidR="00AB302C" w:rsidRDefault="00AB302C" w:rsidP="00AB302C">
            <w:pPr>
              <w:pStyle w:val="TableParagraph"/>
              <w:spacing w:before="39"/>
              <w:ind w:left="107"/>
              <w:rPr>
                <w:sz w:val="20"/>
              </w:rPr>
            </w:pPr>
            <w:r>
              <w:rPr>
                <w:sz w:val="20"/>
              </w:rPr>
              <w:t>Soukromá anglicko-česká školka Salomon Family Preschool, Jungmannovo nám. 18</w:t>
            </w:r>
          </w:p>
        </w:tc>
        <w:tc>
          <w:tcPr>
            <w:tcW w:w="708" w:type="dxa"/>
          </w:tcPr>
          <w:p w:rsidR="00AB302C" w:rsidRDefault="00AB302C" w:rsidP="00AB302C">
            <w:pPr>
              <w:pStyle w:val="TableParagraph"/>
              <w:spacing w:before="162"/>
              <w:ind w:left="5"/>
              <w:jc w:val="center"/>
              <w:rPr>
                <w:sz w:val="20"/>
              </w:rPr>
            </w:pPr>
            <w:r>
              <w:rPr>
                <w:w w:val="99"/>
                <w:sz w:val="20"/>
              </w:rPr>
              <w:t>√</w:t>
            </w:r>
          </w:p>
        </w:tc>
        <w:tc>
          <w:tcPr>
            <w:tcW w:w="710" w:type="dxa"/>
          </w:tcPr>
          <w:p w:rsidR="00AB302C" w:rsidRDefault="00AB302C" w:rsidP="00AB302C">
            <w:pPr>
              <w:pStyle w:val="TableParagraph"/>
              <w:rPr>
                <w:rFonts w:ascii="Times New Roman"/>
                <w:sz w:val="20"/>
              </w:rPr>
            </w:pPr>
          </w:p>
        </w:tc>
        <w:tc>
          <w:tcPr>
            <w:tcW w:w="708" w:type="dxa"/>
          </w:tcPr>
          <w:p w:rsidR="00AB302C" w:rsidRDefault="00AB302C" w:rsidP="00AB302C">
            <w:pPr>
              <w:pStyle w:val="TableParagraph"/>
              <w:rPr>
                <w:rFonts w:ascii="Times New Roman"/>
                <w:sz w:val="20"/>
              </w:rPr>
            </w:pPr>
          </w:p>
        </w:tc>
        <w:tc>
          <w:tcPr>
            <w:tcW w:w="569" w:type="dxa"/>
          </w:tcPr>
          <w:p w:rsidR="00AB302C" w:rsidRDefault="00AB302C" w:rsidP="00AB302C">
            <w:pPr>
              <w:pStyle w:val="TableParagraph"/>
              <w:rPr>
                <w:rFonts w:ascii="Times New Roman"/>
                <w:sz w:val="20"/>
              </w:rPr>
            </w:pPr>
          </w:p>
        </w:tc>
        <w:tc>
          <w:tcPr>
            <w:tcW w:w="567" w:type="dxa"/>
          </w:tcPr>
          <w:p w:rsidR="00AB302C" w:rsidRDefault="00AB302C" w:rsidP="00AB302C">
            <w:pPr>
              <w:pStyle w:val="TableParagraph"/>
              <w:spacing w:before="162"/>
              <w:ind w:left="7"/>
              <w:jc w:val="center"/>
              <w:rPr>
                <w:sz w:val="20"/>
              </w:rPr>
            </w:pPr>
            <w:r>
              <w:rPr>
                <w:w w:val="99"/>
                <w:sz w:val="20"/>
              </w:rPr>
              <w:t>√</w:t>
            </w:r>
          </w:p>
        </w:tc>
        <w:tc>
          <w:tcPr>
            <w:tcW w:w="567" w:type="dxa"/>
          </w:tcPr>
          <w:p w:rsidR="00AB302C" w:rsidRDefault="00AB302C" w:rsidP="00AB302C">
            <w:pPr>
              <w:pStyle w:val="TableParagraph"/>
              <w:rPr>
                <w:rFonts w:ascii="Times New Roman"/>
                <w:sz w:val="20"/>
              </w:rPr>
            </w:pPr>
          </w:p>
        </w:tc>
        <w:tc>
          <w:tcPr>
            <w:tcW w:w="599" w:type="dxa"/>
          </w:tcPr>
          <w:p w:rsidR="00AB302C" w:rsidRDefault="00AB302C" w:rsidP="00AB302C">
            <w:pPr>
              <w:pStyle w:val="TableParagraph"/>
              <w:rPr>
                <w:rFonts w:ascii="Times New Roman"/>
                <w:sz w:val="20"/>
              </w:rPr>
            </w:pPr>
          </w:p>
        </w:tc>
      </w:tr>
    </w:tbl>
    <w:p w:rsidR="00AB302C" w:rsidRDefault="00AB302C" w:rsidP="00AB2F9B">
      <w:pPr>
        <w:ind w:left="851" w:right="797"/>
        <w:jc w:val="both"/>
        <w:rPr>
          <w:i/>
          <w:sz w:val="20"/>
        </w:rPr>
      </w:pPr>
      <w:r>
        <w:rPr>
          <w:i/>
          <w:sz w:val="20"/>
        </w:rPr>
        <w:t>Zdroj: Vlastní zpracování</w:t>
      </w:r>
    </w:p>
    <w:p w:rsidR="00AB302C" w:rsidRDefault="00AB302C" w:rsidP="00AB2F9B">
      <w:pPr>
        <w:pStyle w:val="Zkladntext"/>
        <w:ind w:left="851" w:right="797"/>
        <w:rPr>
          <w:i/>
          <w:sz w:val="20"/>
        </w:rPr>
      </w:pPr>
    </w:p>
    <w:p w:rsidR="00AB302C" w:rsidRDefault="00AB302C" w:rsidP="00AB2F9B">
      <w:pPr>
        <w:pStyle w:val="Zkladntext"/>
        <w:spacing w:before="6" w:line="360" w:lineRule="auto"/>
        <w:ind w:left="851" w:right="797"/>
        <w:rPr>
          <w:i/>
          <w:sz w:val="21"/>
        </w:rPr>
      </w:pPr>
    </w:p>
    <w:p w:rsidR="00AB302C" w:rsidRDefault="00AB302C" w:rsidP="00A255F8">
      <w:pPr>
        <w:pStyle w:val="Nadpis3"/>
        <w:ind w:left="851" w:right="797"/>
      </w:pPr>
      <w:bookmarkStart w:id="437" w:name="_Toc60612487"/>
      <w:bookmarkStart w:id="438" w:name="_Toc60614613"/>
      <w:bookmarkStart w:id="439" w:name="_Toc60617447"/>
      <w:bookmarkStart w:id="440" w:name="_Toc113295513"/>
      <w:bookmarkStart w:id="441" w:name="_Toc113301035"/>
      <w:bookmarkStart w:id="442" w:name="_Toc113361673"/>
      <w:bookmarkStart w:id="443" w:name="_Toc113376542"/>
      <w:r>
        <w:t>Zapojování rodičů a komunit</w:t>
      </w:r>
      <w:bookmarkEnd w:id="437"/>
      <w:bookmarkEnd w:id="438"/>
      <w:bookmarkEnd w:id="439"/>
      <w:bookmarkEnd w:id="440"/>
      <w:bookmarkEnd w:id="441"/>
      <w:bookmarkEnd w:id="442"/>
      <w:bookmarkEnd w:id="443"/>
    </w:p>
    <w:p w:rsidR="00AB302C" w:rsidRDefault="00AB302C" w:rsidP="00870745">
      <w:pPr>
        <w:pStyle w:val="Zkladntext"/>
        <w:tabs>
          <w:tab w:val="left" w:pos="9356"/>
        </w:tabs>
        <w:spacing w:before="121" w:line="360" w:lineRule="auto"/>
        <w:ind w:left="851" w:right="939"/>
        <w:jc w:val="both"/>
      </w:pPr>
      <w:r>
        <w:t>Mateřské školy v území Prahy 1 realizují řadu aktivit, jejichž cílem je zapojit do aktivit s dětmi také rodiče, respektive jejich rodinné příslušníky. Kvalitní nabídku jednorázových akcí i aktivit realizuje např. MŠ YMCA (taktéž ve spolupráci s Rodinným centrem YMCA), MŠ Hellichova – např. Zdravé muzicírování: Muzikofiletika v tradici lidových nástrojů, tematické besídky pro rodiče (mikulášská, vánoční apod.). Nejinak je tomu u ostatních mateřských škol, které v průběhu roku dle svých možností pořádají zájmové akce pro rodiče, respektive rodinné příslušníky (zákonné zástupce</w:t>
      </w:r>
      <w:r w:rsidRPr="00870745">
        <w:t xml:space="preserve"> </w:t>
      </w:r>
      <w:r>
        <w:t>dětí).</w:t>
      </w:r>
    </w:p>
    <w:p w:rsidR="00870745" w:rsidRDefault="00AB302C" w:rsidP="00870745">
      <w:pPr>
        <w:pStyle w:val="Zkladntext"/>
        <w:spacing w:before="119" w:line="360" w:lineRule="auto"/>
        <w:ind w:left="851" w:right="939"/>
        <w:jc w:val="both"/>
        <w:rPr>
          <w:b/>
        </w:rPr>
      </w:pPr>
      <w:r>
        <w:t xml:space="preserve">V MŠ sv. Voršily v Praze je realizován projekt </w:t>
      </w:r>
      <w:r>
        <w:rPr>
          <w:b/>
          <w:i/>
        </w:rPr>
        <w:t>Mezi námi</w:t>
      </w:r>
      <w:r>
        <w:t xml:space="preserve">, díky </w:t>
      </w:r>
      <w:proofErr w:type="gramStart"/>
      <w:r>
        <w:t>kterému</w:t>
      </w:r>
      <w:proofErr w:type="gramEnd"/>
      <w:r>
        <w:t xml:space="preserve"> se děti v mateřské škole potkávají se seniory z DPS při písničce a výtvarném tvoření. Se seniory spolupracuje (čtení, vyprávění) i MŠ Národní. Mateřské školy se zapojují také do akcí a aktivit organizovaných třetími stranami, vč. MČ Praha 1 – např. projekt </w:t>
      </w:r>
      <w:r>
        <w:rPr>
          <w:b/>
          <w:i/>
        </w:rPr>
        <w:t>Máme rádi Prahu 1</w:t>
      </w:r>
      <w:r>
        <w:t>, a řady dalších neziskových organizací (např. Mezi námi, Nadace pražské děti ad.).</w:t>
      </w:r>
      <w:r w:rsidR="0024748D" w:rsidRPr="0024748D">
        <w:rPr>
          <w:noProof/>
          <w:sz w:val="20"/>
        </w:rPr>
        <w:t xml:space="preserve"> </w:t>
      </w:r>
      <w:r w:rsidR="00870745">
        <w:br w:type="page"/>
      </w:r>
    </w:p>
    <w:p w:rsidR="007A5E8A" w:rsidRPr="00870745" w:rsidRDefault="003154A9">
      <w:r w:rsidRPr="003154A9">
        <w:rPr>
          <w:noProof/>
          <w:sz w:val="20"/>
          <w:lang w:bidi="ar-SA"/>
        </w:rPr>
        <w:lastRenderedPageBreak/>
        <w:pict>
          <v:shape id="Textové pole 58" o:spid="_x0000_s1144" type="#_x0000_t202" style="position:absolute;margin-left:29.65pt;margin-top:69.1pt;width:474.15pt;height:318.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" fillcolor="white [3201]" strokeweight=".5pt">
            <v:path arrowok="t"/>
            <v:textbox>
              <w:txbxContent>
                <w:p w:rsidR="00D17889" w:rsidRDefault="00D17889" w:rsidP="0024748D">
                  <w:pPr>
                    <w:spacing w:before="28"/>
                    <w:ind w:left="142" w:right="121"/>
                    <w:jc w:val="center"/>
                    <w:rPr>
                      <w:b/>
                      <w:i/>
                    </w:rPr>
                  </w:pPr>
                  <w:r>
                    <w:rPr>
                      <w:b/>
                      <w:i/>
                    </w:rPr>
                    <w:t>Shrnutí</w:t>
                  </w:r>
                </w:p>
                <w:p w:rsidR="00D17889" w:rsidRDefault="00D17889"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rsidR="00D17889" w:rsidRDefault="00D17889" w:rsidP="0024748D">
                  <w:pPr>
                    <w:tabs>
                      <w:tab w:val="left" w:pos="10065"/>
                    </w:tabs>
                    <w:ind w:left="142" w:right="121"/>
                    <w:jc w:val="both"/>
                  </w:pPr>
                  <w:r>
                    <w:t xml:space="preserve">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w:t>
                  </w:r>
                  <w:proofErr w:type="gramStart"/>
                  <w:r>
                    <w:t>tří</w:t>
                  </w:r>
                  <w:proofErr w:type="gramEnd"/>
                  <w:r>
                    <w:t xml:space="preserve">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rsidR="00D17889" w:rsidRDefault="00D17889"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rsidR="00D17889" w:rsidRDefault="00D17889" w:rsidP="0024748D">
                  <w:pPr>
                    <w:ind w:left="709" w:right="397"/>
                  </w:pPr>
                </w:p>
              </w:txbxContent>
            </v:textbox>
            <w10:wrap anchorx="margin" anchory="page"/>
          </v:shape>
        </w:pict>
      </w:r>
    </w:p>
    <w:p w:rsidR="00870745" w:rsidRDefault="00870745">
      <w:pPr>
        <w:rPr>
          <w:sz w:val="20"/>
        </w:rPr>
      </w:pPr>
    </w:p>
    <w:p w:rsidR="00AB302C" w:rsidRDefault="00AB302C" w:rsidP="00F561E4">
      <w:pPr>
        <w:spacing w:line="360" w:lineRule="auto"/>
        <w:rPr>
          <w:sz w:val="18"/>
        </w:rPr>
      </w:pPr>
    </w:p>
    <w:p w:rsidR="00835150" w:rsidRDefault="00835150" w:rsidP="00F561E4">
      <w:pPr>
        <w:spacing w:line="360" w:lineRule="auto"/>
        <w:rPr>
          <w:sz w:val="18"/>
        </w:rPr>
      </w:pPr>
    </w:p>
    <w:p w:rsidR="00835150" w:rsidRDefault="00835150" w:rsidP="00F561E4">
      <w:pPr>
        <w:spacing w:line="360" w:lineRule="auto"/>
        <w:rPr>
          <w:sz w:val="18"/>
        </w:rPr>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24748D" w:rsidRDefault="0024748D" w:rsidP="00AB2F9B">
      <w:pPr>
        <w:spacing w:line="360" w:lineRule="auto"/>
        <w:ind w:left="816" w:right="827"/>
        <w:jc w:val="both"/>
      </w:pPr>
    </w:p>
    <w:p w:rsidR="00CA3BB2" w:rsidRPr="00DB7318" w:rsidRDefault="00AB2F9B" w:rsidP="00AB2F9B">
      <w:pPr>
        <w:spacing w:line="360" w:lineRule="auto"/>
        <w:ind w:left="816" w:right="827"/>
        <w:jc w:val="both"/>
        <w:rPr>
          <w:b/>
        </w:rPr>
      </w:pPr>
      <w:r>
        <w:t xml:space="preserve">Každá z MŠ realizuje vlastní vzdělávací program vycházející z Rámcového vzdělávacího programu pro předškolní vzdělávání. MŠ Hellichova dělí svůj program na 4 projekty, přičemž již v předškolním vzdělávání akcentuje </w:t>
      </w:r>
      <w:r>
        <w:rPr>
          <w:b/>
        </w:rPr>
        <w:t xml:space="preserve">jazykovou výchovu pro bilingvní děti </w:t>
      </w:r>
      <w:r>
        <w:t xml:space="preserve">(projekt Bilingvismus u předškolních dětí) a </w:t>
      </w:r>
      <w:r>
        <w:rPr>
          <w:b/>
        </w:rPr>
        <w:t xml:space="preserve">čtenářskou gramotnost </w:t>
      </w:r>
      <w:r>
        <w:t xml:space="preserve">(projekt S knížkami se kamarádím). MŠ taktéž dlouhodobě usiluje o </w:t>
      </w:r>
      <w:r>
        <w:rPr>
          <w:b/>
        </w:rPr>
        <w:t xml:space="preserve">rozvoj spolupráce s rodiči. </w:t>
      </w:r>
      <w:r>
        <w:t xml:space="preserve">MŠ Pštrossova klade zvláštní důraz na </w:t>
      </w:r>
      <w:r>
        <w:rPr>
          <w:b/>
        </w:rPr>
        <w:t xml:space="preserve">hraní divadla </w:t>
      </w:r>
      <w:r>
        <w:t xml:space="preserve">a </w:t>
      </w:r>
      <w:r>
        <w:rPr>
          <w:b/>
        </w:rPr>
        <w:t>rozvoj řečového projevu</w:t>
      </w:r>
      <w:r>
        <w:t xml:space="preserve">, do </w:t>
      </w:r>
      <w:r w:rsidRPr="00DB7318">
        <w:t xml:space="preserve">výchovy zde jsou zapojeny </w:t>
      </w:r>
      <w:r w:rsidRPr="00DB7318">
        <w:rPr>
          <w:b/>
        </w:rPr>
        <w:t xml:space="preserve">klinická logopedka a logopedická asistentka. </w:t>
      </w:r>
    </w:p>
    <w:p w:rsidR="00AB2F9B" w:rsidRPr="00DB7318" w:rsidRDefault="00AB2F9B" w:rsidP="00CA3BB2">
      <w:pPr>
        <w:spacing w:before="120" w:line="360" w:lineRule="auto"/>
        <w:ind w:left="816" w:right="828"/>
        <w:jc w:val="both"/>
        <w:rPr>
          <w:bCs/>
        </w:rPr>
      </w:pPr>
      <w:r w:rsidRPr="00DB7318">
        <w:rPr>
          <w:bCs/>
        </w:rPr>
        <w:t xml:space="preserve">Již z umístění všech MŠ na území MČ Praha 1 v historickém centru hlavního města, které má také výrazný kosmopolitní charakter, vyplývají minimálně </w:t>
      </w:r>
      <w:r w:rsidR="00B57707" w:rsidRPr="00DB7318">
        <w:rPr>
          <w:bCs/>
        </w:rPr>
        <w:t>tři</w:t>
      </w:r>
      <w:r w:rsidRPr="00DB7318">
        <w:rPr>
          <w:bCs/>
        </w:rPr>
        <w:t xml:space="preserve"> velká průřezová témata vzdělávání vhodná k řešení prostřednictvím MAP, a to výuka cizích jazyků a péče o děti cizince a děti s odlišným mateřským jazykem.</w:t>
      </w:r>
      <w:r w:rsidR="00B57707" w:rsidRPr="00DB7318">
        <w:rPr>
          <w:bCs/>
        </w:rPr>
        <w:t xml:space="preserve"> Dalším vyplývajícím tématem je inkluze, zejména sociální inkluze cizinců a dětí a žáků s OMJ.</w:t>
      </w:r>
    </w:p>
    <w:p w:rsidR="00B57707" w:rsidRPr="00DB7318" w:rsidRDefault="00B57707" w:rsidP="00B57707">
      <w:pPr>
        <w:pStyle w:val="Zkladntext"/>
        <w:spacing w:line="360" w:lineRule="auto"/>
        <w:ind w:left="816" w:right="828"/>
        <w:jc w:val="both"/>
      </w:pPr>
      <w:r w:rsidRPr="00DB7318">
        <w:t>Počet dětí a žáků cizinců i dětí a žáků s OMJ na území MČ Praha 1 pravděpodobně dále poroste a bude výrazně vyšší než republikový průměr. Z mnoha technických důvodů bude však velmi náročné tento počet přesně kvantifikovat či predikovat jeho růst. I při největší pečlivosti lze předpokládat, že z tvrdých dat mohou vypadnout například děti českého občanství a českých rodičů, které se ale vracejí po delším pobytu v zahraničí a zasloužily by si při výuce podporu z důvodů nedostatečné znalosti jazyka, obdobně jak</w:t>
      </w:r>
      <w:r w:rsidR="00DB7318" w:rsidRPr="00DB7318">
        <w:t>o cizinci. A naopak</w:t>
      </w:r>
      <w:r w:rsidRPr="00DB7318">
        <w:t xml:space="preserve"> děti</w:t>
      </w:r>
      <w:r w:rsidR="00DB7318" w:rsidRPr="00DB7318">
        <w:t>,</w:t>
      </w:r>
      <w:r w:rsidRPr="00DB7318">
        <w:t xml:space="preserve"> které mají třeba slovenský původ</w:t>
      </w:r>
      <w:r w:rsidR="00DB7318" w:rsidRPr="00DB7318">
        <w:t>,</w:t>
      </w:r>
      <w:r w:rsidRPr="00DB7318">
        <w:t xml:space="preserve"> v těchto </w:t>
      </w:r>
      <w:r w:rsidRPr="00DB7318">
        <w:lastRenderedPageBreak/>
        <w:t>statistikách budou uvedeny, ale reálný problém při výuce z důvodu OMJ pravděpodobně mít nemusí. Proto na neformální interní rovině realizační tým MAP sleduje a odhaduje s pomocí pedagogů spolupracujících škol raději počty dětí, které by si zasloužily dle subjektivního odhadu pedagoga podporu z důvodu OMJ. V tomto případě jde však spíše o metodicky neukotvený čistě pomocný údaj doplňující kvalitativní analýzu potřeb této cílové skupiny s cílem zkvalitnění péče o tuto cílovou skupinu, včetně přesnějšího zacílení potřebného souvisejícího DVPP.</w:t>
      </w:r>
    </w:p>
    <w:p w:rsidR="00B57707" w:rsidRPr="00DB7318" w:rsidRDefault="00B57707" w:rsidP="00CA3BB2">
      <w:pPr>
        <w:pStyle w:val="Zkladntext"/>
        <w:spacing w:before="120" w:line="360" w:lineRule="auto"/>
        <w:ind w:left="816" w:right="828"/>
        <w:jc w:val="both"/>
      </w:pPr>
      <w:r w:rsidRPr="00DB7318">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p>
    <w:p w:rsidR="00466697" w:rsidRPr="00DB7318" w:rsidRDefault="003154A9" w:rsidP="00CA3BB2">
      <w:pPr>
        <w:pStyle w:val="Zkladntext"/>
        <w:spacing w:before="120" w:line="360" w:lineRule="auto"/>
        <w:ind w:left="816" w:right="828"/>
        <w:jc w:val="both"/>
      </w:pPr>
      <w:r>
        <w:rPr>
          <w:noProof/>
          <w:lang w:bidi="ar-SA"/>
        </w:rPr>
        <w:pict>
          <v:shape id="Textové pole 51" o:spid="_x0000_s1145" type="#_x0000_t202" style="position:absolute;left:0;text-align:left;margin-left:67.45pt;margin-top:56.95pt;width:462.6pt;height:112.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" filled="f" strokeweight=".48pt">
            <v:textbox inset="0,0,0,0">
              <w:txbxContent>
                <w:p w:rsidR="00D17889" w:rsidRDefault="00D17889" w:rsidP="00B57707">
                  <w:pPr>
                    <w:spacing w:before="18"/>
                    <w:ind w:left="142" w:right="37"/>
                    <w:jc w:val="center"/>
                    <w:rPr>
                      <w:b/>
                      <w:i/>
                    </w:rPr>
                  </w:pPr>
                  <w:r>
                    <w:rPr>
                      <w:b/>
                      <w:i/>
                    </w:rPr>
                    <w:t>Shrnutí</w:t>
                  </w:r>
                </w:p>
                <w:p w:rsidR="00D17889" w:rsidRDefault="00D17889"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rsidR="00D17889" w:rsidRDefault="00D17889"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v:textbox>
            <w10:wrap type="topAndBottom" anchorx="page"/>
          </v:shape>
        </w:pict>
      </w:r>
      <w:r w:rsidR="00466697" w:rsidRPr="00DB7318">
        <w:t>Při aktualizaci MAP II byly potvrzeny závěry setrvalé platnosti trendů vývoje území identifikované již v analytické části MAP I v oblasti kvantifikovatelných dat.</w:t>
      </w:r>
    </w:p>
    <w:p w:rsidR="00CA3BB2" w:rsidRDefault="00CA3BB2" w:rsidP="00A255F8">
      <w:pPr>
        <w:pStyle w:val="Zkladntext"/>
        <w:spacing w:line="360" w:lineRule="auto"/>
        <w:ind w:left="851" w:right="797" w:hanging="1"/>
        <w:jc w:val="both"/>
        <w:rPr>
          <w:color w:val="595959"/>
        </w:rPr>
      </w:pPr>
    </w:p>
    <w:p w:rsidR="007A3D8C" w:rsidRDefault="007A3D8C">
      <w:pPr>
        <w:rPr>
          <w:b/>
          <w:bCs/>
          <w:color w:val="595959"/>
        </w:rPr>
      </w:pPr>
    </w:p>
    <w:p w:rsidR="00DE6806" w:rsidRPr="0026069C" w:rsidRDefault="00DE6806" w:rsidP="0026069C">
      <w:pPr>
        <w:pStyle w:val="Nadpis3"/>
        <w:spacing w:after="120"/>
        <w:ind w:left="851" w:right="799"/>
      </w:pPr>
      <w:r w:rsidRPr="0026069C">
        <w:t>Technický stav infrastruktury pro předškolní výchovu a vzdělávání</w:t>
      </w:r>
    </w:p>
    <w:p w:rsidR="00DE6806" w:rsidRDefault="00DE6806" w:rsidP="001E4B0E">
      <w:pPr>
        <w:pStyle w:val="Zkladntext"/>
        <w:spacing w:line="360" w:lineRule="auto"/>
        <w:ind w:left="815" w:right="827"/>
        <w:jc w:val="both"/>
      </w:pPr>
      <w:r>
        <w:t>Městská část Praha 1 průběžně uvolňuje prostředky na investice do infrastruktury pro předškolní výchovu a vzdělávání. Stav a rozvoj jednotlivých zařízení je limitován zejména charakterem historické zástavby v centru HMP. Vybavenost jednotlivých zařízení je různorodá. Např. MŠ Letenská vlastní rozlehlou zahradu o výměře 2.250 m² a tělocvičnu. Naproti tomu MŠ Opletalova postrádá školní zahradu a nedostatečný prostor pro pohybové aktivity dětí, jež řeší procházkami po bližším i širším okolí a výlety do okolí Prahy (kulturní památky Prahy, hřiště, parky). MŠ Opletalova má (dle údajů ve Výroční zprávě MŠ 2015/2016) zájem o vybudování tělocvičny.</w:t>
      </w:r>
    </w:p>
    <w:p w:rsidR="00DE6806" w:rsidRDefault="00DE6806" w:rsidP="001E4B0E">
      <w:pPr>
        <w:pStyle w:val="Zkladntext"/>
        <w:spacing w:before="121" w:line="360" w:lineRule="auto"/>
        <w:ind w:left="815"/>
        <w:jc w:val="both"/>
      </w:pPr>
      <w:r>
        <w:t>Investiční potřeby jednotlivých zařízení se liší, zpravidla jde o investice typu:</w:t>
      </w:r>
    </w:p>
    <w:p w:rsidR="00DE6806" w:rsidRDefault="00DE6806" w:rsidP="001F0E93">
      <w:pPr>
        <w:pStyle w:val="Odstavecseseznamem"/>
        <w:numPr>
          <w:ilvl w:val="0"/>
          <w:numId w:val="89"/>
        </w:numPr>
        <w:tabs>
          <w:tab w:val="left" w:pos="1535"/>
          <w:tab w:val="left" w:pos="1536"/>
        </w:tabs>
        <w:spacing w:before="118" w:line="380" w:lineRule="exact"/>
        <w:ind w:left="1531" w:hanging="357"/>
      </w:pPr>
      <w:r>
        <w:lastRenderedPageBreak/>
        <w:t>zateplování (snížení energetické náročnosti</w:t>
      </w:r>
      <w:r>
        <w:rPr>
          <w:spacing w:val="-5"/>
        </w:rPr>
        <w:t xml:space="preserve"> </w:t>
      </w:r>
      <w:r>
        <w:t>objektů),</w:t>
      </w:r>
    </w:p>
    <w:p w:rsidR="00DE6806" w:rsidRDefault="00DE6806" w:rsidP="001F0E93">
      <w:pPr>
        <w:pStyle w:val="Odstavecseseznamem"/>
        <w:numPr>
          <w:ilvl w:val="0"/>
          <w:numId w:val="89"/>
        </w:numPr>
        <w:tabs>
          <w:tab w:val="left" w:pos="1535"/>
          <w:tab w:val="left" w:pos="1536"/>
        </w:tabs>
        <w:spacing w:line="380" w:lineRule="exact"/>
        <w:ind w:left="1531" w:hanging="357"/>
      </w:pPr>
      <w:r>
        <w:t>zefektivnění vytápění výměnou topných těles a zdrojů energie (kotle</w:t>
      </w:r>
      <w:r>
        <w:rPr>
          <w:spacing w:val="-9"/>
        </w:rPr>
        <w:t xml:space="preserve"> </w:t>
      </w:r>
      <w:r>
        <w:t>apod.),</w:t>
      </w:r>
    </w:p>
    <w:p w:rsidR="00DE6806" w:rsidRDefault="00DE6806" w:rsidP="001F0E93">
      <w:pPr>
        <w:pStyle w:val="Odstavecseseznamem"/>
        <w:numPr>
          <w:ilvl w:val="0"/>
          <w:numId w:val="89"/>
        </w:numPr>
        <w:tabs>
          <w:tab w:val="left" w:pos="1535"/>
          <w:tab w:val="left" w:pos="1536"/>
        </w:tabs>
        <w:spacing w:line="380" w:lineRule="exact"/>
        <w:ind w:left="1531" w:hanging="357"/>
      </w:pPr>
      <w:r>
        <w:t>zajištění (alespoň částečné)</w:t>
      </w:r>
      <w:r>
        <w:rPr>
          <w:spacing w:val="-3"/>
        </w:rPr>
        <w:t xml:space="preserve"> </w:t>
      </w:r>
      <w:r>
        <w:t>bezbariérovosti,</w:t>
      </w:r>
    </w:p>
    <w:p w:rsidR="00DE6806" w:rsidRDefault="00DE6806" w:rsidP="001F0E93">
      <w:pPr>
        <w:pStyle w:val="Odstavecseseznamem"/>
        <w:numPr>
          <w:ilvl w:val="0"/>
          <w:numId w:val="89"/>
        </w:numPr>
        <w:tabs>
          <w:tab w:val="left" w:pos="1535"/>
          <w:tab w:val="left" w:pos="1536"/>
        </w:tabs>
        <w:spacing w:before="1" w:line="380" w:lineRule="exact"/>
        <w:ind w:left="1531" w:hanging="357"/>
      </w:pPr>
      <w:r>
        <w:t>modernizace a adaptace vnitřních prostor (vč. podlahových krytin, oken a</w:t>
      </w:r>
      <w:r>
        <w:rPr>
          <w:spacing w:val="-19"/>
        </w:rPr>
        <w:t xml:space="preserve"> </w:t>
      </w:r>
      <w:r>
        <w:t>dveří),</w:t>
      </w:r>
    </w:p>
    <w:p w:rsidR="00DE6806" w:rsidRDefault="00DE6806" w:rsidP="001F0E93">
      <w:pPr>
        <w:pStyle w:val="Odstavecseseznamem"/>
        <w:numPr>
          <w:ilvl w:val="0"/>
          <w:numId w:val="89"/>
        </w:numPr>
        <w:tabs>
          <w:tab w:val="left" w:pos="1535"/>
          <w:tab w:val="left" w:pos="1536"/>
        </w:tabs>
        <w:spacing w:line="380" w:lineRule="exact"/>
        <w:ind w:left="1531" w:hanging="357"/>
      </w:pPr>
      <w:r>
        <w:t>úpravy a opravy technické infrastruktury (elektroinstalace</w:t>
      </w:r>
      <w:r>
        <w:rPr>
          <w:spacing w:val="-5"/>
        </w:rPr>
        <w:t xml:space="preserve"> </w:t>
      </w:r>
      <w:r>
        <w:t>apod.),</w:t>
      </w:r>
    </w:p>
    <w:p w:rsidR="00DE6806" w:rsidRDefault="00DE6806" w:rsidP="001F0E93">
      <w:pPr>
        <w:pStyle w:val="Odstavecseseznamem"/>
        <w:numPr>
          <w:ilvl w:val="0"/>
          <w:numId w:val="89"/>
        </w:numPr>
        <w:tabs>
          <w:tab w:val="left" w:pos="1535"/>
          <w:tab w:val="left" w:pos="1536"/>
        </w:tabs>
        <w:spacing w:line="380" w:lineRule="exact"/>
        <w:ind w:left="1531" w:hanging="357"/>
      </w:pPr>
      <w:r>
        <w:t>rekonstrukce sociálního</w:t>
      </w:r>
      <w:r>
        <w:rPr>
          <w:spacing w:val="2"/>
        </w:rPr>
        <w:t xml:space="preserve"> </w:t>
      </w:r>
      <w:r>
        <w:t>zařízení,</w:t>
      </w:r>
    </w:p>
    <w:p w:rsidR="00DE6806" w:rsidRDefault="00DE6806" w:rsidP="001F0E93">
      <w:pPr>
        <w:pStyle w:val="Odstavecseseznamem"/>
        <w:numPr>
          <w:ilvl w:val="0"/>
          <w:numId w:val="89"/>
        </w:numPr>
        <w:tabs>
          <w:tab w:val="left" w:pos="1535"/>
          <w:tab w:val="left" w:pos="1536"/>
        </w:tabs>
        <w:spacing w:line="380" w:lineRule="exact"/>
        <w:ind w:left="1531" w:hanging="357"/>
      </w:pPr>
      <w:r>
        <w:t>vybudování, modernizace zázemí pro pedagogické</w:t>
      </w:r>
      <w:r>
        <w:rPr>
          <w:spacing w:val="-3"/>
        </w:rPr>
        <w:t xml:space="preserve"> </w:t>
      </w:r>
      <w:r>
        <w:t>sbory,</w:t>
      </w:r>
    </w:p>
    <w:p w:rsidR="00DE6806" w:rsidRDefault="00DE6806" w:rsidP="001F0E93">
      <w:pPr>
        <w:pStyle w:val="Odstavecseseznamem"/>
        <w:numPr>
          <w:ilvl w:val="0"/>
          <w:numId w:val="89"/>
        </w:numPr>
        <w:tabs>
          <w:tab w:val="left" w:pos="1535"/>
          <w:tab w:val="left" w:pos="1536"/>
        </w:tabs>
        <w:spacing w:line="380" w:lineRule="exact"/>
        <w:ind w:left="1531" w:hanging="357"/>
      </w:pPr>
      <w:r>
        <w:t>vybudování, příp. modernizace relaxačních prostor (relaxační koutky, solné jeskyně</w:t>
      </w:r>
      <w:r>
        <w:rPr>
          <w:spacing w:val="-9"/>
        </w:rPr>
        <w:t xml:space="preserve"> </w:t>
      </w:r>
      <w:r>
        <w:t>atp.),</w:t>
      </w:r>
    </w:p>
    <w:p w:rsidR="00DE6806" w:rsidRDefault="00DE6806" w:rsidP="001F0E93">
      <w:pPr>
        <w:pStyle w:val="Odstavecseseznamem"/>
        <w:numPr>
          <w:ilvl w:val="0"/>
          <w:numId w:val="89"/>
        </w:numPr>
        <w:tabs>
          <w:tab w:val="left" w:pos="1535"/>
          <w:tab w:val="left" w:pos="1536"/>
        </w:tabs>
        <w:spacing w:before="1" w:line="380" w:lineRule="exact"/>
        <w:ind w:left="1531" w:hanging="357"/>
      </w:pPr>
      <w:r>
        <w:t>zlepšení infrastruktury pro sport (vč.</w:t>
      </w:r>
      <w:r>
        <w:rPr>
          <w:spacing w:val="-1"/>
        </w:rPr>
        <w:t xml:space="preserve"> </w:t>
      </w:r>
      <w:r>
        <w:t>bazénů),</w:t>
      </w:r>
    </w:p>
    <w:p w:rsidR="00DE6806" w:rsidRDefault="00DE6806" w:rsidP="001F0E93">
      <w:pPr>
        <w:pStyle w:val="Odstavecseseznamem"/>
        <w:numPr>
          <w:ilvl w:val="0"/>
          <w:numId w:val="89"/>
        </w:numPr>
        <w:tabs>
          <w:tab w:val="left" w:pos="1535"/>
          <w:tab w:val="left" w:pos="1536"/>
        </w:tabs>
        <w:spacing w:line="380" w:lineRule="exact"/>
        <w:ind w:left="1531" w:hanging="357"/>
      </w:pPr>
      <w:r>
        <w:t>zlepšení infrastruktury pro další činnosti (např. keramické dílny</w:t>
      </w:r>
      <w:r>
        <w:rPr>
          <w:spacing w:val="-6"/>
        </w:rPr>
        <w:t xml:space="preserve"> </w:t>
      </w:r>
      <w:r>
        <w:t>apod.),</w:t>
      </w:r>
    </w:p>
    <w:p w:rsidR="00DE6806" w:rsidRDefault="00DE6806" w:rsidP="001F0E93">
      <w:pPr>
        <w:pStyle w:val="Odstavecseseznamem"/>
        <w:numPr>
          <w:ilvl w:val="0"/>
          <w:numId w:val="89"/>
        </w:numPr>
        <w:tabs>
          <w:tab w:val="left" w:pos="1535"/>
          <w:tab w:val="left" w:pos="1536"/>
        </w:tabs>
        <w:spacing w:line="380" w:lineRule="exact"/>
        <w:ind w:left="1531" w:right="828" w:hanging="357"/>
      </w:pPr>
      <w:r>
        <w:t>rekonstrukce a modernizace prostor a vybavení školních zahrad, příp. jejich částí, včetně úprav zdí, zídek</w:t>
      </w:r>
      <w:r>
        <w:rPr>
          <w:spacing w:val="1"/>
        </w:rPr>
        <w:t xml:space="preserve"> </w:t>
      </w:r>
      <w:r>
        <w:t>apod.</w:t>
      </w:r>
    </w:p>
    <w:p w:rsidR="00DE6806" w:rsidRDefault="00DE6806" w:rsidP="001F0E93">
      <w:pPr>
        <w:pStyle w:val="Odstavecseseznamem"/>
        <w:numPr>
          <w:ilvl w:val="0"/>
          <w:numId w:val="89"/>
        </w:numPr>
        <w:tabs>
          <w:tab w:val="left" w:pos="1535"/>
          <w:tab w:val="left" w:pos="1536"/>
        </w:tabs>
        <w:spacing w:before="1" w:line="380" w:lineRule="exact"/>
        <w:ind w:left="1531" w:hanging="357"/>
      </w:pPr>
      <w:r>
        <w:t>úpravy pro přijetí dětí mladších tří</w:t>
      </w:r>
      <w:r>
        <w:rPr>
          <w:spacing w:val="-2"/>
        </w:rPr>
        <w:t xml:space="preserve"> </w:t>
      </w:r>
      <w:r>
        <w:t>let</w:t>
      </w:r>
    </w:p>
    <w:p w:rsidR="00DE6806" w:rsidRDefault="00DE6806" w:rsidP="001E4B0E">
      <w:pPr>
        <w:pStyle w:val="Zkladntext"/>
        <w:spacing w:before="120" w:line="360" w:lineRule="auto"/>
        <w:ind w:left="816" w:right="826"/>
        <w:jc w:val="both"/>
      </w:pPr>
      <w:r>
        <w:t>Stav prostor a vybavení MŠ sv. Voršily v Praze je poplatný době vzniku zařízení, tj. začátku 90. let minulého století (nicméně objekt samotný je starší). Prostory MŠ sv. Voršily potřebují rozšířit za účelem plnění hygienických limitů, k čemuž mohou posloužit dosud nevyužité prostory v objektu školky v Ostrovní ulici.</w:t>
      </w:r>
    </w:p>
    <w:p w:rsidR="00DE6806" w:rsidRDefault="00DE6806" w:rsidP="001E4B0E">
      <w:pPr>
        <w:pStyle w:val="Zkladntext"/>
        <w:spacing w:before="119" w:line="360" w:lineRule="auto"/>
        <w:ind w:left="816" w:right="827"/>
        <w:jc w:val="both"/>
      </w:pPr>
      <w:r>
        <w:t>Školky veřejného zřizovatele mají v užívání interaktivní tabule, a za podpory z rozpočtu zřizovatele průběžně doplňují vybavení pro výchovu a vzdělávání. Prostor k dalšímu rozvoji co do pořízení vybavení spatřují zejména v oblasti polytechnického vzdělávání.</w:t>
      </w:r>
    </w:p>
    <w:p w:rsidR="0026069C" w:rsidRDefault="00DE6806" w:rsidP="008F5A5D">
      <w:pPr>
        <w:pStyle w:val="Zkladntext"/>
        <w:spacing w:before="120" w:line="360" w:lineRule="auto"/>
        <w:ind w:left="816" w:right="827"/>
        <w:jc w:val="both"/>
      </w:pPr>
      <w:r>
        <w:t>MŠ Florentinum sídlí v moderních prostorách a do svého vybavení a prostor investuje zřizovatel nemalé vlastní prostředky. MŠ YMCA je provozována v sídle zřizovatele, taktéž v historické budově, disponující například bazénem a dalším sportovním vybavením a zařízením.</w:t>
      </w:r>
    </w:p>
    <w:p w:rsidR="00474DCF" w:rsidRDefault="00474DCF" w:rsidP="00474DCF">
      <w:pPr>
        <w:spacing w:before="121"/>
        <w:ind w:left="815"/>
        <w:jc w:val="both"/>
        <w:rPr>
          <w:b/>
          <w:sz w:val="18"/>
        </w:rPr>
      </w:pPr>
      <w:r w:rsidRPr="00D17889">
        <w:rPr>
          <w:b/>
          <w:color w:val="4F81BC"/>
          <w:sz w:val="18"/>
        </w:rPr>
        <w:t>Tabulka 9 Investiční a neinvestiční potřeby MŠ</w:t>
      </w:r>
    </w:p>
    <w:p w:rsidR="00474DCF" w:rsidRDefault="00474DCF" w:rsidP="00474DCF">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2"/>
        <w:gridCol w:w="688"/>
        <w:gridCol w:w="707"/>
        <w:gridCol w:w="707"/>
        <w:gridCol w:w="709"/>
        <w:gridCol w:w="707"/>
        <w:gridCol w:w="707"/>
        <w:gridCol w:w="709"/>
        <w:gridCol w:w="707"/>
        <w:gridCol w:w="707"/>
      </w:tblGrid>
      <w:tr w:rsidR="00474DCF" w:rsidTr="00D17889">
        <w:trPr>
          <w:trHeight w:val="1134"/>
        </w:trPr>
        <w:tc>
          <w:tcPr>
            <w:tcW w:w="2822" w:type="dxa"/>
            <w:shd w:val="clear" w:color="auto" w:fill="C6D9F1"/>
          </w:tcPr>
          <w:p w:rsidR="00474DCF" w:rsidRDefault="00474DCF" w:rsidP="00D17889">
            <w:pPr>
              <w:pStyle w:val="TableParagraph"/>
              <w:rPr>
                <w:rFonts w:ascii="Times New Roman"/>
                <w:sz w:val="20"/>
              </w:rPr>
            </w:pPr>
          </w:p>
        </w:tc>
        <w:tc>
          <w:tcPr>
            <w:tcW w:w="688" w:type="dxa"/>
            <w:shd w:val="clear" w:color="auto" w:fill="C6D9F1"/>
            <w:textDirection w:val="btLr"/>
          </w:tcPr>
          <w:p w:rsidR="00474DCF" w:rsidRDefault="00474DCF" w:rsidP="00D17889">
            <w:pPr>
              <w:pStyle w:val="TableParagraph"/>
              <w:rPr>
                <w:b/>
                <w:sz w:val="14"/>
              </w:rPr>
            </w:pPr>
          </w:p>
          <w:p w:rsidR="00474DCF" w:rsidRDefault="00474DCF" w:rsidP="00D17889">
            <w:pPr>
              <w:pStyle w:val="TableParagraph"/>
              <w:ind w:left="172"/>
              <w:rPr>
                <w:sz w:val="18"/>
              </w:rPr>
            </w:pPr>
            <w:r>
              <w:rPr>
                <w:sz w:val="18"/>
              </w:rPr>
              <w:t>Pštrossova</w:t>
            </w:r>
          </w:p>
        </w:tc>
        <w:tc>
          <w:tcPr>
            <w:tcW w:w="707" w:type="dxa"/>
            <w:shd w:val="clear" w:color="auto" w:fill="C6D9F1"/>
            <w:textDirection w:val="btLr"/>
          </w:tcPr>
          <w:p w:rsidR="00474DCF" w:rsidRDefault="00474DCF" w:rsidP="00D17889">
            <w:pPr>
              <w:pStyle w:val="TableParagraph"/>
              <w:spacing w:before="11"/>
              <w:rPr>
                <w:b/>
                <w:sz w:val="14"/>
              </w:rPr>
            </w:pPr>
          </w:p>
          <w:p w:rsidR="00474DCF" w:rsidRDefault="00474DCF" w:rsidP="00D17889">
            <w:pPr>
              <w:pStyle w:val="TableParagraph"/>
              <w:ind w:left="210"/>
              <w:rPr>
                <w:sz w:val="18"/>
              </w:rPr>
            </w:pPr>
            <w:r>
              <w:rPr>
                <w:sz w:val="18"/>
              </w:rPr>
              <w:t>Revoluční</w:t>
            </w:r>
          </w:p>
        </w:tc>
        <w:tc>
          <w:tcPr>
            <w:tcW w:w="707" w:type="dxa"/>
            <w:shd w:val="clear" w:color="auto" w:fill="C6D9F1"/>
            <w:textDirection w:val="btLr"/>
          </w:tcPr>
          <w:p w:rsidR="00474DCF" w:rsidRDefault="00474DCF" w:rsidP="00D17889">
            <w:pPr>
              <w:pStyle w:val="TableParagraph"/>
              <w:rPr>
                <w:b/>
                <w:sz w:val="15"/>
              </w:rPr>
            </w:pPr>
          </w:p>
          <w:p w:rsidR="00474DCF" w:rsidRDefault="00474DCF" w:rsidP="00D17889">
            <w:pPr>
              <w:pStyle w:val="TableParagraph"/>
              <w:ind w:left="167"/>
              <w:rPr>
                <w:sz w:val="18"/>
              </w:rPr>
            </w:pPr>
            <w:r>
              <w:rPr>
                <w:sz w:val="18"/>
              </w:rPr>
              <w:t>Opletalova</w:t>
            </w:r>
          </w:p>
        </w:tc>
        <w:tc>
          <w:tcPr>
            <w:tcW w:w="709" w:type="dxa"/>
            <w:shd w:val="clear" w:color="auto" w:fill="C6D9F1"/>
            <w:textDirection w:val="btLr"/>
          </w:tcPr>
          <w:p w:rsidR="00474DCF" w:rsidRDefault="00474DCF" w:rsidP="00D17889">
            <w:pPr>
              <w:pStyle w:val="TableParagraph"/>
              <w:spacing w:before="3"/>
              <w:rPr>
                <w:b/>
                <w:sz w:val="15"/>
              </w:rPr>
            </w:pPr>
          </w:p>
          <w:p w:rsidR="00474DCF" w:rsidRDefault="00474DCF" w:rsidP="00D17889">
            <w:pPr>
              <w:pStyle w:val="TableParagraph"/>
              <w:ind w:left="270"/>
              <w:rPr>
                <w:sz w:val="18"/>
              </w:rPr>
            </w:pPr>
            <w:r>
              <w:rPr>
                <w:sz w:val="18"/>
              </w:rPr>
              <w:t>Národní</w:t>
            </w:r>
          </w:p>
        </w:tc>
        <w:tc>
          <w:tcPr>
            <w:tcW w:w="707" w:type="dxa"/>
            <w:shd w:val="clear" w:color="auto" w:fill="C6D9F1"/>
            <w:textDirection w:val="btLr"/>
          </w:tcPr>
          <w:p w:rsidR="00474DCF" w:rsidRDefault="00474DCF" w:rsidP="00D17889">
            <w:pPr>
              <w:pStyle w:val="TableParagraph"/>
              <w:spacing w:before="2"/>
              <w:rPr>
                <w:b/>
                <w:sz w:val="15"/>
              </w:rPr>
            </w:pPr>
          </w:p>
          <w:p w:rsidR="00474DCF" w:rsidRDefault="00474DCF" w:rsidP="00D17889">
            <w:pPr>
              <w:pStyle w:val="TableParagraph"/>
              <w:ind w:left="186"/>
              <w:rPr>
                <w:sz w:val="18"/>
              </w:rPr>
            </w:pPr>
            <w:r>
              <w:rPr>
                <w:sz w:val="18"/>
              </w:rPr>
              <w:t>Hellichova</w:t>
            </w:r>
          </w:p>
        </w:tc>
        <w:tc>
          <w:tcPr>
            <w:tcW w:w="707" w:type="dxa"/>
            <w:shd w:val="clear" w:color="auto" w:fill="C6D9F1"/>
            <w:textDirection w:val="btLr"/>
          </w:tcPr>
          <w:p w:rsidR="00474DCF" w:rsidRDefault="00474DCF" w:rsidP="00D17889">
            <w:pPr>
              <w:pStyle w:val="TableParagraph"/>
              <w:spacing w:before="3"/>
              <w:rPr>
                <w:b/>
                <w:sz w:val="15"/>
              </w:rPr>
            </w:pPr>
          </w:p>
          <w:p w:rsidR="00474DCF" w:rsidRDefault="00474DCF" w:rsidP="00D17889">
            <w:pPr>
              <w:pStyle w:val="TableParagraph"/>
              <w:ind w:left="242"/>
              <w:rPr>
                <w:sz w:val="18"/>
              </w:rPr>
            </w:pPr>
            <w:r>
              <w:rPr>
                <w:sz w:val="18"/>
              </w:rPr>
              <w:t>Letenská</w:t>
            </w:r>
          </w:p>
        </w:tc>
        <w:tc>
          <w:tcPr>
            <w:tcW w:w="709" w:type="dxa"/>
            <w:shd w:val="clear" w:color="auto" w:fill="C6D9F1"/>
            <w:textDirection w:val="btLr"/>
          </w:tcPr>
          <w:p w:rsidR="00474DCF" w:rsidRDefault="00474DCF" w:rsidP="00D17889">
            <w:pPr>
              <w:pStyle w:val="TableParagraph"/>
              <w:spacing w:before="4"/>
              <w:rPr>
                <w:b/>
                <w:sz w:val="15"/>
              </w:rPr>
            </w:pPr>
          </w:p>
          <w:p w:rsidR="00474DCF" w:rsidRDefault="00474DCF" w:rsidP="00D17889">
            <w:pPr>
              <w:pStyle w:val="TableParagraph"/>
              <w:ind w:left="318"/>
              <w:rPr>
                <w:sz w:val="18"/>
              </w:rPr>
            </w:pPr>
            <w:r>
              <w:rPr>
                <w:sz w:val="18"/>
              </w:rPr>
              <w:t>Masná</w:t>
            </w:r>
          </w:p>
        </w:tc>
        <w:tc>
          <w:tcPr>
            <w:tcW w:w="707" w:type="dxa"/>
            <w:shd w:val="clear" w:color="auto" w:fill="C6D9F1"/>
            <w:textDirection w:val="btLr"/>
          </w:tcPr>
          <w:p w:rsidR="00474DCF" w:rsidRDefault="00474DCF" w:rsidP="00D17889">
            <w:pPr>
              <w:pStyle w:val="TableParagraph"/>
              <w:spacing w:before="6"/>
              <w:rPr>
                <w:b/>
                <w:sz w:val="15"/>
              </w:rPr>
            </w:pPr>
          </w:p>
          <w:p w:rsidR="00474DCF" w:rsidRDefault="00474DCF" w:rsidP="00D17889">
            <w:pPr>
              <w:pStyle w:val="TableParagraph"/>
              <w:ind w:left="194"/>
              <w:rPr>
                <w:sz w:val="18"/>
              </w:rPr>
            </w:pPr>
            <w:r>
              <w:rPr>
                <w:sz w:val="18"/>
              </w:rPr>
              <w:t>Sv. Voršily</w:t>
            </w:r>
          </w:p>
        </w:tc>
        <w:tc>
          <w:tcPr>
            <w:tcW w:w="707" w:type="dxa"/>
            <w:shd w:val="clear" w:color="auto" w:fill="C6D9F1"/>
            <w:textDirection w:val="btLr"/>
          </w:tcPr>
          <w:p w:rsidR="00474DCF" w:rsidRDefault="00474DCF" w:rsidP="00D17889">
            <w:pPr>
              <w:pStyle w:val="TableParagraph"/>
              <w:spacing w:before="116"/>
              <w:ind w:left="94" w:right="95"/>
              <w:jc w:val="center"/>
              <w:rPr>
                <w:sz w:val="18"/>
              </w:rPr>
            </w:pPr>
            <w:r>
              <w:rPr>
                <w:sz w:val="18"/>
              </w:rPr>
              <w:t>MŠ</w:t>
            </w:r>
          </w:p>
          <w:p w:rsidR="00474DCF" w:rsidRDefault="00474DCF" w:rsidP="00D17889">
            <w:pPr>
              <w:pStyle w:val="TableParagraph"/>
              <w:spacing w:before="5"/>
              <w:ind w:left="94" w:right="99"/>
              <w:jc w:val="center"/>
              <w:rPr>
                <w:sz w:val="18"/>
              </w:rPr>
            </w:pPr>
            <w:r>
              <w:rPr>
                <w:sz w:val="18"/>
              </w:rPr>
              <w:t>Florentinum</w:t>
            </w:r>
          </w:p>
        </w:tc>
      </w:tr>
      <w:tr w:rsidR="00474DCF" w:rsidTr="00D17889">
        <w:trPr>
          <w:trHeight w:val="779"/>
        </w:trPr>
        <w:tc>
          <w:tcPr>
            <w:tcW w:w="2822" w:type="dxa"/>
          </w:tcPr>
          <w:p w:rsidR="00474DCF" w:rsidRDefault="00474DCF" w:rsidP="00D17889">
            <w:pPr>
              <w:pStyle w:val="TableParagraph"/>
              <w:tabs>
                <w:tab w:val="left" w:pos="1564"/>
              </w:tabs>
              <w:ind w:left="107" w:right="96"/>
              <w:jc w:val="both"/>
              <w:rPr>
                <w:sz w:val="18"/>
              </w:rPr>
            </w:pPr>
            <w:r>
              <w:rPr>
                <w:sz w:val="18"/>
              </w:rPr>
              <w:t>vybudování</w:t>
            </w:r>
            <w:r>
              <w:rPr>
                <w:rFonts w:ascii="Times New Roman" w:hAnsi="Times New Roman"/>
                <w:sz w:val="18"/>
              </w:rPr>
              <w:tab/>
            </w:r>
            <w:r>
              <w:rPr>
                <w:spacing w:val="-1"/>
                <w:sz w:val="18"/>
              </w:rPr>
              <w:t xml:space="preserve">bezbariérového </w:t>
            </w:r>
            <w:r>
              <w:rPr>
                <w:sz w:val="18"/>
              </w:rPr>
              <w:t>přístupu do objektu MŠ, zajištění vnitřního bezbariérového</w:t>
            </w:r>
            <w:r>
              <w:rPr>
                <w:spacing w:val="-5"/>
                <w:sz w:val="18"/>
              </w:rPr>
              <w:t xml:space="preserve"> </w:t>
            </w:r>
            <w:r>
              <w:rPr>
                <w:sz w:val="18"/>
              </w:rPr>
              <w:t>přístupu</w:t>
            </w:r>
          </w:p>
        </w:tc>
        <w:tc>
          <w:tcPr>
            <w:tcW w:w="688" w:type="dxa"/>
          </w:tcPr>
          <w:p w:rsidR="00474DCF" w:rsidRDefault="00474DCF" w:rsidP="00D17889">
            <w:pPr>
              <w:pStyle w:val="TableParagraph"/>
              <w:spacing w:before="12"/>
              <w:rPr>
                <w:b/>
                <w:sz w:val="17"/>
              </w:rPr>
            </w:pPr>
          </w:p>
          <w:p w:rsidR="00474DCF" w:rsidRDefault="00474DCF" w:rsidP="00D17889">
            <w:pPr>
              <w:pStyle w:val="TableParagraph"/>
              <w:ind w:left="10"/>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9" w:type="dxa"/>
          </w:tcPr>
          <w:p w:rsidR="00474DCF" w:rsidRDefault="00474DCF" w:rsidP="00D17889">
            <w:pPr>
              <w:pStyle w:val="TableParagraph"/>
              <w:spacing w:before="12"/>
              <w:rPr>
                <w:b/>
                <w:sz w:val="17"/>
              </w:rPr>
            </w:pPr>
          </w:p>
          <w:p w:rsidR="00474DCF" w:rsidRDefault="00474DCF" w:rsidP="00D17889">
            <w:pPr>
              <w:pStyle w:val="TableParagraph"/>
              <w:ind w:left="19"/>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9"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r>
      <w:tr w:rsidR="00474DCF" w:rsidTr="00D17889">
        <w:trPr>
          <w:trHeight w:val="340"/>
        </w:trPr>
        <w:tc>
          <w:tcPr>
            <w:tcW w:w="2822" w:type="dxa"/>
          </w:tcPr>
          <w:p w:rsidR="00474DCF" w:rsidRDefault="00474DCF" w:rsidP="00D17889">
            <w:pPr>
              <w:pStyle w:val="TableParagraph"/>
              <w:spacing w:line="219" w:lineRule="exact"/>
              <w:ind w:left="107"/>
              <w:rPr>
                <w:sz w:val="18"/>
              </w:rPr>
            </w:pPr>
            <w:r>
              <w:rPr>
                <w:sz w:val="18"/>
              </w:rPr>
              <w:t>hygienické zázemí pro děti</w:t>
            </w:r>
          </w:p>
        </w:tc>
        <w:tc>
          <w:tcPr>
            <w:tcW w:w="688" w:type="dxa"/>
          </w:tcPr>
          <w:p w:rsidR="00474DCF" w:rsidRDefault="00474DCF" w:rsidP="00D17889">
            <w:pPr>
              <w:pStyle w:val="TableParagraph"/>
              <w:spacing w:line="219" w:lineRule="exact"/>
              <w:ind w:left="10"/>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spacing w:line="219" w:lineRule="exact"/>
              <w:ind w:left="14"/>
              <w:jc w:val="center"/>
              <w:rPr>
                <w:sz w:val="18"/>
              </w:rPr>
            </w:pPr>
            <w:r>
              <w:rPr>
                <w:w w:val="99"/>
                <w:sz w:val="18"/>
              </w:rPr>
              <w:t>X</w:t>
            </w:r>
          </w:p>
        </w:tc>
        <w:tc>
          <w:tcPr>
            <w:tcW w:w="709"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9"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r>
      <w:tr w:rsidR="00474DCF" w:rsidTr="00D17889">
        <w:trPr>
          <w:trHeight w:val="777"/>
        </w:trPr>
        <w:tc>
          <w:tcPr>
            <w:tcW w:w="2822" w:type="dxa"/>
          </w:tcPr>
          <w:p w:rsidR="00474DCF" w:rsidRDefault="00474DCF" w:rsidP="00D17889">
            <w:pPr>
              <w:pStyle w:val="TableParagraph"/>
              <w:tabs>
                <w:tab w:val="left" w:pos="1643"/>
              </w:tabs>
              <w:ind w:left="107" w:right="94"/>
              <w:jc w:val="both"/>
              <w:rPr>
                <w:sz w:val="18"/>
              </w:rPr>
            </w:pPr>
            <w:r>
              <w:rPr>
                <w:sz w:val="18"/>
              </w:rPr>
              <w:t>rekonstrukce</w:t>
            </w:r>
            <w:r>
              <w:rPr>
                <w:rFonts w:ascii="Times New Roman" w:hAnsi="Times New Roman"/>
                <w:sz w:val="18"/>
              </w:rPr>
              <w:tab/>
            </w:r>
            <w:r>
              <w:rPr>
                <w:sz w:val="18"/>
              </w:rPr>
              <w:t>nevyužívaných prostor za účelem zvýšení kapacity MŠ</w:t>
            </w:r>
          </w:p>
        </w:tc>
        <w:tc>
          <w:tcPr>
            <w:tcW w:w="688" w:type="dxa"/>
          </w:tcPr>
          <w:p w:rsidR="00474DCF" w:rsidRDefault="00474DCF" w:rsidP="00D17889">
            <w:pPr>
              <w:pStyle w:val="TableParagraph"/>
              <w:spacing w:before="9"/>
              <w:rPr>
                <w:b/>
                <w:sz w:val="17"/>
              </w:rPr>
            </w:pPr>
          </w:p>
          <w:p w:rsidR="00474DCF" w:rsidRDefault="00474DCF" w:rsidP="00D17889">
            <w:pPr>
              <w:pStyle w:val="TableParagraph"/>
              <w:ind w:left="10"/>
              <w:jc w:val="center"/>
              <w:rPr>
                <w:sz w:val="18"/>
              </w:rPr>
            </w:pPr>
            <w:r>
              <w:rPr>
                <w:w w:val="99"/>
                <w:sz w:val="18"/>
              </w:rPr>
              <w:t>X</w:t>
            </w:r>
          </w:p>
        </w:tc>
        <w:tc>
          <w:tcPr>
            <w:tcW w:w="707" w:type="dxa"/>
          </w:tcPr>
          <w:p w:rsidR="00474DCF" w:rsidRDefault="00474DCF" w:rsidP="00D17889">
            <w:pPr>
              <w:pStyle w:val="TableParagraph"/>
              <w:spacing w:before="9"/>
              <w:rPr>
                <w:b/>
                <w:sz w:val="17"/>
              </w:rPr>
            </w:pPr>
          </w:p>
          <w:p w:rsidR="00474DCF" w:rsidRDefault="00474DCF" w:rsidP="00D17889">
            <w:pPr>
              <w:pStyle w:val="TableParagraph"/>
              <w:ind w:left="12"/>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c>
          <w:tcPr>
            <w:tcW w:w="709"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rPr>
                <w:rFonts w:ascii="Times New Roman"/>
                <w:sz w:val="20"/>
              </w:rPr>
            </w:pPr>
          </w:p>
        </w:tc>
        <w:tc>
          <w:tcPr>
            <w:tcW w:w="709" w:type="dxa"/>
          </w:tcPr>
          <w:p w:rsidR="00474DCF" w:rsidRDefault="00474DCF" w:rsidP="00D17889">
            <w:pPr>
              <w:pStyle w:val="TableParagraph"/>
              <w:spacing w:before="9"/>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spacing w:before="9"/>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spacing w:line="219" w:lineRule="exact"/>
              <w:ind w:left="28"/>
              <w:jc w:val="center"/>
              <w:rPr>
                <w:sz w:val="18"/>
              </w:rPr>
            </w:pPr>
            <w:r>
              <w:rPr>
                <w:w w:val="99"/>
                <w:sz w:val="18"/>
              </w:rPr>
              <w:t>X</w:t>
            </w:r>
          </w:p>
        </w:tc>
      </w:tr>
      <w:tr w:rsidR="00474DCF" w:rsidTr="00D17889">
        <w:trPr>
          <w:trHeight w:val="779"/>
        </w:trPr>
        <w:tc>
          <w:tcPr>
            <w:tcW w:w="2822" w:type="dxa"/>
          </w:tcPr>
          <w:p w:rsidR="00474DCF" w:rsidRDefault="00474DCF" w:rsidP="00D17889">
            <w:pPr>
              <w:pStyle w:val="TableParagraph"/>
              <w:ind w:left="107" w:right="95"/>
              <w:jc w:val="both"/>
              <w:rPr>
                <w:sz w:val="18"/>
              </w:rPr>
            </w:pPr>
            <w:r>
              <w:rPr>
                <w:sz w:val="18"/>
              </w:rPr>
              <w:lastRenderedPageBreak/>
              <w:t>vybudování / modernizace hřiště / školní zahrady a další sportovní infrastruktury (např. bazény)</w:t>
            </w:r>
          </w:p>
        </w:tc>
        <w:tc>
          <w:tcPr>
            <w:tcW w:w="688" w:type="dxa"/>
          </w:tcPr>
          <w:p w:rsidR="00474DCF" w:rsidRDefault="00474DCF" w:rsidP="00D17889">
            <w:pPr>
              <w:pStyle w:val="TableParagraph"/>
              <w:spacing w:before="12"/>
              <w:rPr>
                <w:b/>
                <w:sz w:val="17"/>
              </w:rPr>
            </w:pPr>
          </w:p>
          <w:p w:rsidR="00474DCF" w:rsidRDefault="00474DCF" w:rsidP="00D17889">
            <w:pPr>
              <w:pStyle w:val="TableParagraph"/>
              <w:ind w:left="10"/>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14"/>
              <w:jc w:val="center"/>
              <w:rPr>
                <w:sz w:val="18"/>
              </w:rPr>
            </w:pPr>
            <w:r>
              <w:rPr>
                <w:w w:val="99"/>
                <w:sz w:val="18"/>
              </w:rPr>
              <w:t>X</w:t>
            </w:r>
          </w:p>
        </w:tc>
        <w:tc>
          <w:tcPr>
            <w:tcW w:w="709" w:type="dxa"/>
          </w:tcPr>
          <w:p w:rsidR="00474DCF" w:rsidRDefault="00474DCF" w:rsidP="00D17889">
            <w:pPr>
              <w:pStyle w:val="TableParagraph"/>
              <w:spacing w:before="12"/>
              <w:rPr>
                <w:b/>
                <w:sz w:val="17"/>
              </w:rPr>
            </w:pPr>
          </w:p>
          <w:p w:rsidR="00474DCF" w:rsidRDefault="00474DCF" w:rsidP="00D17889">
            <w:pPr>
              <w:pStyle w:val="TableParagraph"/>
              <w:ind w:left="19"/>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19"/>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21"/>
              <w:jc w:val="center"/>
              <w:rPr>
                <w:sz w:val="18"/>
              </w:rPr>
            </w:pPr>
            <w:r>
              <w:rPr>
                <w:w w:val="99"/>
                <w:sz w:val="18"/>
              </w:rPr>
              <w:t>X</w:t>
            </w:r>
          </w:p>
        </w:tc>
        <w:tc>
          <w:tcPr>
            <w:tcW w:w="709" w:type="dxa"/>
          </w:tcPr>
          <w:p w:rsidR="00474DCF" w:rsidRDefault="00474DCF" w:rsidP="00D17889">
            <w:pPr>
              <w:pStyle w:val="TableParagraph"/>
              <w:spacing w:before="12"/>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rPr>
                <w:rFonts w:ascii="Times New Roman"/>
                <w:sz w:val="20"/>
              </w:rPr>
            </w:pPr>
          </w:p>
        </w:tc>
      </w:tr>
      <w:tr w:rsidR="00474DCF" w:rsidTr="00D17889">
        <w:trPr>
          <w:trHeight w:val="779"/>
        </w:trPr>
        <w:tc>
          <w:tcPr>
            <w:tcW w:w="2822" w:type="dxa"/>
          </w:tcPr>
          <w:p w:rsidR="00474DCF" w:rsidRDefault="00474DCF" w:rsidP="00D17889">
            <w:pPr>
              <w:pStyle w:val="TableParagraph"/>
              <w:ind w:left="107" w:right="96"/>
              <w:jc w:val="both"/>
              <w:rPr>
                <w:sz w:val="18"/>
              </w:rPr>
            </w:pPr>
            <w:r>
              <w:rPr>
                <w:sz w:val="18"/>
              </w:rPr>
              <w:t>investice do vnitřních prostor MŠ (podlahy, stěny, dveře, okna, rozvody ad.)</w:t>
            </w:r>
          </w:p>
        </w:tc>
        <w:tc>
          <w:tcPr>
            <w:tcW w:w="688" w:type="dxa"/>
          </w:tcPr>
          <w:p w:rsidR="00474DCF" w:rsidRDefault="00474DCF" w:rsidP="00D17889">
            <w:pPr>
              <w:pStyle w:val="TableParagraph"/>
              <w:spacing w:before="12"/>
              <w:rPr>
                <w:b/>
                <w:sz w:val="17"/>
              </w:rPr>
            </w:pPr>
          </w:p>
          <w:p w:rsidR="00474DCF" w:rsidRDefault="00474DCF" w:rsidP="00D17889">
            <w:pPr>
              <w:pStyle w:val="TableParagraph"/>
              <w:ind w:left="10"/>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12"/>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14"/>
              <w:jc w:val="center"/>
              <w:rPr>
                <w:sz w:val="18"/>
              </w:rPr>
            </w:pPr>
            <w:r>
              <w:rPr>
                <w:w w:val="99"/>
                <w:sz w:val="18"/>
              </w:rPr>
              <w:t>X</w:t>
            </w:r>
          </w:p>
        </w:tc>
        <w:tc>
          <w:tcPr>
            <w:tcW w:w="709" w:type="dxa"/>
          </w:tcPr>
          <w:p w:rsidR="00474DCF" w:rsidRDefault="00474DCF" w:rsidP="00D17889">
            <w:pPr>
              <w:pStyle w:val="TableParagraph"/>
              <w:spacing w:before="12"/>
              <w:rPr>
                <w:b/>
                <w:sz w:val="17"/>
              </w:rPr>
            </w:pPr>
          </w:p>
          <w:p w:rsidR="00474DCF" w:rsidRDefault="00474DCF" w:rsidP="00D17889">
            <w:pPr>
              <w:pStyle w:val="TableParagraph"/>
              <w:ind w:left="19"/>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19"/>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21"/>
              <w:jc w:val="center"/>
              <w:rPr>
                <w:sz w:val="18"/>
              </w:rPr>
            </w:pPr>
            <w:r>
              <w:rPr>
                <w:w w:val="99"/>
                <w:sz w:val="18"/>
              </w:rPr>
              <w:t>X</w:t>
            </w:r>
          </w:p>
        </w:tc>
        <w:tc>
          <w:tcPr>
            <w:tcW w:w="709" w:type="dxa"/>
          </w:tcPr>
          <w:p w:rsidR="00474DCF" w:rsidRDefault="00474DCF" w:rsidP="00D17889">
            <w:pPr>
              <w:pStyle w:val="TableParagraph"/>
              <w:spacing w:before="12"/>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spacing w:before="12"/>
              <w:rPr>
                <w:b/>
                <w:sz w:val="17"/>
              </w:rPr>
            </w:pPr>
          </w:p>
          <w:p w:rsidR="00474DCF" w:rsidRDefault="00474DCF" w:rsidP="00D17889">
            <w:pPr>
              <w:pStyle w:val="TableParagraph"/>
              <w:ind w:left="26"/>
              <w:jc w:val="center"/>
              <w:rPr>
                <w:sz w:val="18"/>
              </w:rPr>
            </w:pPr>
            <w:r>
              <w:rPr>
                <w:w w:val="99"/>
                <w:sz w:val="18"/>
              </w:rPr>
              <w:t>X</w:t>
            </w:r>
          </w:p>
        </w:tc>
        <w:tc>
          <w:tcPr>
            <w:tcW w:w="707" w:type="dxa"/>
          </w:tcPr>
          <w:p w:rsidR="00474DCF" w:rsidRDefault="00474DCF" w:rsidP="00D17889">
            <w:pPr>
              <w:pStyle w:val="TableParagraph"/>
              <w:spacing w:line="219" w:lineRule="exact"/>
              <w:ind w:left="28"/>
              <w:jc w:val="center"/>
              <w:rPr>
                <w:sz w:val="18"/>
              </w:rPr>
            </w:pPr>
            <w:r>
              <w:rPr>
                <w:w w:val="99"/>
                <w:sz w:val="18"/>
              </w:rPr>
              <w:t>X</w:t>
            </w:r>
          </w:p>
        </w:tc>
      </w:tr>
    </w:tbl>
    <w:p w:rsidR="00474DCF" w:rsidRDefault="00474DCF" w:rsidP="00474DCF">
      <w:pPr>
        <w:ind w:left="815"/>
        <w:jc w:val="both"/>
        <w:rPr>
          <w:sz w:val="20"/>
        </w:rPr>
      </w:pPr>
      <w:r>
        <w:rPr>
          <w:i/>
        </w:rPr>
        <w:t>Zdroj: MČ Praha 1 – oddělení školství, Investiční oddělení</w:t>
      </w:r>
    </w:p>
    <w:p w:rsidR="00474DCF" w:rsidRDefault="00474DCF" w:rsidP="00474DCF">
      <w:pPr>
        <w:rPr>
          <w:sz w:val="20"/>
        </w:rPr>
      </w:pPr>
    </w:p>
    <w:p w:rsidR="00474DCF" w:rsidRPr="00D17889" w:rsidRDefault="00474DCF" w:rsidP="00474DCF">
      <w:pPr>
        <w:pStyle w:val="Zkladntext"/>
        <w:spacing w:before="120" w:line="360" w:lineRule="auto"/>
        <w:ind w:left="816" w:right="826"/>
        <w:jc w:val="both"/>
      </w:pPr>
      <w:r w:rsidRPr="00D17889">
        <w:t>Z uvedené tabulky vyplývá, že je v mateřských školách neustálá potřeba investic a oprav vnitřních prostor. Aktuálně jsou předpokládané náklady na úpravu vnitřních prostor mateřských škol bez vlivu na kapacity vyčísleny ve výši cca 6,5 milionu korun.</w:t>
      </w:r>
    </w:p>
    <w:p w:rsidR="00474DCF" w:rsidRPr="00D17889" w:rsidRDefault="00474DCF" w:rsidP="00474DCF">
      <w:pPr>
        <w:pStyle w:val="Zkladntext"/>
        <w:spacing w:before="121" w:line="360" w:lineRule="auto"/>
        <w:ind w:left="816" w:right="827"/>
        <w:jc w:val="both"/>
      </w:pPr>
      <w:r w:rsidRPr="00D17889">
        <w:t>Druhý nejvyšší počet zamýšlených investičních aktivit je z oblasti sportovní infrastruktury (vč. bazénů), školních zahrad (obnova vybavení, revitalizace, lepší zabezpečení, ochranné přístřešky apod.) a relaxačních prostor (solné jeskyně, sauny). Předpokládané náklady na investice zde dosahují téměř 30 milionů</w:t>
      </w:r>
      <w:r w:rsidRPr="00D17889">
        <w:rPr>
          <w:spacing w:val="-6"/>
        </w:rPr>
        <w:t xml:space="preserve"> </w:t>
      </w:r>
      <w:r w:rsidRPr="00D17889">
        <w:t>korun.</w:t>
      </w:r>
    </w:p>
    <w:p w:rsidR="00474DCF" w:rsidRPr="00D17889" w:rsidRDefault="00474DCF" w:rsidP="00474DCF">
      <w:pPr>
        <w:pStyle w:val="Zkladntext"/>
        <w:spacing w:before="118" w:line="360" w:lineRule="auto"/>
        <w:ind w:left="816" w:right="826"/>
        <w:jc w:val="both"/>
      </w:pPr>
      <w:r w:rsidRPr="00D17889">
        <w:t xml:space="preserve">Finančně nejnáročnější investici si v budoucnu vyžádá adaptace prostor MŠ Národní, daná potřebnou kompletní modernizace a vnitřní úpravy dispozic objektu MŠ a vybavení za účelem zvýšení jejích kapacit, včetně vytvoření dostatečného počtu míst pro děti mladší </w:t>
      </w:r>
      <w:proofErr w:type="gramStart"/>
      <w:r w:rsidRPr="00D17889">
        <w:t>tří</w:t>
      </w:r>
      <w:proofErr w:type="gramEnd"/>
      <w:r w:rsidRPr="00D17889">
        <w:t xml:space="preserve"> let.</w:t>
      </w:r>
    </w:p>
    <w:p w:rsidR="00474DCF" w:rsidRDefault="00474DCF" w:rsidP="00474DCF">
      <w:pPr>
        <w:pStyle w:val="Zkladntext"/>
        <w:spacing w:before="120" w:line="360" w:lineRule="auto"/>
        <w:ind w:left="816" w:right="827"/>
        <w:jc w:val="both"/>
      </w:pPr>
      <w:r w:rsidRPr="00D17889">
        <w:t>Řešení bezbariérové přístupnosti objektů sloužících pro vzdělávání je nutné řešit také s ohledem na práva osob se zdravotním postižením (tj. také dětí a žáků se zdravotním postižením) na bezplatné inkluzivní vzdělávání v místě bydliště (viz Úmluva o právech osob se zdravotním postižením).</w:t>
      </w:r>
    </w:p>
    <w:p w:rsidR="00CB6B56" w:rsidRDefault="003154A9" w:rsidP="001E4B0E">
      <w:pPr>
        <w:pStyle w:val="Zkladntext"/>
        <w:spacing w:before="120" w:line="360" w:lineRule="auto"/>
        <w:ind w:left="816" w:right="827"/>
        <w:jc w:val="both"/>
      </w:pPr>
      <w:r>
        <w:rPr>
          <w:noProof/>
          <w:lang w:bidi="ar-SA"/>
        </w:rPr>
        <w:pict>
          <v:shape id="Textové pole 140" o:spid="_x0000_s1146" type="#_x0000_t202" style="position:absolute;left:0;text-align:left;margin-left:65.45pt;margin-top:12.7pt;width:464.9pt;height:149.8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QzDwIAAPsDAAAOAAAAZHJzL2Uyb0RvYy54bWysU9tu2zAMfR+wfxD0vthJu6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" filled="f" strokeweight=".48pt">
            <v:textbox inset="0,0,0,0">
              <w:txbxContent>
                <w:p w:rsidR="00D17889" w:rsidRDefault="00D17889" w:rsidP="00DE6806">
                  <w:pPr>
                    <w:spacing w:before="18"/>
                    <w:ind w:left="4295" w:right="4294"/>
                    <w:jc w:val="center"/>
                    <w:rPr>
                      <w:b/>
                      <w:i/>
                    </w:rPr>
                  </w:pPr>
                  <w:r>
                    <w:rPr>
                      <w:b/>
                      <w:i/>
                    </w:rPr>
                    <w:t>Shrnutí</w:t>
                  </w:r>
                </w:p>
                <w:p w:rsidR="00D17889" w:rsidRDefault="00D17889" w:rsidP="00DE6806">
                  <w:pPr>
                    <w:pStyle w:val="Zkladntext"/>
                    <w:spacing w:before="120"/>
                    <w:ind w:left="107" w:right="102"/>
                    <w:jc w:val="both"/>
                  </w:pPr>
                  <w:r w:rsidRPr="00D17889">
                    <w:t>Mateřské školy veřejné a MŠ církevní v přepočtu na pedagogického pracovníka hospodaří s relativně vyrovnanými prostředky.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sidRPr="00D17889">
                    <w:rPr>
                      <w:spacing w:val="-6"/>
                    </w:rPr>
                    <w:t xml:space="preserve"> </w:t>
                  </w:r>
                  <w:r w:rsidRPr="00D17889">
                    <w:t>nedostatečné.</w:t>
                  </w:r>
                </w:p>
              </w:txbxContent>
            </v:textbox>
            <w10:wrap type="topAndBottom" anchorx="page"/>
          </v:shape>
        </w:pict>
      </w:r>
    </w:p>
    <w:p w:rsidR="00474DCF" w:rsidRDefault="00474DCF">
      <w:pPr>
        <w:rPr>
          <w:rFonts w:asciiTheme="majorHAnsi" w:eastAsiaTheme="majorEastAsia" w:hAnsiTheme="majorHAnsi" w:cstheme="majorBidi"/>
          <w:color w:val="365F91" w:themeColor="accent1" w:themeShade="BF"/>
          <w:sz w:val="26"/>
          <w:szCs w:val="26"/>
        </w:rPr>
      </w:pPr>
      <w:bookmarkStart w:id="444" w:name="_Toc60612489"/>
      <w:bookmarkStart w:id="445" w:name="_Toc60614615"/>
      <w:bookmarkStart w:id="446" w:name="_Toc60617449"/>
      <w:bookmarkStart w:id="447" w:name="_Toc113295515"/>
      <w:bookmarkStart w:id="448" w:name="_Toc113301037"/>
      <w:bookmarkStart w:id="449" w:name="_Toc113361675"/>
      <w:bookmarkStart w:id="450" w:name="_Toc113376544"/>
      <w:r>
        <w:br w:type="page"/>
      </w:r>
    </w:p>
    <w:p w:rsidR="00CB6B56" w:rsidRDefault="00830EE6" w:rsidP="007A3D8C">
      <w:pPr>
        <w:pStyle w:val="Nadpis2"/>
        <w:ind w:left="851" w:right="797"/>
      </w:pPr>
      <w:r>
        <w:lastRenderedPageBreak/>
        <w:t xml:space="preserve">2.8 </w:t>
      </w:r>
      <w:r w:rsidR="00CB6B56">
        <w:t>Škol</w:t>
      </w:r>
      <w:r w:rsidR="00627C0F">
        <w:t>y</w:t>
      </w:r>
      <w:r w:rsidR="00CB6B56">
        <w:t xml:space="preserve"> v přírodě a ŠJ </w:t>
      </w:r>
      <w:r w:rsidR="00627C0F">
        <w:t>(</w:t>
      </w:r>
      <w:r w:rsidR="00CB6B56">
        <w:t>Čestlice</w:t>
      </w:r>
      <w:bookmarkEnd w:id="444"/>
      <w:bookmarkEnd w:id="445"/>
      <w:bookmarkEnd w:id="446"/>
      <w:r w:rsidR="00627C0F">
        <w:t xml:space="preserve"> a Janov nad Nisou)</w:t>
      </w:r>
      <w:bookmarkEnd w:id="447"/>
      <w:bookmarkEnd w:id="448"/>
      <w:bookmarkEnd w:id="449"/>
      <w:bookmarkEnd w:id="450"/>
    </w:p>
    <w:p w:rsidR="00627C0F" w:rsidRPr="00627C0F" w:rsidRDefault="00627C0F" w:rsidP="008C0CFA">
      <w:pPr>
        <w:pStyle w:val="Zkladntext"/>
        <w:spacing w:before="120" w:line="360" w:lineRule="auto"/>
        <w:ind w:left="815" w:right="826"/>
        <w:jc w:val="both"/>
        <w:rPr>
          <w:b/>
          <w:bCs/>
        </w:rPr>
      </w:pPr>
      <w:r w:rsidRPr="00627C0F">
        <w:rPr>
          <w:b/>
          <w:bCs/>
        </w:rPr>
        <w:t>Škola v přírodě a ŠJ Čestlice</w:t>
      </w:r>
    </w:p>
    <w:p w:rsidR="00DE6806" w:rsidRDefault="00DE6806" w:rsidP="008C0CFA">
      <w:pPr>
        <w:pStyle w:val="Zkladntext"/>
        <w:spacing w:before="120" w:line="360" w:lineRule="auto"/>
        <w:ind w:left="815" w:right="826"/>
        <w:jc w:val="both"/>
      </w:pPr>
      <w:r>
        <w:t xml:space="preserve">MČ </w:t>
      </w:r>
      <w:proofErr w:type="gramStart"/>
      <w:r>
        <w:t>Praha 1  je</w:t>
      </w:r>
      <w:proofErr w:type="gramEnd"/>
      <w:r>
        <w:t xml:space="preserve"> vedle mateřských a základních škol zřizovatelem  taktéž stálé Školy v přírodě a ŠJ v Česticích, jejíž provoz je umístěn do Jihočeského kraje, nedaleko měst Volyně a</w:t>
      </w:r>
      <w:r>
        <w:rPr>
          <w:spacing w:val="-17"/>
        </w:rPr>
        <w:t xml:space="preserve"> </w:t>
      </w:r>
      <w:r>
        <w:t>Strakonice.</w:t>
      </w:r>
    </w:p>
    <w:p w:rsidR="00DE6806" w:rsidRDefault="00DE6806" w:rsidP="008C0CFA">
      <w:pPr>
        <w:pStyle w:val="Zkladntext"/>
        <w:spacing w:before="121" w:line="360" w:lineRule="auto"/>
        <w:ind w:left="815" w:right="827"/>
        <w:jc w:val="both"/>
      </w:pPr>
      <w:r>
        <w:t>ŠvP Čestice má vlastní školní vzdělávací program nazvaný „Rok na vsi“, ve kterém jsou akcentovány zejména prvky environmentálního a polytechnického vzdělávání. V dopoledních hodinách pracují děti/žáci s pedagogy ŠvP Čestice, v hodinách odpoledních s pedagogy z vlastní mateřské/základní školy. K hlavním cílům ŠvP Čestice náleží:</w:t>
      </w:r>
    </w:p>
    <w:p w:rsidR="00DE6806" w:rsidRDefault="00DE6806" w:rsidP="001F0E93">
      <w:pPr>
        <w:pStyle w:val="Odstavecseseznamem"/>
        <w:numPr>
          <w:ilvl w:val="0"/>
          <w:numId w:val="90"/>
        </w:numPr>
        <w:tabs>
          <w:tab w:val="left" w:pos="1536"/>
        </w:tabs>
        <w:spacing w:before="121" w:line="360" w:lineRule="exact"/>
        <w:ind w:left="1531" w:right="827" w:hanging="357"/>
        <w:jc w:val="both"/>
      </w:pPr>
      <w:r>
        <w:t>umožnit dětem a žákům, ale i pedagogům, poznávání přírody a vhodnými aktivitami a nástroji rozvíjet jejich vztah k</w:t>
      </w:r>
      <w:r>
        <w:rPr>
          <w:spacing w:val="-6"/>
        </w:rPr>
        <w:t xml:space="preserve"> </w:t>
      </w:r>
      <w:r>
        <w:t>přírodě,</w:t>
      </w:r>
    </w:p>
    <w:p w:rsidR="00DE6806" w:rsidRDefault="00DE6806" w:rsidP="001F0E93">
      <w:pPr>
        <w:pStyle w:val="Odstavecseseznamem"/>
        <w:numPr>
          <w:ilvl w:val="0"/>
          <w:numId w:val="90"/>
        </w:numPr>
        <w:tabs>
          <w:tab w:val="left" w:pos="1536"/>
        </w:tabs>
        <w:spacing w:line="360" w:lineRule="exact"/>
        <w:ind w:left="1531" w:hanging="357"/>
        <w:jc w:val="both"/>
      </w:pPr>
      <w:r>
        <w:t>zajistit dětem a žákům z městského (tj. znečištěného) prostředí pobyt na zdravém</w:t>
      </w:r>
      <w:r>
        <w:rPr>
          <w:spacing w:val="-14"/>
        </w:rPr>
        <w:t xml:space="preserve"> </w:t>
      </w:r>
      <w:r>
        <w:t>vzduchu,</w:t>
      </w:r>
    </w:p>
    <w:p w:rsidR="00DE6806" w:rsidRDefault="00DE6806" w:rsidP="001F0E93">
      <w:pPr>
        <w:pStyle w:val="Odstavecseseznamem"/>
        <w:numPr>
          <w:ilvl w:val="0"/>
          <w:numId w:val="90"/>
        </w:numPr>
        <w:tabs>
          <w:tab w:val="left" w:pos="1535"/>
          <w:tab w:val="left" w:pos="1536"/>
        </w:tabs>
        <w:spacing w:line="360" w:lineRule="exact"/>
        <w:ind w:left="1531" w:right="827" w:hanging="357"/>
      </w:pPr>
      <w:r>
        <w:t>seznámit děti, žáky i pedagogy s kulturním a přírodním dědictvím, kulturními tradicemi a hodnotami,</w:t>
      </w:r>
    </w:p>
    <w:p w:rsidR="00DE6806" w:rsidRDefault="00DE6806" w:rsidP="001F0E93">
      <w:pPr>
        <w:pStyle w:val="Odstavecseseznamem"/>
        <w:numPr>
          <w:ilvl w:val="0"/>
          <w:numId w:val="90"/>
        </w:numPr>
        <w:tabs>
          <w:tab w:val="left" w:pos="1535"/>
          <w:tab w:val="left" w:pos="1536"/>
        </w:tabs>
        <w:spacing w:before="1" w:line="360" w:lineRule="exact"/>
        <w:ind w:left="1531" w:right="827" w:hanging="357"/>
      </w:pPr>
      <w:r>
        <w:t>rozvíjet v sobě schopnost „naučit se umění zabavit se“ a rozvíjet vlastní kreativitu a přirozenou</w:t>
      </w:r>
      <w:r>
        <w:rPr>
          <w:spacing w:val="-3"/>
        </w:rPr>
        <w:t xml:space="preserve"> </w:t>
      </w:r>
      <w:r>
        <w:t>tvořivost,</w:t>
      </w:r>
    </w:p>
    <w:p w:rsidR="00DE6806" w:rsidRDefault="00DE6806" w:rsidP="001F0E93">
      <w:pPr>
        <w:pStyle w:val="Odstavecseseznamem"/>
        <w:numPr>
          <w:ilvl w:val="0"/>
          <w:numId w:val="90"/>
        </w:numPr>
        <w:tabs>
          <w:tab w:val="left" w:pos="1535"/>
          <w:tab w:val="left" w:pos="1536"/>
        </w:tabs>
        <w:spacing w:line="360" w:lineRule="exact"/>
        <w:ind w:left="1531" w:right="827" w:hanging="357"/>
      </w:pPr>
      <w:r>
        <w:t>umožnit dětem ne dostávat všemožné informace o přírodě, ale zažít přírodu na vlastní kůži a učit se</w:t>
      </w:r>
      <w:r>
        <w:rPr>
          <w:spacing w:val="1"/>
        </w:rPr>
        <w:t xml:space="preserve"> </w:t>
      </w:r>
      <w:r>
        <w:t>prožitkem.</w:t>
      </w:r>
    </w:p>
    <w:p w:rsidR="00DE6806" w:rsidRDefault="00DE6806" w:rsidP="008C0CFA">
      <w:pPr>
        <w:pStyle w:val="Zkladntext"/>
        <w:spacing w:before="121" w:line="360" w:lineRule="auto"/>
        <w:ind w:left="815" w:right="826"/>
        <w:jc w:val="both"/>
      </w:pPr>
      <w:r>
        <w:t>Celý školní vzdělávací program tak vychází ze skutečnosti, že příroda je pro děti nenahraditelným inspirativním prostředím, ve kterém si dokážou hrát (zkoumat, poznávat, budovat) bez zásahu dospělého. Pokud je dětem umožněno trávit čas v přírodě, začnou ji brát jako základní životní potřebu.</w:t>
      </w:r>
    </w:p>
    <w:p w:rsidR="00DE6806" w:rsidRDefault="003154A9" w:rsidP="008C0CFA">
      <w:pPr>
        <w:pStyle w:val="Zkladntext"/>
        <w:spacing w:before="118" w:line="360" w:lineRule="auto"/>
        <w:ind w:left="815" w:right="828"/>
        <w:jc w:val="both"/>
      </w:pPr>
      <w:r>
        <w:rPr>
          <w:noProof/>
          <w:lang w:bidi="ar-SA"/>
        </w:rPr>
        <w:pict>
          <v:line id="Přímá spojnice 138" o:spid="_x0000_s12561" style="position:absolute;left:0;text-align:left;z-index:-25167872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15pt,60.5pt" to="214.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" strokeweight=".72pt">
            <w10:wrap type="topAndBottom" anchorx="page"/>
          </v:line>
        </w:pict>
      </w:r>
      <w:r w:rsidR="00DE6806">
        <w:t xml:space="preserve">Program „Rok na vsi“ nabízí různé aktivity a programy, ze kterých si mohou jednotlivé školy volit dle svých potřeb a v návaznosti na vlastní vzdělávací program. K aktivitám ŠvP Čestice ukotveným ve školním vzdělávacím programu náleží </w:t>
      </w:r>
      <w:proofErr w:type="gramStart"/>
      <w:r w:rsidR="00DE6806">
        <w:t>např.</w:t>
      </w:r>
      <w:r w:rsidR="00FF2CB6">
        <w:rPr>
          <w:vertAlign w:val="superscript"/>
        </w:rPr>
        <w:t>8</w:t>
      </w:r>
      <w:r w:rsidR="00DE6806">
        <w:t>:</w:t>
      </w:r>
      <w:proofErr w:type="gramEnd"/>
    </w:p>
    <w:p w:rsidR="00FF2CB6" w:rsidRPr="008C0CFA" w:rsidRDefault="00FF2CB6" w:rsidP="00FF2CB6">
      <w:pPr>
        <w:spacing w:before="75" w:line="360" w:lineRule="auto"/>
        <w:ind w:left="815"/>
        <w:rPr>
          <w:color w:val="0000FF"/>
          <w:sz w:val="20"/>
          <w:u w:val="single" w:color="0000FF"/>
        </w:rPr>
      </w:pPr>
      <w:r>
        <w:rPr>
          <w:position w:val="10"/>
          <w:sz w:val="13"/>
        </w:rPr>
        <w:t xml:space="preserve">8 </w:t>
      </w:r>
      <w:r>
        <w:rPr>
          <w:sz w:val="20"/>
        </w:rPr>
        <w:t xml:space="preserve">Zdroj: </w:t>
      </w:r>
      <w:hyperlink r:id="rId76">
        <w:r w:rsidRPr="008C0CFA">
          <w:rPr>
            <w:color w:val="0000FF"/>
            <w:sz w:val="20"/>
            <w:u w:val="single" w:color="0000FF"/>
          </w:rPr>
          <w:t>http://www.svp-cestice.cz/index.php/o-nas/tematicke-zamereni-skoly</w:t>
        </w:r>
      </w:hyperlink>
    </w:p>
    <w:p w:rsidR="00DE6806" w:rsidRDefault="00DE6806" w:rsidP="00B76BA1">
      <w:pPr>
        <w:pStyle w:val="Odstavecseseznamem"/>
        <w:numPr>
          <w:ilvl w:val="0"/>
          <w:numId w:val="53"/>
        </w:numPr>
        <w:tabs>
          <w:tab w:val="left" w:pos="1040"/>
        </w:tabs>
        <w:spacing w:before="121" w:line="360" w:lineRule="auto"/>
        <w:ind w:hanging="225"/>
        <w:jc w:val="both"/>
        <w:rPr>
          <w:b/>
        </w:rPr>
      </w:pPr>
      <w:r>
        <w:rPr>
          <w:b/>
        </w:rPr>
        <w:t>Ozdravný pobyt</w:t>
      </w:r>
      <w:r>
        <w:t xml:space="preserve">, založený </w:t>
      </w:r>
      <w:proofErr w:type="gramStart"/>
      <w:r>
        <w:t>na</w:t>
      </w:r>
      <w:proofErr w:type="gramEnd"/>
      <w:r>
        <w:rPr>
          <w:b/>
        </w:rPr>
        <w:t>:</w:t>
      </w:r>
    </w:p>
    <w:p w:rsidR="00DE6806" w:rsidRDefault="00DE6806" w:rsidP="001F0E93">
      <w:pPr>
        <w:pStyle w:val="Odstavecseseznamem"/>
        <w:numPr>
          <w:ilvl w:val="1"/>
          <w:numId w:val="91"/>
        </w:numPr>
        <w:tabs>
          <w:tab w:val="left" w:pos="1535"/>
          <w:tab w:val="left" w:pos="1536"/>
        </w:tabs>
        <w:spacing w:before="120" w:line="360" w:lineRule="auto"/>
      </w:pPr>
      <w:r>
        <w:t>dostatku přirozeného pohybu a her v</w:t>
      </w:r>
      <w:r>
        <w:rPr>
          <w:spacing w:val="-2"/>
        </w:rPr>
        <w:t xml:space="preserve"> </w:t>
      </w:r>
      <w:r>
        <w:t>přírodě</w:t>
      </w:r>
    </w:p>
    <w:p w:rsidR="00DE6806" w:rsidRDefault="00DE6806" w:rsidP="001F0E93">
      <w:pPr>
        <w:pStyle w:val="Odstavecseseznamem"/>
        <w:numPr>
          <w:ilvl w:val="1"/>
          <w:numId w:val="91"/>
        </w:numPr>
        <w:tabs>
          <w:tab w:val="left" w:pos="1535"/>
          <w:tab w:val="left" w:pos="1536"/>
        </w:tabs>
        <w:spacing w:line="360" w:lineRule="auto"/>
      </w:pPr>
      <w:proofErr w:type="gramStart"/>
      <w:r>
        <w:t>pozvolném</w:t>
      </w:r>
      <w:proofErr w:type="gramEnd"/>
      <w:r>
        <w:t xml:space="preserve"> otužování každodenním pobytem</w:t>
      </w:r>
      <w:r>
        <w:rPr>
          <w:spacing w:val="-3"/>
        </w:rPr>
        <w:t xml:space="preserve"> </w:t>
      </w:r>
      <w:r>
        <w:t>venku</w:t>
      </w:r>
    </w:p>
    <w:p w:rsidR="00DE6806" w:rsidRDefault="00DE6806" w:rsidP="001F0E93">
      <w:pPr>
        <w:pStyle w:val="Odstavecseseznamem"/>
        <w:numPr>
          <w:ilvl w:val="1"/>
          <w:numId w:val="91"/>
        </w:numPr>
        <w:tabs>
          <w:tab w:val="left" w:pos="1535"/>
          <w:tab w:val="left" w:pos="1536"/>
        </w:tabs>
        <w:spacing w:before="1" w:line="360" w:lineRule="auto"/>
      </w:pPr>
      <w:r>
        <w:t>posilování fyzické zdatnosti dětí formou hry a zdolávání</w:t>
      </w:r>
      <w:r>
        <w:rPr>
          <w:spacing w:val="-2"/>
        </w:rPr>
        <w:t xml:space="preserve"> </w:t>
      </w:r>
      <w:r>
        <w:t>terénu</w:t>
      </w:r>
    </w:p>
    <w:p w:rsidR="00DE6806" w:rsidRDefault="00DE6806" w:rsidP="00B76BA1">
      <w:pPr>
        <w:pStyle w:val="Odstavecseseznamem"/>
        <w:numPr>
          <w:ilvl w:val="0"/>
          <w:numId w:val="53"/>
        </w:numPr>
        <w:tabs>
          <w:tab w:val="left" w:pos="1037"/>
        </w:tabs>
        <w:spacing w:before="120" w:line="360" w:lineRule="auto"/>
        <w:ind w:left="1036" w:hanging="222"/>
      </w:pPr>
      <w:r>
        <w:rPr>
          <w:b/>
        </w:rPr>
        <w:t>Zábavně vzdělávací program</w:t>
      </w:r>
      <w:r>
        <w:t>, zahrnující:</w:t>
      </w:r>
    </w:p>
    <w:p w:rsidR="00DE6806" w:rsidRDefault="00DE6806" w:rsidP="001F0E93">
      <w:pPr>
        <w:pStyle w:val="Odstavecseseznamem"/>
        <w:numPr>
          <w:ilvl w:val="1"/>
          <w:numId w:val="92"/>
        </w:numPr>
        <w:tabs>
          <w:tab w:val="left" w:pos="1535"/>
          <w:tab w:val="left" w:pos="1536"/>
        </w:tabs>
        <w:spacing w:before="118" w:line="360" w:lineRule="auto"/>
      </w:pPr>
      <w:r>
        <w:lastRenderedPageBreak/>
        <w:t>aktivní seznamování s přírodou, lesem, rostlinami a</w:t>
      </w:r>
      <w:r>
        <w:rPr>
          <w:spacing w:val="-1"/>
        </w:rPr>
        <w:t xml:space="preserve"> </w:t>
      </w:r>
      <w:r>
        <w:t>stromy,</w:t>
      </w:r>
    </w:p>
    <w:p w:rsidR="00DE6806" w:rsidRDefault="00DE6806" w:rsidP="001F0E93">
      <w:pPr>
        <w:pStyle w:val="Odstavecseseznamem"/>
        <w:numPr>
          <w:ilvl w:val="1"/>
          <w:numId w:val="92"/>
        </w:numPr>
        <w:tabs>
          <w:tab w:val="left" w:pos="1535"/>
          <w:tab w:val="left" w:pos="1536"/>
        </w:tabs>
        <w:spacing w:line="360" w:lineRule="auto"/>
        <w:ind w:right="827"/>
      </w:pPr>
      <w:r>
        <w:t>přibližování tradičních řemesel - rukodělná výroba z přírodnin (dřevo, kamínky, proutí, listí, šišky, plody, drátky,</w:t>
      </w:r>
      <w:r>
        <w:rPr>
          <w:spacing w:val="-2"/>
        </w:rPr>
        <w:t xml:space="preserve"> </w:t>
      </w:r>
      <w:r>
        <w:t>atd.),</w:t>
      </w:r>
    </w:p>
    <w:p w:rsidR="00DE6806" w:rsidRDefault="00DE6806" w:rsidP="001F0E93">
      <w:pPr>
        <w:pStyle w:val="Odstavecseseznamem"/>
        <w:numPr>
          <w:ilvl w:val="1"/>
          <w:numId w:val="92"/>
        </w:numPr>
        <w:tabs>
          <w:tab w:val="left" w:pos="1535"/>
          <w:tab w:val="left" w:pos="1536"/>
        </w:tabs>
        <w:spacing w:before="1" w:line="360" w:lineRule="auto"/>
      </w:pPr>
      <w:r>
        <w:t>vzbuzování zájmu o ekologii a ochranu životního</w:t>
      </w:r>
      <w:r>
        <w:rPr>
          <w:spacing w:val="-2"/>
        </w:rPr>
        <w:t xml:space="preserve"> </w:t>
      </w:r>
      <w:r>
        <w:t>prostředí,</w:t>
      </w:r>
    </w:p>
    <w:p w:rsidR="00DE6806" w:rsidRDefault="00DE6806" w:rsidP="001F0E93">
      <w:pPr>
        <w:pStyle w:val="Odstavecseseznamem"/>
        <w:numPr>
          <w:ilvl w:val="1"/>
          <w:numId w:val="92"/>
        </w:numPr>
        <w:tabs>
          <w:tab w:val="left" w:pos="1535"/>
          <w:tab w:val="left" w:pos="1536"/>
        </w:tabs>
        <w:spacing w:line="360" w:lineRule="auto"/>
        <w:ind w:right="826"/>
      </w:pPr>
      <w:r>
        <w:t>seznamování s hospodářskými zvířaty a volně žijícími živočichy s možností přímého kontaktu s nimi,</w:t>
      </w:r>
    </w:p>
    <w:p w:rsidR="00DE6806" w:rsidRDefault="00DE6806" w:rsidP="001F0E93">
      <w:pPr>
        <w:pStyle w:val="Odstavecseseznamem"/>
        <w:numPr>
          <w:ilvl w:val="1"/>
          <w:numId w:val="92"/>
        </w:numPr>
        <w:tabs>
          <w:tab w:val="left" w:pos="1535"/>
          <w:tab w:val="left" w:pos="1536"/>
        </w:tabs>
        <w:spacing w:line="360" w:lineRule="auto"/>
        <w:ind w:right="827"/>
      </w:pPr>
      <w:r>
        <w:t>seznamování se zemědělským rokem - práce na poli od jarní setby až po sklizeň, využití a zpracování plodin,</w:t>
      </w:r>
    </w:p>
    <w:p w:rsidR="00DE6806" w:rsidRDefault="00DE6806" w:rsidP="001F0E93">
      <w:pPr>
        <w:pStyle w:val="Odstavecseseznamem"/>
        <w:numPr>
          <w:ilvl w:val="1"/>
          <w:numId w:val="92"/>
        </w:numPr>
        <w:tabs>
          <w:tab w:val="left" w:pos="1535"/>
          <w:tab w:val="left" w:pos="1536"/>
        </w:tabs>
        <w:spacing w:before="1" w:line="360" w:lineRule="auto"/>
      </w:pPr>
      <w:r>
        <w:t>vytváření vztahu ke zdravým</w:t>
      </w:r>
      <w:r>
        <w:rPr>
          <w:spacing w:val="-1"/>
        </w:rPr>
        <w:t xml:space="preserve"> </w:t>
      </w:r>
      <w:r>
        <w:t>potravinám,</w:t>
      </w:r>
    </w:p>
    <w:p w:rsidR="00DE6806" w:rsidRDefault="00DE6806" w:rsidP="001F0E93">
      <w:pPr>
        <w:pStyle w:val="Odstavecseseznamem"/>
        <w:numPr>
          <w:ilvl w:val="1"/>
          <w:numId w:val="92"/>
        </w:numPr>
        <w:tabs>
          <w:tab w:val="left" w:pos="1535"/>
          <w:tab w:val="left" w:pos="1536"/>
        </w:tabs>
        <w:spacing w:line="360" w:lineRule="auto"/>
      </w:pPr>
      <w:r>
        <w:t>sběr přírodnin a plodů k dalšímu výtvarnému zpracování (vč. výroby dárků pro</w:t>
      </w:r>
      <w:r>
        <w:rPr>
          <w:spacing w:val="-15"/>
        </w:rPr>
        <w:t xml:space="preserve"> </w:t>
      </w:r>
      <w:r>
        <w:t>rodiče),</w:t>
      </w:r>
    </w:p>
    <w:p w:rsidR="00DE6806" w:rsidRDefault="00DE6806" w:rsidP="001F0E93">
      <w:pPr>
        <w:pStyle w:val="Odstavecseseznamem"/>
        <w:numPr>
          <w:ilvl w:val="1"/>
          <w:numId w:val="92"/>
        </w:numPr>
        <w:tabs>
          <w:tab w:val="left" w:pos="1535"/>
          <w:tab w:val="left" w:pos="1536"/>
        </w:tabs>
        <w:spacing w:line="360" w:lineRule="auto"/>
        <w:ind w:right="827"/>
      </w:pPr>
      <w:r>
        <w:t>dětské radovánky tak, jak je děti znají z četby (např. pouštění draka, opékání brambor, sáňkování, jízda na kole, hry s vodou</w:t>
      </w:r>
      <w:r>
        <w:rPr>
          <w:spacing w:val="-1"/>
        </w:rPr>
        <w:t xml:space="preserve"> </w:t>
      </w:r>
      <w:r>
        <w:t>ad.)</w:t>
      </w:r>
    </w:p>
    <w:p w:rsidR="00DE6806" w:rsidRDefault="00DE6806" w:rsidP="001F0E93">
      <w:pPr>
        <w:pStyle w:val="Odstavecseseznamem"/>
        <w:numPr>
          <w:ilvl w:val="1"/>
          <w:numId w:val="92"/>
        </w:numPr>
        <w:tabs>
          <w:tab w:val="left" w:pos="1535"/>
          <w:tab w:val="left" w:pos="1536"/>
        </w:tabs>
        <w:spacing w:line="360" w:lineRule="auto"/>
      </w:pPr>
      <w:r>
        <w:t>návštěva místního muzea s předměty patřícími k práci v hospodářství, věci známé z</w:t>
      </w:r>
      <w:r>
        <w:rPr>
          <w:spacing w:val="-20"/>
        </w:rPr>
        <w:t xml:space="preserve"> </w:t>
      </w:r>
      <w:r>
        <w:t>pohádek,</w:t>
      </w:r>
    </w:p>
    <w:p w:rsidR="00DE6806" w:rsidRDefault="00DE6806" w:rsidP="001F0E93">
      <w:pPr>
        <w:pStyle w:val="Odstavecseseznamem"/>
        <w:numPr>
          <w:ilvl w:val="1"/>
          <w:numId w:val="92"/>
        </w:numPr>
        <w:tabs>
          <w:tab w:val="left" w:pos="1535"/>
          <w:tab w:val="left" w:pos="1536"/>
        </w:tabs>
        <w:spacing w:line="360" w:lineRule="auto"/>
      </w:pPr>
      <w:r>
        <w:t xml:space="preserve">výroba místního tradičního </w:t>
      </w:r>
      <w:proofErr w:type="gramStart"/>
      <w:r>
        <w:t>pečiva ( posvícenská</w:t>
      </w:r>
      <w:proofErr w:type="gramEnd"/>
      <w:r>
        <w:t xml:space="preserve"> hnětýnka, medový perník</w:t>
      </w:r>
      <w:r>
        <w:rPr>
          <w:spacing w:val="-14"/>
        </w:rPr>
        <w:t xml:space="preserve"> </w:t>
      </w:r>
      <w:r>
        <w:t>apod.),</w:t>
      </w:r>
    </w:p>
    <w:p w:rsidR="00DE6806" w:rsidRDefault="00DE6806" w:rsidP="001F0E93">
      <w:pPr>
        <w:pStyle w:val="Odstavecseseznamem"/>
        <w:numPr>
          <w:ilvl w:val="1"/>
          <w:numId w:val="92"/>
        </w:numPr>
        <w:tabs>
          <w:tab w:val="left" w:pos="1535"/>
          <w:tab w:val="left" w:pos="1536"/>
        </w:tabs>
        <w:spacing w:line="360" w:lineRule="auto"/>
      </w:pPr>
      <w:r>
        <w:t>improvizované maňáskové</w:t>
      </w:r>
      <w:r>
        <w:rPr>
          <w:spacing w:val="-6"/>
        </w:rPr>
        <w:t xml:space="preserve"> </w:t>
      </w:r>
      <w:r>
        <w:t>divadélko.</w:t>
      </w:r>
    </w:p>
    <w:p w:rsidR="008C0CFA" w:rsidRDefault="00DE6806" w:rsidP="008C0CFA">
      <w:pPr>
        <w:pStyle w:val="Zkladntext"/>
        <w:spacing w:before="121" w:line="360" w:lineRule="auto"/>
        <w:ind w:left="816"/>
      </w:pPr>
      <w:r>
        <w:t>Součástí pobytu mohou dle školního vzdělávacího programu být také další tematické aktivity, jako např.:</w:t>
      </w:r>
      <w:r w:rsidR="008C0CFA" w:rsidRPr="008C0CFA">
        <w:t xml:space="preserve"> </w:t>
      </w:r>
    </w:p>
    <w:p w:rsidR="008C0CFA" w:rsidRDefault="008C0CFA" w:rsidP="001F0E93">
      <w:pPr>
        <w:pStyle w:val="Odstavecseseznamem"/>
        <w:numPr>
          <w:ilvl w:val="1"/>
          <w:numId w:val="93"/>
        </w:numPr>
        <w:tabs>
          <w:tab w:val="left" w:pos="1535"/>
          <w:tab w:val="left" w:pos="1536"/>
        </w:tabs>
        <w:spacing w:before="90" w:line="360" w:lineRule="auto"/>
      </w:pPr>
      <w:r>
        <w:t>dopolední výlet na naučnou stezku s výkladem a</w:t>
      </w:r>
      <w:r>
        <w:rPr>
          <w:spacing w:val="-9"/>
        </w:rPr>
        <w:t xml:space="preserve"> </w:t>
      </w:r>
      <w:r>
        <w:t>soutěžemi,</w:t>
      </w:r>
    </w:p>
    <w:p w:rsidR="008C0CFA" w:rsidRDefault="008C0CFA" w:rsidP="001F0E93">
      <w:pPr>
        <w:pStyle w:val="Odstavecseseznamem"/>
        <w:numPr>
          <w:ilvl w:val="1"/>
          <w:numId w:val="93"/>
        </w:numPr>
        <w:tabs>
          <w:tab w:val="left" w:pos="1535"/>
          <w:tab w:val="left" w:pos="1536"/>
        </w:tabs>
        <w:spacing w:line="360" w:lineRule="auto"/>
      </w:pPr>
      <w:r>
        <w:t>návštěvu skanzenu Hoslovice – vodní mlýn (dostupný pěšky, téměř</w:t>
      </w:r>
      <w:r>
        <w:rPr>
          <w:spacing w:val="-12"/>
        </w:rPr>
        <w:t xml:space="preserve"> </w:t>
      </w:r>
      <w:r>
        <w:t>celoročně),</w:t>
      </w:r>
    </w:p>
    <w:p w:rsidR="008C0CFA" w:rsidRDefault="008C0CFA" w:rsidP="001F0E93">
      <w:pPr>
        <w:pStyle w:val="Odstavecseseznamem"/>
        <w:numPr>
          <w:ilvl w:val="1"/>
          <w:numId w:val="93"/>
        </w:numPr>
        <w:tabs>
          <w:tab w:val="left" w:pos="1535"/>
          <w:tab w:val="left" w:pos="1537"/>
        </w:tabs>
        <w:spacing w:before="1" w:line="360" w:lineRule="auto"/>
      </w:pPr>
      <w:r>
        <w:t>malý dudácký koncert tematicky zaměřený dle aktuálního</w:t>
      </w:r>
      <w:r>
        <w:rPr>
          <w:spacing w:val="-9"/>
        </w:rPr>
        <w:t xml:space="preserve"> </w:t>
      </w:r>
      <w:r>
        <w:t>výběru,</w:t>
      </w:r>
    </w:p>
    <w:p w:rsidR="008C0CFA" w:rsidRDefault="008C0CFA" w:rsidP="001F0E93">
      <w:pPr>
        <w:pStyle w:val="Odstavecseseznamem"/>
        <w:numPr>
          <w:ilvl w:val="1"/>
          <w:numId w:val="93"/>
        </w:numPr>
        <w:tabs>
          <w:tab w:val="left" w:pos="1535"/>
          <w:tab w:val="left" w:pos="1536"/>
        </w:tabs>
        <w:spacing w:line="360" w:lineRule="auto"/>
        <w:ind w:right="827"/>
      </w:pPr>
      <w:r>
        <w:t>povídání o včelách s návštěvou včelína a ukázkou včelího díla, vosku a pomůcek včelaře, ochutnání</w:t>
      </w:r>
      <w:r>
        <w:rPr>
          <w:spacing w:val="-3"/>
        </w:rPr>
        <w:t xml:space="preserve"> </w:t>
      </w:r>
      <w:r>
        <w:t>medu,</w:t>
      </w:r>
    </w:p>
    <w:p w:rsidR="008C0CFA" w:rsidRDefault="008C0CFA" w:rsidP="001F0E93">
      <w:pPr>
        <w:pStyle w:val="Odstavecseseznamem"/>
        <w:numPr>
          <w:ilvl w:val="1"/>
          <w:numId w:val="93"/>
        </w:numPr>
        <w:tabs>
          <w:tab w:val="left" w:pos="1535"/>
          <w:tab w:val="left" w:pos="1536"/>
        </w:tabs>
        <w:spacing w:line="360" w:lineRule="auto"/>
        <w:ind w:right="829"/>
      </w:pPr>
      <w:r>
        <w:t>celodenní nebo dopolední výlet podle výběru a finančních možností školy (např. hrad Kašperk, Helfenburk, rozhledna Javorník</w:t>
      </w:r>
      <w:r>
        <w:rPr>
          <w:spacing w:val="-4"/>
        </w:rPr>
        <w:t xml:space="preserve"> </w:t>
      </w:r>
      <w:r>
        <w:t>ad.)</w:t>
      </w:r>
    </w:p>
    <w:p w:rsidR="008C0CFA" w:rsidRDefault="008C0CFA" w:rsidP="008C0CFA">
      <w:pPr>
        <w:pStyle w:val="Zkladntext"/>
        <w:spacing w:before="121" w:line="360" w:lineRule="auto"/>
        <w:ind w:left="816"/>
      </w:pPr>
      <w:r>
        <w:t>Jednotlivé aktivity jsou realizovány ve vazbě na zvolená témata, ke kterým náleží:</w:t>
      </w:r>
    </w:p>
    <w:p w:rsidR="008C0CFA" w:rsidRDefault="008C0CFA" w:rsidP="00B76BA1">
      <w:pPr>
        <w:pStyle w:val="Odstavecseseznamem"/>
        <w:numPr>
          <w:ilvl w:val="0"/>
          <w:numId w:val="52"/>
        </w:numPr>
        <w:tabs>
          <w:tab w:val="left" w:pos="1457"/>
        </w:tabs>
        <w:spacing w:before="120" w:line="360" w:lineRule="auto"/>
      </w:pPr>
      <w:r>
        <w:t>Za Švandou</w:t>
      </w:r>
      <w:r>
        <w:rPr>
          <w:spacing w:val="-1"/>
        </w:rPr>
        <w:t xml:space="preserve"> </w:t>
      </w:r>
      <w:r>
        <w:t>dudákem</w:t>
      </w:r>
    </w:p>
    <w:p w:rsidR="008C0CFA" w:rsidRDefault="008C0CFA" w:rsidP="00B76BA1">
      <w:pPr>
        <w:pStyle w:val="Odstavecseseznamem"/>
        <w:numPr>
          <w:ilvl w:val="0"/>
          <w:numId w:val="52"/>
        </w:numPr>
        <w:tabs>
          <w:tab w:val="left" w:pos="1457"/>
        </w:tabs>
        <w:spacing w:line="360" w:lineRule="auto"/>
      </w:pPr>
      <w:r>
        <w:t>Chystáme se na</w:t>
      </w:r>
      <w:r>
        <w:rPr>
          <w:spacing w:val="-1"/>
        </w:rPr>
        <w:t xml:space="preserve"> </w:t>
      </w:r>
      <w:r>
        <w:t>pomlázku</w:t>
      </w:r>
    </w:p>
    <w:p w:rsidR="008C0CFA" w:rsidRDefault="008C0CFA" w:rsidP="00B76BA1">
      <w:pPr>
        <w:pStyle w:val="Odstavecseseznamem"/>
        <w:numPr>
          <w:ilvl w:val="0"/>
          <w:numId w:val="52"/>
        </w:numPr>
        <w:tabs>
          <w:tab w:val="left" w:pos="1457"/>
        </w:tabs>
        <w:spacing w:line="360" w:lineRule="auto"/>
      </w:pPr>
      <w:r>
        <w:t>Žába skáče po blátě</w:t>
      </w:r>
    </w:p>
    <w:p w:rsidR="008C0CFA" w:rsidRDefault="008C0CFA" w:rsidP="00B76BA1">
      <w:pPr>
        <w:pStyle w:val="Odstavecseseznamem"/>
        <w:numPr>
          <w:ilvl w:val="0"/>
          <w:numId w:val="52"/>
        </w:numPr>
        <w:tabs>
          <w:tab w:val="left" w:pos="1457"/>
        </w:tabs>
        <w:spacing w:before="1" w:line="360" w:lineRule="auto"/>
      </w:pPr>
      <w:r>
        <w:t>Vyprávění starého úlu – aneb, jak to chodí u</w:t>
      </w:r>
      <w:r>
        <w:rPr>
          <w:spacing w:val="-10"/>
        </w:rPr>
        <w:t xml:space="preserve"> </w:t>
      </w:r>
      <w:r>
        <w:t>včeliček</w:t>
      </w:r>
    </w:p>
    <w:p w:rsidR="008C0CFA" w:rsidRDefault="008C0CFA" w:rsidP="00B76BA1">
      <w:pPr>
        <w:pStyle w:val="Odstavecseseznamem"/>
        <w:numPr>
          <w:ilvl w:val="0"/>
          <w:numId w:val="52"/>
        </w:numPr>
        <w:tabs>
          <w:tab w:val="left" w:pos="1457"/>
        </w:tabs>
        <w:spacing w:line="360" w:lineRule="auto"/>
      </w:pPr>
      <w:r>
        <w:t>Putování za Rytířem Kocem do</w:t>
      </w:r>
      <w:r>
        <w:rPr>
          <w:spacing w:val="-3"/>
        </w:rPr>
        <w:t xml:space="preserve"> </w:t>
      </w:r>
      <w:r>
        <w:t>Dobrše</w:t>
      </w:r>
    </w:p>
    <w:p w:rsidR="008C0CFA" w:rsidRDefault="008C0CFA" w:rsidP="00B76BA1">
      <w:pPr>
        <w:pStyle w:val="Odstavecseseznamem"/>
        <w:numPr>
          <w:ilvl w:val="0"/>
          <w:numId w:val="52"/>
        </w:numPr>
        <w:tabs>
          <w:tab w:val="left" w:pos="1457"/>
        </w:tabs>
        <w:spacing w:line="360" w:lineRule="auto"/>
      </w:pPr>
      <w:r>
        <w:t>Na tom našem dvoře, všechno to krákoře</w:t>
      </w:r>
    </w:p>
    <w:p w:rsidR="008C0CFA" w:rsidRDefault="008C0CFA" w:rsidP="00B76BA1">
      <w:pPr>
        <w:pStyle w:val="Odstavecseseznamem"/>
        <w:numPr>
          <w:ilvl w:val="0"/>
          <w:numId w:val="52"/>
        </w:numPr>
        <w:tabs>
          <w:tab w:val="left" w:pos="1457"/>
        </w:tabs>
        <w:spacing w:line="360" w:lineRule="auto"/>
      </w:pPr>
      <w:r>
        <w:t>My máme máječek pěkný</w:t>
      </w:r>
      <w:r>
        <w:rPr>
          <w:spacing w:val="-3"/>
        </w:rPr>
        <w:t xml:space="preserve"> </w:t>
      </w:r>
      <w:r>
        <w:t>zelený</w:t>
      </w:r>
    </w:p>
    <w:p w:rsidR="008C0CFA" w:rsidRDefault="008C0CFA" w:rsidP="00B76BA1">
      <w:pPr>
        <w:pStyle w:val="Odstavecseseznamem"/>
        <w:numPr>
          <w:ilvl w:val="0"/>
          <w:numId w:val="52"/>
        </w:numPr>
        <w:tabs>
          <w:tab w:val="left" w:pos="1457"/>
        </w:tabs>
        <w:spacing w:before="1" w:line="360" w:lineRule="auto"/>
      </w:pPr>
      <w:r>
        <w:lastRenderedPageBreak/>
        <w:t>Jak to bylo s Ferdou mravencem a neuvěřitelné mravenčí</w:t>
      </w:r>
      <w:r>
        <w:rPr>
          <w:spacing w:val="43"/>
        </w:rPr>
        <w:t xml:space="preserve"> </w:t>
      </w:r>
      <w:r>
        <w:t>proměny</w:t>
      </w:r>
    </w:p>
    <w:p w:rsidR="008C0CFA" w:rsidRDefault="008C0CFA" w:rsidP="00B76BA1">
      <w:pPr>
        <w:pStyle w:val="Odstavecseseznamem"/>
        <w:numPr>
          <w:ilvl w:val="0"/>
          <w:numId w:val="52"/>
        </w:numPr>
        <w:tabs>
          <w:tab w:val="left" w:pos="1457"/>
        </w:tabs>
        <w:spacing w:line="360" w:lineRule="auto"/>
      </w:pPr>
      <w:r>
        <w:t>Od zrnka ke</w:t>
      </w:r>
      <w:r>
        <w:rPr>
          <w:spacing w:val="-3"/>
        </w:rPr>
        <w:t xml:space="preserve"> </w:t>
      </w:r>
      <w:r>
        <w:t>chlebu</w:t>
      </w:r>
    </w:p>
    <w:p w:rsidR="008C0CFA" w:rsidRDefault="008C0CFA" w:rsidP="00B76BA1">
      <w:pPr>
        <w:pStyle w:val="Odstavecseseznamem"/>
        <w:numPr>
          <w:ilvl w:val="0"/>
          <w:numId w:val="52"/>
        </w:numPr>
        <w:tabs>
          <w:tab w:val="left" w:pos="1457"/>
        </w:tabs>
        <w:spacing w:line="360" w:lineRule="auto"/>
      </w:pPr>
      <w:r>
        <w:t>O posvícení, všechno to</w:t>
      </w:r>
      <w:r>
        <w:rPr>
          <w:spacing w:val="-2"/>
        </w:rPr>
        <w:t xml:space="preserve"> </w:t>
      </w:r>
      <w:r>
        <w:t>voní</w:t>
      </w:r>
    </w:p>
    <w:p w:rsidR="008C0CFA" w:rsidRDefault="008C0CFA" w:rsidP="00B76BA1">
      <w:pPr>
        <w:pStyle w:val="Odstavecseseznamem"/>
        <w:numPr>
          <w:ilvl w:val="0"/>
          <w:numId w:val="52"/>
        </w:numPr>
        <w:tabs>
          <w:tab w:val="left" w:pos="1457"/>
        </w:tabs>
        <w:spacing w:line="360" w:lineRule="auto"/>
      </w:pPr>
      <w:r>
        <w:t>Sluníčko zachází za hory, pasáci pečou</w:t>
      </w:r>
      <w:r>
        <w:rPr>
          <w:spacing w:val="-2"/>
        </w:rPr>
        <w:t xml:space="preserve"> </w:t>
      </w:r>
      <w:r>
        <w:t>brambory</w:t>
      </w:r>
    </w:p>
    <w:p w:rsidR="008C0CFA" w:rsidRDefault="008C0CFA" w:rsidP="00B76BA1">
      <w:pPr>
        <w:pStyle w:val="Odstavecseseznamem"/>
        <w:numPr>
          <w:ilvl w:val="0"/>
          <w:numId w:val="52"/>
        </w:numPr>
        <w:tabs>
          <w:tab w:val="left" w:pos="1457"/>
        </w:tabs>
        <w:spacing w:line="360" w:lineRule="auto"/>
      </w:pPr>
      <w:r>
        <w:t>Advent v lidových zvycích aneb možná přijde</w:t>
      </w:r>
      <w:r>
        <w:rPr>
          <w:spacing w:val="-2"/>
        </w:rPr>
        <w:t xml:space="preserve"> </w:t>
      </w:r>
      <w:r>
        <w:t>i (…)</w:t>
      </w:r>
    </w:p>
    <w:p w:rsidR="00DE6806" w:rsidRDefault="00DE6806" w:rsidP="008C0CFA">
      <w:pPr>
        <w:pStyle w:val="Zkladntext"/>
        <w:spacing w:before="121" w:line="360" w:lineRule="auto"/>
        <w:ind w:left="816" w:right="828"/>
        <w:jc w:val="both"/>
      </w:pPr>
      <w:r>
        <w:t>ŠvP Čestice mohou (formou tzv. „turnusů“) navštívit jak mateřské tak základní školy z území Prahy 1, které mají s ohledem na zřizovatele, přednostní právo volby vhodného termínu. Pobyt je jim (respektive rodičům) také nabízen za zvýhodněnou cenu (v roce 2018 šlo o částku Kč 150,-/den pobytu). Volné kapacity následně nabízí ŠvP Čestice dalším mateřským a základním školám, ve vybraných termínech (např. o jarních prázdninách) je ŠvP Čestice otevřena rodičům s dětmi (pro děti je připraven dopolední program s pedagogy). V průběhu letních prázdnin ŠvP Čestice organizuje letní tábory se zajímavým táborovým programem.</w:t>
      </w:r>
    </w:p>
    <w:p w:rsidR="00DE6806" w:rsidRDefault="00DE6806" w:rsidP="008C0CFA">
      <w:pPr>
        <w:pStyle w:val="Zkladntext"/>
        <w:spacing w:before="121" w:line="360" w:lineRule="auto"/>
        <w:ind w:left="816" w:right="827"/>
        <w:jc w:val="both"/>
      </w:pPr>
      <w:r>
        <w:t>Provoz ŠvP Čestice dlouhodobě zajišťuje ředitelka školy, čtyři pedagogické pracovnice a další nepedagogičtí pracovníci. Služby ŠvP Čestice využívají všechny mateřské školy zřizované MČ Praha 1 a zatím dvě základní školy MČ Praha 1.</w:t>
      </w:r>
    </w:p>
    <w:p w:rsidR="00DE6806" w:rsidRDefault="00DE6806" w:rsidP="008C0CFA">
      <w:pPr>
        <w:pStyle w:val="Zkladntext"/>
        <w:spacing w:before="119" w:line="360" w:lineRule="auto"/>
        <w:ind w:left="816" w:right="828"/>
        <w:jc w:val="both"/>
      </w:pPr>
      <w:r>
        <w:t>ŠvP Čestice průběžně dle možností investuje do rozvoje vybavení a zařízení. Aktuálně se připravuje rozšíření zahrady, vč. venkovní učebny, a investice do rozvoje prostor pro polytechnické vzdělávání.</w:t>
      </w:r>
    </w:p>
    <w:p w:rsidR="00D17BBA" w:rsidRPr="0025658C" w:rsidRDefault="0025658C" w:rsidP="008C0CFA">
      <w:pPr>
        <w:pStyle w:val="Zkladntext"/>
        <w:spacing w:before="119" w:line="360" w:lineRule="auto"/>
        <w:ind w:left="816" w:right="828"/>
        <w:jc w:val="both"/>
        <w:rPr>
          <w:b/>
          <w:bCs/>
          <w:highlight w:val="yellow"/>
        </w:rPr>
      </w:pPr>
      <w:r w:rsidRPr="0025658C">
        <w:rPr>
          <w:b/>
          <w:bCs/>
          <w:highlight w:val="yellow"/>
        </w:rPr>
        <w:t>Škola v přírodě a ŠJ</w:t>
      </w:r>
      <w:r w:rsidR="00D17BBA" w:rsidRPr="0025658C">
        <w:rPr>
          <w:b/>
          <w:bCs/>
          <w:highlight w:val="yellow"/>
        </w:rPr>
        <w:t xml:space="preserve"> Janov n</w:t>
      </w:r>
      <w:r w:rsidR="009D64AB" w:rsidRPr="0025658C">
        <w:rPr>
          <w:b/>
          <w:bCs/>
          <w:highlight w:val="yellow"/>
        </w:rPr>
        <w:t>ad</w:t>
      </w:r>
      <w:r w:rsidR="00D17BBA" w:rsidRPr="0025658C">
        <w:rPr>
          <w:b/>
          <w:bCs/>
          <w:highlight w:val="yellow"/>
        </w:rPr>
        <w:t xml:space="preserve"> Nisou</w:t>
      </w:r>
    </w:p>
    <w:p w:rsidR="00076DA5" w:rsidRPr="002D772A" w:rsidRDefault="0025658C" w:rsidP="00076DA5">
      <w:pPr>
        <w:pStyle w:val="Zkladntext"/>
        <w:spacing w:before="121" w:line="360" w:lineRule="auto"/>
        <w:ind w:left="816" w:right="828"/>
        <w:jc w:val="both"/>
        <w:rPr>
          <w:highlight w:val="yellow"/>
        </w:rPr>
      </w:pPr>
      <w:r w:rsidRPr="0025658C">
        <w:rPr>
          <w:highlight w:val="yellow"/>
        </w:rPr>
        <w:t xml:space="preserve">Škola v přírodě a školní jídelna Janov nad Nisou je nově vzniklá příspěvková organizace Prahy 1, která vznikla 1. 7. 2021 a v provozu je od 1. 9. 2021. Spravuje dvě budovy a jejich přilehlé pozemky s názvem Škola v přírodě </w:t>
      </w:r>
      <w:r w:rsidR="00076DA5">
        <w:rPr>
          <w:highlight w:val="yellow"/>
        </w:rPr>
        <w:t xml:space="preserve">(59 lůžek) </w:t>
      </w:r>
      <w:r w:rsidRPr="0025658C">
        <w:rPr>
          <w:highlight w:val="yellow"/>
        </w:rPr>
        <w:t>a Vila Oáza</w:t>
      </w:r>
      <w:r w:rsidR="00076DA5">
        <w:rPr>
          <w:highlight w:val="yellow"/>
        </w:rPr>
        <w:t xml:space="preserve"> (40 lůžek)</w:t>
      </w:r>
      <w:r w:rsidRPr="0025658C">
        <w:rPr>
          <w:highlight w:val="yellow"/>
        </w:rPr>
        <w:t>.</w:t>
      </w:r>
      <w:r w:rsidR="00076DA5">
        <w:t xml:space="preserve">  </w:t>
      </w:r>
      <w:r w:rsidR="00076DA5" w:rsidRPr="002D772A">
        <w:rPr>
          <w:highlight w:val="yellow"/>
        </w:rPr>
        <w:t xml:space="preserve">Budovy jsou vybaveny samostatným sociálním zařízením na každém pokoji, kuchyní, ve které je možno připravit až 5 jídel denně, jídelnou a vybavenými učebnami, které můžou sloužit jako klubovny nebo klasické třídy k výuce. Každá budova má k dispozici multifunkční venkovní hřiště s umělým povrchem a stoly pro stolní tenis. Sportovní vybavení je možné zapůjčit na každé budově. </w:t>
      </w:r>
    </w:p>
    <w:p w:rsidR="00076DA5" w:rsidRPr="00B456D3" w:rsidRDefault="00076DA5" w:rsidP="00076DA5">
      <w:pPr>
        <w:pStyle w:val="Zkladntext"/>
        <w:spacing w:before="121" w:line="360" w:lineRule="auto"/>
        <w:ind w:left="816" w:right="828"/>
        <w:jc w:val="both"/>
        <w:rPr>
          <w:b/>
          <w:bCs/>
          <w:highlight w:val="yellow"/>
        </w:rPr>
      </w:pPr>
      <w:r w:rsidRPr="00B456D3">
        <w:rPr>
          <w:b/>
          <w:bCs/>
          <w:highlight w:val="yellow"/>
        </w:rPr>
        <w:t xml:space="preserve">Škola zajišťuje ubytování pro školní skupiny v Janově nad Nisou v Jizerských horách, specializuje na pořádání adaptačních kurzů a škol v přírodě. </w:t>
      </w:r>
    </w:p>
    <w:p w:rsidR="00076DA5" w:rsidRPr="002D772A" w:rsidRDefault="00076DA5" w:rsidP="00076DA5">
      <w:pPr>
        <w:pStyle w:val="Zkladntext"/>
        <w:spacing w:before="121" w:line="360" w:lineRule="auto"/>
        <w:ind w:left="816" w:right="828"/>
        <w:jc w:val="both"/>
        <w:rPr>
          <w:highlight w:val="yellow"/>
        </w:rPr>
      </w:pPr>
      <w:r w:rsidRPr="002D772A">
        <w:rPr>
          <w:highlight w:val="yellow"/>
        </w:rPr>
        <w:t xml:space="preserve">S pořádáním adaptačních kurzů a škol v přírodě má škola již bohaté zkušenosti a může s ním školám pomoci. Je zde možno připravit balíček služeb na míru, naplánovat celodenní výlety se stravou, zajistit exkurze, dílničky ve výrobně hraček nebo setkání se zajímavými lidmi, jako je např. závodnice se psím spřežením J. Henychová. </w:t>
      </w:r>
    </w:p>
    <w:p w:rsidR="00076DA5" w:rsidRDefault="00076DA5" w:rsidP="00076DA5">
      <w:pPr>
        <w:pStyle w:val="Zkladntext"/>
        <w:spacing w:before="121" w:line="360" w:lineRule="auto"/>
        <w:ind w:left="816" w:right="828"/>
        <w:jc w:val="both"/>
      </w:pPr>
      <w:r w:rsidRPr="002D772A">
        <w:rPr>
          <w:highlight w:val="yellow"/>
        </w:rPr>
        <w:lastRenderedPageBreak/>
        <w:t>Škola se zapojila také do pomoci ukrajinským dětem, pořádala proto od 31. 3. 2022 do 13. 4. 2022 1.</w:t>
      </w:r>
      <w:r w:rsidR="002D772A" w:rsidRPr="002D772A">
        <w:rPr>
          <w:highlight w:val="yellow"/>
        </w:rPr>
        <w:t> </w:t>
      </w:r>
      <w:r w:rsidRPr="002D772A">
        <w:rPr>
          <w:highlight w:val="yellow"/>
        </w:rPr>
        <w:t>Česko-ukrajinskou školu v</w:t>
      </w:r>
      <w:r w:rsidR="002D772A" w:rsidRPr="002D772A">
        <w:rPr>
          <w:highlight w:val="yellow"/>
        </w:rPr>
        <w:t> </w:t>
      </w:r>
      <w:r w:rsidRPr="002D772A">
        <w:rPr>
          <w:highlight w:val="yellow"/>
        </w:rPr>
        <w:t>přírodě</w:t>
      </w:r>
      <w:r w:rsidR="002D772A" w:rsidRPr="002D772A">
        <w:rPr>
          <w:highlight w:val="yellow"/>
        </w:rPr>
        <w:t>. Služeb ŠVP Janov nad Nisou využívají pro pořádání adaptačních pobytů a škol v přírodě především školy z území MČ Praha 1, škola však je ale hojně využívána i školami z ostatních pražských městských částí.</w:t>
      </w:r>
    </w:p>
    <w:p w:rsidR="00B44C0B" w:rsidRDefault="00B44C0B" w:rsidP="00FF2CB6">
      <w:pPr>
        <w:ind w:left="851" w:right="797"/>
      </w:pPr>
    </w:p>
    <w:p w:rsidR="00FF2CB6" w:rsidRDefault="00FF2CB6" w:rsidP="00FF2CB6">
      <w:pPr>
        <w:ind w:left="851" w:right="797"/>
      </w:pPr>
    </w:p>
    <w:p w:rsidR="00FF2CB6" w:rsidRDefault="00830EE6" w:rsidP="007A3D8C">
      <w:pPr>
        <w:pStyle w:val="Nadpis2"/>
        <w:ind w:left="851" w:right="655"/>
      </w:pPr>
      <w:bookmarkStart w:id="451" w:name="_TOC_250040"/>
      <w:bookmarkStart w:id="452" w:name="_Toc60612490"/>
      <w:bookmarkStart w:id="453" w:name="_Toc60614616"/>
      <w:bookmarkStart w:id="454" w:name="_Toc60617450"/>
      <w:bookmarkStart w:id="455" w:name="_Toc113295516"/>
      <w:bookmarkStart w:id="456" w:name="_Toc113301038"/>
      <w:bookmarkStart w:id="457" w:name="_Toc113361676"/>
      <w:bookmarkStart w:id="458" w:name="_Toc113376545"/>
      <w:r>
        <w:t>2.</w:t>
      </w:r>
      <w:r w:rsidR="00627C0F">
        <w:t>9</w:t>
      </w:r>
      <w:r>
        <w:t xml:space="preserve"> </w:t>
      </w:r>
      <w:r w:rsidR="00FF2CB6">
        <w:t>Základní</w:t>
      </w:r>
      <w:r w:rsidR="00FF2CB6">
        <w:rPr>
          <w:spacing w:val="-1"/>
        </w:rPr>
        <w:t xml:space="preserve"> </w:t>
      </w:r>
      <w:bookmarkEnd w:id="451"/>
      <w:r w:rsidR="00FF2CB6">
        <w:t>školy</w:t>
      </w:r>
      <w:bookmarkEnd w:id="452"/>
      <w:bookmarkEnd w:id="453"/>
      <w:bookmarkEnd w:id="454"/>
      <w:bookmarkEnd w:id="455"/>
      <w:bookmarkEnd w:id="456"/>
      <w:bookmarkEnd w:id="457"/>
      <w:bookmarkEnd w:id="458"/>
    </w:p>
    <w:p w:rsidR="00FF2CB6" w:rsidRDefault="00FF2CB6" w:rsidP="00FF2CB6">
      <w:pPr>
        <w:pStyle w:val="Zkladntext"/>
        <w:spacing w:before="120" w:line="360" w:lineRule="auto"/>
        <w:ind w:left="851" w:right="797"/>
        <w:jc w:val="both"/>
      </w:pPr>
      <w:r>
        <w:t>Síť zařízení pro základní vzdělávání v území Prahy 1 tvoří organizace veřejných, církevních a soukromých zřizovatelů. Základní školy všech zřizovatelů lokalizované na území Prahy 1, vč. informace o jejich zapojení do MAP P1, prezentuje následující</w:t>
      </w:r>
      <w:r w:rsidRPr="00141903">
        <w:t xml:space="preserve"> </w:t>
      </w:r>
      <w:r>
        <w:t>tabulka.</w:t>
      </w:r>
    </w:p>
    <w:p w:rsidR="00DB7318" w:rsidRDefault="00DB7318" w:rsidP="000E03FA"/>
    <w:p w:rsidR="00AB302C" w:rsidRDefault="00AB302C" w:rsidP="00267A91">
      <w:pPr>
        <w:spacing w:before="120"/>
        <w:ind w:left="851" w:right="655"/>
        <w:jc w:val="both"/>
        <w:rPr>
          <w:b/>
          <w:sz w:val="18"/>
        </w:rPr>
      </w:pPr>
      <w:r>
        <w:rPr>
          <w:b/>
          <w:color w:val="4F81BC"/>
          <w:sz w:val="18"/>
        </w:rPr>
        <w:t xml:space="preserve">Tabulka </w:t>
      </w:r>
      <w:r w:rsidR="00474DCF">
        <w:rPr>
          <w:b/>
          <w:color w:val="4F81BC"/>
          <w:sz w:val="18"/>
        </w:rPr>
        <w:t>10</w:t>
      </w:r>
      <w:r>
        <w:rPr>
          <w:b/>
          <w:color w:val="4F81BC"/>
          <w:sz w:val="18"/>
        </w:rPr>
        <w:t xml:space="preserve"> Základní školy na území MČ Praha 1 a jejich zapojení do MAP Praha 1</w:t>
      </w:r>
    </w:p>
    <w:p w:rsidR="00AB302C" w:rsidRDefault="00AB302C" w:rsidP="00AB302C">
      <w:pPr>
        <w:pStyle w:val="Zkladntext"/>
        <w:spacing w:before="6"/>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9"/>
        <w:gridCol w:w="686"/>
        <w:gridCol w:w="724"/>
        <w:gridCol w:w="1196"/>
        <w:gridCol w:w="801"/>
        <w:gridCol w:w="2551"/>
        <w:gridCol w:w="1733"/>
      </w:tblGrid>
      <w:tr w:rsidR="00AB302C" w:rsidTr="00267A91">
        <w:trPr>
          <w:trHeight w:val="609"/>
        </w:trPr>
        <w:tc>
          <w:tcPr>
            <w:tcW w:w="4926" w:type="dxa"/>
            <w:gridSpan w:val="5"/>
          </w:tcPr>
          <w:p w:rsidR="00AB302C" w:rsidRDefault="00AB302C" w:rsidP="00AB302C">
            <w:pPr>
              <w:pStyle w:val="TableParagraph"/>
              <w:spacing w:before="121"/>
              <w:ind w:left="1848" w:right="1842"/>
              <w:jc w:val="center"/>
              <w:rPr>
                <w:b/>
                <w:sz w:val="20"/>
              </w:rPr>
            </w:pPr>
            <w:r>
              <w:rPr>
                <w:b/>
                <w:sz w:val="20"/>
              </w:rPr>
              <w:t>Název zařízení</w:t>
            </w:r>
          </w:p>
        </w:tc>
        <w:tc>
          <w:tcPr>
            <w:tcW w:w="2551" w:type="dxa"/>
          </w:tcPr>
          <w:p w:rsidR="00AB302C" w:rsidRDefault="00AB302C" w:rsidP="00AB302C">
            <w:pPr>
              <w:pStyle w:val="TableParagraph"/>
              <w:spacing w:before="121"/>
              <w:ind w:left="233" w:right="220"/>
              <w:jc w:val="center"/>
              <w:rPr>
                <w:b/>
                <w:sz w:val="20"/>
              </w:rPr>
            </w:pPr>
            <w:r>
              <w:rPr>
                <w:b/>
                <w:sz w:val="20"/>
              </w:rPr>
              <w:t>Zřizovatel</w:t>
            </w:r>
          </w:p>
        </w:tc>
        <w:tc>
          <w:tcPr>
            <w:tcW w:w="1733" w:type="dxa"/>
          </w:tcPr>
          <w:p w:rsidR="00AB302C" w:rsidRDefault="00AB302C" w:rsidP="00AB302C">
            <w:pPr>
              <w:pStyle w:val="TableParagraph"/>
              <w:ind w:left="764" w:right="121" w:hanging="608"/>
              <w:rPr>
                <w:b/>
                <w:sz w:val="20"/>
              </w:rPr>
            </w:pPr>
            <w:r>
              <w:rPr>
                <w:b/>
                <w:sz w:val="20"/>
              </w:rPr>
              <w:t>Zapojení do MAP P1</w:t>
            </w:r>
          </w:p>
        </w:tc>
      </w:tr>
      <w:tr w:rsidR="00AB302C" w:rsidTr="00267A91">
        <w:trPr>
          <w:trHeight w:val="364"/>
        </w:trPr>
        <w:tc>
          <w:tcPr>
            <w:tcW w:w="4926" w:type="dxa"/>
            <w:gridSpan w:val="5"/>
          </w:tcPr>
          <w:p w:rsidR="00AB302C" w:rsidRDefault="00AB302C" w:rsidP="00AB302C">
            <w:pPr>
              <w:pStyle w:val="TableParagraph"/>
              <w:spacing w:line="243" w:lineRule="exact"/>
              <w:ind w:left="107"/>
              <w:rPr>
                <w:sz w:val="20"/>
              </w:rPr>
            </w:pPr>
            <w:r>
              <w:rPr>
                <w:sz w:val="20"/>
              </w:rPr>
              <w:t>Malostranská základní škola</w:t>
            </w:r>
          </w:p>
        </w:tc>
        <w:tc>
          <w:tcPr>
            <w:tcW w:w="2551" w:type="dxa"/>
            <w:vMerge w:val="restart"/>
          </w:tcPr>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spacing w:before="137"/>
              <w:ind w:left="809"/>
              <w:rPr>
                <w:sz w:val="20"/>
              </w:rPr>
            </w:pPr>
            <w:r>
              <w:rPr>
                <w:sz w:val="20"/>
              </w:rPr>
              <w:t>MČ Praha 1</w:t>
            </w:r>
          </w:p>
        </w:tc>
        <w:tc>
          <w:tcPr>
            <w:tcW w:w="1733" w:type="dxa"/>
            <w:vMerge w:val="restart"/>
          </w:tcPr>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rPr>
                <w:b/>
                <w:sz w:val="20"/>
              </w:rPr>
            </w:pPr>
          </w:p>
          <w:p w:rsidR="00AB302C" w:rsidRDefault="00AB302C" w:rsidP="00AB302C">
            <w:pPr>
              <w:pStyle w:val="TableParagraph"/>
              <w:spacing w:before="137"/>
              <w:ind w:left="659" w:right="645"/>
              <w:jc w:val="center"/>
              <w:rPr>
                <w:sz w:val="20"/>
              </w:rPr>
            </w:pPr>
            <w:r>
              <w:rPr>
                <w:sz w:val="20"/>
              </w:rPr>
              <w:t>ANO</w:t>
            </w:r>
          </w:p>
        </w:tc>
      </w:tr>
      <w:tr w:rsidR="00AB302C" w:rsidTr="00267A91">
        <w:trPr>
          <w:trHeight w:val="606"/>
        </w:trPr>
        <w:tc>
          <w:tcPr>
            <w:tcW w:w="1519" w:type="dxa"/>
            <w:tcBorders>
              <w:right w:val="nil"/>
            </w:tcBorders>
          </w:tcPr>
          <w:p w:rsidR="00AB302C" w:rsidRDefault="00AB302C" w:rsidP="00AB302C">
            <w:pPr>
              <w:pStyle w:val="TableParagraph"/>
              <w:tabs>
                <w:tab w:val="left" w:pos="998"/>
              </w:tabs>
              <w:ind w:left="107" w:right="99"/>
              <w:rPr>
                <w:sz w:val="20"/>
              </w:rPr>
            </w:pPr>
            <w:r>
              <w:rPr>
                <w:sz w:val="20"/>
              </w:rPr>
              <w:t>Základní</w:t>
            </w:r>
            <w:r>
              <w:rPr>
                <w:rFonts w:ascii="Times New Roman" w:hAnsi="Times New Roman"/>
                <w:sz w:val="20"/>
              </w:rPr>
              <w:tab/>
            </w:r>
            <w:r>
              <w:rPr>
                <w:spacing w:val="-4"/>
                <w:sz w:val="20"/>
              </w:rPr>
              <w:t xml:space="preserve">škola </w:t>
            </w:r>
            <w:r>
              <w:rPr>
                <w:sz w:val="20"/>
              </w:rPr>
              <w:t>matematiky</w:t>
            </w:r>
          </w:p>
        </w:tc>
        <w:tc>
          <w:tcPr>
            <w:tcW w:w="686" w:type="dxa"/>
            <w:tcBorders>
              <w:left w:val="nil"/>
              <w:right w:val="nil"/>
            </w:tcBorders>
          </w:tcPr>
          <w:p w:rsidR="00AB302C" w:rsidRDefault="00AB302C" w:rsidP="00AB302C">
            <w:pPr>
              <w:pStyle w:val="TableParagraph"/>
              <w:spacing w:line="243" w:lineRule="exact"/>
              <w:ind w:left="110"/>
              <w:rPr>
                <w:sz w:val="20"/>
              </w:rPr>
            </w:pPr>
            <w:r>
              <w:rPr>
                <w:sz w:val="20"/>
              </w:rPr>
              <w:t>Brána</w:t>
            </w:r>
          </w:p>
        </w:tc>
        <w:tc>
          <w:tcPr>
            <w:tcW w:w="724" w:type="dxa"/>
            <w:tcBorders>
              <w:left w:val="nil"/>
              <w:right w:val="nil"/>
            </w:tcBorders>
          </w:tcPr>
          <w:p w:rsidR="00AB302C" w:rsidRDefault="00AB302C" w:rsidP="00AB302C">
            <w:pPr>
              <w:pStyle w:val="TableParagraph"/>
              <w:spacing w:line="243" w:lineRule="exact"/>
              <w:ind w:left="110"/>
              <w:rPr>
                <w:sz w:val="20"/>
              </w:rPr>
            </w:pPr>
            <w:r>
              <w:rPr>
                <w:sz w:val="20"/>
              </w:rPr>
              <w:t>jazyků</w:t>
            </w:r>
          </w:p>
        </w:tc>
        <w:tc>
          <w:tcPr>
            <w:tcW w:w="1196" w:type="dxa"/>
            <w:tcBorders>
              <w:left w:val="nil"/>
              <w:right w:val="nil"/>
            </w:tcBorders>
          </w:tcPr>
          <w:p w:rsidR="00AB302C" w:rsidRDefault="00AB302C" w:rsidP="00AB302C">
            <w:pPr>
              <w:pStyle w:val="TableParagraph"/>
              <w:spacing w:line="243" w:lineRule="exact"/>
              <w:ind w:left="111"/>
              <w:rPr>
                <w:sz w:val="20"/>
              </w:rPr>
            </w:pPr>
            <w:r>
              <w:rPr>
                <w:sz w:val="20"/>
              </w:rPr>
              <w:t>s rozšířenou</w:t>
            </w:r>
          </w:p>
        </w:tc>
        <w:tc>
          <w:tcPr>
            <w:tcW w:w="801" w:type="dxa"/>
            <w:tcBorders>
              <w:left w:val="nil"/>
            </w:tcBorders>
          </w:tcPr>
          <w:p w:rsidR="00AB302C" w:rsidRDefault="00AB302C" w:rsidP="00AB302C">
            <w:pPr>
              <w:pStyle w:val="TableParagraph"/>
              <w:spacing w:line="243" w:lineRule="exact"/>
              <w:ind w:left="113"/>
              <w:rPr>
                <w:sz w:val="20"/>
              </w:rPr>
            </w:pPr>
            <w:r>
              <w:rPr>
                <w:sz w:val="20"/>
              </w:rPr>
              <w:t>výukou</w:t>
            </w:r>
          </w:p>
        </w:tc>
        <w:tc>
          <w:tcPr>
            <w:tcW w:w="2551" w:type="dxa"/>
            <w:vMerge/>
            <w:tcBorders>
              <w:top w:val="nil"/>
            </w:tcBorders>
          </w:tcPr>
          <w:p w:rsidR="00AB302C" w:rsidRDefault="00AB302C" w:rsidP="00AB302C">
            <w:pPr>
              <w:rPr>
                <w:sz w:val="2"/>
                <w:szCs w:val="2"/>
              </w:rPr>
            </w:pPr>
          </w:p>
        </w:tc>
        <w:tc>
          <w:tcPr>
            <w:tcW w:w="1733" w:type="dxa"/>
            <w:vMerge/>
            <w:tcBorders>
              <w:top w:val="nil"/>
            </w:tcBorders>
          </w:tcPr>
          <w:p w:rsidR="00AB302C" w:rsidRDefault="00AB302C" w:rsidP="00AB302C">
            <w:pPr>
              <w:rPr>
                <w:sz w:val="2"/>
                <w:szCs w:val="2"/>
              </w:rPr>
            </w:pPr>
          </w:p>
        </w:tc>
      </w:tr>
      <w:tr w:rsidR="00AB302C" w:rsidTr="00267A91">
        <w:trPr>
          <w:trHeight w:val="364"/>
        </w:trPr>
        <w:tc>
          <w:tcPr>
            <w:tcW w:w="4926" w:type="dxa"/>
            <w:gridSpan w:val="5"/>
          </w:tcPr>
          <w:p w:rsidR="00AB302C" w:rsidRDefault="00AB302C" w:rsidP="00AB302C">
            <w:pPr>
              <w:pStyle w:val="TableParagraph"/>
              <w:spacing w:line="243" w:lineRule="exact"/>
              <w:ind w:left="107"/>
              <w:rPr>
                <w:sz w:val="20"/>
              </w:rPr>
            </w:pPr>
            <w:r>
              <w:rPr>
                <w:sz w:val="20"/>
              </w:rPr>
              <w:t>Základní škola J. Gutha-Jarkovského</w:t>
            </w:r>
          </w:p>
        </w:tc>
        <w:tc>
          <w:tcPr>
            <w:tcW w:w="2551" w:type="dxa"/>
            <w:vMerge/>
            <w:tcBorders>
              <w:top w:val="nil"/>
            </w:tcBorders>
          </w:tcPr>
          <w:p w:rsidR="00AB302C" w:rsidRDefault="00AB302C" w:rsidP="00AB302C">
            <w:pPr>
              <w:rPr>
                <w:sz w:val="2"/>
                <w:szCs w:val="2"/>
              </w:rPr>
            </w:pPr>
          </w:p>
        </w:tc>
        <w:tc>
          <w:tcPr>
            <w:tcW w:w="1733" w:type="dxa"/>
            <w:vMerge/>
            <w:tcBorders>
              <w:top w:val="nil"/>
            </w:tcBorders>
          </w:tcPr>
          <w:p w:rsidR="00AB302C" w:rsidRDefault="00AB302C" w:rsidP="00AB302C">
            <w:pPr>
              <w:rPr>
                <w:sz w:val="2"/>
                <w:szCs w:val="2"/>
              </w:rPr>
            </w:pPr>
          </w:p>
        </w:tc>
      </w:tr>
      <w:tr w:rsidR="00AB302C" w:rsidTr="00267A91">
        <w:trPr>
          <w:trHeight w:val="364"/>
        </w:trPr>
        <w:tc>
          <w:tcPr>
            <w:tcW w:w="4926" w:type="dxa"/>
            <w:gridSpan w:val="5"/>
          </w:tcPr>
          <w:p w:rsidR="00AB302C" w:rsidRDefault="00AB302C" w:rsidP="00AB302C">
            <w:pPr>
              <w:pStyle w:val="TableParagraph"/>
              <w:spacing w:line="243" w:lineRule="exact"/>
              <w:ind w:left="107"/>
              <w:rPr>
                <w:sz w:val="20"/>
              </w:rPr>
            </w:pPr>
            <w:r>
              <w:rPr>
                <w:sz w:val="20"/>
              </w:rPr>
              <w:t>Základní škola nám. Curieových</w:t>
            </w:r>
          </w:p>
        </w:tc>
        <w:tc>
          <w:tcPr>
            <w:tcW w:w="2551" w:type="dxa"/>
            <w:vMerge/>
            <w:tcBorders>
              <w:top w:val="nil"/>
            </w:tcBorders>
          </w:tcPr>
          <w:p w:rsidR="00AB302C" w:rsidRDefault="00AB302C" w:rsidP="00AB302C">
            <w:pPr>
              <w:rPr>
                <w:sz w:val="2"/>
                <w:szCs w:val="2"/>
              </w:rPr>
            </w:pPr>
          </w:p>
        </w:tc>
        <w:tc>
          <w:tcPr>
            <w:tcW w:w="1733" w:type="dxa"/>
            <w:vMerge/>
            <w:tcBorders>
              <w:top w:val="nil"/>
            </w:tcBorders>
          </w:tcPr>
          <w:p w:rsidR="00AB302C" w:rsidRDefault="00AB302C" w:rsidP="00AB302C">
            <w:pPr>
              <w:rPr>
                <w:sz w:val="2"/>
                <w:szCs w:val="2"/>
              </w:rPr>
            </w:pPr>
          </w:p>
        </w:tc>
      </w:tr>
      <w:tr w:rsidR="00AB302C" w:rsidTr="00267A91">
        <w:trPr>
          <w:trHeight w:val="364"/>
        </w:trPr>
        <w:tc>
          <w:tcPr>
            <w:tcW w:w="4926" w:type="dxa"/>
            <w:gridSpan w:val="5"/>
          </w:tcPr>
          <w:p w:rsidR="00AB302C" w:rsidRDefault="00AB302C" w:rsidP="00AB302C">
            <w:pPr>
              <w:pStyle w:val="TableParagraph"/>
              <w:spacing w:line="243" w:lineRule="exact"/>
              <w:ind w:left="107"/>
              <w:rPr>
                <w:sz w:val="20"/>
              </w:rPr>
            </w:pPr>
            <w:r>
              <w:rPr>
                <w:sz w:val="20"/>
              </w:rPr>
              <w:t>Základní škola Vodičkova</w:t>
            </w:r>
          </w:p>
        </w:tc>
        <w:tc>
          <w:tcPr>
            <w:tcW w:w="2551" w:type="dxa"/>
            <w:vMerge/>
            <w:tcBorders>
              <w:top w:val="nil"/>
            </w:tcBorders>
          </w:tcPr>
          <w:p w:rsidR="00AB302C" w:rsidRDefault="00AB302C" w:rsidP="00AB302C">
            <w:pPr>
              <w:rPr>
                <w:sz w:val="2"/>
                <w:szCs w:val="2"/>
              </w:rPr>
            </w:pPr>
          </w:p>
        </w:tc>
        <w:tc>
          <w:tcPr>
            <w:tcW w:w="1733" w:type="dxa"/>
            <w:vMerge/>
            <w:tcBorders>
              <w:top w:val="nil"/>
            </w:tcBorders>
          </w:tcPr>
          <w:p w:rsidR="00AB302C" w:rsidRDefault="00AB302C" w:rsidP="00AB302C">
            <w:pPr>
              <w:rPr>
                <w:sz w:val="2"/>
                <w:szCs w:val="2"/>
              </w:rPr>
            </w:pPr>
          </w:p>
        </w:tc>
      </w:tr>
      <w:tr w:rsidR="00AB302C" w:rsidTr="00267A91">
        <w:trPr>
          <w:trHeight w:val="851"/>
        </w:trPr>
        <w:tc>
          <w:tcPr>
            <w:tcW w:w="4926" w:type="dxa"/>
            <w:gridSpan w:val="5"/>
          </w:tcPr>
          <w:p w:rsidR="00AB302C" w:rsidRDefault="00AB302C" w:rsidP="00AB302C">
            <w:pPr>
              <w:pStyle w:val="TableParagraph"/>
              <w:spacing w:before="11"/>
              <w:rPr>
                <w:b/>
                <w:sz w:val="19"/>
              </w:rPr>
            </w:pPr>
          </w:p>
          <w:p w:rsidR="00AB302C" w:rsidRDefault="00AB302C" w:rsidP="00AB302C">
            <w:pPr>
              <w:pStyle w:val="TableParagraph"/>
              <w:ind w:left="107"/>
              <w:rPr>
                <w:sz w:val="20"/>
              </w:rPr>
            </w:pPr>
            <w:r>
              <w:rPr>
                <w:sz w:val="20"/>
              </w:rPr>
              <w:t>Základní škola sv. Voršily v Praze</w:t>
            </w:r>
          </w:p>
        </w:tc>
        <w:tc>
          <w:tcPr>
            <w:tcW w:w="2551" w:type="dxa"/>
          </w:tcPr>
          <w:p w:rsidR="00AB302C" w:rsidRDefault="00AB302C" w:rsidP="00AB302C">
            <w:pPr>
              <w:pStyle w:val="TableParagraph"/>
              <w:ind w:left="238" w:right="218"/>
              <w:jc w:val="center"/>
              <w:rPr>
                <w:sz w:val="20"/>
              </w:rPr>
            </w:pPr>
            <w:r>
              <w:rPr>
                <w:sz w:val="20"/>
              </w:rPr>
              <w:t>Českomoravská provincie Římské unie řádu svaté Voršily</w:t>
            </w:r>
          </w:p>
        </w:tc>
        <w:tc>
          <w:tcPr>
            <w:tcW w:w="1733" w:type="dxa"/>
          </w:tcPr>
          <w:p w:rsidR="00AB302C" w:rsidRDefault="00AB302C" w:rsidP="00AB302C">
            <w:pPr>
              <w:pStyle w:val="TableParagraph"/>
              <w:spacing w:before="11"/>
              <w:rPr>
                <w:b/>
                <w:sz w:val="19"/>
              </w:rPr>
            </w:pPr>
          </w:p>
          <w:p w:rsidR="00AB302C" w:rsidRDefault="00AB302C" w:rsidP="00AB302C">
            <w:pPr>
              <w:pStyle w:val="TableParagraph"/>
              <w:ind w:left="659" w:right="645"/>
              <w:jc w:val="center"/>
              <w:rPr>
                <w:sz w:val="20"/>
              </w:rPr>
            </w:pPr>
            <w:r>
              <w:rPr>
                <w:sz w:val="20"/>
              </w:rPr>
              <w:t>ANO</w:t>
            </w:r>
          </w:p>
        </w:tc>
      </w:tr>
      <w:tr w:rsidR="00AB302C" w:rsidTr="00267A91">
        <w:trPr>
          <w:trHeight w:val="609"/>
        </w:trPr>
        <w:tc>
          <w:tcPr>
            <w:tcW w:w="4926" w:type="dxa"/>
            <w:gridSpan w:val="5"/>
          </w:tcPr>
          <w:p w:rsidR="00AB302C" w:rsidRDefault="00AB302C" w:rsidP="00AB302C">
            <w:pPr>
              <w:pStyle w:val="TableParagraph"/>
              <w:ind w:left="107"/>
              <w:rPr>
                <w:sz w:val="20"/>
              </w:rPr>
            </w:pPr>
            <w:r>
              <w:rPr>
                <w:sz w:val="20"/>
              </w:rPr>
              <w:t>Veselá škola – církevní základní škola a základní umělecká škola</w:t>
            </w:r>
          </w:p>
        </w:tc>
        <w:tc>
          <w:tcPr>
            <w:tcW w:w="2551" w:type="dxa"/>
          </w:tcPr>
          <w:p w:rsidR="00AB302C" w:rsidRDefault="00AB302C" w:rsidP="00AB302C">
            <w:pPr>
              <w:pStyle w:val="TableParagraph"/>
              <w:spacing w:before="121"/>
              <w:ind w:left="232" w:right="220"/>
              <w:jc w:val="center"/>
              <w:rPr>
                <w:sz w:val="20"/>
              </w:rPr>
            </w:pPr>
            <w:r>
              <w:rPr>
                <w:sz w:val="20"/>
              </w:rPr>
              <w:t>Arcibiskupství pražské</w:t>
            </w:r>
          </w:p>
        </w:tc>
        <w:tc>
          <w:tcPr>
            <w:tcW w:w="1733" w:type="dxa"/>
          </w:tcPr>
          <w:p w:rsidR="00AB302C" w:rsidRDefault="00AB302C" w:rsidP="00AB302C">
            <w:pPr>
              <w:pStyle w:val="TableParagraph"/>
              <w:spacing w:before="121"/>
              <w:ind w:left="659" w:right="645"/>
              <w:jc w:val="center"/>
              <w:rPr>
                <w:sz w:val="20"/>
              </w:rPr>
            </w:pPr>
            <w:r>
              <w:rPr>
                <w:sz w:val="20"/>
              </w:rPr>
              <w:t>ANO</w:t>
            </w:r>
          </w:p>
        </w:tc>
      </w:tr>
      <w:tr w:rsidR="00AB302C" w:rsidTr="00267A91">
        <w:trPr>
          <w:trHeight w:val="609"/>
        </w:trPr>
        <w:tc>
          <w:tcPr>
            <w:tcW w:w="4926" w:type="dxa"/>
            <w:gridSpan w:val="5"/>
          </w:tcPr>
          <w:p w:rsidR="00AB302C" w:rsidRDefault="00AB302C" w:rsidP="00AB302C">
            <w:pPr>
              <w:pStyle w:val="TableParagraph"/>
              <w:ind w:left="107"/>
              <w:rPr>
                <w:sz w:val="20"/>
              </w:rPr>
            </w:pPr>
            <w:r>
              <w:rPr>
                <w:sz w:val="20"/>
              </w:rPr>
              <w:t>Základní škola praktická a Praktická škola Karla Herforta, fakultní škola Pedagogické fakulty UK, Josefská 4</w:t>
            </w:r>
          </w:p>
        </w:tc>
        <w:tc>
          <w:tcPr>
            <w:tcW w:w="2551" w:type="dxa"/>
          </w:tcPr>
          <w:p w:rsidR="00AB302C" w:rsidRDefault="00AB302C" w:rsidP="00AB302C">
            <w:pPr>
              <w:pStyle w:val="TableParagraph"/>
              <w:spacing w:before="121"/>
              <w:ind w:left="236" w:right="220"/>
              <w:jc w:val="center"/>
              <w:rPr>
                <w:sz w:val="20"/>
              </w:rPr>
            </w:pPr>
            <w:r>
              <w:rPr>
                <w:sz w:val="20"/>
              </w:rPr>
              <w:t>Hlavní město Praha</w:t>
            </w:r>
          </w:p>
        </w:tc>
        <w:tc>
          <w:tcPr>
            <w:tcW w:w="1733" w:type="dxa"/>
          </w:tcPr>
          <w:p w:rsidR="00AB302C" w:rsidRDefault="00AB302C" w:rsidP="00AB302C">
            <w:pPr>
              <w:pStyle w:val="TableParagraph"/>
              <w:spacing w:before="121"/>
              <w:ind w:left="659" w:right="641"/>
              <w:jc w:val="center"/>
              <w:rPr>
                <w:sz w:val="20"/>
              </w:rPr>
            </w:pPr>
            <w:r>
              <w:rPr>
                <w:sz w:val="20"/>
              </w:rPr>
              <w:t>NE</w:t>
            </w:r>
          </w:p>
        </w:tc>
      </w:tr>
      <w:tr w:rsidR="00AB302C" w:rsidTr="00267A91">
        <w:trPr>
          <w:trHeight w:val="851"/>
        </w:trPr>
        <w:tc>
          <w:tcPr>
            <w:tcW w:w="4926" w:type="dxa"/>
            <w:gridSpan w:val="5"/>
          </w:tcPr>
          <w:p w:rsidR="00AB302C" w:rsidRDefault="00AB302C" w:rsidP="00AB302C">
            <w:pPr>
              <w:pStyle w:val="TableParagraph"/>
              <w:spacing w:before="9"/>
              <w:rPr>
                <w:b/>
                <w:sz w:val="19"/>
              </w:rPr>
            </w:pPr>
          </w:p>
          <w:p w:rsidR="00AB302C" w:rsidRDefault="00AB302C" w:rsidP="00AB302C">
            <w:pPr>
              <w:pStyle w:val="TableParagraph"/>
              <w:ind w:left="107"/>
              <w:rPr>
                <w:sz w:val="20"/>
              </w:rPr>
            </w:pPr>
            <w:r>
              <w:rPr>
                <w:sz w:val="20"/>
              </w:rPr>
              <w:t>Základní a Mateřská škola Parentes Praha</w:t>
            </w:r>
          </w:p>
        </w:tc>
        <w:tc>
          <w:tcPr>
            <w:tcW w:w="2551" w:type="dxa"/>
          </w:tcPr>
          <w:p w:rsidR="00AB302C" w:rsidRDefault="00AB302C" w:rsidP="00AB302C">
            <w:pPr>
              <w:pStyle w:val="TableParagraph"/>
              <w:ind w:left="238" w:right="220"/>
              <w:jc w:val="center"/>
              <w:rPr>
                <w:sz w:val="20"/>
              </w:rPr>
            </w:pPr>
            <w:r>
              <w:rPr>
                <w:sz w:val="20"/>
              </w:rPr>
              <w:t>Základní škola a mateřská škola Parentes Praha, Opatovická 4</w:t>
            </w:r>
          </w:p>
        </w:tc>
        <w:tc>
          <w:tcPr>
            <w:tcW w:w="1733" w:type="dxa"/>
          </w:tcPr>
          <w:p w:rsidR="00AB302C" w:rsidRDefault="00AB302C" w:rsidP="00AB302C">
            <w:pPr>
              <w:pStyle w:val="TableParagraph"/>
              <w:spacing w:before="9"/>
              <w:rPr>
                <w:b/>
                <w:sz w:val="19"/>
              </w:rPr>
            </w:pPr>
          </w:p>
          <w:p w:rsidR="00AB302C" w:rsidRDefault="00AB302C" w:rsidP="00AB302C">
            <w:pPr>
              <w:pStyle w:val="TableParagraph"/>
              <w:ind w:left="659" w:right="645"/>
              <w:jc w:val="center"/>
              <w:rPr>
                <w:sz w:val="20"/>
              </w:rPr>
            </w:pPr>
            <w:r>
              <w:rPr>
                <w:sz w:val="20"/>
              </w:rPr>
              <w:t>ANO</w:t>
            </w:r>
          </w:p>
        </w:tc>
      </w:tr>
      <w:tr w:rsidR="00AB302C" w:rsidTr="00267A91">
        <w:trPr>
          <w:trHeight w:val="1096"/>
        </w:trPr>
        <w:tc>
          <w:tcPr>
            <w:tcW w:w="4926" w:type="dxa"/>
            <w:gridSpan w:val="5"/>
          </w:tcPr>
          <w:p w:rsidR="00AB302C" w:rsidRDefault="00AB302C" w:rsidP="00AB302C">
            <w:pPr>
              <w:pStyle w:val="TableParagraph"/>
              <w:spacing w:before="11"/>
              <w:rPr>
                <w:b/>
                <w:sz w:val="19"/>
              </w:rPr>
            </w:pPr>
          </w:p>
          <w:p w:rsidR="00AB302C" w:rsidRDefault="00AB302C" w:rsidP="00AB302C">
            <w:pPr>
              <w:pStyle w:val="TableParagraph"/>
              <w:ind w:left="107" w:right="104"/>
              <w:rPr>
                <w:sz w:val="20"/>
              </w:rPr>
            </w:pPr>
            <w:r>
              <w:rPr>
                <w:sz w:val="20"/>
              </w:rPr>
              <w:t>International Montessori School of Prague, mateřská škola a základní škola,</w:t>
            </w:r>
            <w:r>
              <w:rPr>
                <w:spacing w:val="1"/>
                <w:sz w:val="20"/>
              </w:rPr>
              <w:t xml:space="preserve"> </w:t>
            </w:r>
            <w:r>
              <w:rPr>
                <w:sz w:val="20"/>
              </w:rPr>
              <w:t>s.r.o.</w:t>
            </w:r>
          </w:p>
        </w:tc>
        <w:tc>
          <w:tcPr>
            <w:tcW w:w="2551" w:type="dxa"/>
          </w:tcPr>
          <w:p w:rsidR="00AB302C" w:rsidRDefault="00AB302C" w:rsidP="00AB302C">
            <w:pPr>
              <w:pStyle w:val="TableParagraph"/>
              <w:ind w:left="140" w:right="121" w:hanging="2"/>
              <w:jc w:val="center"/>
              <w:rPr>
                <w:sz w:val="20"/>
              </w:rPr>
            </w:pPr>
            <w:r>
              <w:rPr>
                <w:sz w:val="20"/>
              </w:rPr>
              <w:t>International Montessori School of Prague, mateřská škola a základní škola, s.r.o., Opletalova 59</w:t>
            </w:r>
          </w:p>
        </w:tc>
        <w:tc>
          <w:tcPr>
            <w:tcW w:w="1733" w:type="dxa"/>
          </w:tcPr>
          <w:p w:rsidR="00AB302C" w:rsidRDefault="00AB302C" w:rsidP="00AB302C">
            <w:pPr>
              <w:pStyle w:val="TableParagraph"/>
              <w:spacing w:before="12"/>
              <w:rPr>
                <w:b/>
                <w:sz w:val="29"/>
              </w:rPr>
            </w:pPr>
          </w:p>
          <w:p w:rsidR="00AB302C" w:rsidRDefault="00AB302C" w:rsidP="00AB302C">
            <w:pPr>
              <w:pStyle w:val="TableParagraph"/>
              <w:ind w:left="659" w:right="645"/>
              <w:jc w:val="center"/>
              <w:rPr>
                <w:sz w:val="20"/>
              </w:rPr>
            </w:pPr>
            <w:r>
              <w:rPr>
                <w:sz w:val="20"/>
              </w:rPr>
              <w:t>ANO</w:t>
            </w:r>
          </w:p>
        </w:tc>
      </w:tr>
    </w:tbl>
    <w:p w:rsidR="00AB302C" w:rsidRDefault="00AB302C" w:rsidP="00267A91">
      <w:pPr>
        <w:spacing w:before="59"/>
        <w:ind w:left="851" w:right="655"/>
        <w:rPr>
          <w:i/>
          <w:sz w:val="20"/>
        </w:rPr>
      </w:pPr>
      <w:r>
        <w:rPr>
          <w:i/>
          <w:sz w:val="20"/>
        </w:rPr>
        <w:t>Zdroj: vlastní zpracování</w:t>
      </w:r>
    </w:p>
    <w:p w:rsidR="004F1CD1" w:rsidRDefault="004F1CD1" w:rsidP="00267A91">
      <w:pPr>
        <w:spacing w:before="59"/>
        <w:ind w:left="851" w:right="655"/>
        <w:rPr>
          <w:i/>
          <w:sz w:val="20"/>
        </w:rPr>
      </w:pPr>
    </w:p>
    <w:p w:rsidR="00AB302C" w:rsidRDefault="00AB302C" w:rsidP="00A86AB3">
      <w:pPr>
        <w:pStyle w:val="Zkladntext"/>
        <w:spacing w:before="120" w:line="360" w:lineRule="auto"/>
        <w:ind w:left="851" w:right="797"/>
        <w:jc w:val="both"/>
      </w:pPr>
      <w:r>
        <w:t xml:space="preserve">Počet základních škol v území MČ Praha 1 je dlouhodobě ustálen. V území nebyla založena žádná základní škola soukromého zřizovatele. Sídlí zde sice dva soukromí zřizovatelé (Základní škola a </w:t>
      </w:r>
      <w:r>
        <w:lastRenderedPageBreak/>
        <w:t>mateřská škola Parentes Praha a International Montessori School of Prague, mateřská škola a základní škola), ale provozy (a tedy i kapacity) obou jejich základních škol se nachází mimo Prahu 1. Žáci jsou do školy přijímáni na základě výsledků výběrového řízení a studium je poskytováno za úhradu.</w:t>
      </w:r>
      <w:r w:rsidR="00D33AB1">
        <w:t xml:space="preserve"> </w:t>
      </w:r>
      <w:r>
        <w:t>Stejně jako kapacity základního vzdělávání jsou relativně ustáleny i kapacity základního uměleckého školství, které v území poskytují organizace veřejné, soukromé a církevní.</w:t>
      </w:r>
    </w:p>
    <w:p w:rsidR="00AB302C" w:rsidRDefault="00AB302C" w:rsidP="00A86AB3">
      <w:pPr>
        <w:pStyle w:val="Zkladntext"/>
        <w:spacing w:before="11"/>
        <w:ind w:left="851" w:right="797"/>
        <w:rPr>
          <w:sz w:val="19"/>
        </w:rPr>
      </w:pPr>
    </w:p>
    <w:p w:rsidR="00AB302C" w:rsidRDefault="00AB302C" w:rsidP="00A86AB3">
      <w:pPr>
        <w:ind w:left="851" w:right="797"/>
        <w:rPr>
          <w:b/>
          <w:sz w:val="18"/>
        </w:rPr>
      </w:pPr>
      <w:r>
        <w:rPr>
          <w:b/>
          <w:color w:val="4F81BC"/>
          <w:sz w:val="18"/>
        </w:rPr>
        <w:t>Tabulka 1</w:t>
      </w:r>
      <w:r w:rsidR="00474DCF">
        <w:rPr>
          <w:b/>
          <w:color w:val="4F81BC"/>
          <w:sz w:val="18"/>
        </w:rPr>
        <w:t>1</w:t>
      </w:r>
      <w:r>
        <w:rPr>
          <w:b/>
          <w:color w:val="4F81BC"/>
          <w:sz w:val="18"/>
        </w:rPr>
        <w:t xml:space="preserve"> Základní umělecké školy na území MČ Praha 1 a jejich zapojení do MAP P1</w:t>
      </w:r>
    </w:p>
    <w:p w:rsidR="00AB302C" w:rsidRDefault="00AB302C" w:rsidP="00A86AB3">
      <w:pPr>
        <w:pStyle w:val="Zkladntext"/>
        <w:spacing w:before="3"/>
        <w:ind w:left="851" w:right="797"/>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3072"/>
        <w:gridCol w:w="3070"/>
      </w:tblGrid>
      <w:tr w:rsidR="00AB302C" w:rsidTr="00A86AB3">
        <w:trPr>
          <w:trHeight w:val="326"/>
        </w:trPr>
        <w:tc>
          <w:tcPr>
            <w:tcW w:w="3056" w:type="dxa"/>
          </w:tcPr>
          <w:p w:rsidR="00AB302C" w:rsidRDefault="00AB302C" w:rsidP="00A86AB3">
            <w:pPr>
              <w:pStyle w:val="TableParagraph"/>
              <w:spacing w:before="42"/>
              <w:ind w:left="147" w:right="217"/>
              <w:rPr>
                <w:b/>
                <w:sz w:val="20"/>
              </w:rPr>
            </w:pPr>
            <w:r>
              <w:rPr>
                <w:b/>
                <w:sz w:val="20"/>
              </w:rPr>
              <w:t>Název organizace</w:t>
            </w:r>
          </w:p>
        </w:tc>
        <w:tc>
          <w:tcPr>
            <w:tcW w:w="3072" w:type="dxa"/>
          </w:tcPr>
          <w:p w:rsidR="00AB302C" w:rsidRDefault="00AB302C" w:rsidP="00A86AB3">
            <w:pPr>
              <w:pStyle w:val="TableParagraph"/>
              <w:spacing w:before="42"/>
              <w:ind w:left="851" w:right="797"/>
              <w:jc w:val="center"/>
              <w:rPr>
                <w:b/>
                <w:sz w:val="20"/>
              </w:rPr>
            </w:pPr>
            <w:r>
              <w:rPr>
                <w:b/>
                <w:sz w:val="20"/>
              </w:rPr>
              <w:t>Zřizovatel</w:t>
            </w:r>
          </w:p>
        </w:tc>
        <w:tc>
          <w:tcPr>
            <w:tcW w:w="3070" w:type="dxa"/>
          </w:tcPr>
          <w:p w:rsidR="00AB302C" w:rsidRDefault="00AB302C" w:rsidP="00A86AB3">
            <w:pPr>
              <w:pStyle w:val="TableParagraph"/>
              <w:spacing w:before="42"/>
              <w:ind w:left="851" w:right="797"/>
              <w:jc w:val="center"/>
              <w:rPr>
                <w:b/>
                <w:sz w:val="20"/>
              </w:rPr>
            </w:pPr>
            <w:r>
              <w:rPr>
                <w:b/>
                <w:sz w:val="20"/>
              </w:rPr>
              <w:t>Zapojení do MAP P1</w:t>
            </w:r>
          </w:p>
        </w:tc>
      </w:tr>
      <w:tr w:rsidR="00AB302C" w:rsidTr="00A86AB3">
        <w:trPr>
          <w:trHeight w:val="568"/>
        </w:trPr>
        <w:tc>
          <w:tcPr>
            <w:tcW w:w="3056" w:type="dxa"/>
          </w:tcPr>
          <w:p w:rsidR="00AB302C" w:rsidRDefault="00AB302C" w:rsidP="00A86AB3">
            <w:pPr>
              <w:pStyle w:val="TableParagraph"/>
              <w:spacing w:before="39"/>
              <w:ind w:left="147" w:right="217"/>
              <w:rPr>
                <w:sz w:val="20"/>
              </w:rPr>
            </w:pPr>
            <w:r>
              <w:rPr>
                <w:sz w:val="20"/>
              </w:rPr>
              <w:t>Základní umělecká škola, Praha 1, U půjčovny 4</w:t>
            </w:r>
          </w:p>
        </w:tc>
        <w:tc>
          <w:tcPr>
            <w:tcW w:w="3072" w:type="dxa"/>
          </w:tcPr>
          <w:p w:rsidR="00AB302C" w:rsidRDefault="00AB302C" w:rsidP="00A86AB3">
            <w:pPr>
              <w:pStyle w:val="TableParagraph"/>
              <w:spacing w:before="162"/>
              <w:ind w:left="851" w:right="797"/>
              <w:jc w:val="center"/>
              <w:rPr>
                <w:sz w:val="20"/>
              </w:rPr>
            </w:pPr>
            <w:r>
              <w:rPr>
                <w:sz w:val="20"/>
              </w:rPr>
              <w:t>Hlavní město Praha</w:t>
            </w:r>
          </w:p>
        </w:tc>
        <w:tc>
          <w:tcPr>
            <w:tcW w:w="3070" w:type="dxa"/>
          </w:tcPr>
          <w:p w:rsidR="00AB302C" w:rsidRDefault="00AB302C" w:rsidP="00A86AB3">
            <w:pPr>
              <w:pStyle w:val="TableParagraph"/>
              <w:spacing w:before="162"/>
              <w:ind w:left="851" w:right="797"/>
              <w:jc w:val="center"/>
              <w:rPr>
                <w:sz w:val="20"/>
              </w:rPr>
            </w:pPr>
            <w:r>
              <w:rPr>
                <w:sz w:val="20"/>
              </w:rPr>
              <w:t>ANO</w:t>
            </w:r>
          </w:p>
        </w:tc>
      </w:tr>
      <w:tr w:rsidR="00AB302C" w:rsidTr="00A86AB3">
        <w:trPr>
          <w:trHeight w:val="568"/>
        </w:trPr>
        <w:tc>
          <w:tcPr>
            <w:tcW w:w="3056" w:type="dxa"/>
          </w:tcPr>
          <w:p w:rsidR="00AB302C" w:rsidRDefault="00AB302C" w:rsidP="00A86AB3">
            <w:pPr>
              <w:pStyle w:val="TableParagraph"/>
              <w:spacing w:before="39"/>
              <w:ind w:left="147" w:right="217"/>
              <w:rPr>
                <w:sz w:val="20"/>
              </w:rPr>
            </w:pPr>
            <w:r>
              <w:rPr>
                <w:sz w:val="20"/>
              </w:rPr>
              <w:t>Soukromá základní umělecká škola Orphenica, spol. s r.o.</w:t>
            </w:r>
          </w:p>
        </w:tc>
        <w:tc>
          <w:tcPr>
            <w:tcW w:w="3072" w:type="dxa"/>
          </w:tcPr>
          <w:p w:rsidR="00AB302C" w:rsidRDefault="00AB302C" w:rsidP="00A86AB3">
            <w:pPr>
              <w:pStyle w:val="TableParagraph"/>
              <w:spacing w:before="162"/>
              <w:ind w:left="851" w:right="797"/>
              <w:jc w:val="center"/>
              <w:rPr>
                <w:sz w:val="20"/>
              </w:rPr>
            </w:pPr>
            <w:r>
              <w:rPr>
                <w:sz w:val="20"/>
              </w:rPr>
              <w:t>Soukromý zřizovatel</w:t>
            </w:r>
          </w:p>
        </w:tc>
        <w:tc>
          <w:tcPr>
            <w:tcW w:w="3070" w:type="dxa"/>
          </w:tcPr>
          <w:p w:rsidR="00AB302C" w:rsidRDefault="00AB302C" w:rsidP="00A86AB3">
            <w:pPr>
              <w:pStyle w:val="TableParagraph"/>
              <w:spacing w:before="162"/>
              <w:ind w:left="851" w:right="797"/>
              <w:jc w:val="center"/>
              <w:rPr>
                <w:sz w:val="20"/>
              </w:rPr>
            </w:pPr>
            <w:r>
              <w:rPr>
                <w:sz w:val="20"/>
              </w:rPr>
              <w:t>ANO</w:t>
            </w:r>
          </w:p>
        </w:tc>
      </w:tr>
      <w:tr w:rsidR="00AB302C" w:rsidTr="00A86AB3">
        <w:trPr>
          <w:trHeight w:val="568"/>
        </w:trPr>
        <w:tc>
          <w:tcPr>
            <w:tcW w:w="3056" w:type="dxa"/>
          </w:tcPr>
          <w:p w:rsidR="00AB302C" w:rsidRDefault="00AB302C" w:rsidP="00A86AB3">
            <w:pPr>
              <w:pStyle w:val="TableParagraph"/>
              <w:spacing w:before="39"/>
              <w:ind w:left="147" w:right="217"/>
              <w:rPr>
                <w:sz w:val="20"/>
              </w:rPr>
            </w:pPr>
            <w:r>
              <w:rPr>
                <w:sz w:val="20"/>
              </w:rPr>
              <w:t>Základní umělecká škola, Praha 1, Biskupská 12</w:t>
            </w:r>
          </w:p>
        </w:tc>
        <w:tc>
          <w:tcPr>
            <w:tcW w:w="3072" w:type="dxa"/>
          </w:tcPr>
          <w:p w:rsidR="00AB302C" w:rsidRDefault="00AB302C" w:rsidP="00A86AB3">
            <w:pPr>
              <w:pStyle w:val="TableParagraph"/>
              <w:spacing w:before="162"/>
              <w:ind w:left="851" w:right="797"/>
              <w:jc w:val="center"/>
              <w:rPr>
                <w:sz w:val="20"/>
              </w:rPr>
            </w:pPr>
            <w:r>
              <w:rPr>
                <w:sz w:val="20"/>
              </w:rPr>
              <w:t>Hlavní město Praha</w:t>
            </w:r>
          </w:p>
        </w:tc>
        <w:tc>
          <w:tcPr>
            <w:tcW w:w="3070" w:type="dxa"/>
          </w:tcPr>
          <w:p w:rsidR="00AB302C" w:rsidRDefault="00AB302C" w:rsidP="00A86AB3">
            <w:pPr>
              <w:pStyle w:val="TableParagraph"/>
              <w:spacing w:before="162"/>
              <w:ind w:left="851" w:right="797"/>
              <w:jc w:val="center"/>
              <w:rPr>
                <w:sz w:val="20"/>
              </w:rPr>
            </w:pPr>
            <w:r>
              <w:rPr>
                <w:sz w:val="20"/>
              </w:rPr>
              <w:t>ANO</w:t>
            </w:r>
          </w:p>
        </w:tc>
      </w:tr>
      <w:tr w:rsidR="00AB302C" w:rsidTr="00A86AB3">
        <w:trPr>
          <w:trHeight w:val="568"/>
        </w:trPr>
        <w:tc>
          <w:tcPr>
            <w:tcW w:w="3056" w:type="dxa"/>
          </w:tcPr>
          <w:p w:rsidR="00AB302C" w:rsidRDefault="00AB302C" w:rsidP="00A86AB3">
            <w:pPr>
              <w:pStyle w:val="TableParagraph"/>
              <w:spacing w:before="39"/>
              <w:ind w:left="147" w:right="217"/>
              <w:rPr>
                <w:sz w:val="20"/>
              </w:rPr>
            </w:pPr>
            <w:r>
              <w:rPr>
                <w:sz w:val="20"/>
              </w:rPr>
              <w:t>Veselá škola – Základní škola a Základní umělecká škola</w:t>
            </w:r>
          </w:p>
        </w:tc>
        <w:tc>
          <w:tcPr>
            <w:tcW w:w="3072" w:type="dxa"/>
          </w:tcPr>
          <w:p w:rsidR="00AB302C" w:rsidRDefault="00AB302C" w:rsidP="00A86AB3">
            <w:pPr>
              <w:pStyle w:val="TableParagraph"/>
              <w:spacing w:before="162"/>
              <w:ind w:left="851" w:right="797"/>
              <w:jc w:val="center"/>
              <w:rPr>
                <w:sz w:val="20"/>
              </w:rPr>
            </w:pPr>
            <w:r>
              <w:rPr>
                <w:sz w:val="20"/>
              </w:rPr>
              <w:t>Arcibiskupství pražské</w:t>
            </w:r>
          </w:p>
        </w:tc>
        <w:tc>
          <w:tcPr>
            <w:tcW w:w="3070" w:type="dxa"/>
          </w:tcPr>
          <w:p w:rsidR="00AB302C" w:rsidRDefault="00AB302C" w:rsidP="00A86AB3">
            <w:pPr>
              <w:pStyle w:val="TableParagraph"/>
              <w:spacing w:before="162"/>
              <w:ind w:left="851" w:right="797"/>
              <w:jc w:val="center"/>
              <w:rPr>
                <w:sz w:val="20"/>
              </w:rPr>
            </w:pPr>
            <w:r>
              <w:rPr>
                <w:sz w:val="20"/>
              </w:rPr>
              <w:t>ANO</w:t>
            </w:r>
          </w:p>
        </w:tc>
      </w:tr>
    </w:tbl>
    <w:p w:rsidR="00AB302C" w:rsidRDefault="00AB302C" w:rsidP="00A86AB3">
      <w:pPr>
        <w:spacing w:before="59"/>
        <w:ind w:left="851" w:right="797"/>
        <w:jc w:val="both"/>
        <w:rPr>
          <w:i/>
          <w:sz w:val="20"/>
        </w:rPr>
      </w:pPr>
      <w:r>
        <w:rPr>
          <w:i/>
          <w:sz w:val="20"/>
        </w:rPr>
        <w:t>Zdroj: vlastní zpracování</w:t>
      </w:r>
    </w:p>
    <w:p w:rsidR="00AB302C" w:rsidRDefault="00AB302C" w:rsidP="00A86AB3">
      <w:pPr>
        <w:pStyle w:val="Zkladntext"/>
        <w:spacing w:line="360" w:lineRule="auto"/>
        <w:ind w:left="851" w:right="797"/>
        <w:rPr>
          <w:i/>
          <w:sz w:val="20"/>
        </w:rPr>
      </w:pPr>
    </w:p>
    <w:p w:rsidR="00AB302C" w:rsidRDefault="00AB302C" w:rsidP="00A86AB3">
      <w:pPr>
        <w:pStyle w:val="Zkladntext"/>
        <w:spacing w:line="360" w:lineRule="auto"/>
        <w:ind w:left="851" w:right="797"/>
        <w:jc w:val="both"/>
      </w:pPr>
      <w:r>
        <w:t>Na území Prahy 1 je hlavním městem Praha zřízen</w:t>
      </w:r>
      <w:r w:rsidR="00F80A0F">
        <w:t>á</w:t>
      </w:r>
      <w:r>
        <w:t xml:space="preserve"> speciální základní škola pro zrakově postižené žáky. Škola byla vyzvána k účasti v MAP P1, tuto možnost nicméně zatím nevyužila. Možnost zapojit se do aktivit projektu byla nabídnuta taktéž Základní škole praktické a Praktické škole Karla Herforta, jejíž management se taktéž rozhodl ji</w:t>
      </w:r>
      <w:r>
        <w:rPr>
          <w:spacing w:val="-2"/>
        </w:rPr>
        <w:t xml:space="preserve"> </w:t>
      </w:r>
      <w:r>
        <w:t>nevyužít.</w:t>
      </w:r>
    </w:p>
    <w:p w:rsidR="00AB302C" w:rsidRDefault="00AB302C" w:rsidP="00A86AB3">
      <w:pPr>
        <w:pStyle w:val="Zkladntext"/>
        <w:ind w:left="851" w:right="797"/>
      </w:pPr>
    </w:p>
    <w:p w:rsidR="00AB302C" w:rsidRDefault="00AB302C" w:rsidP="00A86AB3">
      <w:pPr>
        <w:spacing w:before="1"/>
        <w:ind w:left="851" w:right="797"/>
        <w:rPr>
          <w:b/>
          <w:sz w:val="18"/>
        </w:rPr>
      </w:pPr>
      <w:r>
        <w:rPr>
          <w:b/>
          <w:color w:val="4F81BC"/>
          <w:sz w:val="18"/>
        </w:rPr>
        <w:t>Tabulka 1</w:t>
      </w:r>
      <w:r w:rsidR="00474DCF">
        <w:rPr>
          <w:b/>
          <w:color w:val="4F81BC"/>
          <w:sz w:val="18"/>
        </w:rPr>
        <w:t>2</w:t>
      </w:r>
      <w:r>
        <w:rPr>
          <w:b/>
          <w:color w:val="4F81BC"/>
          <w:sz w:val="18"/>
        </w:rPr>
        <w:t xml:space="preserve"> Speciální školy na území MČ Praha 1 a jejich zapojení do MAP P1</w:t>
      </w:r>
    </w:p>
    <w:p w:rsidR="00AB302C" w:rsidRDefault="00AB302C" w:rsidP="00A86AB3">
      <w:pPr>
        <w:pStyle w:val="Zkladntext"/>
        <w:spacing w:before="5" w:after="1"/>
        <w:ind w:left="851" w:right="797"/>
        <w:rPr>
          <w:b/>
          <w:sz w:val="16"/>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2"/>
        <w:gridCol w:w="3070"/>
      </w:tblGrid>
      <w:tr w:rsidR="00AB302C" w:rsidTr="00A86AB3">
        <w:trPr>
          <w:trHeight w:val="364"/>
        </w:trPr>
        <w:tc>
          <w:tcPr>
            <w:tcW w:w="3070" w:type="dxa"/>
          </w:tcPr>
          <w:p w:rsidR="00AB302C" w:rsidRDefault="00AB302C" w:rsidP="00A86AB3">
            <w:pPr>
              <w:pStyle w:val="TableParagraph"/>
              <w:spacing w:line="243" w:lineRule="exact"/>
              <w:ind w:left="851" w:right="797"/>
              <w:rPr>
                <w:b/>
                <w:sz w:val="20"/>
              </w:rPr>
            </w:pPr>
            <w:r>
              <w:rPr>
                <w:b/>
                <w:sz w:val="20"/>
              </w:rPr>
              <w:t>Název organizace</w:t>
            </w:r>
          </w:p>
        </w:tc>
        <w:tc>
          <w:tcPr>
            <w:tcW w:w="3072" w:type="dxa"/>
          </w:tcPr>
          <w:p w:rsidR="00AB302C" w:rsidRDefault="00AB302C" w:rsidP="00A86AB3">
            <w:pPr>
              <w:pStyle w:val="TableParagraph"/>
              <w:spacing w:line="243" w:lineRule="exact"/>
              <w:ind w:left="851" w:right="797"/>
              <w:jc w:val="center"/>
              <w:rPr>
                <w:b/>
                <w:sz w:val="20"/>
              </w:rPr>
            </w:pPr>
            <w:r>
              <w:rPr>
                <w:b/>
                <w:sz w:val="20"/>
              </w:rPr>
              <w:t>Zřizovatel</w:t>
            </w:r>
          </w:p>
        </w:tc>
        <w:tc>
          <w:tcPr>
            <w:tcW w:w="3070" w:type="dxa"/>
          </w:tcPr>
          <w:p w:rsidR="00AB302C" w:rsidRDefault="00AB302C" w:rsidP="00A86AB3">
            <w:pPr>
              <w:pStyle w:val="TableParagraph"/>
              <w:spacing w:line="243" w:lineRule="exact"/>
              <w:ind w:left="851" w:right="797"/>
              <w:jc w:val="center"/>
              <w:rPr>
                <w:b/>
                <w:sz w:val="20"/>
              </w:rPr>
            </w:pPr>
            <w:r>
              <w:rPr>
                <w:b/>
                <w:sz w:val="20"/>
              </w:rPr>
              <w:t>Zapojení do MAP P1</w:t>
            </w:r>
          </w:p>
        </w:tc>
      </w:tr>
      <w:tr w:rsidR="004F1CD1" w:rsidTr="00A86AB3">
        <w:trPr>
          <w:trHeight w:val="1350"/>
        </w:trPr>
        <w:tc>
          <w:tcPr>
            <w:tcW w:w="3070" w:type="dxa"/>
          </w:tcPr>
          <w:p w:rsidR="004F1CD1" w:rsidRDefault="004F1CD1" w:rsidP="00F95E5C">
            <w:pPr>
              <w:pStyle w:val="TableParagraph"/>
              <w:tabs>
                <w:tab w:val="left" w:pos="1094"/>
                <w:tab w:val="left" w:pos="1816"/>
                <w:tab w:val="left" w:pos="2867"/>
              </w:tabs>
              <w:ind w:left="147"/>
              <w:jc w:val="both"/>
              <w:rPr>
                <w:sz w:val="20"/>
              </w:rPr>
            </w:pPr>
            <w:r>
              <w:rPr>
                <w:sz w:val="20"/>
              </w:rPr>
              <w:t xml:space="preserve">Škola Jaroslava Ježka, Mateřská škola, základní škola, praktická </w:t>
            </w:r>
            <w:proofErr w:type="gramStart"/>
            <w:r>
              <w:rPr>
                <w:sz w:val="20"/>
              </w:rPr>
              <w:t>škola   a   základní</w:t>
            </w:r>
            <w:proofErr w:type="gramEnd"/>
            <w:r>
              <w:rPr>
                <w:sz w:val="20"/>
              </w:rPr>
              <w:t xml:space="preserve">   umělecká</w:t>
            </w:r>
            <w:r w:rsidRPr="00F95E5C">
              <w:rPr>
                <w:sz w:val="20"/>
              </w:rPr>
              <w:t xml:space="preserve"> </w:t>
            </w:r>
            <w:r>
              <w:rPr>
                <w:sz w:val="20"/>
              </w:rPr>
              <w:t>škola</w:t>
            </w:r>
          </w:p>
          <w:p w:rsidR="004F1CD1" w:rsidRDefault="004F1CD1" w:rsidP="00F95E5C">
            <w:pPr>
              <w:pStyle w:val="TableParagraph"/>
              <w:tabs>
                <w:tab w:val="left" w:pos="1094"/>
                <w:tab w:val="left" w:pos="1816"/>
                <w:tab w:val="left" w:pos="2867"/>
              </w:tabs>
              <w:ind w:left="147"/>
              <w:jc w:val="both"/>
              <w:rPr>
                <w:sz w:val="20"/>
              </w:rPr>
            </w:pPr>
            <w:proofErr w:type="gramStart"/>
            <w:r>
              <w:rPr>
                <w:sz w:val="20"/>
              </w:rPr>
              <w:t>pro   zrakově</w:t>
            </w:r>
            <w:proofErr w:type="gramEnd"/>
            <w:r>
              <w:rPr>
                <w:sz w:val="20"/>
              </w:rPr>
              <w:t xml:space="preserve">   postižené, Praha</w:t>
            </w:r>
            <w:r w:rsidRPr="00F95E5C">
              <w:rPr>
                <w:sz w:val="20"/>
              </w:rPr>
              <w:t xml:space="preserve"> </w:t>
            </w:r>
            <w:r>
              <w:rPr>
                <w:sz w:val="20"/>
              </w:rPr>
              <w:t>1,</w:t>
            </w:r>
          </w:p>
          <w:p w:rsidR="004F1CD1" w:rsidRDefault="004F1CD1" w:rsidP="00F95E5C">
            <w:pPr>
              <w:pStyle w:val="TableParagraph"/>
              <w:tabs>
                <w:tab w:val="left" w:pos="1094"/>
                <w:tab w:val="left" w:pos="1816"/>
                <w:tab w:val="left" w:pos="2867"/>
              </w:tabs>
              <w:ind w:left="147"/>
              <w:jc w:val="both"/>
              <w:rPr>
                <w:sz w:val="20"/>
              </w:rPr>
            </w:pPr>
            <w:r>
              <w:rPr>
                <w:sz w:val="20"/>
              </w:rPr>
              <w:t>Loretánská 19 a 17</w:t>
            </w:r>
          </w:p>
        </w:tc>
        <w:tc>
          <w:tcPr>
            <w:tcW w:w="3072" w:type="dxa"/>
          </w:tcPr>
          <w:p w:rsidR="004F1CD1" w:rsidRDefault="004F1CD1" w:rsidP="00A86AB3">
            <w:pPr>
              <w:pStyle w:val="TableParagraph"/>
              <w:spacing w:before="10"/>
              <w:ind w:left="851" w:right="797"/>
              <w:rPr>
                <w:b/>
                <w:sz w:val="24"/>
              </w:rPr>
            </w:pPr>
          </w:p>
          <w:p w:rsidR="004F1CD1" w:rsidRDefault="004F1CD1" w:rsidP="00A86AB3">
            <w:pPr>
              <w:pStyle w:val="TableParagraph"/>
              <w:ind w:left="851" w:right="797"/>
              <w:jc w:val="center"/>
              <w:rPr>
                <w:sz w:val="20"/>
              </w:rPr>
            </w:pPr>
            <w:r>
              <w:rPr>
                <w:sz w:val="20"/>
              </w:rPr>
              <w:t>MŠMT</w:t>
            </w:r>
          </w:p>
        </w:tc>
        <w:tc>
          <w:tcPr>
            <w:tcW w:w="3070" w:type="dxa"/>
          </w:tcPr>
          <w:p w:rsidR="004F1CD1" w:rsidRDefault="004F1CD1" w:rsidP="00A86AB3">
            <w:pPr>
              <w:pStyle w:val="TableParagraph"/>
              <w:spacing w:before="10"/>
              <w:ind w:left="851" w:right="797"/>
              <w:rPr>
                <w:b/>
                <w:sz w:val="24"/>
              </w:rPr>
            </w:pPr>
          </w:p>
          <w:p w:rsidR="004F1CD1" w:rsidRDefault="004F1CD1" w:rsidP="00A86AB3">
            <w:pPr>
              <w:pStyle w:val="TableParagraph"/>
              <w:ind w:left="851" w:right="797"/>
              <w:jc w:val="center"/>
              <w:rPr>
                <w:sz w:val="20"/>
              </w:rPr>
            </w:pPr>
            <w:r>
              <w:rPr>
                <w:sz w:val="20"/>
              </w:rPr>
              <w:t>NE</w:t>
            </w:r>
          </w:p>
        </w:tc>
      </w:tr>
      <w:tr w:rsidR="004F1CD1" w:rsidTr="00A86AB3">
        <w:trPr>
          <w:trHeight w:val="609"/>
        </w:trPr>
        <w:tc>
          <w:tcPr>
            <w:tcW w:w="3070" w:type="dxa"/>
          </w:tcPr>
          <w:p w:rsidR="004F1CD1" w:rsidRDefault="004F1CD1" w:rsidP="00F95E5C">
            <w:pPr>
              <w:pStyle w:val="TableParagraph"/>
              <w:tabs>
                <w:tab w:val="left" w:pos="1094"/>
                <w:tab w:val="left" w:pos="1816"/>
                <w:tab w:val="left" w:pos="2867"/>
              </w:tabs>
              <w:ind w:left="147"/>
              <w:jc w:val="both"/>
              <w:rPr>
                <w:sz w:val="20"/>
              </w:rPr>
            </w:pPr>
            <w:r>
              <w:rPr>
                <w:sz w:val="20"/>
              </w:rPr>
              <w:t>Základní</w:t>
            </w:r>
            <w:r>
              <w:rPr>
                <w:rFonts w:ascii="Times New Roman" w:hAnsi="Times New Roman"/>
                <w:sz w:val="20"/>
              </w:rPr>
              <w:tab/>
            </w:r>
            <w:r>
              <w:rPr>
                <w:sz w:val="20"/>
              </w:rPr>
              <w:t>škola</w:t>
            </w:r>
            <w:r>
              <w:rPr>
                <w:rFonts w:ascii="Times New Roman" w:hAnsi="Times New Roman"/>
                <w:sz w:val="20"/>
              </w:rPr>
              <w:tab/>
            </w:r>
            <w:r>
              <w:rPr>
                <w:sz w:val="20"/>
              </w:rPr>
              <w:t>praktická</w:t>
            </w:r>
            <w:r>
              <w:rPr>
                <w:rFonts w:ascii="Times New Roman" w:hAnsi="Times New Roman"/>
                <w:sz w:val="20"/>
              </w:rPr>
              <w:tab/>
            </w:r>
            <w:r>
              <w:rPr>
                <w:spacing w:val="-17"/>
                <w:sz w:val="20"/>
              </w:rPr>
              <w:t xml:space="preserve">a </w:t>
            </w:r>
            <w:r>
              <w:rPr>
                <w:sz w:val="20"/>
              </w:rPr>
              <w:t>Praktická škola Karla</w:t>
            </w:r>
            <w:r>
              <w:rPr>
                <w:spacing w:val="-3"/>
                <w:sz w:val="20"/>
              </w:rPr>
              <w:t xml:space="preserve"> </w:t>
            </w:r>
            <w:r>
              <w:rPr>
                <w:sz w:val="20"/>
              </w:rPr>
              <w:t>Herforta</w:t>
            </w:r>
          </w:p>
        </w:tc>
        <w:tc>
          <w:tcPr>
            <w:tcW w:w="3072" w:type="dxa"/>
          </w:tcPr>
          <w:p w:rsidR="004F1CD1" w:rsidRDefault="004F1CD1" w:rsidP="00A86AB3">
            <w:pPr>
              <w:pStyle w:val="TableParagraph"/>
              <w:spacing w:before="121"/>
              <w:ind w:left="851" w:right="797"/>
              <w:jc w:val="center"/>
              <w:rPr>
                <w:sz w:val="20"/>
              </w:rPr>
            </w:pPr>
            <w:r>
              <w:rPr>
                <w:sz w:val="20"/>
              </w:rPr>
              <w:t>Hlavní město Praha</w:t>
            </w:r>
          </w:p>
        </w:tc>
        <w:tc>
          <w:tcPr>
            <w:tcW w:w="3070" w:type="dxa"/>
          </w:tcPr>
          <w:p w:rsidR="004F1CD1" w:rsidRDefault="004F1CD1" w:rsidP="00A86AB3">
            <w:pPr>
              <w:pStyle w:val="TableParagraph"/>
              <w:spacing w:before="121"/>
              <w:ind w:left="851" w:right="797"/>
              <w:jc w:val="center"/>
              <w:rPr>
                <w:sz w:val="20"/>
              </w:rPr>
            </w:pPr>
            <w:r>
              <w:rPr>
                <w:sz w:val="20"/>
              </w:rPr>
              <w:t>NE</w:t>
            </w:r>
          </w:p>
        </w:tc>
      </w:tr>
    </w:tbl>
    <w:p w:rsidR="004F1CD1" w:rsidRDefault="004F1CD1" w:rsidP="00F95E5C">
      <w:pPr>
        <w:spacing w:before="59"/>
        <w:ind w:left="851" w:right="797"/>
        <w:jc w:val="both"/>
        <w:rPr>
          <w:i/>
          <w:sz w:val="20"/>
        </w:rPr>
      </w:pPr>
      <w:r>
        <w:rPr>
          <w:i/>
          <w:sz w:val="20"/>
        </w:rPr>
        <w:t>Zdroj: vlastní zpracování</w:t>
      </w:r>
    </w:p>
    <w:p w:rsidR="00267A91" w:rsidRDefault="00267A91" w:rsidP="00F95E5C">
      <w:pPr>
        <w:ind w:left="851" w:right="797"/>
        <w:rPr>
          <w:sz w:val="20"/>
        </w:rPr>
      </w:pPr>
      <w:r>
        <w:rPr>
          <w:sz w:val="20"/>
        </w:rPr>
        <w:br w:type="page"/>
      </w:r>
    </w:p>
    <w:p w:rsidR="00FF2CB6" w:rsidRDefault="00FF2CB6" w:rsidP="00F95E5C">
      <w:pPr>
        <w:pStyle w:val="Zkladntext"/>
        <w:ind w:left="851" w:right="797"/>
        <w:rPr>
          <w:sz w:val="20"/>
        </w:rPr>
      </w:pPr>
    </w:p>
    <w:p w:rsidR="00FF2CB6" w:rsidRDefault="003154A9" w:rsidP="00F95E5C">
      <w:pPr>
        <w:pStyle w:val="Zkladntext"/>
        <w:spacing w:before="7"/>
        <w:ind w:left="851" w:right="797"/>
        <w:rPr>
          <w:sz w:val="18"/>
        </w:rPr>
      </w:pPr>
      <w:r w:rsidRPr="003154A9">
        <w:rPr>
          <w:noProof/>
          <w:lang w:bidi="ar-SA"/>
        </w:rPr>
        <w:pict>
          <v:shape id="Textové pole 143" o:spid="_x0000_s1147" type="#_x0000_t202" style="position:absolute;left:0;text-align:left;margin-left:65.45pt;margin-top:14.1pt;width:464.9pt;height:80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" filled="f" strokeweight=".48pt">
            <v:textbox inset="0,0,0,0">
              <w:txbxContent>
                <w:p w:rsidR="00D17889" w:rsidRDefault="00D17889" w:rsidP="00FF2CB6">
                  <w:pPr>
                    <w:spacing w:before="18"/>
                    <w:ind w:left="4295" w:right="4294"/>
                    <w:jc w:val="center"/>
                    <w:rPr>
                      <w:b/>
                      <w:i/>
                    </w:rPr>
                  </w:pPr>
                  <w:r>
                    <w:rPr>
                      <w:b/>
                      <w:i/>
                    </w:rPr>
                    <w:t>Shrnutí</w:t>
                  </w:r>
                </w:p>
                <w:p w:rsidR="00D17889" w:rsidRDefault="00D17889"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v:textbox>
            <w10:wrap type="topAndBottom" anchorx="page"/>
          </v:shape>
        </w:pict>
      </w:r>
    </w:p>
    <w:p w:rsidR="00FF2CB6" w:rsidRDefault="00FF2CB6" w:rsidP="00F95E5C">
      <w:pPr>
        <w:pStyle w:val="Zkladntext"/>
        <w:spacing w:before="4"/>
        <w:ind w:left="851" w:right="797"/>
        <w:rPr>
          <w:sz w:val="13"/>
        </w:rPr>
      </w:pPr>
    </w:p>
    <w:p w:rsidR="00FF2CB6" w:rsidRDefault="000D7EBF" w:rsidP="00F95E5C">
      <w:pPr>
        <w:pStyle w:val="Zkladntext"/>
        <w:spacing w:line="360" w:lineRule="auto"/>
        <w:ind w:left="851" w:right="797"/>
        <w:jc w:val="both"/>
      </w:pPr>
      <w:r w:rsidRPr="007B54FA">
        <w:t xml:space="preserve">Při aktualizaci MAP II byly potvrzeny závěry setrvalé platnosti trendů vývoje </w:t>
      </w:r>
      <w:r w:rsidR="00466697" w:rsidRPr="007B54FA">
        <w:t>území identifikované již v analytické části MAP I v oblasti kvantifikovatelných dat.</w:t>
      </w:r>
    </w:p>
    <w:p w:rsidR="00AB302C" w:rsidRDefault="00AB302C" w:rsidP="00F95E5C">
      <w:pPr>
        <w:ind w:left="851" w:right="797"/>
        <w:jc w:val="center"/>
        <w:rPr>
          <w:sz w:val="20"/>
        </w:rPr>
      </w:pPr>
    </w:p>
    <w:p w:rsidR="00BE1711" w:rsidRDefault="003154A9" w:rsidP="00F95E5C">
      <w:pPr>
        <w:pStyle w:val="Zkladntext"/>
        <w:spacing w:before="10"/>
        <w:ind w:left="851" w:right="797"/>
        <w:rPr>
          <w:sz w:val="18"/>
        </w:rPr>
      </w:pPr>
      <w:bookmarkStart w:id="459" w:name="_TOC_250023"/>
      <w:r w:rsidRPr="003154A9">
        <w:rPr>
          <w:noProof/>
          <w:lang w:bidi="ar-SA"/>
        </w:rPr>
        <w:pict>
          <v:shape id="Textové pole 146" o:spid="_x0000_s1148" type="#_x0000_t202" style="position:absolute;left:0;text-align:left;margin-left:65.25pt;margin-top:13.75pt;width:464.9pt;height:332.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v4DwIAAPsDAAAOAAAAZHJzL2Uyb0RvYy54bWysU9tu2zAMfR+wfxD0vtjJm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" filled="f" strokeweight=".48pt">
            <v:textbox inset="0,0,0,0">
              <w:txbxContent>
                <w:p w:rsidR="00D17889" w:rsidRDefault="00D17889" w:rsidP="00BE1711">
                  <w:pPr>
                    <w:spacing w:before="18"/>
                    <w:ind w:left="4295" w:right="4294"/>
                    <w:jc w:val="center"/>
                    <w:rPr>
                      <w:b/>
                      <w:i/>
                    </w:rPr>
                  </w:pPr>
                  <w:r>
                    <w:rPr>
                      <w:b/>
                      <w:i/>
                    </w:rPr>
                    <w:t>Shrnutí</w:t>
                  </w:r>
                </w:p>
                <w:p w:rsidR="00D17889" w:rsidRDefault="00D17889"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rsidR="00D17889" w:rsidRDefault="00D17889" w:rsidP="00BE1711">
                  <w:pPr>
                    <w:pStyle w:val="Zkladntext"/>
                    <w:spacing w:before="120"/>
                    <w:ind w:left="107" w:right="103"/>
                    <w:jc w:val="both"/>
                  </w:pPr>
                  <w:r>
                    <w:t>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žáků i</w:t>
                  </w:r>
                  <w:r>
                    <w:rPr>
                      <w:spacing w:val="-7"/>
                    </w:rPr>
                    <w:t xml:space="preserve"> </w:t>
                  </w:r>
                  <w:r>
                    <w:t>dospělých.</w:t>
                  </w:r>
                </w:p>
                <w:p w:rsidR="00D17889" w:rsidRDefault="00D17889" w:rsidP="00BE1711">
                  <w:pPr>
                    <w:pStyle w:val="Zkladntext"/>
                    <w:spacing w:before="120"/>
                    <w:ind w:left="107" w:right="103"/>
                    <w:jc w:val="both"/>
                  </w:pPr>
                  <w:r w:rsidRPr="00D71716">
                    <w:rPr>
                      <w:highlight w:val="yellow"/>
                    </w:rPr>
                    <w:t>V neposlední řadě je nutno počítat s tím, že v případě naplnění kapacit škol v demograficky více exponovaných městských částech, či v okamžiku přílivu migrační vlny (např. váleční uprchlíci z Ukrajiny) je vhodné vytvořit na území hl. města přiměřenou kapacitní rezervu. Proto je nezbytné rozvíjet kapacity škol i v centrálních oblastech metropole, ve kterých došlo k poklesu důležitosti rezidenční funkce</w:t>
                  </w:r>
                  <w:r>
                    <w:rPr>
                      <w:highlight w:val="yellow"/>
                    </w:rPr>
                    <w:t xml:space="preserve"> celé oblasti</w:t>
                  </w:r>
                  <w:r w:rsidRPr="00D71716">
                    <w:rPr>
                      <w:highlight w:val="yellow"/>
                    </w:rPr>
                    <w:t>.</w:t>
                  </w:r>
                  <w:r>
                    <w:t xml:space="preserve"> </w:t>
                  </w:r>
                  <w:r w:rsidRPr="00D17889">
                    <w:rPr>
                      <w:highlight w:val="yellow"/>
                    </w:rPr>
                    <w:t>V současné době jsou díky akomodaci válečných utečenců všechny kapacity již naplněny. Školy jsou vystaveny zvýšeným kapacitním, personálním i finančním nárokům spojeným se zvýšenými odbornými nároky při inkluzi nově příchozích cizinců.</w:t>
                  </w:r>
                </w:p>
              </w:txbxContent>
            </v:textbox>
            <w10:wrap type="topAndBottom" anchorx="page"/>
          </v:shape>
        </w:pict>
      </w:r>
    </w:p>
    <w:p w:rsidR="00BE1711" w:rsidRDefault="00BE1711" w:rsidP="00BE1711">
      <w:pPr>
        <w:pStyle w:val="Zkladntext"/>
        <w:spacing w:before="120" w:line="360" w:lineRule="auto"/>
        <w:ind w:left="815" w:right="828"/>
        <w:jc w:val="both"/>
      </w:pPr>
    </w:p>
    <w:p w:rsidR="00107544" w:rsidRDefault="00107544" w:rsidP="00BE1711">
      <w:pPr>
        <w:pStyle w:val="Zkladntext"/>
        <w:spacing w:before="120" w:line="360" w:lineRule="auto"/>
        <w:ind w:left="815" w:right="828"/>
        <w:jc w:val="both"/>
      </w:pPr>
    </w:p>
    <w:p w:rsidR="0090631C" w:rsidRDefault="0090631C" w:rsidP="007A3D8C">
      <w:pPr>
        <w:pStyle w:val="Nadpis3"/>
        <w:ind w:left="851" w:right="797"/>
      </w:pPr>
      <w:bookmarkStart w:id="460" w:name="_TOC_250021"/>
      <w:bookmarkStart w:id="461" w:name="_TOC_250020"/>
      <w:bookmarkStart w:id="462" w:name="_Toc60612491"/>
      <w:bookmarkStart w:id="463" w:name="_Toc60614617"/>
      <w:bookmarkStart w:id="464" w:name="_Toc60617451"/>
      <w:bookmarkStart w:id="465" w:name="_Toc113295517"/>
      <w:bookmarkStart w:id="466" w:name="_Toc113301039"/>
      <w:bookmarkStart w:id="467" w:name="_Toc113361677"/>
      <w:bookmarkStart w:id="468" w:name="_Toc113376546"/>
      <w:bookmarkEnd w:id="459"/>
      <w:bookmarkEnd w:id="460"/>
      <w:r>
        <w:t>Docházka do škol a informace týkající se dokončení základního</w:t>
      </w:r>
      <w:r>
        <w:rPr>
          <w:spacing w:val="-8"/>
        </w:rPr>
        <w:t xml:space="preserve"> </w:t>
      </w:r>
      <w:bookmarkEnd w:id="461"/>
      <w:r>
        <w:t>vzdělání</w:t>
      </w:r>
      <w:bookmarkEnd w:id="462"/>
      <w:bookmarkEnd w:id="463"/>
      <w:bookmarkEnd w:id="464"/>
      <w:bookmarkEnd w:id="465"/>
      <w:bookmarkEnd w:id="466"/>
      <w:bookmarkEnd w:id="467"/>
      <w:bookmarkEnd w:id="468"/>
    </w:p>
    <w:p w:rsidR="0090631C" w:rsidRDefault="0090631C" w:rsidP="004342A4">
      <w:pPr>
        <w:pStyle w:val="Zkladntext"/>
        <w:spacing w:before="121" w:line="360" w:lineRule="auto"/>
        <w:ind w:left="815" w:right="827"/>
        <w:jc w:val="both"/>
      </w:pPr>
      <w:r>
        <w:t xml:space="preserve">Základní školy v území MČ Praha 1 se nepotýkají s nijak významným podílem žáků, kteří by předčasně ukončili vzdělávání. Hodnoty jsou v tomto ohledu nulové, maximálně v řádu jednotek, respektive jednotlivců. Nejvíce žáků odchází na víceletá gymnázia ze ZŠ nám. Curieových, přičemž přechod již z 5. ročníku je četnější než přechod z ročníku 7. Kolem deseti žáků (s výjimkou přechodu ze 7. Třídy ve </w:t>
      </w:r>
      <w:r>
        <w:lastRenderedPageBreak/>
        <w:t>školním roce 2015/2016) odešlo do víceletých gymnázií také ze ZŠ JGJ. Zde může být důvodem sloučení základní školy s gymnáziem. Obecně je důvodem k odchodu žáků nejčastěji všeobecný předpoklad, kdy jsou žáci gymnázií lépe připraveni na studium na vysokých školách (zejména, avšak nejen v humanitních oborech).</w:t>
      </w:r>
    </w:p>
    <w:p w:rsidR="005F7742" w:rsidRDefault="005F7742" w:rsidP="004342A4">
      <w:pPr>
        <w:pStyle w:val="Zkladntext"/>
        <w:spacing w:before="121" w:line="360" w:lineRule="auto"/>
        <w:ind w:left="815" w:right="827"/>
        <w:jc w:val="both"/>
      </w:pPr>
    </w:p>
    <w:p w:rsidR="0090631C" w:rsidRDefault="0090631C" w:rsidP="007A3D8C">
      <w:pPr>
        <w:pStyle w:val="Nadpis3"/>
        <w:ind w:left="851" w:right="797"/>
        <w:rPr>
          <w:vertAlign w:val="superscript"/>
        </w:rPr>
      </w:pPr>
      <w:bookmarkStart w:id="469" w:name="_Toc60612493"/>
      <w:bookmarkStart w:id="470" w:name="_Toc60614619"/>
      <w:bookmarkStart w:id="471" w:name="_Toc60617453"/>
      <w:bookmarkStart w:id="472" w:name="_Toc113295519"/>
      <w:bookmarkStart w:id="473" w:name="_Toc113301041"/>
      <w:bookmarkStart w:id="474" w:name="_Toc113361679"/>
      <w:bookmarkStart w:id="475" w:name="_Toc113376548"/>
      <w:r>
        <w:t>Zhodnocení technického stavu a stavu vybavenosti ZŠ, rozbor investičních a neinvestičních potřeb ZŠ včetně jejich</w:t>
      </w:r>
      <w:r>
        <w:rPr>
          <w:spacing w:val="-4"/>
        </w:rPr>
        <w:t xml:space="preserve"> </w:t>
      </w:r>
      <w:r>
        <w:t>součástí</w:t>
      </w:r>
      <w:r>
        <w:rPr>
          <w:vertAlign w:val="superscript"/>
        </w:rPr>
        <w:t>9</w:t>
      </w:r>
      <w:bookmarkEnd w:id="469"/>
      <w:bookmarkEnd w:id="470"/>
      <w:bookmarkEnd w:id="471"/>
      <w:bookmarkEnd w:id="472"/>
      <w:bookmarkEnd w:id="473"/>
      <w:bookmarkEnd w:id="474"/>
      <w:bookmarkEnd w:id="475"/>
    </w:p>
    <w:p w:rsidR="005F7742" w:rsidRDefault="005F7742" w:rsidP="00AE0459">
      <w:pPr>
        <w:pStyle w:val="Nadpis81"/>
        <w:tabs>
          <w:tab w:val="left" w:pos="1349"/>
        </w:tabs>
        <w:spacing w:before="117"/>
        <w:ind w:left="816" w:right="828"/>
      </w:pPr>
    </w:p>
    <w:p w:rsidR="00C24BE6" w:rsidRDefault="00C24BE6" w:rsidP="00C24BE6">
      <w:pPr>
        <w:pStyle w:val="Zkladntext"/>
        <w:spacing w:before="129" w:line="360" w:lineRule="auto"/>
        <w:ind w:left="816" w:right="827"/>
        <w:jc w:val="both"/>
      </w:pPr>
      <w:r>
        <w:t>Mimo vlastních zařízení a prostor školy, navštěvují ŠD taktéž hřiště ve svém okolí (sportovní infrastruktura viz následující kapitolu).</w:t>
      </w:r>
    </w:p>
    <w:p w:rsidR="00C24BE6" w:rsidRDefault="00C24BE6" w:rsidP="00C24BE6">
      <w:pPr>
        <w:pStyle w:val="Zkladntext"/>
        <w:spacing w:before="90" w:line="360" w:lineRule="auto"/>
        <w:ind w:left="816" w:right="828"/>
        <w:jc w:val="both"/>
      </w:pPr>
      <w:r>
        <w:t>V území Prahy 1 lze mezi školami nalézt také zajímavý unikát: Veselá škola – Základní škola a základní umělecká škola v souladu se svým posláním, zřizovatelem a školním vzdělávacím programem, jež zahrnuje náboženství, disponuje vlastní kaplí (Školní kaple Boží lásky). Tato kaple byla v roce 2014/2015 poprvé zpřístupněna veřejnosti, a to v rámci Noci kostelů. Zábavně-vzdělávací program zajistili učitelé Veselé</w:t>
      </w:r>
      <w:r>
        <w:rPr>
          <w:spacing w:val="-1"/>
        </w:rPr>
        <w:t xml:space="preserve"> </w:t>
      </w:r>
      <w:r>
        <w:t>školy.</w:t>
      </w:r>
    </w:p>
    <w:p w:rsidR="00C24BE6" w:rsidRDefault="00C24BE6" w:rsidP="00C24BE6">
      <w:pPr>
        <w:pStyle w:val="Zkladntext"/>
        <w:spacing w:before="121" w:line="360" w:lineRule="auto"/>
        <w:ind w:left="816" w:right="826"/>
        <w:jc w:val="both"/>
      </w:pPr>
      <w:r>
        <w:t>Investiční i neinvestiční potřeby škol mají často historická východiska. Pro území Prahy 1 je typická hustá původní zástavba, která výrazně determinuje stav a potřeby objektů sloužících pro výchovu dětí a vzdělávání. Ve všech veřejných a mateřských a základních školách byla v dostupných prostorách (dvorcích, nádvořích, vnitroblocích) vybudována víceúčelová hřiště či školní zahrady (zpravidla u MŠ). Rozhodnutí o realizaci investičních aktivit v objektech škol veřejného zřizovatele náleží do kompetencí Investičního oddělení ÚMČ Praha 1. U ostatních škol o realizaci investic rozhodují jejich</w:t>
      </w:r>
      <w:r>
        <w:rPr>
          <w:spacing w:val="-1"/>
        </w:rPr>
        <w:t xml:space="preserve"> </w:t>
      </w:r>
      <w:r>
        <w:t>zřizovatelé.</w:t>
      </w:r>
    </w:p>
    <w:p w:rsidR="0090631C" w:rsidRDefault="0090631C" w:rsidP="00C24BE6">
      <w:pPr>
        <w:pStyle w:val="Zkladntext"/>
        <w:spacing w:before="120" w:line="360" w:lineRule="auto"/>
        <w:ind w:left="816"/>
        <w:jc w:val="both"/>
      </w:pPr>
      <w:r>
        <w:t>Základní vybavenost základních škol představuje následující tabulka.</w:t>
      </w:r>
    </w:p>
    <w:p w:rsidR="005F7742" w:rsidRDefault="003154A9" w:rsidP="005F7742">
      <w:pPr>
        <w:pStyle w:val="Zkladntext"/>
        <w:spacing w:before="7"/>
        <w:rPr>
          <w:sz w:val="25"/>
        </w:rPr>
      </w:pPr>
      <w:r w:rsidRPr="003154A9">
        <w:rPr>
          <w:noProof/>
          <w:lang w:bidi="ar-SA"/>
        </w:rPr>
        <w:pict>
          <v:line id="Přímá spojnice 82" o:spid="_x0000_s12560" style="position:absolute;z-index:-25167462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18pt" to="21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" strokeweight=".72pt">
            <w10:wrap type="topAndBottom" anchorx="page"/>
          </v:line>
        </w:pict>
      </w:r>
    </w:p>
    <w:p w:rsidR="005F7742" w:rsidRDefault="005F7742" w:rsidP="005F7742">
      <w:pPr>
        <w:pStyle w:val="Zkladntext"/>
        <w:spacing w:before="11"/>
        <w:rPr>
          <w:sz w:val="6"/>
        </w:rPr>
      </w:pPr>
    </w:p>
    <w:p w:rsidR="005F7742" w:rsidRDefault="005F7742" w:rsidP="005F7742">
      <w:pPr>
        <w:spacing w:before="75"/>
        <w:ind w:left="815"/>
        <w:rPr>
          <w:sz w:val="20"/>
        </w:rPr>
      </w:pPr>
      <w:r>
        <w:rPr>
          <w:position w:val="10"/>
          <w:sz w:val="13"/>
        </w:rPr>
        <w:t xml:space="preserve">9 </w:t>
      </w:r>
      <w:r>
        <w:rPr>
          <w:sz w:val="20"/>
        </w:rPr>
        <w:t xml:space="preserve">Školní jídelna, školní družina, školní klub, tělocvična, </w:t>
      </w:r>
      <w:r w:rsidR="000957C3">
        <w:rPr>
          <w:sz w:val="20"/>
        </w:rPr>
        <w:t>hřiště</w:t>
      </w:r>
      <w:r>
        <w:rPr>
          <w:sz w:val="20"/>
        </w:rPr>
        <w:t xml:space="preserve"> apod.</w:t>
      </w:r>
    </w:p>
    <w:p w:rsidR="005F7742" w:rsidRDefault="005F7742" w:rsidP="00C24BE6">
      <w:pPr>
        <w:pStyle w:val="Zkladntext"/>
        <w:spacing w:before="120" w:line="360" w:lineRule="auto"/>
        <w:ind w:left="816"/>
        <w:jc w:val="both"/>
      </w:pPr>
    </w:p>
    <w:p w:rsidR="0090631C" w:rsidRDefault="0090631C" w:rsidP="00C24BE6">
      <w:pPr>
        <w:spacing w:before="123"/>
        <w:ind w:left="816"/>
        <w:rPr>
          <w:b/>
          <w:sz w:val="18"/>
        </w:rPr>
      </w:pPr>
      <w:r w:rsidRPr="00D17889">
        <w:rPr>
          <w:b/>
          <w:color w:val="4F81BC"/>
          <w:sz w:val="18"/>
        </w:rPr>
        <w:t xml:space="preserve">Tabulka </w:t>
      </w:r>
      <w:r w:rsidR="00F60FA2" w:rsidRPr="00D17889">
        <w:rPr>
          <w:b/>
          <w:color w:val="4F81BC"/>
          <w:sz w:val="18"/>
        </w:rPr>
        <w:t>1</w:t>
      </w:r>
      <w:r w:rsidR="00474DCF" w:rsidRPr="00D17889">
        <w:rPr>
          <w:b/>
          <w:color w:val="4F81BC"/>
          <w:sz w:val="18"/>
        </w:rPr>
        <w:t>3</w:t>
      </w:r>
      <w:r w:rsidRPr="00D17889">
        <w:rPr>
          <w:b/>
          <w:color w:val="4F81BC"/>
          <w:sz w:val="18"/>
        </w:rPr>
        <w:t xml:space="preserve"> Vybavenost ZŠ (2014/2015)</w:t>
      </w:r>
    </w:p>
    <w:p w:rsidR="0090631C" w:rsidRDefault="0090631C" w:rsidP="0090631C">
      <w:pPr>
        <w:pStyle w:val="Zkladntext"/>
        <w:spacing w:before="5"/>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135"/>
        <w:gridCol w:w="1416"/>
        <w:gridCol w:w="3401"/>
        <w:gridCol w:w="1668"/>
      </w:tblGrid>
      <w:tr w:rsidR="0090631C" w:rsidTr="0090631C">
        <w:trPr>
          <w:trHeight w:val="568"/>
        </w:trPr>
        <w:tc>
          <w:tcPr>
            <w:tcW w:w="1668" w:type="dxa"/>
          </w:tcPr>
          <w:p w:rsidR="0090631C" w:rsidRDefault="0090631C" w:rsidP="0090631C">
            <w:pPr>
              <w:pStyle w:val="TableParagraph"/>
              <w:spacing w:before="162"/>
              <w:ind w:left="244"/>
              <w:rPr>
                <w:b/>
                <w:sz w:val="20"/>
              </w:rPr>
            </w:pPr>
            <w:r>
              <w:rPr>
                <w:b/>
                <w:sz w:val="20"/>
              </w:rPr>
              <w:t>Základní škola</w:t>
            </w:r>
          </w:p>
        </w:tc>
        <w:tc>
          <w:tcPr>
            <w:tcW w:w="1135" w:type="dxa"/>
          </w:tcPr>
          <w:p w:rsidR="0090631C" w:rsidRDefault="0090631C" w:rsidP="0090631C">
            <w:pPr>
              <w:pStyle w:val="TableParagraph"/>
              <w:spacing w:before="39"/>
              <w:ind w:left="455" w:right="162" w:hanging="269"/>
              <w:rPr>
                <w:b/>
                <w:sz w:val="20"/>
              </w:rPr>
            </w:pPr>
            <w:r>
              <w:rPr>
                <w:b/>
                <w:sz w:val="20"/>
              </w:rPr>
              <w:t>Oddělení ŠD</w:t>
            </w:r>
          </w:p>
        </w:tc>
        <w:tc>
          <w:tcPr>
            <w:tcW w:w="1416" w:type="dxa"/>
          </w:tcPr>
          <w:p w:rsidR="0090631C" w:rsidRDefault="0090631C" w:rsidP="0090631C">
            <w:pPr>
              <w:pStyle w:val="TableParagraph"/>
              <w:spacing w:before="162"/>
              <w:ind w:left="85" w:right="77"/>
              <w:jc w:val="center"/>
              <w:rPr>
                <w:b/>
                <w:sz w:val="20"/>
              </w:rPr>
            </w:pPr>
            <w:r>
              <w:rPr>
                <w:b/>
                <w:sz w:val="20"/>
              </w:rPr>
              <w:t>Přihlášení žáci</w:t>
            </w:r>
          </w:p>
        </w:tc>
        <w:tc>
          <w:tcPr>
            <w:tcW w:w="3401" w:type="dxa"/>
          </w:tcPr>
          <w:p w:rsidR="0090631C" w:rsidRDefault="0090631C" w:rsidP="0090631C">
            <w:pPr>
              <w:pStyle w:val="TableParagraph"/>
              <w:spacing w:before="162"/>
              <w:ind w:left="1222" w:right="1212"/>
              <w:jc w:val="center"/>
              <w:rPr>
                <w:b/>
                <w:sz w:val="20"/>
              </w:rPr>
            </w:pPr>
            <w:r>
              <w:rPr>
                <w:b/>
                <w:sz w:val="20"/>
              </w:rPr>
              <w:t>Zařízení ŠD</w:t>
            </w:r>
          </w:p>
        </w:tc>
        <w:tc>
          <w:tcPr>
            <w:tcW w:w="1668" w:type="dxa"/>
          </w:tcPr>
          <w:p w:rsidR="0090631C" w:rsidRDefault="0090631C" w:rsidP="0090631C">
            <w:pPr>
              <w:pStyle w:val="TableParagraph"/>
              <w:spacing w:before="162"/>
              <w:ind w:left="381"/>
              <w:rPr>
                <w:b/>
                <w:sz w:val="20"/>
              </w:rPr>
            </w:pPr>
            <w:r>
              <w:rPr>
                <w:b/>
                <w:sz w:val="20"/>
              </w:rPr>
              <w:t>Školní klub</w:t>
            </w:r>
          </w:p>
        </w:tc>
      </w:tr>
      <w:tr w:rsidR="0090631C" w:rsidTr="0090631C">
        <w:trPr>
          <w:trHeight w:val="810"/>
        </w:trPr>
        <w:tc>
          <w:tcPr>
            <w:tcW w:w="1668" w:type="dxa"/>
          </w:tcPr>
          <w:p w:rsidR="0090631C" w:rsidRDefault="0090631C" w:rsidP="0090631C">
            <w:pPr>
              <w:pStyle w:val="TableParagraph"/>
              <w:rPr>
                <w:b/>
                <w:sz w:val="23"/>
              </w:rPr>
            </w:pPr>
          </w:p>
          <w:p w:rsidR="0090631C" w:rsidRDefault="0090631C" w:rsidP="0090631C">
            <w:pPr>
              <w:pStyle w:val="TableParagraph"/>
              <w:ind w:left="107"/>
              <w:rPr>
                <w:sz w:val="20"/>
              </w:rPr>
            </w:pPr>
            <w:r>
              <w:rPr>
                <w:sz w:val="20"/>
              </w:rPr>
              <w:t>Malostranská ZŠ</w:t>
            </w:r>
          </w:p>
        </w:tc>
        <w:tc>
          <w:tcPr>
            <w:tcW w:w="1135" w:type="dxa"/>
          </w:tcPr>
          <w:p w:rsidR="0090631C" w:rsidRDefault="0090631C" w:rsidP="0090631C">
            <w:pPr>
              <w:pStyle w:val="TableParagraph"/>
              <w:rPr>
                <w:b/>
                <w:sz w:val="23"/>
              </w:rPr>
            </w:pPr>
          </w:p>
          <w:p w:rsidR="0090631C" w:rsidRDefault="0090631C" w:rsidP="0090631C">
            <w:pPr>
              <w:pStyle w:val="TableParagraph"/>
              <w:ind w:left="515"/>
              <w:rPr>
                <w:sz w:val="20"/>
              </w:rPr>
            </w:pPr>
            <w:r>
              <w:rPr>
                <w:w w:val="99"/>
                <w:sz w:val="20"/>
              </w:rPr>
              <w:t>7</w:t>
            </w:r>
          </w:p>
        </w:tc>
        <w:tc>
          <w:tcPr>
            <w:tcW w:w="1416" w:type="dxa"/>
          </w:tcPr>
          <w:p w:rsidR="0090631C" w:rsidRDefault="0090631C" w:rsidP="0090631C">
            <w:pPr>
              <w:pStyle w:val="TableParagraph"/>
              <w:rPr>
                <w:b/>
                <w:sz w:val="23"/>
              </w:rPr>
            </w:pPr>
          </w:p>
          <w:p w:rsidR="0090631C" w:rsidRDefault="0090631C" w:rsidP="0090631C">
            <w:pPr>
              <w:pStyle w:val="TableParagraph"/>
              <w:ind w:left="82" w:right="77"/>
              <w:jc w:val="center"/>
              <w:rPr>
                <w:sz w:val="20"/>
              </w:rPr>
            </w:pPr>
            <w:r>
              <w:rPr>
                <w:sz w:val="20"/>
              </w:rPr>
              <w:t>175</w:t>
            </w:r>
          </w:p>
        </w:tc>
        <w:tc>
          <w:tcPr>
            <w:tcW w:w="3401" w:type="dxa"/>
          </w:tcPr>
          <w:p w:rsidR="0090631C" w:rsidRDefault="0090631C" w:rsidP="0090631C">
            <w:pPr>
              <w:pStyle w:val="TableParagraph"/>
              <w:spacing w:before="39"/>
              <w:ind w:left="108" w:right="96"/>
              <w:jc w:val="both"/>
              <w:rPr>
                <w:sz w:val="20"/>
              </w:rPr>
            </w:pPr>
            <w:r>
              <w:rPr>
                <w:sz w:val="20"/>
              </w:rPr>
              <w:t>6x herna, tělocvična, počítačová učebna, školní hřiště, pozemek u budovy školy</w:t>
            </w:r>
          </w:p>
        </w:tc>
        <w:tc>
          <w:tcPr>
            <w:tcW w:w="1668" w:type="dxa"/>
          </w:tcPr>
          <w:p w:rsidR="0090631C" w:rsidRDefault="0090631C" w:rsidP="0090631C">
            <w:pPr>
              <w:pStyle w:val="TableParagraph"/>
              <w:tabs>
                <w:tab w:val="left" w:pos="1461"/>
              </w:tabs>
              <w:spacing w:before="39"/>
              <w:ind w:left="110" w:right="95"/>
              <w:rPr>
                <w:sz w:val="20"/>
              </w:rPr>
            </w:pPr>
            <w:r>
              <w:rPr>
                <w:sz w:val="20"/>
              </w:rPr>
              <w:t>Malostraňák</w:t>
            </w:r>
            <w:r>
              <w:rPr>
                <w:rFonts w:ascii="Times New Roman" w:hAnsi="Times New Roman"/>
                <w:sz w:val="20"/>
              </w:rPr>
              <w:tab/>
            </w:r>
            <w:r>
              <w:rPr>
                <w:spacing w:val="-18"/>
                <w:sz w:val="20"/>
              </w:rPr>
              <w:t xml:space="preserve">– </w:t>
            </w:r>
            <w:r>
              <w:rPr>
                <w:sz w:val="20"/>
              </w:rPr>
              <w:t>klub při</w:t>
            </w:r>
            <w:r>
              <w:rPr>
                <w:spacing w:val="-1"/>
                <w:sz w:val="20"/>
              </w:rPr>
              <w:t xml:space="preserve"> </w:t>
            </w:r>
            <w:r>
              <w:rPr>
                <w:sz w:val="20"/>
              </w:rPr>
              <w:t>škole</w:t>
            </w:r>
          </w:p>
        </w:tc>
      </w:tr>
      <w:tr w:rsidR="0090631C" w:rsidTr="0090631C">
        <w:trPr>
          <w:trHeight w:val="1058"/>
        </w:trPr>
        <w:tc>
          <w:tcPr>
            <w:tcW w:w="1668" w:type="dxa"/>
          </w:tcPr>
          <w:p w:rsidR="0090631C" w:rsidRDefault="0090631C" w:rsidP="0090631C">
            <w:pPr>
              <w:pStyle w:val="TableParagraph"/>
              <w:rPr>
                <w:b/>
                <w:sz w:val="20"/>
              </w:rPr>
            </w:pPr>
          </w:p>
          <w:p w:rsidR="0090631C" w:rsidRDefault="0090631C" w:rsidP="0090631C">
            <w:pPr>
              <w:pStyle w:val="TableParagraph"/>
              <w:spacing w:before="163"/>
              <w:ind w:left="107"/>
              <w:rPr>
                <w:sz w:val="20"/>
              </w:rPr>
            </w:pPr>
            <w:r>
              <w:rPr>
                <w:sz w:val="20"/>
              </w:rPr>
              <w:t>ZŠ Brána jazyků</w:t>
            </w:r>
          </w:p>
        </w:tc>
        <w:tc>
          <w:tcPr>
            <w:tcW w:w="1135" w:type="dxa"/>
          </w:tcPr>
          <w:p w:rsidR="0090631C" w:rsidRDefault="0090631C" w:rsidP="0090631C">
            <w:pPr>
              <w:pStyle w:val="TableParagraph"/>
              <w:rPr>
                <w:b/>
                <w:sz w:val="20"/>
              </w:rPr>
            </w:pPr>
          </w:p>
          <w:p w:rsidR="0090631C" w:rsidRDefault="0090631C" w:rsidP="0090631C">
            <w:pPr>
              <w:pStyle w:val="TableParagraph"/>
              <w:spacing w:before="163"/>
              <w:ind w:left="465"/>
              <w:rPr>
                <w:sz w:val="20"/>
              </w:rPr>
            </w:pPr>
            <w:r>
              <w:rPr>
                <w:sz w:val="20"/>
              </w:rPr>
              <w:t>13</w:t>
            </w:r>
          </w:p>
        </w:tc>
        <w:tc>
          <w:tcPr>
            <w:tcW w:w="1416" w:type="dxa"/>
          </w:tcPr>
          <w:p w:rsidR="0090631C" w:rsidRDefault="0090631C" w:rsidP="0090631C">
            <w:pPr>
              <w:pStyle w:val="TableParagraph"/>
              <w:rPr>
                <w:b/>
                <w:sz w:val="20"/>
              </w:rPr>
            </w:pPr>
          </w:p>
          <w:p w:rsidR="0090631C" w:rsidRDefault="0090631C" w:rsidP="0090631C">
            <w:pPr>
              <w:pStyle w:val="TableParagraph"/>
              <w:spacing w:before="163"/>
              <w:ind w:left="82" w:right="77"/>
              <w:jc w:val="center"/>
              <w:rPr>
                <w:sz w:val="20"/>
              </w:rPr>
            </w:pPr>
            <w:r>
              <w:rPr>
                <w:sz w:val="20"/>
              </w:rPr>
              <w:t>340</w:t>
            </w:r>
          </w:p>
        </w:tc>
        <w:tc>
          <w:tcPr>
            <w:tcW w:w="3401" w:type="dxa"/>
          </w:tcPr>
          <w:p w:rsidR="0090631C" w:rsidRDefault="0090631C" w:rsidP="0090631C">
            <w:pPr>
              <w:pStyle w:val="TableParagraph"/>
              <w:spacing w:before="39"/>
              <w:ind w:left="108" w:right="94"/>
              <w:jc w:val="both"/>
              <w:rPr>
                <w:sz w:val="20"/>
              </w:rPr>
            </w:pPr>
            <w:r>
              <w:rPr>
                <w:sz w:val="20"/>
              </w:rPr>
              <w:t>5x herna, tělocvična, školní dvorek (8 oddělní využívá prostor tříd, které nejsou zcela vhodné k relaxaci a aktivitám ŠD)</w:t>
            </w:r>
          </w:p>
        </w:tc>
        <w:tc>
          <w:tcPr>
            <w:tcW w:w="1668" w:type="dxa"/>
          </w:tcPr>
          <w:p w:rsidR="0090631C" w:rsidRDefault="0090631C" w:rsidP="0090631C">
            <w:pPr>
              <w:pStyle w:val="TableParagraph"/>
              <w:spacing w:before="39"/>
              <w:ind w:left="110"/>
              <w:rPr>
                <w:sz w:val="20"/>
              </w:rPr>
            </w:pPr>
            <w:r>
              <w:rPr>
                <w:sz w:val="20"/>
              </w:rPr>
              <w:t>Ne</w:t>
            </w:r>
          </w:p>
        </w:tc>
      </w:tr>
      <w:tr w:rsidR="0090631C" w:rsidTr="0090631C">
        <w:trPr>
          <w:trHeight w:val="323"/>
        </w:trPr>
        <w:tc>
          <w:tcPr>
            <w:tcW w:w="1668" w:type="dxa"/>
          </w:tcPr>
          <w:p w:rsidR="0090631C" w:rsidRDefault="0090631C" w:rsidP="0090631C">
            <w:pPr>
              <w:pStyle w:val="TableParagraph"/>
              <w:spacing w:before="39"/>
              <w:ind w:left="107"/>
              <w:rPr>
                <w:sz w:val="20"/>
              </w:rPr>
            </w:pPr>
            <w:r>
              <w:rPr>
                <w:sz w:val="20"/>
              </w:rPr>
              <w:t>ZŠ JGJ</w:t>
            </w:r>
          </w:p>
        </w:tc>
        <w:tc>
          <w:tcPr>
            <w:tcW w:w="1135" w:type="dxa"/>
          </w:tcPr>
          <w:p w:rsidR="0090631C" w:rsidRDefault="0090631C" w:rsidP="0090631C">
            <w:pPr>
              <w:pStyle w:val="TableParagraph"/>
              <w:spacing w:before="39"/>
              <w:ind w:left="515"/>
              <w:rPr>
                <w:sz w:val="20"/>
              </w:rPr>
            </w:pPr>
            <w:r>
              <w:rPr>
                <w:w w:val="99"/>
                <w:sz w:val="20"/>
              </w:rPr>
              <w:t>5</w:t>
            </w:r>
          </w:p>
        </w:tc>
        <w:tc>
          <w:tcPr>
            <w:tcW w:w="1416" w:type="dxa"/>
          </w:tcPr>
          <w:p w:rsidR="0090631C" w:rsidRDefault="0090631C" w:rsidP="0090631C">
            <w:pPr>
              <w:pStyle w:val="TableParagraph"/>
              <w:spacing w:before="39"/>
              <w:ind w:left="82" w:right="77"/>
              <w:jc w:val="center"/>
              <w:rPr>
                <w:sz w:val="20"/>
              </w:rPr>
            </w:pPr>
            <w:r>
              <w:rPr>
                <w:sz w:val="20"/>
              </w:rPr>
              <w:t>149</w:t>
            </w:r>
          </w:p>
        </w:tc>
        <w:tc>
          <w:tcPr>
            <w:tcW w:w="3401" w:type="dxa"/>
          </w:tcPr>
          <w:p w:rsidR="0090631C" w:rsidRDefault="0090631C" w:rsidP="0090631C">
            <w:pPr>
              <w:pStyle w:val="TableParagraph"/>
              <w:rPr>
                <w:rFonts w:ascii="Times New Roman"/>
                <w:sz w:val="20"/>
              </w:rPr>
            </w:pPr>
          </w:p>
        </w:tc>
        <w:tc>
          <w:tcPr>
            <w:tcW w:w="1668" w:type="dxa"/>
          </w:tcPr>
          <w:p w:rsidR="0090631C" w:rsidRDefault="0090631C" w:rsidP="0090631C">
            <w:pPr>
              <w:pStyle w:val="TableParagraph"/>
              <w:spacing w:before="39"/>
              <w:ind w:left="110"/>
              <w:rPr>
                <w:sz w:val="20"/>
              </w:rPr>
            </w:pPr>
            <w:r>
              <w:rPr>
                <w:sz w:val="20"/>
              </w:rPr>
              <w:t>1 odd., 21 žáků</w:t>
            </w:r>
          </w:p>
        </w:tc>
      </w:tr>
      <w:tr w:rsidR="0090631C" w:rsidTr="0090631C">
        <w:trPr>
          <w:trHeight w:val="813"/>
        </w:trPr>
        <w:tc>
          <w:tcPr>
            <w:tcW w:w="1668" w:type="dxa"/>
          </w:tcPr>
          <w:p w:rsidR="0090631C" w:rsidRDefault="0090631C" w:rsidP="0090631C">
            <w:pPr>
              <w:pStyle w:val="TableParagraph"/>
              <w:tabs>
                <w:tab w:val="left" w:pos="1146"/>
              </w:tabs>
              <w:spacing w:before="162" w:line="243" w:lineRule="exact"/>
              <w:ind w:left="107"/>
              <w:rPr>
                <w:sz w:val="20"/>
              </w:rPr>
            </w:pPr>
            <w:r>
              <w:rPr>
                <w:sz w:val="20"/>
              </w:rPr>
              <w:t>ZŠ</w:t>
            </w:r>
            <w:r>
              <w:rPr>
                <w:rFonts w:ascii="Times New Roman" w:hAnsi="Times New Roman"/>
                <w:sz w:val="20"/>
              </w:rPr>
              <w:tab/>
            </w:r>
            <w:r>
              <w:rPr>
                <w:sz w:val="20"/>
              </w:rPr>
              <w:t>nám.</w:t>
            </w:r>
          </w:p>
          <w:p w:rsidR="0090631C" w:rsidRDefault="0090631C" w:rsidP="0090631C">
            <w:pPr>
              <w:pStyle w:val="TableParagraph"/>
              <w:spacing w:line="243" w:lineRule="exact"/>
              <w:ind w:left="107"/>
              <w:rPr>
                <w:sz w:val="20"/>
              </w:rPr>
            </w:pPr>
            <w:r>
              <w:rPr>
                <w:sz w:val="20"/>
              </w:rPr>
              <w:t>Cureiových</w:t>
            </w:r>
          </w:p>
        </w:tc>
        <w:tc>
          <w:tcPr>
            <w:tcW w:w="1135" w:type="dxa"/>
          </w:tcPr>
          <w:p w:rsidR="0090631C" w:rsidRDefault="0090631C" w:rsidP="0090631C">
            <w:pPr>
              <w:pStyle w:val="TableParagraph"/>
              <w:spacing w:before="3"/>
              <w:rPr>
                <w:b/>
                <w:sz w:val="23"/>
              </w:rPr>
            </w:pPr>
          </w:p>
          <w:p w:rsidR="0090631C" w:rsidRDefault="0090631C" w:rsidP="0090631C">
            <w:pPr>
              <w:pStyle w:val="TableParagraph"/>
              <w:ind w:left="465"/>
              <w:rPr>
                <w:sz w:val="20"/>
              </w:rPr>
            </w:pPr>
            <w:r>
              <w:rPr>
                <w:sz w:val="20"/>
              </w:rPr>
              <w:t>13</w:t>
            </w:r>
          </w:p>
        </w:tc>
        <w:tc>
          <w:tcPr>
            <w:tcW w:w="1416" w:type="dxa"/>
          </w:tcPr>
          <w:p w:rsidR="0090631C" w:rsidRDefault="0090631C" w:rsidP="0090631C">
            <w:pPr>
              <w:pStyle w:val="TableParagraph"/>
              <w:spacing w:before="3"/>
              <w:rPr>
                <w:b/>
                <w:sz w:val="23"/>
              </w:rPr>
            </w:pPr>
          </w:p>
          <w:p w:rsidR="0090631C" w:rsidRDefault="0090631C" w:rsidP="0090631C">
            <w:pPr>
              <w:pStyle w:val="TableParagraph"/>
              <w:ind w:left="82" w:right="77"/>
              <w:jc w:val="center"/>
              <w:rPr>
                <w:sz w:val="20"/>
              </w:rPr>
            </w:pPr>
            <w:r>
              <w:rPr>
                <w:sz w:val="20"/>
              </w:rPr>
              <w:t>354</w:t>
            </w:r>
          </w:p>
        </w:tc>
        <w:tc>
          <w:tcPr>
            <w:tcW w:w="3401" w:type="dxa"/>
          </w:tcPr>
          <w:p w:rsidR="0090631C" w:rsidRDefault="0090631C" w:rsidP="0090631C">
            <w:pPr>
              <w:pStyle w:val="TableParagraph"/>
              <w:spacing w:before="39"/>
              <w:ind w:left="107" w:right="94"/>
              <w:jc w:val="both"/>
              <w:rPr>
                <w:sz w:val="20"/>
              </w:rPr>
            </w:pPr>
            <w:r>
              <w:rPr>
                <w:sz w:val="20"/>
              </w:rPr>
              <w:t>Tělocvična, gymnastických sál, učebna etické výchovy, učebna IT výchovy, relaxační místnost, školní dvůr</w:t>
            </w:r>
          </w:p>
        </w:tc>
        <w:tc>
          <w:tcPr>
            <w:tcW w:w="1668" w:type="dxa"/>
          </w:tcPr>
          <w:p w:rsidR="0090631C" w:rsidRDefault="0090631C" w:rsidP="0090631C">
            <w:pPr>
              <w:pStyle w:val="TableParagraph"/>
              <w:rPr>
                <w:rFonts w:ascii="Times New Roman"/>
                <w:sz w:val="20"/>
              </w:rPr>
            </w:pPr>
          </w:p>
        </w:tc>
      </w:tr>
      <w:tr w:rsidR="0090631C" w:rsidTr="0090631C">
        <w:trPr>
          <w:trHeight w:val="323"/>
        </w:trPr>
        <w:tc>
          <w:tcPr>
            <w:tcW w:w="1668" w:type="dxa"/>
          </w:tcPr>
          <w:p w:rsidR="0090631C" w:rsidRDefault="0090631C" w:rsidP="0090631C">
            <w:pPr>
              <w:pStyle w:val="TableParagraph"/>
              <w:spacing w:before="39"/>
              <w:ind w:left="107"/>
              <w:rPr>
                <w:sz w:val="20"/>
              </w:rPr>
            </w:pPr>
            <w:r>
              <w:rPr>
                <w:sz w:val="20"/>
              </w:rPr>
              <w:t>ZŠ Vodičkova</w:t>
            </w:r>
          </w:p>
        </w:tc>
        <w:tc>
          <w:tcPr>
            <w:tcW w:w="1135" w:type="dxa"/>
          </w:tcPr>
          <w:p w:rsidR="0090631C" w:rsidRDefault="0090631C" w:rsidP="0090631C">
            <w:pPr>
              <w:pStyle w:val="TableParagraph"/>
              <w:rPr>
                <w:rFonts w:ascii="Times New Roman"/>
                <w:sz w:val="20"/>
              </w:rPr>
            </w:pPr>
          </w:p>
        </w:tc>
        <w:tc>
          <w:tcPr>
            <w:tcW w:w="1416" w:type="dxa"/>
          </w:tcPr>
          <w:p w:rsidR="0090631C" w:rsidRDefault="0090631C" w:rsidP="0090631C">
            <w:pPr>
              <w:pStyle w:val="TableParagraph"/>
              <w:spacing w:before="39"/>
              <w:ind w:left="82" w:right="77"/>
              <w:jc w:val="center"/>
              <w:rPr>
                <w:sz w:val="20"/>
              </w:rPr>
            </w:pPr>
            <w:r>
              <w:rPr>
                <w:sz w:val="20"/>
              </w:rPr>
              <w:t>240</w:t>
            </w:r>
          </w:p>
        </w:tc>
        <w:tc>
          <w:tcPr>
            <w:tcW w:w="3401" w:type="dxa"/>
          </w:tcPr>
          <w:p w:rsidR="0090631C" w:rsidRDefault="0090631C" w:rsidP="0090631C">
            <w:pPr>
              <w:pStyle w:val="TableParagraph"/>
              <w:rPr>
                <w:rFonts w:ascii="Times New Roman"/>
                <w:sz w:val="20"/>
              </w:rPr>
            </w:pPr>
          </w:p>
        </w:tc>
        <w:tc>
          <w:tcPr>
            <w:tcW w:w="1668" w:type="dxa"/>
          </w:tcPr>
          <w:p w:rsidR="0090631C" w:rsidRDefault="0090631C" w:rsidP="0090631C">
            <w:pPr>
              <w:pStyle w:val="TableParagraph"/>
              <w:spacing w:before="39"/>
              <w:ind w:left="110"/>
              <w:rPr>
                <w:sz w:val="20"/>
              </w:rPr>
            </w:pPr>
            <w:r>
              <w:rPr>
                <w:sz w:val="20"/>
              </w:rPr>
              <w:t>Klub mladých</w:t>
            </w:r>
          </w:p>
        </w:tc>
      </w:tr>
      <w:tr w:rsidR="0090631C" w:rsidTr="0090631C">
        <w:trPr>
          <w:trHeight w:val="568"/>
        </w:trPr>
        <w:tc>
          <w:tcPr>
            <w:tcW w:w="1668" w:type="dxa"/>
          </w:tcPr>
          <w:p w:rsidR="0090631C" w:rsidRDefault="0090631C" w:rsidP="0090631C">
            <w:pPr>
              <w:pStyle w:val="TableParagraph"/>
              <w:spacing w:before="39"/>
              <w:ind w:left="107"/>
              <w:rPr>
                <w:sz w:val="20"/>
              </w:rPr>
            </w:pPr>
            <w:r>
              <w:rPr>
                <w:sz w:val="20"/>
              </w:rPr>
              <w:t>ZŠ sv. Voršily v Praze</w:t>
            </w:r>
          </w:p>
        </w:tc>
        <w:tc>
          <w:tcPr>
            <w:tcW w:w="1135" w:type="dxa"/>
          </w:tcPr>
          <w:p w:rsidR="0090631C" w:rsidRDefault="0090631C" w:rsidP="0090631C">
            <w:pPr>
              <w:pStyle w:val="TableParagraph"/>
              <w:rPr>
                <w:rFonts w:ascii="Times New Roman"/>
                <w:sz w:val="20"/>
              </w:rPr>
            </w:pPr>
          </w:p>
        </w:tc>
        <w:tc>
          <w:tcPr>
            <w:tcW w:w="1416" w:type="dxa"/>
          </w:tcPr>
          <w:p w:rsidR="0090631C" w:rsidRDefault="0090631C" w:rsidP="0090631C">
            <w:pPr>
              <w:pStyle w:val="TableParagraph"/>
              <w:spacing w:before="162"/>
              <w:ind w:left="82" w:right="77"/>
              <w:jc w:val="center"/>
              <w:rPr>
                <w:sz w:val="20"/>
              </w:rPr>
            </w:pPr>
            <w:r>
              <w:rPr>
                <w:sz w:val="20"/>
              </w:rPr>
              <w:t>200</w:t>
            </w:r>
          </w:p>
        </w:tc>
        <w:tc>
          <w:tcPr>
            <w:tcW w:w="3401" w:type="dxa"/>
          </w:tcPr>
          <w:p w:rsidR="0090631C" w:rsidRDefault="0090631C" w:rsidP="0090631C">
            <w:pPr>
              <w:pStyle w:val="TableParagraph"/>
              <w:rPr>
                <w:rFonts w:ascii="Times New Roman"/>
                <w:sz w:val="20"/>
              </w:rPr>
            </w:pPr>
          </w:p>
        </w:tc>
        <w:tc>
          <w:tcPr>
            <w:tcW w:w="1668" w:type="dxa"/>
          </w:tcPr>
          <w:p w:rsidR="0090631C" w:rsidRDefault="0090631C" w:rsidP="0090631C">
            <w:pPr>
              <w:pStyle w:val="TableParagraph"/>
              <w:spacing w:before="39"/>
              <w:ind w:left="110"/>
              <w:rPr>
                <w:sz w:val="20"/>
              </w:rPr>
            </w:pPr>
            <w:r>
              <w:rPr>
                <w:sz w:val="20"/>
              </w:rPr>
              <w:t>Školní klub (350)</w:t>
            </w:r>
          </w:p>
        </w:tc>
      </w:tr>
      <w:tr w:rsidR="0090631C" w:rsidTr="0090631C">
        <w:trPr>
          <w:trHeight w:val="568"/>
        </w:trPr>
        <w:tc>
          <w:tcPr>
            <w:tcW w:w="1668" w:type="dxa"/>
          </w:tcPr>
          <w:p w:rsidR="0090631C" w:rsidRDefault="0090631C" w:rsidP="0090631C">
            <w:pPr>
              <w:pStyle w:val="TableParagraph"/>
              <w:tabs>
                <w:tab w:val="left" w:pos="842"/>
                <w:tab w:val="left" w:pos="1458"/>
              </w:tabs>
              <w:spacing w:before="39"/>
              <w:ind w:left="107" w:right="97"/>
              <w:rPr>
                <w:sz w:val="20"/>
              </w:rPr>
            </w:pPr>
            <w:r>
              <w:rPr>
                <w:sz w:val="20"/>
              </w:rPr>
              <w:t>Veselá</w:t>
            </w:r>
            <w:r>
              <w:rPr>
                <w:rFonts w:ascii="Times New Roman" w:hAnsi="Times New Roman"/>
                <w:sz w:val="20"/>
              </w:rPr>
              <w:tab/>
            </w:r>
            <w:r>
              <w:rPr>
                <w:sz w:val="20"/>
              </w:rPr>
              <w:t>škola</w:t>
            </w:r>
            <w:r>
              <w:rPr>
                <w:rFonts w:ascii="Times New Roman" w:hAnsi="Times New Roman"/>
                <w:sz w:val="20"/>
              </w:rPr>
              <w:tab/>
            </w:r>
            <w:r>
              <w:rPr>
                <w:spacing w:val="-17"/>
                <w:sz w:val="20"/>
              </w:rPr>
              <w:t xml:space="preserve">– </w:t>
            </w:r>
            <w:r>
              <w:rPr>
                <w:sz w:val="20"/>
              </w:rPr>
              <w:t>základní</w:t>
            </w:r>
            <w:r>
              <w:rPr>
                <w:spacing w:val="-2"/>
                <w:sz w:val="20"/>
              </w:rPr>
              <w:t xml:space="preserve"> </w:t>
            </w:r>
            <w:r>
              <w:rPr>
                <w:sz w:val="20"/>
              </w:rPr>
              <w:t>škola</w:t>
            </w:r>
          </w:p>
        </w:tc>
        <w:tc>
          <w:tcPr>
            <w:tcW w:w="1135" w:type="dxa"/>
          </w:tcPr>
          <w:p w:rsidR="0090631C" w:rsidRDefault="0090631C" w:rsidP="0090631C">
            <w:pPr>
              <w:pStyle w:val="TableParagraph"/>
              <w:rPr>
                <w:rFonts w:ascii="Times New Roman"/>
                <w:sz w:val="20"/>
              </w:rPr>
            </w:pPr>
          </w:p>
        </w:tc>
        <w:tc>
          <w:tcPr>
            <w:tcW w:w="1416" w:type="dxa"/>
          </w:tcPr>
          <w:p w:rsidR="0090631C" w:rsidRDefault="0090631C" w:rsidP="0090631C">
            <w:pPr>
              <w:pStyle w:val="TableParagraph"/>
              <w:spacing w:before="162"/>
              <w:ind w:left="82" w:right="77"/>
              <w:jc w:val="center"/>
              <w:rPr>
                <w:sz w:val="20"/>
              </w:rPr>
            </w:pPr>
            <w:r>
              <w:rPr>
                <w:sz w:val="20"/>
              </w:rPr>
              <w:t>100</w:t>
            </w:r>
          </w:p>
        </w:tc>
        <w:tc>
          <w:tcPr>
            <w:tcW w:w="3401" w:type="dxa"/>
          </w:tcPr>
          <w:p w:rsidR="0090631C" w:rsidRDefault="0090631C" w:rsidP="0090631C">
            <w:pPr>
              <w:pStyle w:val="TableParagraph"/>
              <w:rPr>
                <w:rFonts w:ascii="Times New Roman"/>
                <w:sz w:val="20"/>
              </w:rPr>
            </w:pPr>
          </w:p>
        </w:tc>
        <w:tc>
          <w:tcPr>
            <w:tcW w:w="1668" w:type="dxa"/>
          </w:tcPr>
          <w:p w:rsidR="0090631C" w:rsidRDefault="0090631C" w:rsidP="0090631C">
            <w:pPr>
              <w:pStyle w:val="TableParagraph"/>
              <w:spacing w:before="39"/>
              <w:ind w:left="110"/>
              <w:rPr>
                <w:sz w:val="20"/>
              </w:rPr>
            </w:pPr>
            <w:r>
              <w:rPr>
                <w:sz w:val="20"/>
              </w:rPr>
              <w:t>Školní klub (150 žáků)</w:t>
            </w:r>
          </w:p>
        </w:tc>
      </w:tr>
    </w:tbl>
    <w:p w:rsidR="0090631C" w:rsidRDefault="0090631C" w:rsidP="0090631C">
      <w:pPr>
        <w:ind w:left="816" w:right="830" w:hanging="1"/>
        <w:jc w:val="both"/>
        <w:rPr>
          <w:i/>
          <w:sz w:val="20"/>
        </w:rPr>
      </w:pPr>
      <w:r>
        <w:rPr>
          <w:i/>
          <w:sz w:val="20"/>
        </w:rPr>
        <w:t>Zdroj: Podklady pro zpracování Výroční zprávy o stavu a rozvoji vzdělávací soustavy hl. m. Prahy za školní rok 2015/2016, Rejstřík škol a školských zařízení</w:t>
      </w:r>
    </w:p>
    <w:p w:rsidR="0090631C" w:rsidRDefault="0090631C" w:rsidP="0090631C">
      <w:pPr>
        <w:pStyle w:val="Zkladntext"/>
        <w:rPr>
          <w:i/>
          <w:sz w:val="20"/>
        </w:rPr>
      </w:pPr>
    </w:p>
    <w:p w:rsidR="0090631C" w:rsidRDefault="0090631C" w:rsidP="00A33B34">
      <w:pPr>
        <w:pStyle w:val="Zkladntext"/>
        <w:spacing w:before="121" w:line="360" w:lineRule="auto"/>
        <w:ind w:left="816"/>
        <w:jc w:val="both"/>
      </w:pPr>
      <w:r>
        <w:t>Investiční potřeby na objektech základních škol uvádí následující tabulka.</w:t>
      </w:r>
    </w:p>
    <w:p w:rsidR="0090631C" w:rsidRDefault="0090631C" w:rsidP="0090631C">
      <w:pPr>
        <w:spacing w:before="122"/>
        <w:ind w:left="815"/>
        <w:jc w:val="both"/>
        <w:rPr>
          <w:b/>
          <w:sz w:val="18"/>
        </w:rPr>
      </w:pPr>
      <w:r w:rsidRPr="00D17889">
        <w:rPr>
          <w:b/>
          <w:color w:val="4F81BC"/>
          <w:sz w:val="18"/>
        </w:rPr>
        <w:t xml:space="preserve">Tabulka </w:t>
      </w:r>
      <w:r w:rsidR="00F60FA2" w:rsidRPr="00D17889">
        <w:rPr>
          <w:b/>
          <w:color w:val="4F81BC"/>
          <w:sz w:val="18"/>
        </w:rPr>
        <w:t>14</w:t>
      </w:r>
      <w:r w:rsidRPr="00D17889">
        <w:rPr>
          <w:b/>
          <w:color w:val="4F81BC"/>
          <w:sz w:val="18"/>
        </w:rPr>
        <w:t xml:space="preserve"> Investiční a neinvestiční potřeby ZŠ a ZUŠ</w:t>
      </w:r>
    </w:p>
    <w:p w:rsidR="0090631C" w:rsidRDefault="0090631C" w:rsidP="0090631C">
      <w:pPr>
        <w:jc w:val="both"/>
        <w:rPr>
          <w:sz w:val="18"/>
        </w:rPr>
      </w:pPr>
    </w:p>
    <w:p w:rsidR="0090631C" w:rsidRDefault="0090631C" w:rsidP="0090631C">
      <w:pPr>
        <w:pStyle w:val="Zkladntext"/>
        <w:spacing w:before="8"/>
        <w:rPr>
          <w:b/>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8"/>
        <w:gridCol w:w="619"/>
        <w:gridCol w:w="636"/>
        <w:gridCol w:w="636"/>
        <w:gridCol w:w="634"/>
        <w:gridCol w:w="596"/>
        <w:gridCol w:w="637"/>
        <w:gridCol w:w="635"/>
        <w:gridCol w:w="635"/>
        <w:gridCol w:w="637"/>
        <w:gridCol w:w="608"/>
        <w:gridCol w:w="634"/>
      </w:tblGrid>
      <w:tr w:rsidR="0090631C" w:rsidTr="0090631C">
        <w:trPr>
          <w:trHeight w:val="1374"/>
        </w:trPr>
        <w:tc>
          <w:tcPr>
            <w:tcW w:w="2388" w:type="dxa"/>
            <w:shd w:val="clear" w:color="auto" w:fill="C6D9F1"/>
          </w:tcPr>
          <w:p w:rsidR="0090631C" w:rsidRDefault="0090631C" w:rsidP="0090631C">
            <w:pPr>
              <w:pStyle w:val="TableParagraph"/>
              <w:rPr>
                <w:rFonts w:ascii="Times New Roman"/>
                <w:sz w:val="20"/>
              </w:rPr>
            </w:pPr>
          </w:p>
        </w:tc>
        <w:tc>
          <w:tcPr>
            <w:tcW w:w="619" w:type="dxa"/>
            <w:shd w:val="clear" w:color="auto" w:fill="C6D9F1"/>
            <w:textDirection w:val="btLr"/>
          </w:tcPr>
          <w:p w:rsidR="0090631C" w:rsidRDefault="0090631C" w:rsidP="0090631C">
            <w:pPr>
              <w:pStyle w:val="TableParagraph"/>
              <w:spacing w:before="25" w:line="247" w:lineRule="auto"/>
              <w:ind w:left="280" w:right="113" w:firstLine="117"/>
              <w:rPr>
                <w:sz w:val="18"/>
              </w:rPr>
            </w:pPr>
            <w:r>
              <w:rPr>
                <w:sz w:val="18"/>
              </w:rPr>
              <w:t xml:space="preserve">ZŠ nám. </w:t>
            </w:r>
            <w:r>
              <w:rPr>
                <w:w w:val="95"/>
                <w:sz w:val="18"/>
              </w:rPr>
              <w:t>Curieových</w:t>
            </w:r>
          </w:p>
        </w:tc>
        <w:tc>
          <w:tcPr>
            <w:tcW w:w="636" w:type="dxa"/>
            <w:shd w:val="clear" w:color="auto" w:fill="C6D9F1"/>
            <w:textDirection w:val="btLr"/>
          </w:tcPr>
          <w:p w:rsidR="0090631C" w:rsidRDefault="0090631C" w:rsidP="0090631C">
            <w:pPr>
              <w:pStyle w:val="TableParagraph"/>
              <w:spacing w:before="32" w:line="247" w:lineRule="auto"/>
              <w:ind w:left="604" w:right="113" w:hanging="411"/>
              <w:rPr>
                <w:sz w:val="18"/>
              </w:rPr>
            </w:pPr>
            <w:r>
              <w:rPr>
                <w:sz w:val="18"/>
              </w:rPr>
              <w:t>Malostranská ZŠ</w:t>
            </w:r>
          </w:p>
        </w:tc>
        <w:tc>
          <w:tcPr>
            <w:tcW w:w="636" w:type="dxa"/>
            <w:shd w:val="clear" w:color="auto" w:fill="C6D9F1"/>
            <w:textDirection w:val="btLr"/>
          </w:tcPr>
          <w:p w:rsidR="0090631C" w:rsidRDefault="0090631C" w:rsidP="0090631C">
            <w:pPr>
              <w:pStyle w:val="TableParagraph"/>
              <w:spacing w:before="32"/>
              <w:ind w:left="218" w:right="218"/>
              <w:jc w:val="center"/>
              <w:rPr>
                <w:sz w:val="18"/>
              </w:rPr>
            </w:pPr>
            <w:r>
              <w:rPr>
                <w:sz w:val="18"/>
              </w:rPr>
              <w:t xml:space="preserve">ZŠ </w:t>
            </w:r>
            <w:proofErr w:type="gramStart"/>
            <w:r>
              <w:rPr>
                <w:sz w:val="18"/>
              </w:rPr>
              <w:t>J.G.</w:t>
            </w:r>
            <w:proofErr w:type="gramEnd"/>
          </w:p>
          <w:p w:rsidR="0090631C" w:rsidRDefault="0090631C" w:rsidP="0090631C">
            <w:pPr>
              <w:pStyle w:val="TableParagraph"/>
              <w:spacing w:before="6"/>
              <w:ind w:left="218" w:right="219"/>
              <w:jc w:val="center"/>
              <w:rPr>
                <w:sz w:val="18"/>
              </w:rPr>
            </w:pPr>
            <w:r>
              <w:rPr>
                <w:sz w:val="18"/>
              </w:rPr>
              <w:t>Jarkovského</w:t>
            </w:r>
          </w:p>
        </w:tc>
        <w:tc>
          <w:tcPr>
            <w:tcW w:w="634" w:type="dxa"/>
            <w:shd w:val="clear" w:color="auto" w:fill="C6D9F1"/>
            <w:textDirection w:val="btLr"/>
          </w:tcPr>
          <w:p w:rsidR="0090631C" w:rsidRDefault="0090631C" w:rsidP="0090631C">
            <w:pPr>
              <w:pStyle w:val="TableParagraph"/>
              <w:spacing w:before="143"/>
              <w:ind w:left="119"/>
              <w:rPr>
                <w:sz w:val="18"/>
              </w:rPr>
            </w:pPr>
            <w:r>
              <w:rPr>
                <w:sz w:val="18"/>
              </w:rPr>
              <w:t>ZŠ Brána jazyků</w:t>
            </w:r>
          </w:p>
        </w:tc>
        <w:tc>
          <w:tcPr>
            <w:tcW w:w="596" w:type="dxa"/>
            <w:shd w:val="clear" w:color="auto" w:fill="C6D9F1"/>
            <w:textDirection w:val="btLr"/>
          </w:tcPr>
          <w:p w:rsidR="0090631C" w:rsidRDefault="0090631C" w:rsidP="0090631C">
            <w:pPr>
              <w:pStyle w:val="TableParagraph"/>
              <w:spacing w:before="126"/>
              <w:ind w:left="206"/>
              <w:rPr>
                <w:sz w:val="18"/>
              </w:rPr>
            </w:pPr>
            <w:r>
              <w:rPr>
                <w:sz w:val="18"/>
              </w:rPr>
              <w:t>ZŠ Vodičkova</w:t>
            </w:r>
          </w:p>
        </w:tc>
        <w:tc>
          <w:tcPr>
            <w:tcW w:w="637" w:type="dxa"/>
            <w:shd w:val="clear" w:color="auto" w:fill="C6D9F1"/>
            <w:textDirection w:val="btLr"/>
          </w:tcPr>
          <w:p w:rsidR="0090631C" w:rsidRDefault="0090631C" w:rsidP="0090631C">
            <w:pPr>
              <w:pStyle w:val="TableParagraph"/>
              <w:spacing w:before="144"/>
              <w:ind w:left="258"/>
              <w:rPr>
                <w:sz w:val="18"/>
              </w:rPr>
            </w:pPr>
            <w:r>
              <w:rPr>
                <w:sz w:val="18"/>
              </w:rPr>
              <w:t>ZŠ Parentes</w:t>
            </w:r>
          </w:p>
        </w:tc>
        <w:tc>
          <w:tcPr>
            <w:tcW w:w="635" w:type="dxa"/>
            <w:shd w:val="clear" w:color="auto" w:fill="C6D9F1"/>
            <w:textDirection w:val="btLr"/>
          </w:tcPr>
          <w:p w:rsidR="0090631C" w:rsidRDefault="0090631C" w:rsidP="0090631C">
            <w:pPr>
              <w:pStyle w:val="TableParagraph"/>
              <w:spacing w:before="141"/>
              <w:ind w:left="314"/>
              <w:rPr>
                <w:sz w:val="18"/>
              </w:rPr>
            </w:pPr>
            <w:r>
              <w:rPr>
                <w:sz w:val="18"/>
              </w:rPr>
              <w:t>Sv. Voršily</w:t>
            </w:r>
          </w:p>
        </w:tc>
        <w:tc>
          <w:tcPr>
            <w:tcW w:w="635" w:type="dxa"/>
            <w:shd w:val="clear" w:color="auto" w:fill="C6D9F1"/>
            <w:textDirection w:val="btLr"/>
          </w:tcPr>
          <w:p w:rsidR="0090631C" w:rsidRDefault="0090631C" w:rsidP="0090631C">
            <w:pPr>
              <w:pStyle w:val="TableParagraph"/>
              <w:spacing w:before="139"/>
              <w:ind w:left="165"/>
              <w:rPr>
                <w:sz w:val="18"/>
              </w:rPr>
            </w:pPr>
            <w:r>
              <w:rPr>
                <w:sz w:val="18"/>
              </w:rPr>
              <w:t>ZUŠ Biskupská</w:t>
            </w:r>
          </w:p>
        </w:tc>
        <w:tc>
          <w:tcPr>
            <w:tcW w:w="637" w:type="dxa"/>
            <w:shd w:val="clear" w:color="auto" w:fill="C6D9F1"/>
            <w:textDirection w:val="btLr"/>
          </w:tcPr>
          <w:p w:rsidR="0090631C" w:rsidRDefault="0090631C" w:rsidP="0090631C">
            <w:pPr>
              <w:pStyle w:val="TableParagraph"/>
              <w:spacing w:before="140"/>
              <w:ind w:left="117"/>
              <w:rPr>
                <w:sz w:val="18"/>
              </w:rPr>
            </w:pPr>
            <w:r>
              <w:rPr>
                <w:sz w:val="18"/>
              </w:rPr>
              <w:t>ZUŠ U půjčovny</w:t>
            </w:r>
          </w:p>
        </w:tc>
        <w:tc>
          <w:tcPr>
            <w:tcW w:w="608" w:type="dxa"/>
            <w:shd w:val="clear" w:color="auto" w:fill="C6D9F1"/>
            <w:textDirection w:val="btLr"/>
          </w:tcPr>
          <w:p w:rsidR="0090631C" w:rsidRDefault="0090631C" w:rsidP="0090631C">
            <w:pPr>
              <w:pStyle w:val="TableParagraph"/>
              <w:spacing w:before="125"/>
              <w:rPr>
                <w:sz w:val="18"/>
              </w:rPr>
            </w:pPr>
            <w:r>
              <w:rPr>
                <w:sz w:val="18"/>
              </w:rPr>
              <w:t>ZUŠ Orphenica</w:t>
            </w:r>
          </w:p>
        </w:tc>
        <w:tc>
          <w:tcPr>
            <w:tcW w:w="634" w:type="dxa"/>
            <w:shd w:val="clear" w:color="auto" w:fill="C6D9F1"/>
            <w:textDirection w:val="btLr"/>
          </w:tcPr>
          <w:p w:rsidR="0090631C" w:rsidRDefault="0090631C" w:rsidP="0090631C">
            <w:pPr>
              <w:pStyle w:val="TableParagraph"/>
              <w:tabs>
                <w:tab w:val="left" w:pos="885"/>
              </w:tabs>
              <w:spacing w:before="100" w:line="247" w:lineRule="auto"/>
              <w:ind w:left="112" w:right="113"/>
              <w:rPr>
                <w:sz w:val="18"/>
              </w:rPr>
            </w:pPr>
            <w:r>
              <w:rPr>
                <w:sz w:val="18"/>
              </w:rPr>
              <w:t>Veselá</w:t>
            </w:r>
            <w:r>
              <w:rPr>
                <w:rFonts w:ascii="Times New Roman" w:hAnsi="Times New Roman"/>
                <w:sz w:val="18"/>
              </w:rPr>
              <w:tab/>
            </w:r>
            <w:r>
              <w:rPr>
                <w:spacing w:val="-5"/>
                <w:sz w:val="18"/>
              </w:rPr>
              <w:t xml:space="preserve">škola </w:t>
            </w:r>
            <w:r>
              <w:rPr>
                <w:sz w:val="18"/>
              </w:rPr>
              <w:t>(ZŠ a</w:t>
            </w:r>
            <w:r>
              <w:rPr>
                <w:spacing w:val="-3"/>
                <w:sz w:val="18"/>
              </w:rPr>
              <w:t xml:space="preserve"> </w:t>
            </w:r>
            <w:r>
              <w:rPr>
                <w:sz w:val="18"/>
              </w:rPr>
              <w:t>ZUŠ)</w:t>
            </w:r>
          </w:p>
        </w:tc>
      </w:tr>
      <w:tr w:rsidR="0090631C" w:rsidTr="0090631C">
        <w:trPr>
          <w:trHeight w:val="561"/>
        </w:trPr>
        <w:tc>
          <w:tcPr>
            <w:tcW w:w="2388" w:type="dxa"/>
          </w:tcPr>
          <w:p w:rsidR="0090631C" w:rsidRDefault="0090631C" w:rsidP="0090631C">
            <w:pPr>
              <w:pStyle w:val="TableParagraph"/>
              <w:ind w:left="107"/>
              <w:rPr>
                <w:sz w:val="18"/>
              </w:rPr>
            </w:pPr>
            <w:r>
              <w:rPr>
                <w:sz w:val="18"/>
              </w:rPr>
              <w:t>stavební úpravy za účelem zvýšení kapacity objektu</w:t>
            </w:r>
          </w:p>
        </w:tc>
        <w:tc>
          <w:tcPr>
            <w:tcW w:w="619" w:type="dxa"/>
          </w:tcPr>
          <w:p w:rsidR="0090631C" w:rsidRDefault="0090631C" w:rsidP="0090631C">
            <w:pPr>
              <w:pStyle w:val="TableParagraph"/>
              <w:rPr>
                <w:rFonts w:ascii="Times New Roman"/>
                <w:sz w:val="20"/>
              </w:rPr>
            </w:pPr>
          </w:p>
        </w:tc>
        <w:tc>
          <w:tcPr>
            <w:tcW w:w="636" w:type="dxa"/>
          </w:tcPr>
          <w:p w:rsidR="0090631C" w:rsidRDefault="0090631C" w:rsidP="0090631C">
            <w:pPr>
              <w:pStyle w:val="TableParagraph"/>
              <w:spacing w:before="109"/>
              <w:ind w:left="14"/>
              <w:jc w:val="center"/>
              <w:rPr>
                <w:sz w:val="18"/>
              </w:rPr>
            </w:pPr>
            <w:r>
              <w:rPr>
                <w:w w:val="99"/>
                <w:sz w:val="18"/>
              </w:rPr>
              <w:t>X</w:t>
            </w:r>
          </w:p>
        </w:tc>
        <w:tc>
          <w:tcPr>
            <w:tcW w:w="636"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rPr>
                <w:rFonts w:ascii="Times New Roman"/>
                <w:sz w:val="20"/>
              </w:rPr>
            </w:pPr>
          </w:p>
        </w:tc>
        <w:tc>
          <w:tcPr>
            <w:tcW w:w="596"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spacing w:before="109"/>
              <w:ind w:right="1"/>
              <w:jc w:val="center"/>
              <w:rPr>
                <w:sz w:val="18"/>
              </w:rPr>
            </w:pPr>
            <w:r>
              <w:rPr>
                <w:w w:val="99"/>
                <w:sz w:val="18"/>
              </w:rPr>
              <w:t>X</w:t>
            </w:r>
          </w:p>
        </w:tc>
        <w:tc>
          <w:tcPr>
            <w:tcW w:w="608" w:type="dxa"/>
          </w:tcPr>
          <w:p w:rsidR="0090631C" w:rsidRDefault="0090631C" w:rsidP="0090631C">
            <w:pPr>
              <w:pStyle w:val="TableParagraph"/>
              <w:spacing w:before="109"/>
              <w:ind w:left="250"/>
              <w:rPr>
                <w:sz w:val="18"/>
              </w:rPr>
            </w:pPr>
            <w:r>
              <w:rPr>
                <w:w w:val="99"/>
                <w:sz w:val="18"/>
              </w:rPr>
              <w:t>X</w:t>
            </w:r>
          </w:p>
        </w:tc>
        <w:tc>
          <w:tcPr>
            <w:tcW w:w="634" w:type="dxa"/>
          </w:tcPr>
          <w:p w:rsidR="0090631C" w:rsidRDefault="0090631C" w:rsidP="0090631C">
            <w:pPr>
              <w:pStyle w:val="TableParagraph"/>
              <w:spacing w:before="109"/>
              <w:ind w:right="4"/>
              <w:jc w:val="center"/>
              <w:rPr>
                <w:sz w:val="18"/>
              </w:rPr>
            </w:pPr>
            <w:r>
              <w:rPr>
                <w:w w:val="99"/>
                <w:sz w:val="18"/>
              </w:rPr>
              <w:t>X</w:t>
            </w:r>
          </w:p>
        </w:tc>
      </w:tr>
      <w:tr w:rsidR="0090631C" w:rsidTr="0090631C">
        <w:trPr>
          <w:trHeight w:val="779"/>
        </w:trPr>
        <w:tc>
          <w:tcPr>
            <w:tcW w:w="2388" w:type="dxa"/>
          </w:tcPr>
          <w:p w:rsidR="0090631C" w:rsidRDefault="0090631C" w:rsidP="0090631C">
            <w:pPr>
              <w:pStyle w:val="TableParagraph"/>
              <w:ind w:left="107" w:right="98"/>
              <w:jc w:val="both"/>
              <w:rPr>
                <w:sz w:val="18"/>
              </w:rPr>
            </w:pPr>
            <w:r>
              <w:rPr>
                <w:sz w:val="18"/>
              </w:rPr>
              <w:t>investice do vnitřních prostor ZŠ (podlahy, stěny, dveře, okna, rozvody ad.)</w:t>
            </w:r>
          </w:p>
        </w:tc>
        <w:tc>
          <w:tcPr>
            <w:tcW w:w="619" w:type="dxa"/>
          </w:tcPr>
          <w:p w:rsidR="0090631C" w:rsidRDefault="0090631C" w:rsidP="0090631C">
            <w:pPr>
              <w:pStyle w:val="TableParagraph"/>
              <w:spacing w:before="9"/>
              <w:rPr>
                <w:b/>
                <w:sz w:val="17"/>
              </w:rPr>
            </w:pPr>
          </w:p>
          <w:p w:rsidR="0090631C" w:rsidRDefault="0090631C" w:rsidP="0090631C">
            <w:pPr>
              <w:pStyle w:val="TableParagraph"/>
              <w:ind w:left="7"/>
              <w:jc w:val="center"/>
              <w:rPr>
                <w:sz w:val="18"/>
              </w:rPr>
            </w:pPr>
            <w:r>
              <w:rPr>
                <w:w w:val="99"/>
                <w:sz w:val="18"/>
              </w:rPr>
              <w:t>X</w:t>
            </w:r>
          </w:p>
        </w:tc>
        <w:tc>
          <w:tcPr>
            <w:tcW w:w="636" w:type="dxa"/>
          </w:tcPr>
          <w:p w:rsidR="0090631C" w:rsidRDefault="0090631C" w:rsidP="0090631C">
            <w:pPr>
              <w:pStyle w:val="TableParagraph"/>
              <w:spacing w:before="9"/>
              <w:rPr>
                <w:b/>
                <w:sz w:val="17"/>
              </w:rPr>
            </w:pPr>
          </w:p>
          <w:p w:rsidR="0090631C" w:rsidRDefault="0090631C" w:rsidP="0090631C">
            <w:pPr>
              <w:pStyle w:val="TableParagraph"/>
              <w:ind w:left="14"/>
              <w:jc w:val="center"/>
              <w:rPr>
                <w:sz w:val="18"/>
              </w:rPr>
            </w:pPr>
            <w:r>
              <w:rPr>
                <w:w w:val="99"/>
                <w:sz w:val="18"/>
              </w:rPr>
              <w:t>X</w:t>
            </w:r>
          </w:p>
        </w:tc>
        <w:tc>
          <w:tcPr>
            <w:tcW w:w="636" w:type="dxa"/>
          </w:tcPr>
          <w:p w:rsidR="0090631C" w:rsidRDefault="0090631C" w:rsidP="0090631C">
            <w:pPr>
              <w:pStyle w:val="TableParagraph"/>
              <w:spacing w:before="9"/>
              <w:rPr>
                <w:b/>
                <w:sz w:val="17"/>
              </w:rPr>
            </w:pPr>
          </w:p>
          <w:p w:rsidR="0090631C" w:rsidRDefault="0090631C" w:rsidP="0090631C">
            <w:pPr>
              <w:pStyle w:val="TableParagraph"/>
              <w:ind w:left="271"/>
              <w:rPr>
                <w:sz w:val="18"/>
              </w:rPr>
            </w:pPr>
            <w:r>
              <w:rPr>
                <w:w w:val="99"/>
                <w:sz w:val="18"/>
              </w:rPr>
              <w:t>X</w:t>
            </w:r>
          </w:p>
        </w:tc>
        <w:tc>
          <w:tcPr>
            <w:tcW w:w="634" w:type="dxa"/>
          </w:tcPr>
          <w:p w:rsidR="0090631C" w:rsidRDefault="0090631C" w:rsidP="0090631C">
            <w:pPr>
              <w:pStyle w:val="TableParagraph"/>
              <w:spacing w:before="9"/>
              <w:rPr>
                <w:b/>
                <w:sz w:val="17"/>
              </w:rPr>
            </w:pPr>
          </w:p>
          <w:p w:rsidR="0090631C" w:rsidRDefault="0090631C" w:rsidP="0090631C">
            <w:pPr>
              <w:pStyle w:val="TableParagraph"/>
              <w:ind w:left="271"/>
              <w:rPr>
                <w:sz w:val="18"/>
              </w:rPr>
            </w:pPr>
            <w:r>
              <w:rPr>
                <w:w w:val="99"/>
                <w:sz w:val="18"/>
              </w:rPr>
              <w:t>X</w:t>
            </w:r>
          </w:p>
        </w:tc>
        <w:tc>
          <w:tcPr>
            <w:tcW w:w="596" w:type="dxa"/>
          </w:tcPr>
          <w:p w:rsidR="0090631C" w:rsidRDefault="0090631C" w:rsidP="0090631C">
            <w:pPr>
              <w:pStyle w:val="TableParagraph"/>
              <w:spacing w:before="9"/>
              <w:rPr>
                <w:b/>
                <w:sz w:val="17"/>
              </w:rPr>
            </w:pPr>
          </w:p>
          <w:p w:rsidR="0090631C" w:rsidRDefault="0090631C" w:rsidP="0090631C">
            <w:pPr>
              <w:pStyle w:val="TableParagraph"/>
              <w:ind w:left="10"/>
              <w:jc w:val="center"/>
              <w:rPr>
                <w:sz w:val="18"/>
              </w:rPr>
            </w:pPr>
            <w:r>
              <w:rPr>
                <w:w w:val="99"/>
                <w:sz w:val="18"/>
              </w:rPr>
              <w:t>X</w:t>
            </w:r>
          </w:p>
        </w:tc>
        <w:tc>
          <w:tcPr>
            <w:tcW w:w="637"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spacing w:before="9"/>
              <w:rPr>
                <w:b/>
                <w:sz w:val="17"/>
              </w:rPr>
            </w:pPr>
          </w:p>
          <w:p w:rsidR="0090631C" w:rsidRDefault="0090631C" w:rsidP="0090631C">
            <w:pPr>
              <w:pStyle w:val="TableParagraph"/>
              <w:ind w:right="1"/>
              <w:jc w:val="center"/>
              <w:rPr>
                <w:sz w:val="18"/>
              </w:rPr>
            </w:pPr>
            <w:r>
              <w:rPr>
                <w:w w:val="99"/>
                <w:sz w:val="18"/>
              </w:rPr>
              <w:t>X</w:t>
            </w:r>
          </w:p>
        </w:tc>
        <w:tc>
          <w:tcPr>
            <w:tcW w:w="637" w:type="dxa"/>
          </w:tcPr>
          <w:p w:rsidR="0090631C" w:rsidRDefault="0090631C" w:rsidP="0090631C">
            <w:pPr>
              <w:pStyle w:val="TableParagraph"/>
              <w:rPr>
                <w:rFonts w:ascii="Times New Roman"/>
                <w:sz w:val="20"/>
              </w:rPr>
            </w:pPr>
          </w:p>
        </w:tc>
        <w:tc>
          <w:tcPr>
            <w:tcW w:w="608" w:type="dxa"/>
          </w:tcPr>
          <w:p w:rsidR="0090631C" w:rsidRDefault="0090631C" w:rsidP="0090631C">
            <w:pPr>
              <w:pStyle w:val="TableParagraph"/>
              <w:spacing w:before="9"/>
              <w:rPr>
                <w:b/>
                <w:sz w:val="17"/>
              </w:rPr>
            </w:pPr>
          </w:p>
          <w:p w:rsidR="0090631C" w:rsidRDefault="0090631C" w:rsidP="0090631C">
            <w:pPr>
              <w:pStyle w:val="TableParagraph"/>
              <w:ind w:left="250"/>
              <w:rPr>
                <w:sz w:val="18"/>
              </w:rPr>
            </w:pPr>
            <w:r>
              <w:rPr>
                <w:w w:val="99"/>
                <w:sz w:val="18"/>
              </w:rPr>
              <w:t>X</w:t>
            </w:r>
          </w:p>
        </w:tc>
        <w:tc>
          <w:tcPr>
            <w:tcW w:w="634" w:type="dxa"/>
          </w:tcPr>
          <w:p w:rsidR="0090631C" w:rsidRDefault="0090631C" w:rsidP="0090631C">
            <w:pPr>
              <w:pStyle w:val="TableParagraph"/>
              <w:spacing w:before="9"/>
              <w:rPr>
                <w:b/>
                <w:sz w:val="17"/>
              </w:rPr>
            </w:pPr>
          </w:p>
          <w:p w:rsidR="0090631C" w:rsidRDefault="0090631C" w:rsidP="0090631C">
            <w:pPr>
              <w:pStyle w:val="TableParagraph"/>
              <w:ind w:right="6"/>
              <w:jc w:val="center"/>
              <w:rPr>
                <w:sz w:val="18"/>
              </w:rPr>
            </w:pPr>
            <w:r>
              <w:rPr>
                <w:w w:val="99"/>
                <w:sz w:val="18"/>
              </w:rPr>
              <w:t>X</w:t>
            </w:r>
          </w:p>
        </w:tc>
      </w:tr>
      <w:tr w:rsidR="0090631C" w:rsidTr="0090631C">
        <w:trPr>
          <w:trHeight w:val="338"/>
        </w:trPr>
        <w:tc>
          <w:tcPr>
            <w:tcW w:w="2388" w:type="dxa"/>
          </w:tcPr>
          <w:p w:rsidR="0090631C" w:rsidRDefault="0090631C" w:rsidP="0090631C">
            <w:pPr>
              <w:pStyle w:val="TableParagraph"/>
              <w:spacing w:line="219" w:lineRule="exact"/>
              <w:ind w:left="107"/>
              <w:rPr>
                <w:sz w:val="18"/>
              </w:rPr>
            </w:pPr>
            <w:r>
              <w:rPr>
                <w:sz w:val="18"/>
              </w:rPr>
              <w:t>ICT</w:t>
            </w:r>
          </w:p>
        </w:tc>
        <w:tc>
          <w:tcPr>
            <w:tcW w:w="619" w:type="dxa"/>
          </w:tcPr>
          <w:p w:rsidR="0090631C" w:rsidRDefault="0090631C" w:rsidP="0090631C">
            <w:pPr>
              <w:pStyle w:val="TableParagraph"/>
              <w:spacing w:line="219" w:lineRule="exact"/>
              <w:ind w:left="7"/>
              <w:jc w:val="center"/>
              <w:rPr>
                <w:sz w:val="18"/>
              </w:rPr>
            </w:pPr>
            <w:r>
              <w:rPr>
                <w:w w:val="99"/>
                <w:sz w:val="18"/>
              </w:rPr>
              <w:t>X</w:t>
            </w:r>
          </w:p>
        </w:tc>
        <w:tc>
          <w:tcPr>
            <w:tcW w:w="636" w:type="dxa"/>
          </w:tcPr>
          <w:p w:rsidR="0090631C" w:rsidRDefault="0090631C" w:rsidP="0090631C">
            <w:pPr>
              <w:pStyle w:val="TableParagraph"/>
              <w:rPr>
                <w:rFonts w:ascii="Times New Roman"/>
                <w:sz w:val="20"/>
              </w:rPr>
            </w:pPr>
          </w:p>
        </w:tc>
        <w:tc>
          <w:tcPr>
            <w:tcW w:w="636"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spacing w:line="219" w:lineRule="exact"/>
              <w:ind w:left="271"/>
              <w:rPr>
                <w:sz w:val="18"/>
              </w:rPr>
            </w:pPr>
            <w:r>
              <w:rPr>
                <w:w w:val="99"/>
                <w:sz w:val="18"/>
              </w:rPr>
              <w:t>X</w:t>
            </w:r>
          </w:p>
        </w:tc>
        <w:tc>
          <w:tcPr>
            <w:tcW w:w="596"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spacing w:line="219" w:lineRule="exact"/>
              <w:ind w:right="1"/>
              <w:jc w:val="center"/>
              <w:rPr>
                <w:sz w:val="18"/>
              </w:rPr>
            </w:pPr>
            <w:r>
              <w:rPr>
                <w:w w:val="99"/>
                <w:sz w:val="18"/>
              </w:rPr>
              <w:t>X</w:t>
            </w:r>
          </w:p>
        </w:tc>
        <w:tc>
          <w:tcPr>
            <w:tcW w:w="637" w:type="dxa"/>
          </w:tcPr>
          <w:p w:rsidR="0090631C" w:rsidRDefault="0090631C" w:rsidP="0090631C">
            <w:pPr>
              <w:pStyle w:val="TableParagraph"/>
              <w:rPr>
                <w:rFonts w:ascii="Times New Roman"/>
                <w:sz w:val="20"/>
              </w:rPr>
            </w:pPr>
          </w:p>
        </w:tc>
        <w:tc>
          <w:tcPr>
            <w:tcW w:w="608" w:type="dxa"/>
          </w:tcPr>
          <w:p w:rsidR="0090631C" w:rsidRDefault="0090631C" w:rsidP="0090631C">
            <w:pPr>
              <w:pStyle w:val="TableParagraph"/>
              <w:spacing w:line="219" w:lineRule="exact"/>
              <w:ind w:left="250"/>
              <w:rPr>
                <w:sz w:val="18"/>
              </w:rPr>
            </w:pPr>
            <w:r>
              <w:rPr>
                <w:w w:val="99"/>
                <w:sz w:val="18"/>
              </w:rPr>
              <w:t>X</w:t>
            </w:r>
          </w:p>
        </w:tc>
        <w:tc>
          <w:tcPr>
            <w:tcW w:w="634" w:type="dxa"/>
          </w:tcPr>
          <w:p w:rsidR="0090631C" w:rsidRDefault="0090631C" w:rsidP="0090631C">
            <w:pPr>
              <w:pStyle w:val="TableParagraph"/>
              <w:rPr>
                <w:rFonts w:ascii="Times New Roman"/>
                <w:sz w:val="20"/>
              </w:rPr>
            </w:pPr>
          </w:p>
        </w:tc>
      </w:tr>
      <w:tr w:rsidR="0090631C" w:rsidTr="0090631C">
        <w:trPr>
          <w:trHeight w:val="779"/>
        </w:trPr>
        <w:tc>
          <w:tcPr>
            <w:tcW w:w="2388" w:type="dxa"/>
          </w:tcPr>
          <w:p w:rsidR="0090631C" w:rsidRDefault="0090631C" w:rsidP="0090631C">
            <w:pPr>
              <w:pStyle w:val="TableParagraph"/>
              <w:tabs>
                <w:tab w:val="left" w:pos="1209"/>
              </w:tabs>
              <w:ind w:left="107" w:right="97"/>
              <w:jc w:val="both"/>
              <w:rPr>
                <w:sz w:val="18"/>
              </w:rPr>
            </w:pPr>
            <w:r>
              <w:rPr>
                <w:sz w:val="18"/>
              </w:rPr>
              <w:t xml:space="preserve">Vybudování nových </w:t>
            </w:r>
            <w:r>
              <w:rPr>
                <w:spacing w:val="-3"/>
                <w:sz w:val="18"/>
              </w:rPr>
              <w:t xml:space="preserve">učeben </w:t>
            </w:r>
            <w:r>
              <w:rPr>
                <w:sz w:val="18"/>
              </w:rPr>
              <w:t>v</w:t>
            </w:r>
            <w:r w:rsidR="00EF359F">
              <w:rPr>
                <w:spacing w:val="-1"/>
                <w:sz w:val="18"/>
              </w:rPr>
              <w:t> </w:t>
            </w:r>
            <w:r>
              <w:rPr>
                <w:sz w:val="18"/>
              </w:rPr>
              <w:t>dosud</w:t>
            </w:r>
            <w:r w:rsidR="00EF359F">
              <w:rPr>
                <w:rFonts w:ascii="Times New Roman" w:hAnsi="Times New Roman"/>
                <w:sz w:val="18"/>
              </w:rPr>
              <w:t xml:space="preserve"> </w:t>
            </w:r>
            <w:r>
              <w:rPr>
                <w:spacing w:val="-1"/>
                <w:sz w:val="18"/>
              </w:rPr>
              <w:t xml:space="preserve">nevyužívaných </w:t>
            </w:r>
            <w:r>
              <w:rPr>
                <w:sz w:val="18"/>
              </w:rPr>
              <w:t>prostorech</w:t>
            </w:r>
          </w:p>
        </w:tc>
        <w:tc>
          <w:tcPr>
            <w:tcW w:w="619" w:type="dxa"/>
          </w:tcPr>
          <w:p w:rsidR="0090631C" w:rsidRDefault="0090631C" w:rsidP="0090631C">
            <w:pPr>
              <w:pStyle w:val="TableParagraph"/>
              <w:rPr>
                <w:rFonts w:ascii="Times New Roman"/>
                <w:sz w:val="20"/>
              </w:rPr>
            </w:pPr>
          </w:p>
        </w:tc>
        <w:tc>
          <w:tcPr>
            <w:tcW w:w="636" w:type="dxa"/>
          </w:tcPr>
          <w:p w:rsidR="0090631C" w:rsidRDefault="0090631C" w:rsidP="0090631C">
            <w:pPr>
              <w:pStyle w:val="TableParagraph"/>
              <w:spacing w:before="12"/>
              <w:rPr>
                <w:b/>
                <w:sz w:val="17"/>
              </w:rPr>
            </w:pPr>
          </w:p>
          <w:p w:rsidR="0090631C" w:rsidRDefault="0090631C" w:rsidP="0090631C">
            <w:pPr>
              <w:pStyle w:val="TableParagraph"/>
              <w:ind w:left="14"/>
              <w:jc w:val="center"/>
              <w:rPr>
                <w:sz w:val="18"/>
              </w:rPr>
            </w:pPr>
            <w:r>
              <w:rPr>
                <w:w w:val="99"/>
                <w:sz w:val="18"/>
              </w:rPr>
              <w:t>X</w:t>
            </w:r>
          </w:p>
        </w:tc>
        <w:tc>
          <w:tcPr>
            <w:tcW w:w="636" w:type="dxa"/>
          </w:tcPr>
          <w:p w:rsidR="0090631C" w:rsidRDefault="0090631C" w:rsidP="0090631C">
            <w:pPr>
              <w:pStyle w:val="TableParagraph"/>
              <w:spacing w:before="12"/>
              <w:rPr>
                <w:b/>
                <w:sz w:val="17"/>
              </w:rPr>
            </w:pPr>
          </w:p>
          <w:p w:rsidR="0090631C" w:rsidRDefault="0090631C" w:rsidP="0090631C">
            <w:pPr>
              <w:pStyle w:val="TableParagraph"/>
              <w:ind w:left="271"/>
              <w:rPr>
                <w:sz w:val="18"/>
              </w:rPr>
            </w:pPr>
            <w:r>
              <w:rPr>
                <w:w w:val="99"/>
                <w:sz w:val="18"/>
              </w:rPr>
              <w:t>X</w:t>
            </w:r>
          </w:p>
        </w:tc>
        <w:tc>
          <w:tcPr>
            <w:tcW w:w="634" w:type="dxa"/>
          </w:tcPr>
          <w:p w:rsidR="0090631C" w:rsidRDefault="0090631C" w:rsidP="0090631C">
            <w:pPr>
              <w:pStyle w:val="TableParagraph"/>
              <w:spacing w:before="12"/>
              <w:rPr>
                <w:b/>
                <w:sz w:val="17"/>
              </w:rPr>
            </w:pPr>
          </w:p>
          <w:p w:rsidR="0090631C" w:rsidRDefault="0090631C" w:rsidP="0090631C">
            <w:pPr>
              <w:pStyle w:val="TableParagraph"/>
              <w:ind w:left="271"/>
              <w:rPr>
                <w:sz w:val="18"/>
              </w:rPr>
            </w:pPr>
            <w:r>
              <w:rPr>
                <w:w w:val="99"/>
                <w:sz w:val="18"/>
              </w:rPr>
              <w:t>X</w:t>
            </w:r>
          </w:p>
        </w:tc>
        <w:tc>
          <w:tcPr>
            <w:tcW w:w="596"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spacing w:before="185"/>
              <w:ind w:left="206"/>
              <w:rPr>
                <w:sz w:val="12"/>
              </w:rPr>
            </w:pPr>
            <w:r>
              <w:rPr>
                <w:position w:val="-8"/>
                <w:sz w:val="18"/>
              </w:rPr>
              <w:t>X</w:t>
            </w:r>
          </w:p>
        </w:tc>
        <w:tc>
          <w:tcPr>
            <w:tcW w:w="635"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08"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rPr>
                <w:rFonts w:ascii="Times New Roman"/>
                <w:sz w:val="20"/>
              </w:rPr>
            </w:pPr>
          </w:p>
        </w:tc>
      </w:tr>
      <w:tr w:rsidR="0090631C" w:rsidTr="0090631C">
        <w:trPr>
          <w:trHeight w:val="340"/>
        </w:trPr>
        <w:tc>
          <w:tcPr>
            <w:tcW w:w="2388" w:type="dxa"/>
          </w:tcPr>
          <w:p w:rsidR="0090631C" w:rsidRDefault="0090631C" w:rsidP="0090631C">
            <w:pPr>
              <w:pStyle w:val="TableParagraph"/>
              <w:spacing w:line="219" w:lineRule="exact"/>
              <w:ind w:left="107"/>
              <w:rPr>
                <w:sz w:val="18"/>
              </w:rPr>
            </w:pPr>
            <w:r>
              <w:rPr>
                <w:sz w:val="18"/>
              </w:rPr>
              <w:t>hygienické zázemí pro děti</w:t>
            </w:r>
          </w:p>
        </w:tc>
        <w:tc>
          <w:tcPr>
            <w:tcW w:w="619" w:type="dxa"/>
          </w:tcPr>
          <w:p w:rsidR="0090631C" w:rsidRDefault="0090631C" w:rsidP="0090631C">
            <w:pPr>
              <w:pStyle w:val="TableParagraph"/>
              <w:spacing w:line="219" w:lineRule="exact"/>
              <w:ind w:left="7"/>
              <w:jc w:val="center"/>
              <w:rPr>
                <w:sz w:val="18"/>
              </w:rPr>
            </w:pPr>
            <w:r>
              <w:rPr>
                <w:w w:val="99"/>
                <w:sz w:val="18"/>
              </w:rPr>
              <w:t>X</w:t>
            </w:r>
          </w:p>
        </w:tc>
        <w:tc>
          <w:tcPr>
            <w:tcW w:w="636" w:type="dxa"/>
          </w:tcPr>
          <w:p w:rsidR="0090631C" w:rsidRDefault="0090631C" w:rsidP="0090631C">
            <w:pPr>
              <w:pStyle w:val="TableParagraph"/>
              <w:spacing w:line="219" w:lineRule="exact"/>
              <w:ind w:left="14"/>
              <w:jc w:val="center"/>
              <w:rPr>
                <w:sz w:val="18"/>
              </w:rPr>
            </w:pPr>
            <w:r>
              <w:rPr>
                <w:w w:val="99"/>
                <w:sz w:val="18"/>
              </w:rPr>
              <w:t>X</w:t>
            </w:r>
          </w:p>
        </w:tc>
        <w:tc>
          <w:tcPr>
            <w:tcW w:w="636" w:type="dxa"/>
          </w:tcPr>
          <w:p w:rsidR="0090631C" w:rsidRDefault="0090631C" w:rsidP="0090631C">
            <w:pPr>
              <w:pStyle w:val="TableParagraph"/>
              <w:spacing w:line="219" w:lineRule="exact"/>
              <w:ind w:left="271"/>
              <w:rPr>
                <w:sz w:val="18"/>
              </w:rPr>
            </w:pPr>
            <w:r>
              <w:rPr>
                <w:w w:val="99"/>
                <w:sz w:val="18"/>
              </w:rPr>
              <w:t>X</w:t>
            </w:r>
          </w:p>
        </w:tc>
        <w:tc>
          <w:tcPr>
            <w:tcW w:w="634" w:type="dxa"/>
          </w:tcPr>
          <w:p w:rsidR="0090631C" w:rsidRDefault="0090631C" w:rsidP="0090631C">
            <w:pPr>
              <w:pStyle w:val="TableParagraph"/>
              <w:rPr>
                <w:rFonts w:ascii="Times New Roman"/>
                <w:sz w:val="20"/>
              </w:rPr>
            </w:pPr>
          </w:p>
        </w:tc>
        <w:tc>
          <w:tcPr>
            <w:tcW w:w="596"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08"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rPr>
                <w:rFonts w:ascii="Times New Roman"/>
                <w:sz w:val="20"/>
              </w:rPr>
            </w:pPr>
          </w:p>
        </w:tc>
      </w:tr>
      <w:tr w:rsidR="0090631C" w:rsidTr="0090631C">
        <w:trPr>
          <w:trHeight w:val="340"/>
        </w:trPr>
        <w:tc>
          <w:tcPr>
            <w:tcW w:w="2388" w:type="dxa"/>
          </w:tcPr>
          <w:p w:rsidR="0090631C" w:rsidRDefault="0090631C" w:rsidP="0090631C">
            <w:pPr>
              <w:pStyle w:val="TableParagraph"/>
              <w:spacing w:line="219" w:lineRule="exact"/>
              <w:ind w:left="107"/>
              <w:rPr>
                <w:sz w:val="18"/>
              </w:rPr>
            </w:pPr>
            <w:r>
              <w:rPr>
                <w:sz w:val="18"/>
              </w:rPr>
              <w:t>vybavení odborných učeben</w:t>
            </w:r>
          </w:p>
        </w:tc>
        <w:tc>
          <w:tcPr>
            <w:tcW w:w="619" w:type="dxa"/>
          </w:tcPr>
          <w:p w:rsidR="0090631C" w:rsidRDefault="0090631C" w:rsidP="0090631C">
            <w:pPr>
              <w:pStyle w:val="TableParagraph"/>
              <w:rPr>
                <w:rFonts w:ascii="Times New Roman"/>
                <w:sz w:val="20"/>
              </w:rPr>
            </w:pPr>
          </w:p>
        </w:tc>
        <w:tc>
          <w:tcPr>
            <w:tcW w:w="636" w:type="dxa"/>
          </w:tcPr>
          <w:p w:rsidR="0090631C" w:rsidRDefault="0090631C" w:rsidP="0090631C">
            <w:pPr>
              <w:pStyle w:val="TableParagraph"/>
              <w:rPr>
                <w:rFonts w:ascii="Times New Roman"/>
                <w:sz w:val="20"/>
              </w:rPr>
            </w:pPr>
          </w:p>
        </w:tc>
        <w:tc>
          <w:tcPr>
            <w:tcW w:w="636"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rPr>
                <w:rFonts w:ascii="Times New Roman"/>
                <w:sz w:val="20"/>
              </w:rPr>
            </w:pPr>
          </w:p>
        </w:tc>
        <w:tc>
          <w:tcPr>
            <w:tcW w:w="596"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spacing w:line="219" w:lineRule="exact"/>
              <w:ind w:left="6"/>
              <w:jc w:val="center"/>
              <w:rPr>
                <w:sz w:val="18"/>
              </w:rPr>
            </w:pPr>
            <w:r>
              <w:rPr>
                <w:w w:val="99"/>
                <w:sz w:val="18"/>
              </w:rPr>
              <w:t>X</w:t>
            </w:r>
          </w:p>
        </w:tc>
        <w:tc>
          <w:tcPr>
            <w:tcW w:w="635" w:type="dxa"/>
          </w:tcPr>
          <w:p w:rsidR="0090631C" w:rsidRDefault="0090631C" w:rsidP="0090631C">
            <w:pPr>
              <w:pStyle w:val="TableParagraph"/>
              <w:rPr>
                <w:rFonts w:ascii="Times New Roman"/>
                <w:sz w:val="20"/>
              </w:rPr>
            </w:pPr>
          </w:p>
        </w:tc>
        <w:tc>
          <w:tcPr>
            <w:tcW w:w="635" w:type="dxa"/>
          </w:tcPr>
          <w:p w:rsidR="0090631C" w:rsidRDefault="0090631C" w:rsidP="0090631C">
            <w:pPr>
              <w:pStyle w:val="TableParagraph"/>
              <w:rPr>
                <w:rFonts w:ascii="Times New Roman"/>
                <w:sz w:val="20"/>
              </w:rPr>
            </w:pPr>
          </w:p>
        </w:tc>
        <w:tc>
          <w:tcPr>
            <w:tcW w:w="637" w:type="dxa"/>
          </w:tcPr>
          <w:p w:rsidR="0090631C" w:rsidRDefault="0090631C" w:rsidP="0090631C">
            <w:pPr>
              <w:pStyle w:val="TableParagraph"/>
              <w:rPr>
                <w:rFonts w:ascii="Times New Roman"/>
                <w:sz w:val="20"/>
              </w:rPr>
            </w:pPr>
          </w:p>
        </w:tc>
        <w:tc>
          <w:tcPr>
            <w:tcW w:w="608" w:type="dxa"/>
          </w:tcPr>
          <w:p w:rsidR="0090631C" w:rsidRDefault="0090631C" w:rsidP="0090631C">
            <w:pPr>
              <w:pStyle w:val="TableParagraph"/>
              <w:rPr>
                <w:rFonts w:ascii="Times New Roman"/>
                <w:sz w:val="20"/>
              </w:rPr>
            </w:pPr>
          </w:p>
        </w:tc>
        <w:tc>
          <w:tcPr>
            <w:tcW w:w="634" w:type="dxa"/>
          </w:tcPr>
          <w:p w:rsidR="0090631C" w:rsidRDefault="0090631C" w:rsidP="0090631C">
            <w:pPr>
              <w:pStyle w:val="TableParagraph"/>
              <w:spacing w:line="219" w:lineRule="exact"/>
              <w:ind w:right="4"/>
              <w:jc w:val="center"/>
              <w:rPr>
                <w:sz w:val="18"/>
              </w:rPr>
            </w:pPr>
            <w:r>
              <w:rPr>
                <w:w w:val="99"/>
                <w:sz w:val="18"/>
              </w:rPr>
              <w:t>X</w:t>
            </w:r>
          </w:p>
        </w:tc>
      </w:tr>
    </w:tbl>
    <w:p w:rsidR="0090631C" w:rsidRPr="005F7742" w:rsidRDefault="0090631C" w:rsidP="005F7742">
      <w:pPr>
        <w:ind w:left="815"/>
        <w:rPr>
          <w:i/>
          <w:sz w:val="20"/>
        </w:rPr>
      </w:pPr>
      <w:r w:rsidRPr="005F7742">
        <w:rPr>
          <w:i/>
          <w:sz w:val="20"/>
        </w:rPr>
        <w:t>Zdroj: vlastní zpracování</w:t>
      </w:r>
    </w:p>
    <w:p w:rsidR="0090631C" w:rsidRDefault="0090631C" w:rsidP="0090631C">
      <w:pPr>
        <w:pStyle w:val="Zkladntext"/>
        <w:rPr>
          <w:i/>
        </w:rPr>
      </w:pPr>
    </w:p>
    <w:p w:rsidR="0090631C" w:rsidRPr="00D17889" w:rsidRDefault="0090631C" w:rsidP="00A33B34">
      <w:pPr>
        <w:pStyle w:val="Zkladntext"/>
        <w:spacing w:line="360" w:lineRule="auto"/>
        <w:ind w:left="815" w:right="826"/>
        <w:jc w:val="both"/>
      </w:pPr>
      <w:r w:rsidRPr="00D17889">
        <w:t>Veselá škola dlouhodobě usiluje o možnost navýšení svých kapacit přístavbou na objektu ve vnitrobloku. Záměr se však z důvodu neshody s vlastníky okolních nemovitostí zatím nedaří realizovat. Obdobný cíl má také soukromá základní umělecká škola Orphenica. O vybudování vlastních prostor</w:t>
      </w:r>
      <w:r w:rsidR="00A80FA7" w:rsidRPr="00D17889">
        <w:rPr>
          <w:vertAlign w:val="superscript"/>
        </w:rPr>
        <w:t>10</w:t>
      </w:r>
      <w:r w:rsidRPr="00D17889">
        <w:t xml:space="preserve"> má zájem též ZUŠ U půjčovny, u které jsou celkové náklady na takový projekt odhadovány ve výši 60 milionů korun. Finančně nejnákladnější záměr byl identifikován u Malostranské základní školy, která usiluje o výstavbu nové tělocvičny. Náklady na projekt zřejmě </w:t>
      </w:r>
      <w:r w:rsidRPr="00D17889">
        <w:lastRenderedPageBreak/>
        <w:t>převýší 50 milionů korun. Jde však o dlouhodobý záměr.</w:t>
      </w:r>
    </w:p>
    <w:p w:rsidR="0090631C" w:rsidRPr="00D17889" w:rsidRDefault="0090631C" w:rsidP="00A33B34">
      <w:pPr>
        <w:pStyle w:val="Zkladntext"/>
        <w:spacing w:before="122" w:line="360" w:lineRule="auto"/>
        <w:ind w:left="816" w:right="828"/>
        <w:jc w:val="both"/>
      </w:pPr>
      <w:r w:rsidRPr="00D17889">
        <w:t>Významné investiční náklady si vyžádají také stavební úpravy ve dvou školních jídelnách: ŠD Uhelný trh a ŠD Vojtěšská.</w:t>
      </w:r>
    </w:p>
    <w:p w:rsidR="0090631C" w:rsidRPr="00D17889" w:rsidRDefault="0090631C" w:rsidP="00AE0459">
      <w:pPr>
        <w:pStyle w:val="Nadpis81"/>
        <w:tabs>
          <w:tab w:val="left" w:pos="1320"/>
        </w:tabs>
        <w:spacing w:before="118"/>
        <w:ind w:left="863"/>
        <w:jc w:val="both"/>
      </w:pPr>
      <w:r w:rsidRPr="00D17889">
        <w:rPr>
          <w:color w:val="595959"/>
        </w:rPr>
        <w:t>Dostupnost a rozbor součástí souvisejících s pohybovou</w:t>
      </w:r>
      <w:r w:rsidRPr="00D17889">
        <w:rPr>
          <w:color w:val="595959"/>
          <w:spacing w:val="-10"/>
        </w:rPr>
        <w:t xml:space="preserve"> </w:t>
      </w:r>
      <w:r w:rsidRPr="00D17889">
        <w:rPr>
          <w:color w:val="595959"/>
        </w:rPr>
        <w:t>aktivitou</w:t>
      </w:r>
    </w:p>
    <w:p w:rsidR="0090631C" w:rsidRPr="00D17889" w:rsidRDefault="0090631C" w:rsidP="00A33B34">
      <w:pPr>
        <w:pStyle w:val="Zkladntext"/>
        <w:spacing w:before="120" w:line="360" w:lineRule="auto"/>
        <w:ind w:left="815" w:right="826"/>
        <w:jc w:val="both"/>
      </w:pPr>
      <w:r w:rsidRPr="00D17889">
        <w:t>Řešené území nabízí bohatou nabídku sportovních zařízení pro rozmanité pohybové aktivity. Níže uvádíme základní přehled sportovišť a zařízení, která mohou využívat taktéž děti a mládež, neboť jsou pro jejich aktivity uzpůsobena, případně se v nich i nabízí organizované sportovní aktivity pro děti a mládež.</w:t>
      </w:r>
    </w:p>
    <w:p w:rsidR="0090631C" w:rsidRPr="00D17889" w:rsidRDefault="0090631C" w:rsidP="007C4FCA">
      <w:pPr>
        <w:pStyle w:val="Nadpis91"/>
        <w:spacing w:before="121" w:line="320" w:lineRule="exact"/>
        <w:ind w:left="816"/>
      </w:pPr>
      <w:r w:rsidRPr="00D17889">
        <w:t>V území Prahy 1 jsou dostupná veřejná sportoviště:</w:t>
      </w:r>
    </w:p>
    <w:p w:rsidR="0090631C" w:rsidRPr="00D17889" w:rsidRDefault="0090631C" w:rsidP="00B76BA1">
      <w:pPr>
        <w:pStyle w:val="Odstavecseseznamem"/>
        <w:numPr>
          <w:ilvl w:val="0"/>
          <w:numId w:val="17"/>
        </w:numPr>
        <w:tabs>
          <w:tab w:val="left" w:pos="1535"/>
          <w:tab w:val="left" w:pos="1537"/>
        </w:tabs>
        <w:spacing w:before="121" w:line="320" w:lineRule="exact"/>
        <w:ind w:left="1537" w:hanging="363"/>
      </w:pPr>
      <w:r w:rsidRPr="00D17889">
        <w:t>Veřejné hřiště (víceúčelové sportovní centrum) Na</w:t>
      </w:r>
      <w:r w:rsidRPr="00D17889">
        <w:rPr>
          <w:spacing w:val="-9"/>
        </w:rPr>
        <w:t xml:space="preserve"> </w:t>
      </w:r>
      <w:r w:rsidRPr="00D17889">
        <w:t>Františku</w:t>
      </w:r>
    </w:p>
    <w:p w:rsidR="0090631C" w:rsidRPr="00D17889" w:rsidRDefault="0090631C" w:rsidP="00B76BA1">
      <w:pPr>
        <w:pStyle w:val="Odstavecseseznamem"/>
        <w:numPr>
          <w:ilvl w:val="0"/>
          <w:numId w:val="17"/>
        </w:numPr>
        <w:tabs>
          <w:tab w:val="left" w:pos="1535"/>
          <w:tab w:val="left" w:pos="1537"/>
        </w:tabs>
        <w:spacing w:line="320" w:lineRule="exact"/>
        <w:ind w:left="1537" w:hanging="363"/>
      </w:pPr>
      <w:r w:rsidRPr="00D17889">
        <w:t>Sportovní areál Masná</w:t>
      </w:r>
    </w:p>
    <w:p w:rsidR="00A80FA7" w:rsidRPr="00D17889" w:rsidRDefault="0090631C" w:rsidP="00A80FA7">
      <w:pPr>
        <w:pStyle w:val="Zkladntext"/>
        <w:spacing w:before="118" w:line="360" w:lineRule="auto"/>
        <w:ind w:left="816" w:right="827"/>
        <w:jc w:val="both"/>
      </w:pPr>
      <w:r w:rsidRPr="00D17889">
        <w:rPr>
          <w:b/>
        </w:rPr>
        <w:t xml:space="preserve">Veřejné hřiště Na Františku </w:t>
      </w:r>
      <w:r w:rsidRPr="00D17889">
        <w:t>nabízí tato sportovní zázemí a plochy: Venkovní kluziště na hokej a veřejné bruslení o rozměrech 40 x 20 m (v létě víceúčelové hřiště s umělou trávou - fotbal, házená),</w:t>
      </w:r>
      <w:r w:rsidR="00A80FA7" w:rsidRPr="00D17889">
        <w:t xml:space="preserve"> víceúčelové hřiště (tenis, volejbal, basketbal, nohejbal), atletická rovinka, stolní tenis, minigolf, dětská hřiště, houpačky, prolézačky, lanová pyramida, horolezecká stěna.</w:t>
      </w:r>
    </w:p>
    <w:p w:rsidR="00A80FA7" w:rsidRPr="00D17889" w:rsidRDefault="00A80FA7" w:rsidP="00A80FA7">
      <w:pPr>
        <w:pStyle w:val="Zkladntext"/>
        <w:spacing w:before="121" w:line="360" w:lineRule="auto"/>
        <w:ind w:left="815"/>
        <w:jc w:val="both"/>
      </w:pPr>
      <w:r w:rsidRPr="00D17889">
        <w:t>Vstup do objektu je zdarma, ceny za pronájem sportovišť jsou uvedeny na webu hristenafrantisku.cz.</w:t>
      </w:r>
    </w:p>
    <w:p w:rsidR="00A80FA7" w:rsidRPr="00D17889" w:rsidRDefault="00A80FA7" w:rsidP="00A80FA7">
      <w:pPr>
        <w:pStyle w:val="Zkladntext"/>
        <w:spacing w:before="120" w:line="360" w:lineRule="auto"/>
        <w:ind w:left="815" w:right="826"/>
        <w:jc w:val="both"/>
      </w:pPr>
      <w:r w:rsidRPr="00D17889">
        <w:rPr>
          <w:b/>
        </w:rPr>
        <w:t xml:space="preserve">Sportovní areál Masná </w:t>
      </w:r>
      <w:r w:rsidRPr="00D17889">
        <w:t xml:space="preserve">nabízí možnost aktivního vyžití na těchto hřištích: velké víceúčelové hřiště s umělým povrchem a osvětlením (fotbal, tenis, házená, odbíjená, </w:t>
      </w:r>
      <w:proofErr w:type="gramStart"/>
      <w:r w:rsidRPr="00D17889">
        <w:t>florbal ...), v zimním</w:t>
      </w:r>
      <w:proofErr w:type="gramEnd"/>
      <w:r w:rsidRPr="00D17889">
        <w:t xml:space="preserve"> období (listopad</w:t>
      </w:r>
    </w:p>
    <w:p w:rsidR="00A80FA7" w:rsidRPr="00D17889" w:rsidRDefault="00A80FA7" w:rsidP="00B76BA1">
      <w:pPr>
        <w:pStyle w:val="Odstavecseseznamem"/>
        <w:numPr>
          <w:ilvl w:val="0"/>
          <w:numId w:val="51"/>
        </w:numPr>
        <w:tabs>
          <w:tab w:val="left" w:pos="980"/>
        </w:tabs>
        <w:spacing w:line="360" w:lineRule="auto"/>
        <w:ind w:right="827" w:firstLine="0"/>
        <w:jc w:val="both"/>
      </w:pPr>
      <w:r w:rsidRPr="00D17889">
        <w:t xml:space="preserve">březen) instalována nafukovací hala, malé víceúčelové hřiště s umělým povrchem a osvětlením (nohejbal, volejbal, tenis pro </w:t>
      </w:r>
      <w:proofErr w:type="gramStart"/>
      <w:r w:rsidRPr="00D17889">
        <w:t>děti ...), malé</w:t>
      </w:r>
      <w:proofErr w:type="gramEnd"/>
      <w:r w:rsidRPr="00D17889">
        <w:t xml:space="preserve"> hřiště s umělým povrchem a osvětlením (streetball, basketball ...), dětské hřiště s herními</w:t>
      </w:r>
      <w:r w:rsidRPr="00D17889">
        <w:rPr>
          <w:spacing w:val="-1"/>
        </w:rPr>
        <w:t xml:space="preserve"> </w:t>
      </w:r>
      <w:r w:rsidRPr="00D17889">
        <w:t>prvky.</w:t>
      </w:r>
    </w:p>
    <w:p w:rsidR="00A80FA7" w:rsidRPr="00D17889" w:rsidRDefault="00A80FA7" w:rsidP="00A80FA7">
      <w:pPr>
        <w:pStyle w:val="Zkladntext"/>
        <w:spacing w:before="121" w:line="360" w:lineRule="auto"/>
        <w:ind w:left="816" w:right="828"/>
        <w:jc w:val="both"/>
      </w:pPr>
      <w:r w:rsidRPr="00D17889">
        <w:t>Do zázemí a vybavení obou hřišť je průběžně investováno. V letní sezóně 2017 proběhla ve sportovním areálu Masná investiční akce: "Sportovní areál Masná - Oprava a doplnění hřiště a topného systému a plynová přípojka".</w:t>
      </w:r>
    </w:p>
    <w:p w:rsidR="00A80FA7" w:rsidRPr="00D17889" w:rsidRDefault="00A80FA7" w:rsidP="00A80FA7">
      <w:pPr>
        <w:pStyle w:val="Zkladntext"/>
        <w:spacing w:before="119" w:line="360" w:lineRule="auto"/>
        <w:ind w:left="816"/>
        <w:jc w:val="both"/>
      </w:pPr>
      <w:r w:rsidRPr="00D17889">
        <w:t>Obě zařízení nabízejí komfortní šatny, sociální zařízení a disponují půjčovnou sportovního vybavení.</w:t>
      </w:r>
    </w:p>
    <w:p w:rsidR="00A978ED" w:rsidRPr="00D17889" w:rsidRDefault="003154A9" w:rsidP="00CA3BB2">
      <w:pPr>
        <w:pStyle w:val="Zkladntext"/>
        <w:spacing w:before="121" w:line="360" w:lineRule="auto"/>
        <w:ind w:left="816" w:right="826"/>
        <w:jc w:val="both"/>
      </w:pPr>
      <w:r w:rsidRPr="00D17889">
        <w:rPr>
          <w:noProof/>
          <w:lang w:bidi="ar-SA"/>
        </w:rPr>
        <w:pict>
          <v:line id="Přímá spojnice 80" o:spid="_x0000_s12559" style="position:absolute;left:0;text-align:left;z-index:-2516869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1.5pt,30.6pt" to="21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" strokeweight=".72pt">
            <w10:wrap type="topAndBottom" anchorx="page"/>
          </v:line>
        </w:pict>
      </w:r>
      <w:r w:rsidR="00AD404A" w:rsidRPr="00D17889">
        <w:t xml:space="preserve">Nabídka zejména venkovních sportovišť a prostor pro pohybové aktivity je v území centrální Prahy </w:t>
      </w:r>
    </w:p>
    <w:p w:rsidR="009A3986" w:rsidRPr="00D17889" w:rsidRDefault="009A3986" w:rsidP="00CA3BB2">
      <w:pPr>
        <w:pStyle w:val="Zkladntext"/>
        <w:spacing w:before="121" w:line="360" w:lineRule="auto"/>
        <w:ind w:left="816" w:right="826"/>
        <w:jc w:val="both"/>
      </w:pPr>
    </w:p>
    <w:p w:rsidR="00A978ED" w:rsidRPr="00D17889" w:rsidRDefault="00A978ED" w:rsidP="00A978ED">
      <w:pPr>
        <w:spacing w:line="243" w:lineRule="exact"/>
        <w:ind w:left="815"/>
        <w:rPr>
          <w:sz w:val="20"/>
        </w:rPr>
      </w:pPr>
      <w:r w:rsidRPr="00D17889">
        <w:rPr>
          <w:position w:val="10"/>
          <w:sz w:val="13"/>
        </w:rPr>
        <w:t xml:space="preserve">10 </w:t>
      </w:r>
      <w:r w:rsidRPr="00D17889">
        <w:rPr>
          <w:sz w:val="20"/>
        </w:rPr>
        <w:t>Základní umělecké školy často využívají pro výuku prostory dalších škol a zařízení v území, jejich aktivity</w:t>
      </w:r>
    </w:p>
    <w:p w:rsidR="00A978ED" w:rsidRPr="00D17889" w:rsidRDefault="00A978ED" w:rsidP="00A978ED">
      <w:pPr>
        <w:spacing w:line="228" w:lineRule="exact"/>
        <w:ind w:left="815"/>
        <w:rPr>
          <w:sz w:val="20"/>
        </w:rPr>
      </w:pPr>
      <w:r w:rsidRPr="00D17889">
        <w:rPr>
          <w:sz w:val="20"/>
        </w:rPr>
        <w:t>nejsou lokalizovány do jednoho pracoviště (objektu).</w:t>
      </w:r>
    </w:p>
    <w:p w:rsidR="00A978ED" w:rsidRPr="00D17889" w:rsidRDefault="00A978ED" w:rsidP="00A978ED">
      <w:pPr>
        <w:spacing w:line="243" w:lineRule="exact"/>
        <w:ind w:left="815"/>
        <w:rPr>
          <w:sz w:val="20"/>
        </w:rPr>
      </w:pPr>
      <w:r w:rsidRPr="00D17889">
        <w:br w:type="page"/>
      </w:r>
    </w:p>
    <w:p w:rsidR="0090631C" w:rsidRDefault="001052ED" w:rsidP="00A978ED">
      <w:pPr>
        <w:pStyle w:val="Zkladntext"/>
        <w:spacing w:before="121" w:line="360" w:lineRule="auto"/>
        <w:ind w:left="816" w:right="826"/>
        <w:jc w:val="both"/>
      </w:pPr>
      <w:r w:rsidRPr="00D17889">
        <w:lastRenderedPageBreak/>
        <w:t>bohatá</w:t>
      </w:r>
      <w:r w:rsidR="00AD404A" w:rsidRPr="00D17889">
        <w:t>. V řadě zařízení (vč. základních škol) se nabízí množství pohybových kroužků a organizovaných aktivit pro děti a mládež. Sportovní infrastrukturu škol lze využívat také pro aktivity volnočasového a neorganizovaného charakteru (neorganizované sportovní aktivity veřejnosti mimo sportovní kluby, kroužky apod.).</w:t>
      </w:r>
    </w:p>
    <w:p w:rsidR="00A978ED" w:rsidRDefault="00A978ED" w:rsidP="007C4FCA">
      <w:pPr>
        <w:pStyle w:val="Nadpis91"/>
        <w:spacing w:before="120" w:line="320" w:lineRule="exact"/>
        <w:ind w:left="816"/>
      </w:pPr>
    </w:p>
    <w:p w:rsidR="0090631C" w:rsidRDefault="0090631C" w:rsidP="007C4FCA">
      <w:pPr>
        <w:pStyle w:val="Nadpis91"/>
        <w:spacing w:before="120" w:line="320" w:lineRule="exact"/>
        <w:ind w:left="816"/>
      </w:pPr>
      <w:r>
        <w:t>K soukromým zařízením klubů a dalších organizací patří např.:</w:t>
      </w:r>
    </w:p>
    <w:p w:rsidR="00A978ED" w:rsidRDefault="00A978ED" w:rsidP="007C4FCA">
      <w:pPr>
        <w:pStyle w:val="Nadpis91"/>
        <w:spacing w:before="120" w:line="320" w:lineRule="exact"/>
        <w:ind w:left="816"/>
      </w:pPr>
    </w:p>
    <w:p w:rsidR="0090631C" w:rsidRDefault="0090631C" w:rsidP="00DD582F">
      <w:pPr>
        <w:pStyle w:val="Odstavecseseznamem"/>
        <w:numPr>
          <w:ilvl w:val="1"/>
          <w:numId w:val="51"/>
        </w:numPr>
        <w:tabs>
          <w:tab w:val="left" w:pos="1535"/>
          <w:tab w:val="left" w:pos="1537"/>
        </w:tabs>
        <w:spacing w:before="120" w:line="480" w:lineRule="auto"/>
        <w:ind w:hanging="361"/>
      </w:pPr>
      <w:r>
        <w:t>Sportcentrum</w:t>
      </w:r>
      <w:r>
        <w:rPr>
          <w:spacing w:val="-1"/>
        </w:rPr>
        <w:t xml:space="preserve"> </w:t>
      </w:r>
      <w:r>
        <w:t>YMCA</w:t>
      </w:r>
      <w:r w:rsidR="00AD404A">
        <w:t xml:space="preserve"> </w:t>
      </w:r>
    </w:p>
    <w:p w:rsidR="0090631C" w:rsidRDefault="0090631C" w:rsidP="00DD582F">
      <w:pPr>
        <w:pStyle w:val="Odstavecseseznamem"/>
        <w:numPr>
          <w:ilvl w:val="1"/>
          <w:numId w:val="51"/>
        </w:numPr>
        <w:tabs>
          <w:tab w:val="left" w:pos="1535"/>
          <w:tab w:val="left" w:pos="1537"/>
        </w:tabs>
        <w:spacing w:before="1" w:line="480" w:lineRule="auto"/>
        <w:ind w:hanging="361"/>
      </w:pPr>
      <w:r>
        <w:t>Bazén Tyršův dům</w:t>
      </w:r>
      <w:r w:rsidR="00AD404A">
        <w:rPr>
          <w:vertAlign w:val="superscript"/>
        </w:rPr>
        <w:t>11</w:t>
      </w:r>
    </w:p>
    <w:p w:rsidR="0090631C" w:rsidRDefault="0090631C" w:rsidP="00DD582F">
      <w:pPr>
        <w:pStyle w:val="Odstavecseseznamem"/>
        <w:numPr>
          <w:ilvl w:val="1"/>
          <w:numId w:val="51"/>
        </w:numPr>
        <w:tabs>
          <w:tab w:val="left" w:pos="1535"/>
          <w:tab w:val="left" w:pos="1536"/>
        </w:tabs>
        <w:spacing w:line="480" w:lineRule="auto"/>
        <w:ind w:hanging="361"/>
      </w:pPr>
      <w:r>
        <w:t>TJ Sokol Malá</w:t>
      </w:r>
      <w:r>
        <w:rPr>
          <w:spacing w:val="-4"/>
        </w:rPr>
        <w:t xml:space="preserve"> </w:t>
      </w:r>
      <w:r>
        <w:t>strana</w:t>
      </w:r>
    </w:p>
    <w:p w:rsidR="0090631C" w:rsidRDefault="0090631C" w:rsidP="00DD582F">
      <w:pPr>
        <w:pStyle w:val="Odstavecseseznamem"/>
        <w:numPr>
          <w:ilvl w:val="1"/>
          <w:numId w:val="51"/>
        </w:numPr>
        <w:tabs>
          <w:tab w:val="left" w:pos="1535"/>
          <w:tab w:val="left" w:pos="1536"/>
        </w:tabs>
        <w:spacing w:line="480" w:lineRule="auto"/>
        <w:ind w:hanging="361"/>
      </w:pPr>
      <w:r>
        <w:t>TJ Slavoj</w:t>
      </w:r>
      <w:r>
        <w:rPr>
          <w:spacing w:val="-3"/>
        </w:rPr>
        <w:t xml:space="preserve"> </w:t>
      </w:r>
      <w:r>
        <w:t>Praha</w:t>
      </w:r>
    </w:p>
    <w:p w:rsidR="0090631C" w:rsidRDefault="0090631C" w:rsidP="00DD582F">
      <w:pPr>
        <w:pStyle w:val="Odstavecseseznamem"/>
        <w:numPr>
          <w:ilvl w:val="1"/>
          <w:numId w:val="51"/>
        </w:numPr>
        <w:tabs>
          <w:tab w:val="left" w:pos="1535"/>
          <w:tab w:val="left" w:pos="1536"/>
        </w:tabs>
        <w:spacing w:before="1" w:line="480" w:lineRule="auto"/>
        <w:ind w:left="1535" w:right="828"/>
      </w:pPr>
      <w:r>
        <w:t>Střední zdravotnická škola a vyšší zdravotnická škola (pro vlastní žáky v rámci výuky a po výuce)</w:t>
      </w:r>
    </w:p>
    <w:p w:rsidR="0090631C" w:rsidRDefault="0090631C" w:rsidP="00DD582F">
      <w:pPr>
        <w:pStyle w:val="Odstavecseseznamem"/>
        <w:numPr>
          <w:ilvl w:val="1"/>
          <w:numId w:val="51"/>
        </w:numPr>
        <w:tabs>
          <w:tab w:val="left" w:pos="1535"/>
          <w:tab w:val="left" w:pos="1536"/>
        </w:tabs>
        <w:spacing w:before="1" w:line="480" w:lineRule="auto"/>
        <w:ind w:hanging="361"/>
      </w:pPr>
      <w:r>
        <w:t>Lázně, bazén AXA –</w:t>
      </w:r>
      <w:r>
        <w:rPr>
          <w:spacing w:val="-2"/>
        </w:rPr>
        <w:t xml:space="preserve"> </w:t>
      </w:r>
      <w:r>
        <w:t>plavání</w:t>
      </w:r>
      <w:r w:rsidR="00AD404A">
        <w:rPr>
          <w:vertAlign w:val="superscript"/>
        </w:rPr>
        <w:t>12</w:t>
      </w:r>
    </w:p>
    <w:p w:rsidR="0090631C" w:rsidRDefault="0090631C" w:rsidP="00DD582F">
      <w:pPr>
        <w:pStyle w:val="Odstavecseseznamem"/>
        <w:numPr>
          <w:ilvl w:val="1"/>
          <w:numId w:val="51"/>
        </w:numPr>
        <w:tabs>
          <w:tab w:val="left" w:pos="1535"/>
          <w:tab w:val="left" w:pos="1536"/>
        </w:tabs>
        <w:spacing w:line="480" w:lineRule="auto"/>
      </w:pPr>
      <w:r>
        <w:t>TJ Baník Praha – šerm,</w:t>
      </w:r>
      <w:r>
        <w:rPr>
          <w:spacing w:val="-5"/>
        </w:rPr>
        <w:t xml:space="preserve"> </w:t>
      </w:r>
      <w:r>
        <w:t>Jungmannova</w:t>
      </w:r>
    </w:p>
    <w:p w:rsidR="0090631C" w:rsidRDefault="0090631C" w:rsidP="00DD582F">
      <w:pPr>
        <w:pStyle w:val="Odstavecseseznamem"/>
        <w:numPr>
          <w:ilvl w:val="1"/>
          <w:numId w:val="51"/>
        </w:numPr>
        <w:tabs>
          <w:tab w:val="left" w:pos="1535"/>
          <w:tab w:val="left" w:pos="1536"/>
        </w:tabs>
        <w:spacing w:line="480" w:lineRule="auto"/>
      </w:pPr>
      <w:r>
        <w:t>Klub pohybu a krásy Slunečnice (programy i pro</w:t>
      </w:r>
      <w:r>
        <w:rPr>
          <w:spacing w:val="-1"/>
        </w:rPr>
        <w:t xml:space="preserve"> </w:t>
      </w:r>
      <w:r>
        <w:t>děti)</w:t>
      </w:r>
    </w:p>
    <w:p w:rsidR="0090631C" w:rsidRDefault="0090631C" w:rsidP="00DD582F">
      <w:pPr>
        <w:pStyle w:val="Odstavecseseznamem"/>
        <w:numPr>
          <w:ilvl w:val="1"/>
          <w:numId w:val="51"/>
        </w:numPr>
        <w:tabs>
          <w:tab w:val="left" w:pos="1535"/>
          <w:tab w:val="left" w:pos="1536"/>
        </w:tabs>
        <w:spacing w:before="1" w:line="480" w:lineRule="auto"/>
      </w:pPr>
      <w:r>
        <w:t>Studio Pilates</w:t>
      </w:r>
      <w:r>
        <w:rPr>
          <w:spacing w:val="-1"/>
        </w:rPr>
        <w:t xml:space="preserve"> </w:t>
      </w:r>
      <w:r>
        <w:t>Praha</w:t>
      </w:r>
    </w:p>
    <w:p w:rsidR="0090631C" w:rsidRDefault="0090631C" w:rsidP="00DD582F">
      <w:pPr>
        <w:pStyle w:val="Odstavecseseznamem"/>
        <w:numPr>
          <w:ilvl w:val="1"/>
          <w:numId w:val="51"/>
        </w:numPr>
        <w:tabs>
          <w:tab w:val="left" w:pos="1535"/>
          <w:tab w:val="left" w:pos="1536"/>
        </w:tabs>
        <w:spacing w:line="480" w:lineRule="auto"/>
      </w:pPr>
      <w:r>
        <w:t>Tělocvična SK KAMIWAZA KARATE (i pro</w:t>
      </w:r>
      <w:r>
        <w:rPr>
          <w:spacing w:val="-10"/>
        </w:rPr>
        <w:t xml:space="preserve"> </w:t>
      </w:r>
      <w:r>
        <w:t>děti)</w:t>
      </w:r>
    </w:p>
    <w:p w:rsidR="0090631C" w:rsidRDefault="0090631C" w:rsidP="00DD582F">
      <w:pPr>
        <w:pStyle w:val="Odstavecseseznamem"/>
        <w:numPr>
          <w:ilvl w:val="1"/>
          <w:numId w:val="51"/>
        </w:numPr>
        <w:tabs>
          <w:tab w:val="left" w:pos="1535"/>
          <w:tab w:val="left" w:pos="1536"/>
        </w:tabs>
        <w:spacing w:before="1" w:line="480" w:lineRule="auto"/>
      </w:pPr>
      <w:r>
        <w:t>Tenisové kurty SK</w:t>
      </w:r>
      <w:r>
        <w:rPr>
          <w:spacing w:val="-1"/>
        </w:rPr>
        <w:t xml:space="preserve"> </w:t>
      </w:r>
      <w:r>
        <w:t>Hradčany</w:t>
      </w:r>
    </w:p>
    <w:p w:rsidR="0090631C" w:rsidRDefault="0090631C" w:rsidP="00DD582F">
      <w:pPr>
        <w:pStyle w:val="Odstavecseseznamem"/>
        <w:numPr>
          <w:ilvl w:val="1"/>
          <w:numId w:val="51"/>
        </w:numPr>
        <w:tabs>
          <w:tab w:val="left" w:pos="1535"/>
          <w:tab w:val="left" w:pos="1536"/>
        </w:tabs>
        <w:spacing w:line="480" w:lineRule="auto"/>
      </w:pPr>
      <w:r>
        <w:t>Dance Station (Taneční škola HES – kurzy tance i pro děti)</w:t>
      </w:r>
    </w:p>
    <w:p w:rsidR="00A978ED" w:rsidRDefault="0090631C" w:rsidP="00DD582F">
      <w:pPr>
        <w:pStyle w:val="Odstavecseseznamem"/>
        <w:numPr>
          <w:ilvl w:val="1"/>
          <w:numId w:val="51"/>
        </w:numPr>
        <w:tabs>
          <w:tab w:val="left" w:pos="1535"/>
          <w:tab w:val="left" w:pos="1536"/>
        </w:tabs>
        <w:spacing w:line="480" w:lineRule="auto"/>
        <w:ind w:hanging="361"/>
      </w:pPr>
      <w:r>
        <w:t>Studio</w:t>
      </w:r>
      <w:r>
        <w:rPr>
          <w:spacing w:val="1"/>
        </w:rPr>
        <w:t xml:space="preserve"> </w:t>
      </w:r>
      <w:r>
        <w:t>Fascinace</w:t>
      </w:r>
    </w:p>
    <w:p w:rsidR="00A978ED" w:rsidRDefault="00A978ED" w:rsidP="00A978ED">
      <w:pPr>
        <w:pStyle w:val="Odstavecseseznamem"/>
        <w:tabs>
          <w:tab w:val="left" w:pos="1535"/>
          <w:tab w:val="left" w:pos="1536"/>
        </w:tabs>
        <w:spacing w:line="320" w:lineRule="exact"/>
        <w:ind w:left="816" w:firstLine="0"/>
      </w:pPr>
    </w:p>
    <w:p w:rsidR="009A3986" w:rsidRDefault="009A3986" w:rsidP="00A978ED">
      <w:pPr>
        <w:pStyle w:val="Odstavecseseznamem"/>
        <w:tabs>
          <w:tab w:val="left" w:pos="1535"/>
          <w:tab w:val="left" w:pos="1536"/>
        </w:tabs>
        <w:spacing w:line="320" w:lineRule="exact"/>
        <w:ind w:left="816" w:firstLine="0"/>
      </w:pPr>
    </w:p>
    <w:p w:rsidR="00A978ED" w:rsidRDefault="00A978ED" w:rsidP="00A978ED">
      <w:pPr>
        <w:pStyle w:val="Odstavecseseznamem"/>
        <w:tabs>
          <w:tab w:val="left" w:pos="1535"/>
          <w:tab w:val="left" w:pos="1536"/>
        </w:tabs>
        <w:spacing w:line="320" w:lineRule="exact"/>
        <w:ind w:left="816" w:firstLine="0"/>
      </w:pPr>
    </w:p>
    <w:p w:rsidR="009A3986" w:rsidRDefault="003154A9" w:rsidP="00A978ED">
      <w:pPr>
        <w:pStyle w:val="Zkladntext"/>
        <w:spacing w:before="3"/>
        <w:ind w:left="816" w:right="797"/>
        <w:rPr>
          <w:position w:val="10"/>
          <w:sz w:val="13"/>
        </w:rPr>
      </w:pPr>
      <w:r w:rsidRPr="003154A9">
        <w:rPr>
          <w:noProof/>
          <w:lang w:bidi="ar-SA"/>
        </w:rPr>
        <w:pict>
          <v:line id="Přímá spojnice 78" o:spid="_x0000_s12558" style="position:absolute;left:0;text-align:left;z-index:-25162240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8.05pt" to="214.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" strokeweight=".72pt">
            <w10:wrap type="topAndBottom" anchorx="page"/>
          </v:line>
        </w:pict>
      </w:r>
      <w:r w:rsidR="00A978ED">
        <w:rPr>
          <w:position w:val="10"/>
          <w:sz w:val="13"/>
        </w:rPr>
        <w:t xml:space="preserve">11 </w:t>
      </w:r>
    </w:p>
    <w:p w:rsidR="00A978ED" w:rsidRDefault="00A978ED" w:rsidP="00A978ED">
      <w:pPr>
        <w:pStyle w:val="Zkladntext"/>
        <w:spacing w:before="3"/>
        <w:ind w:left="816" w:right="797"/>
        <w:rPr>
          <w:sz w:val="20"/>
        </w:rPr>
      </w:pPr>
      <w:r>
        <w:rPr>
          <w:sz w:val="20"/>
        </w:rPr>
        <w:t>Aktivity předplavecké výchovy zde realizuje např. MŠ Hellichova. Výuku zajišťují studenti FTVS, pomocí her se děti učí nebát se vody, splývat a skákat do vody.</w:t>
      </w:r>
    </w:p>
    <w:p w:rsidR="00A978ED" w:rsidRDefault="00A978ED" w:rsidP="00A978ED">
      <w:pPr>
        <w:pStyle w:val="Zkladntext"/>
        <w:spacing w:before="3"/>
        <w:ind w:left="816" w:right="797"/>
        <w:rPr>
          <w:sz w:val="20"/>
        </w:rPr>
      </w:pPr>
    </w:p>
    <w:p w:rsidR="00DD582F" w:rsidRDefault="00A978ED" w:rsidP="00A978ED">
      <w:pPr>
        <w:pStyle w:val="Odstavecseseznamem"/>
        <w:spacing w:line="245" w:lineRule="exact"/>
        <w:ind w:left="816" w:right="797" w:firstLine="0"/>
        <w:jc w:val="both"/>
        <w:rPr>
          <w:sz w:val="20"/>
        </w:rPr>
      </w:pPr>
      <w:r w:rsidRPr="00A978ED">
        <w:rPr>
          <w:position w:val="10"/>
          <w:sz w:val="13"/>
        </w:rPr>
        <w:t xml:space="preserve">12 </w:t>
      </w:r>
      <w:r w:rsidRPr="00A978ED">
        <w:rPr>
          <w:sz w:val="20"/>
        </w:rPr>
        <w:t>Na kurzy plavání sem dochází např. děti z MŠ sv. Voršily v Praze, MŠ Masná ad.</w:t>
      </w:r>
    </w:p>
    <w:p w:rsidR="00DD582F" w:rsidRDefault="00DD582F">
      <w:pPr>
        <w:rPr>
          <w:sz w:val="20"/>
        </w:rPr>
      </w:pPr>
      <w:r>
        <w:rPr>
          <w:sz w:val="20"/>
        </w:rPr>
        <w:lastRenderedPageBreak/>
        <w:br w:type="page"/>
      </w:r>
    </w:p>
    <w:p w:rsidR="00DD582F" w:rsidRDefault="00DD582F" w:rsidP="00DD582F">
      <w:pPr>
        <w:pStyle w:val="Nadpis2"/>
        <w:ind w:left="851" w:right="797"/>
      </w:pPr>
      <w:bookmarkStart w:id="476" w:name="_Toc113295520"/>
      <w:bookmarkStart w:id="477" w:name="_Toc113301042"/>
      <w:bookmarkStart w:id="478" w:name="_Toc113361680"/>
      <w:bookmarkStart w:id="479" w:name="_Toc113376549"/>
      <w:r>
        <w:lastRenderedPageBreak/>
        <w:t>2.10 Základní umělecké vzdělávání, jeho dostupnost a rozbor v řešeném</w:t>
      </w:r>
      <w:r>
        <w:rPr>
          <w:spacing w:val="-8"/>
        </w:rPr>
        <w:t xml:space="preserve"> </w:t>
      </w:r>
      <w:r>
        <w:t>území</w:t>
      </w:r>
      <w:bookmarkEnd w:id="476"/>
      <w:bookmarkEnd w:id="477"/>
      <w:bookmarkEnd w:id="478"/>
      <w:bookmarkEnd w:id="479"/>
    </w:p>
    <w:p w:rsidR="00DD582F" w:rsidRDefault="00DD582F" w:rsidP="00DD582F">
      <w:pPr>
        <w:pStyle w:val="Zkladntext"/>
        <w:spacing w:before="4"/>
        <w:rPr>
          <w:b/>
          <w:i/>
          <w:sz w:val="19"/>
        </w:rPr>
      </w:pPr>
    </w:p>
    <w:p w:rsidR="00DD582F" w:rsidRDefault="00DD582F" w:rsidP="00DD582F">
      <w:pPr>
        <w:pStyle w:val="Zkladntext"/>
        <w:spacing w:line="360" w:lineRule="auto"/>
        <w:ind w:left="816" w:right="828"/>
        <w:jc w:val="both"/>
      </w:pPr>
      <w:r>
        <w:t>Na území MČ Praha 1 působí 4 základní umělecké školy, jejichž zřizovatele a nabízené obory uvádí následující tabulka.</w:t>
      </w:r>
    </w:p>
    <w:p w:rsidR="00DD582F" w:rsidRDefault="00DD582F" w:rsidP="00DD582F">
      <w:pPr>
        <w:pStyle w:val="Zkladntext"/>
        <w:spacing w:line="360" w:lineRule="auto"/>
        <w:ind w:left="816" w:right="828"/>
        <w:jc w:val="both"/>
      </w:pPr>
    </w:p>
    <w:p w:rsidR="0090631C" w:rsidRDefault="0090631C" w:rsidP="00A61854">
      <w:pPr>
        <w:ind w:left="815"/>
        <w:jc w:val="both"/>
        <w:rPr>
          <w:b/>
          <w:color w:val="4F81BC"/>
          <w:sz w:val="18"/>
        </w:rPr>
      </w:pPr>
      <w:r>
        <w:rPr>
          <w:b/>
          <w:color w:val="4F81BC"/>
          <w:sz w:val="18"/>
        </w:rPr>
        <w:t xml:space="preserve">Tabulka </w:t>
      </w:r>
      <w:r w:rsidR="00F60FA2">
        <w:rPr>
          <w:b/>
          <w:color w:val="4F81BC"/>
          <w:sz w:val="18"/>
        </w:rPr>
        <w:t>15</w:t>
      </w:r>
      <w:r>
        <w:rPr>
          <w:b/>
          <w:color w:val="4F81BC"/>
          <w:sz w:val="18"/>
        </w:rPr>
        <w:t xml:space="preserve"> Základní umělecké školy v území Praha 1, vyučované obory, zřizovatelé a kapacita</w:t>
      </w:r>
    </w:p>
    <w:p w:rsidR="00DD582F" w:rsidRDefault="00DD582F" w:rsidP="00A61854">
      <w:pPr>
        <w:ind w:left="815"/>
        <w:jc w:val="both"/>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300"/>
        <w:gridCol w:w="4111"/>
        <w:gridCol w:w="1924"/>
      </w:tblGrid>
      <w:tr w:rsidR="0090631C" w:rsidTr="008110D5">
        <w:trPr>
          <w:trHeight w:val="568"/>
        </w:trPr>
        <w:tc>
          <w:tcPr>
            <w:tcW w:w="1951" w:type="dxa"/>
          </w:tcPr>
          <w:p w:rsidR="0090631C" w:rsidRDefault="0090631C" w:rsidP="0090631C">
            <w:pPr>
              <w:pStyle w:val="TableParagraph"/>
              <w:spacing w:before="162"/>
              <w:ind w:left="254"/>
              <w:rPr>
                <w:b/>
                <w:sz w:val="20"/>
              </w:rPr>
            </w:pPr>
            <w:r>
              <w:rPr>
                <w:b/>
                <w:sz w:val="20"/>
              </w:rPr>
              <w:t>Název organizace</w:t>
            </w:r>
          </w:p>
        </w:tc>
        <w:tc>
          <w:tcPr>
            <w:tcW w:w="1300" w:type="dxa"/>
          </w:tcPr>
          <w:p w:rsidR="0090631C" w:rsidRDefault="0090631C" w:rsidP="0090631C">
            <w:pPr>
              <w:pStyle w:val="TableParagraph"/>
              <w:spacing w:before="162"/>
              <w:ind w:left="6"/>
              <w:jc w:val="center"/>
              <w:rPr>
                <w:b/>
                <w:sz w:val="20"/>
              </w:rPr>
            </w:pPr>
            <w:r>
              <w:rPr>
                <w:b/>
                <w:sz w:val="20"/>
              </w:rPr>
              <w:t>Zřizovatel</w:t>
            </w:r>
          </w:p>
        </w:tc>
        <w:tc>
          <w:tcPr>
            <w:tcW w:w="4111" w:type="dxa"/>
          </w:tcPr>
          <w:p w:rsidR="0090631C" w:rsidRDefault="0090631C" w:rsidP="0090631C">
            <w:pPr>
              <w:pStyle w:val="TableParagraph"/>
              <w:spacing w:before="162"/>
              <w:ind w:left="1564" w:right="1555"/>
              <w:jc w:val="center"/>
              <w:rPr>
                <w:b/>
                <w:sz w:val="20"/>
              </w:rPr>
            </w:pPr>
            <w:r>
              <w:rPr>
                <w:b/>
                <w:sz w:val="20"/>
              </w:rPr>
              <w:t>Obory</w:t>
            </w:r>
          </w:p>
        </w:tc>
        <w:tc>
          <w:tcPr>
            <w:tcW w:w="1924" w:type="dxa"/>
          </w:tcPr>
          <w:p w:rsidR="0090631C" w:rsidRDefault="0090631C" w:rsidP="008110D5">
            <w:pPr>
              <w:pStyle w:val="TableParagraph"/>
              <w:spacing w:before="39"/>
              <w:ind w:left="166" w:right="137"/>
              <w:rPr>
                <w:b/>
                <w:sz w:val="20"/>
              </w:rPr>
            </w:pPr>
            <w:r>
              <w:rPr>
                <w:b/>
                <w:sz w:val="20"/>
              </w:rPr>
              <w:t>Nejvyšší povolený počet žáků ve škole</w:t>
            </w:r>
          </w:p>
        </w:tc>
      </w:tr>
      <w:tr w:rsidR="00AD404A" w:rsidTr="008110D5">
        <w:trPr>
          <w:trHeight w:val="1008"/>
        </w:trPr>
        <w:tc>
          <w:tcPr>
            <w:tcW w:w="1951" w:type="dxa"/>
          </w:tcPr>
          <w:p w:rsidR="00AD404A" w:rsidRDefault="00AD404A" w:rsidP="0090631C">
            <w:pPr>
              <w:pStyle w:val="TableParagraph"/>
              <w:tabs>
                <w:tab w:val="left" w:pos="1062"/>
              </w:tabs>
              <w:spacing w:before="39" w:line="240" w:lineRule="atLeast"/>
              <w:ind w:left="107" w:right="97"/>
              <w:rPr>
                <w:sz w:val="20"/>
              </w:rPr>
            </w:pPr>
            <w:r>
              <w:rPr>
                <w:sz w:val="20"/>
              </w:rPr>
              <w:t>Základní</w:t>
            </w:r>
            <w:r>
              <w:rPr>
                <w:rFonts w:ascii="Times New Roman" w:hAnsi="Times New Roman"/>
                <w:sz w:val="20"/>
              </w:rPr>
              <w:tab/>
            </w:r>
            <w:r>
              <w:rPr>
                <w:spacing w:val="-3"/>
                <w:sz w:val="20"/>
              </w:rPr>
              <w:t xml:space="preserve">umělecká </w:t>
            </w:r>
            <w:r>
              <w:rPr>
                <w:sz w:val="20"/>
              </w:rPr>
              <w:t>škola, Praha 1,</w:t>
            </w:r>
            <w:r>
              <w:rPr>
                <w:spacing w:val="13"/>
                <w:sz w:val="20"/>
              </w:rPr>
              <w:t xml:space="preserve"> </w:t>
            </w:r>
            <w:r>
              <w:rPr>
                <w:sz w:val="20"/>
              </w:rPr>
              <w:t>U půjčovny 4</w:t>
            </w:r>
          </w:p>
        </w:tc>
        <w:tc>
          <w:tcPr>
            <w:tcW w:w="1300" w:type="dxa"/>
          </w:tcPr>
          <w:p w:rsidR="00AD404A" w:rsidRDefault="00AD404A" w:rsidP="008110D5">
            <w:pPr>
              <w:pStyle w:val="TableParagraph"/>
              <w:tabs>
                <w:tab w:val="left" w:pos="32"/>
              </w:tabs>
              <w:spacing w:before="162"/>
              <w:ind w:left="7"/>
              <w:rPr>
                <w:sz w:val="20"/>
              </w:rPr>
            </w:pPr>
            <w:r>
              <w:rPr>
                <w:sz w:val="20"/>
              </w:rPr>
              <w:t>Hlavní</w:t>
            </w:r>
            <w:r>
              <w:rPr>
                <w:rFonts w:ascii="Times New Roman" w:hAnsi="Times New Roman"/>
                <w:sz w:val="20"/>
              </w:rPr>
              <w:tab/>
            </w:r>
            <w:r>
              <w:rPr>
                <w:sz w:val="20"/>
              </w:rPr>
              <w:t>město Praha</w:t>
            </w:r>
          </w:p>
        </w:tc>
        <w:tc>
          <w:tcPr>
            <w:tcW w:w="4111" w:type="dxa"/>
          </w:tcPr>
          <w:p w:rsidR="00AD404A" w:rsidRDefault="00AD404A" w:rsidP="008110D5">
            <w:pPr>
              <w:pStyle w:val="TableParagraph"/>
              <w:tabs>
                <w:tab w:val="left" w:pos="140"/>
                <w:tab w:val="left" w:pos="707"/>
                <w:tab w:val="left" w:pos="1416"/>
                <w:tab w:val="left" w:pos="3144"/>
              </w:tabs>
              <w:ind w:left="108" w:right="98" w:hanging="1"/>
              <w:rPr>
                <w:sz w:val="20"/>
              </w:rPr>
            </w:pPr>
            <w:r>
              <w:rPr>
                <w:b/>
                <w:sz w:val="20"/>
              </w:rPr>
              <w:t xml:space="preserve">Hudební </w:t>
            </w:r>
            <w:r>
              <w:rPr>
                <w:sz w:val="20"/>
              </w:rPr>
              <w:t>obor (klavír, klávesy, zobcová flétna, příčná flétna, klarinet, saxofon, hoboj,</w:t>
            </w:r>
            <w:r w:rsidR="008110D5">
              <w:rPr>
                <w:sz w:val="20"/>
              </w:rPr>
              <w:t xml:space="preserve"> </w:t>
            </w:r>
            <w:r>
              <w:rPr>
                <w:sz w:val="20"/>
              </w:rPr>
              <w:t>fagot,</w:t>
            </w:r>
            <w:r>
              <w:rPr>
                <w:rFonts w:ascii="Times New Roman" w:hAnsi="Times New Roman"/>
                <w:sz w:val="20"/>
              </w:rPr>
              <w:tab/>
            </w:r>
            <w:r>
              <w:rPr>
                <w:sz w:val="20"/>
              </w:rPr>
              <w:t>zpěv,</w:t>
            </w:r>
            <w:r>
              <w:rPr>
                <w:rFonts w:ascii="Times New Roman" w:hAnsi="Times New Roman"/>
                <w:sz w:val="20"/>
              </w:rPr>
              <w:tab/>
            </w:r>
            <w:r>
              <w:rPr>
                <w:sz w:val="20"/>
              </w:rPr>
              <w:t>housle,</w:t>
            </w:r>
            <w:r>
              <w:rPr>
                <w:rFonts w:ascii="Times New Roman" w:hAnsi="Times New Roman"/>
                <w:sz w:val="20"/>
              </w:rPr>
              <w:tab/>
            </w:r>
            <w:r>
              <w:rPr>
                <w:spacing w:val="-4"/>
                <w:sz w:val="20"/>
              </w:rPr>
              <w:t xml:space="preserve">viola, </w:t>
            </w:r>
            <w:r>
              <w:rPr>
                <w:sz w:val="20"/>
              </w:rPr>
              <w:t>violoncello a</w:t>
            </w:r>
            <w:r>
              <w:rPr>
                <w:spacing w:val="1"/>
                <w:sz w:val="20"/>
              </w:rPr>
              <w:t xml:space="preserve"> </w:t>
            </w:r>
            <w:r>
              <w:rPr>
                <w:sz w:val="20"/>
              </w:rPr>
              <w:t>kytara)</w:t>
            </w:r>
          </w:p>
          <w:p w:rsidR="00AD404A" w:rsidRDefault="00AD404A" w:rsidP="008110D5">
            <w:pPr>
              <w:pStyle w:val="TableParagraph"/>
              <w:spacing w:before="39"/>
              <w:ind w:left="108" w:right="82"/>
              <w:rPr>
                <w:sz w:val="20"/>
              </w:rPr>
            </w:pPr>
            <w:r>
              <w:rPr>
                <w:b/>
                <w:sz w:val="20"/>
              </w:rPr>
              <w:t xml:space="preserve">Taneční </w:t>
            </w:r>
            <w:r>
              <w:rPr>
                <w:sz w:val="20"/>
              </w:rPr>
              <w:t>obor (historický tanec, moderní tanec)</w:t>
            </w:r>
          </w:p>
        </w:tc>
        <w:tc>
          <w:tcPr>
            <w:tcW w:w="1924" w:type="dxa"/>
          </w:tcPr>
          <w:p w:rsidR="00AD404A" w:rsidRDefault="00AD404A" w:rsidP="0090631C">
            <w:pPr>
              <w:pStyle w:val="TableParagraph"/>
              <w:spacing w:before="143"/>
              <w:ind w:left="108"/>
              <w:rPr>
                <w:sz w:val="20"/>
              </w:rPr>
            </w:pPr>
            <w:r>
              <w:rPr>
                <w:sz w:val="20"/>
              </w:rPr>
              <w:t>340</w:t>
            </w:r>
          </w:p>
        </w:tc>
      </w:tr>
      <w:tr w:rsidR="00AD404A" w:rsidTr="008110D5">
        <w:trPr>
          <w:trHeight w:val="1055"/>
        </w:trPr>
        <w:tc>
          <w:tcPr>
            <w:tcW w:w="1951" w:type="dxa"/>
          </w:tcPr>
          <w:p w:rsidR="00AD404A" w:rsidRDefault="00AD404A" w:rsidP="00803EFF">
            <w:pPr>
              <w:pStyle w:val="TableParagraph"/>
              <w:tabs>
                <w:tab w:val="left" w:pos="1178"/>
                <w:tab w:val="left" w:pos="1425"/>
              </w:tabs>
              <w:spacing w:before="39"/>
              <w:ind w:left="107" w:right="95"/>
              <w:rPr>
                <w:sz w:val="20"/>
              </w:rPr>
            </w:pPr>
            <w:r>
              <w:rPr>
                <w:sz w:val="20"/>
              </w:rPr>
              <w:t>Soukromá</w:t>
            </w:r>
            <w:r>
              <w:rPr>
                <w:rFonts w:ascii="Times New Roman" w:hAnsi="Times New Roman"/>
                <w:sz w:val="20"/>
              </w:rPr>
              <w:tab/>
            </w:r>
            <w:r>
              <w:rPr>
                <w:w w:val="95"/>
                <w:sz w:val="20"/>
              </w:rPr>
              <w:t xml:space="preserve">základní </w:t>
            </w:r>
            <w:r>
              <w:rPr>
                <w:sz w:val="20"/>
              </w:rPr>
              <w:t>umělecká</w:t>
            </w:r>
            <w:r>
              <w:rPr>
                <w:rFonts w:ascii="Times New Roman" w:hAnsi="Times New Roman"/>
                <w:sz w:val="20"/>
              </w:rPr>
              <w:tab/>
            </w:r>
            <w:r>
              <w:rPr>
                <w:rFonts w:ascii="Times New Roman" w:hAnsi="Times New Roman"/>
                <w:sz w:val="20"/>
              </w:rPr>
              <w:tab/>
            </w:r>
            <w:r>
              <w:rPr>
                <w:spacing w:val="-4"/>
                <w:sz w:val="20"/>
              </w:rPr>
              <w:t>škola</w:t>
            </w:r>
          </w:p>
          <w:p w:rsidR="00AD404A" w:rsidRDefault="00AD404A" w:rsidP="00803EFF">
            <w:pPr>
              <w:pStyle w:val="TableParagraph"/>
              <w:tabs>
                <w:tab w:val="left" w:pos="1456"/>
              </w:tabs>
              <w:ind w:left="107" w:right="98"/>
              <w:rPr>
                <w:sz w:val="20"/>
              </w:rPr>
            </w:pPr>
            <w:r>
              <w:rPr>
                <w:sz w:val="20"/>
              </w:rPr>
              <w:t>Orphenica,</w:t>
            </w:r>
            <w:r>
              <w:rPr>
                <w:rFonts w:ascii="Times New Roman"/>
                <w:sz w:val="20"/>
              </w:rPr>
              <w:tab/>
            </w:r>
            <w:r>
              <w:rPr>
                <w:spacing w:val="-4"/>
                <w:sz w:val="20"/>
              </w:rPr>
              <w:t xml:space="preserve">spol. </w:t>
            </w:r>
            <w:r>
              <w:rPr>
                <w:sz w:val="20"/>
              </w:rPr>
              <w:t>s</w:t>
            </w:r>
            <w:r>
              <w:rPr>
                <w:spacing w:val="-2"/>
                <w:sz w:val="20"/>
              </w:rPr>
              <w:t xml:space="preserve"> </w:t>
            </w:r>
            <w:r>
              <w:rPr>
                <w:sz w:val="20"/>
              </w:rPr>
              <w:t>r.o.</w:t>
            </w:r>
          </w:p>
        </w:tc>
        <w:tc>
          <w:tcPr>
            <w:tcW w:w="1300" w:type="dxa"/>
          </w:tcPr>
          <w:p w:rsidR="00AD404A" w:rsidRDefault="00AD404A" w:rsidP="00803EFF">
            <w:pPr>
              <w:pStyle w:val="TableParagraph"/>
              <w:rPr>
                <w:sz w:val="20"/>
              </w:rPr>
            </w:pPr>
          </w:p>
          <w:p w:rsidR="00AD404A" w:rsidRDefault="00AD404A" w:rsidP="00803EFF">
            <w:pPr>
              <w:pStyle w:val="TableParagraph"/>
              <w:spacing w:before="160"/>
              <w:ind w:left="107"/>
              <w:rPr>
                <w:sz w:val="20"/>
              </w:rPr>
            </w:pPr>
            <w:r>
              <w:rPr>
                <w:sz w:val="20"/>
              </w:rPr>
              <w:t>Soukromá</w:t>
            </w:r>
          </w:p>
        </w:tc>
        <w:tc>
          <w:tcPr>
            <w:tcW w:w="4111" w:type="dxa"/>
          </w:tcPr>
          <w:p w:rsidR="00AD404A" w:rsidRDefault="00AD404A" w:rsidP="001052ED">
            <w:pPr>
              <w:pStyle w:val="TableParagraph"/>
              <w:spacing w:before="140"/>
              <w:ind w:left="108" w:right="82"/>
              <w:rPr>
                <w:sz w:val="20"/>
              </w:rPr>
            </w:pPr>
            <w:r>
              <w:rPr>
                <w:sz w:val="20"/>
              </w:rPr>
              <w:t>Hudební obor (zobcová flétna, klavír, zpěv, kytara)</w:t>
            </w:r>
          </w:p>
          <w:p w:rsidR="00AD404A" w:rsidRDefault="00AD404A" w:rsidP="001052ED">
            <w:pPr>
              <w:pStyle w:val="TableParagraph"/>
              <w:spacing w:before="40"/>
              <w:ind w:left="108" w:right="82"/>
              <w:rPr>
                <w:sz w:val="20"/>
              </w:rPr>
            </w:pPr>
            <w:r>
              <w:rPr>
                <w:sz w:val="20"/>
              </w:rPr>
              <w:t>Výtvarný obor</w:t>
            </w:r>
          </w:p>
        </w:tc>
        <w:tc>
          <w:tcPr>
            <w:tcW w:w="1924" w:type="dxa"/>
          </w:tcPr>
          <w:p w:rsidR="00AD404A" w:rsidRDefault="00AD404A" w:rsidP="00803EFF">
            <w:pPr>
              <w:pStyle w:val="TableParagraph"/>
              <w:rPr>
                <w:sz w:val="33"/>
              </w:rPr>
            </w:pPr>
          </w:p>
          <w:p w:rsidR="00AD404A" w:rsidRDefault="00AD404A" w:rsidP="00803EFF">
            <w:pPr>
              <w:pStyle w:val="TableParagraph"/>
              <w:ind w:left="108"/>
              <w:rPr>
                <w:sz w:val="20"/>
              </w:rPr>
            </w:pPr>
            <w:r>
              <w:rPr>
                <w:sz w:val="20"/>
              </w:rPr>
              <w:t>258</w:t>
            </w:r>
          </w:p>
        </w:tc>
      </w:tr>
      <w:tr w:rsidR="00AD404A" w:rsidTr="008110D5">
        <w:trPr>
          <w:trHeight w:val="892"/>
        </w:trPr>
        <w:tc>
          <w:tcPr>
            <w:tcW w:w="1951" w:type="dxa"/>
          </w:tcPr>
          <w:p w:rsidR="00AD404A" w:rsidRDefault="00AD404A" w:rsidP="00803EFF">
            <w:pPr>
              <w:pStyle w:val="TableParagraph"/>
              <w:tabs>
                <w:tab w:val="left" w:pos="897"/>
                <w:tab w:val="left" w:pos="1062"/>
                <w:tab w:val="left" w:pos="1691"/>
              </w:tabs>
              <w:spacing w:before="80"/>
              <w:ind w:left="107" w:right="96"/>
              <w:rPr>
                <w:sz w:val="20"/>
              </w:rPr>
            </w:pPr>
            <w:r>
              <w:rPr>
                <w:sz w:val="20"/>
              </w:rPr>
              <w:t>Základní</w:t>
            </w:r>
            <w:r>
              <w:rPr>
                <w:rFonts w:ascii="Times New Roman" w:hAnsi="Times New Roman"/>
                <w:sz w:val="20"/>
              </w:rPr>
              <w:tab/>
            </w:r>
            <w:r>
              <w:rPr>
                <w:rFonts w:ascii="Times New Roman" w:hAnsi="Times New Roman"/>
                <w:sz w:val="20"/>
              </w:rPr>
              <w:tab/>
            </w:r>
            <w:r>
              <w:rPr>
                <w:spacing w:val="-3"/>
                <w:sz w:val="20"/>
              </w:rPr>
              <w:t xml:space="preserve">umělecká </w:t>
            </w:r>
            <w:r>
              <w:rPr>
                <w:sz w:val="20"/>
              </w:rPr>
              <w:t>škola,</w:t>
            </w:r>
            <w:r>
              <w:rPr>
                <w:rFonts w:ascii="Times New Roman" w:hAnsi="Times New Roman"/>
                <w:sz w:val="20"/>
              </w:rPr>
              <w:tab/>
            </w:r>
            <w:r>
              <w:rPr>
                <w:sz w:val="20"/>
              </w:rPr>
              <w:t>Praha</w:t>
            </w:r>
            <w:r>
              <w:rPr>
                <w:rFonts w:ascii="Times New Roman" w:hAnsi="Times New Roman"/>
                <w:sz w:val="20"/>
              </w:rPr>
              <w:tab/>
            </w:r>
            <w:r>
              <w:rPr>
                <w:spacing w:val="-9"/>
                <w:sz w:val="20"/>
              </w:rPr>
              <w:t>1,</w:t>
            </w:r>
          </w:p>
          <w:p w:rsidR="00AD404A" w:rsidRDefault="00AD404A" w:rsidP="00803EFF">
            <w:pPr>
              <w:pStyle w:val="TableParagraph"/>
              <w:spacing w:line="243" w:lineRule="exact"/>
              <w:ind w:left="107"/>
              <w:rPr>
                <w:sz w:val="20"/>
              </w:rPr>
            </w:pPr>
            <w:r>
              <w:rPr>
                <w:sz w:val="20"/>
              </w:rPr>
              <w:t>Biskupská 12</w:t>
            </w:r>
          </w:p>
        </w:tc>
        <w:tc>
          <w:tcPr>
            <w:tcW w:w="1300" w:type="dxa"/>
          </w:tcPr>
          <w:p w:rsidR="00AD404A" w:rsidRDefault="00AD404A" w:rsidP="00803EFF">
            <w:pPr>
              <w:pStyle w:val="TableParagraph"/>
              <w:spacing w:before="7"/>
              <w:rPr>
                <w:sz w:val="16"/>
              </w:rPr>
            </w:pPr>
          </w:p>
          <w:p w:rsidR="00AD404A" w:rsidRDefault="00AD404A" w:rsidP="008110D5">
            <w:pPr>
              <w:pStyle w:val="TableParagraph"/>
              <w:tabs>
                <w:tab w:val="left" w:pos="32"/>
              </w:tabs>
              <w:spacing w:before="162"/>
              <w:ind w:left="7"/>
              <w:rPr>
                <w:sz w:val="20"/>
              </w:rPr>
            </w:pPr>
            <w:r>
              <w:rPr>
                <w:sz w:val="20"/>
              </w:rPr>
              <w:t>Hlavní</w:t>
            </w:r>
            <w:r w:rsidRPr="008110D5">
              <w:rPr>
                <w:sz w:val="20"/>
              </w:rPr>
              <w:tab/>
              <w:t xml:space="preserve">město </w:t>
            </w:r>
            <w:r>
              <w:rPr>
                <w:sz w:val="20"/>
              </w:rPr>
              <w:t>Praha</w:t>
            </w:r>
          </w:p>
        </w:tc>
        <w:tc>
          <w:tcPr>
            <w:tcW w:w="4111" w:type="dxa"/>
          </w:tcPr>
          <w:p w:rsidR="00A61854" w:rsidRDefault="00AD404A" w:rsidP="008110D5">
            <w:pPr>
              <w:pStyle w:val="TableParagraph"/>
              <w:spacing w:before="39"/>
              <w:ind w:left="108" w:right="2262"/>
              <w:rPr>
                <w:sz w:val="20"/>
                <w:vertAlign w:val="superscript"/>
              </w:rPr>
            </w:pPr>
            <w:r>
              <w:rPr>
                <w:sz w:val="20"/>
              </w:rPr>
              <w:t>Výtvarný obor</w:t>
            </w:r>
          </w:p>
          <w:p w:rsidR="00AD404A" w:rsidRDefault="00AD404A" w:rsidP="008110D5">
            <w:pPr>
              <w:pStyle w:val="TableParagraph"/>
              <w:spacing w:before="39"/>
              <w:ind w:left="108" w:right="2262"/>
              <w:rPr>
                <w:sz w:val="20"/>
              </w:rPr>
            </w:pPr>
            <w:r>
              <w:rPr>
                <w:sz w:val="20"/>
              </w:rPr>
              <w:t>Hudební obor</w:t>
            </w:r>
          </w:p>
          <w:p w:rsidR="00AD404A" w:rsidRDefault="00AD404A" w:rsidP="008110D5">
            <w:pPr>
              <w:pStyle w:val="TableParagraph"/>
              <w:spacing w:before="3"/>
              <w:ind w:left="108"/>
              <w:rPr>
                <w:sz w:val="20"/>
              </w:rPr>
            </w:pPr>
            <w:r>
              <w:rPr>
                <w:sz w:val="20"/>
              </w:rPr>
              <w:t>Literárně dramatický obor</w:t>
            </w:r>
          </w:p>
        </w:tc>
        <w:tc>
          <w:tcPr>
            <w:tcW w:w="1924" w:type="dxa"/>
          </w:tcPr>
          <w:p w:rsidR="00AD404A" w:rsidRDefault="00AD404A" w:rsidP="00803EFF">
            <w:pPr>
              <w:pStyle w:val="TableParagraph"/>
              <w:spacing w:before="8"/>
              <w:rPr>
                <w:sz w:val="26"/>
              </w:rPr>
            </w:pPr>
          </w:p>
          <w:p w:rsidR="00AD404A" w:rsidRDefault="00AD404A" w:rsidP="00803EFF">
            <w:pPr>
              <w:pStyle w:val="TableParagraph"/>
              <w:ind w:left="108"/>
              <w:rPr>
                <w:sz w:val="20"/>
              </w:rPr>
            </w:pPr>
            <w:r>
              <w:rPr>
                <w:sz w:val="20"/>
              </w:rPr>
              <w:t>720</w:t>
            </w:r>
          </w:p>
        </w:tc>
      </w:tr>
      <w:tr w:rsidR="00AD404A" w:rsidTr="008110D5">
        <w:trPr>
          <w:trHeight w:val="729"/>
        </w:trPr>
        <w:tc>
          <w:tcPr>
            <w:tcW w:w="1951" w:type="dxa"/>
          </w:tcPr>
          <w:p w:rsidR="00AD404A" w:rsidRDefault="00AD404A" w:rsidP="00803EFF">
            <w:pPr>
              <w:pStyle w:val="TableParagraph"/>
              <w:spacing w:before="8"/>
              <w:rPr>
                <w:sz w:val="26"/>
              </w:rPr>
            </w:pPr>
          </w:p>
          <w:p w:rsidR="00AD404A" w:rsidRDefault="00AD404A" w:rsidP="00803EFF">
            <w:pPr>
              <w:pStyle w:val="TableParagraph"/>
              <w:ind w:left="107"/>
              <w:rPr>
                <w:sz w:val="20"/>
              </w:rPr>
            </w:pPr>
            <w:r>
              <w:rPr>
                <w:sz w:val="20"/>
              </w:rPr>
              <w:t>Veselá škola</w:t>
            </w:r>
          </w:p>
        </w:tc>
        <w:tc>
          <w:tcPr>
            <w:tcW w:w="1300" w:type="dxa"/>
          </w:tcPr>
          <w:p w:rsidR="00AD404A" w:rsidRDefault="00AD404A" w:rsidP="00803EFF">
            <w:pPr>
              <w:pStyle w:val="TableParagraph"/>
              <w:spacing w:before="8"/>
              <w:rPr>
                <w:sz w:val="26"/>
              </w:rPr>
            </w:pPr>
          </w:p>
          <w:p w:rsidR="00AD404A" w:rsidRDefault="00AD404A" w:rsidP="00803EFF">
            <w:pPr>
              <w:pStyle w:val="TableParagraph"/>
              <w:ind w:left="107"/>
              <w:rPr>
                <w:sz w:val="20"/>
              </w:rPr>
            </w:pPr>
            <w:r>
              <w:rPr>
                <w:sz w:val="20"/>
              </w:rPr>
              <w:t>Církevní</w:t>
            </w:r>
          </w:p>
        </w:tc>
        <w:tc>
          <w:tcPr>
            <w:tcW w:w="4111" w:type="dxa"/>
          </w:tcPr>
          <w:p w:rsidR="00AD404A" w:rsidRDefault="00AD404A" w:rsidP="008110D5">
            <w:pPr>
              <w:pStyle w:val="TableParagraph"/>
              <w:spacing w:before="39"/>
              <w:ind w:left="108"/>
              <w:rPr>
                <w:sz w:val="20"/>
              </w:rPr>
            </w:pPr>
            <w:r>
              <w:rPr>
                <w:sz w:val="20"/>
              </w:rPr>
              <w:t>Hudební</w:t>
            </w:r>
          </w:p>
          <w:p w:rsidR="00AD404A" w:rsidRDefault="00AD404A" w:rsidP="008110D5">
            <w:pPr>
              <w:pStyle w:val="TableParagraph"/>
              <w:ind w:left="108" w:right="1726"/>
              <w:rPr>
                <w:sz w:val="20"/>
              </w:rPr>
            </w:pPr>
            <w:r>
              <w:rPr>
                <w:sz w:val="20"/>
              </w:rPr>
              <w:t>Literárně –</w:t>
            </w:r>
            <w:r>
              <w:rPr>
                <w:spacing w:val="-10"/>
                <w:sz w:val="20"/>
              </w:rPr>
              <w:t xml:space="preserve"> </w:t>
            </w:r>
            <w:r>
              <w:rPr>
                <w:sz w:val="20"/>
              </w:rPr>
              <w:t>dramatický Výtvarný</w:t>
            </w:r>
          </w:p>
        </w:tc>
        <w:tc>
          <w:tcPr>
            <w:tcW w:w="1924" w:type="dxa"/>
          </w:tcPr>
          <w:p w:rsidR="00AD404A" w:rsidRDefault="00AD404A" w:rsidP="00803EFF">
            <w:pPr>
              <w:pStyle w:val="TableParagraph"/>
              <w:spacing w:before="8"/>
              <w:rPr>
                <w:sz w:val="26"/>
              </w:rPr>
            </w:pPr>
          </w:p>
          <w:p w:rsidR="00AD404A" w:rsidRDefault="00AD404A" w:rsidP="00803EFF">
            <w:pPr>
              <w:pStyle w:val="TableParagraph"/>
              <w:ind w:left="108"/>
              <w:rPr>
                <w:sz w:val="20"/>
              </w:rPr>
            </w:pPr>
            <w:r>
              <w:rPr>
                <w:sz w:val="20"/>
              </w:rPr>
              <w:t>250</w:t>
            </w:r>
          </w:p>
        </w:tc>
      </w:tr>
    </w:tbl>
    <w:p w:rsidR="00AD404A" w:rsidRDefault="00AD404A" w:rsidP="008110D5">
      <w:pPr>
        <w:spacing w:before="57"/>
        <w:ind w:left="815"/>
        <w:jc w:val="both"/>
        <w:rPr>
          <w:i/>
        </w:rPr>
      </w:pPr>
      <w:r>
        <w:rPr>
          <w:i/>
        </w:rPr>
        <w:t>Zdroj: výroční zprávy</w:t>
      </w:r>
    </w:p>
    <w:p w:rsidR="0090631C" w:rsidRDefault="0090631C" w:rsidP="0090631C">
      <w:pPr>
        <w:spacing w:line="245" w:lineRule="exact"/>
        <w:jc w:val="both"/>
        <w:rPr>
          <w:sz w:val="20"/>
        </w:rPr>
      </w:pPr>
    </w:p>
    <w:p w:rsidR="00DD582F" w:rsidRDefault="00DD582F" w:rsidP="00A33B34">
      <w:pPr>
        <w:spacing w:line="360" w:lineRule="auto"/>
        <w:ind w:left="815"/>
        <w:jc w:val="both"/>
        <w:rPr>
          <w:b/>
          <w:u w:val="single"/>
        </w:rPr>
      </w:pPr>
    </w:p>
    <w:p w:rsidR="0090631C" w:rsidRDefault="0090631C" w:rsidP="00A33B34">
      <w:pPr>
        <w:spacing w:line="360" w:lineRule="auto"/>
        <w:ind w:left="815"/>
        <w:jc w:val="both"/>
        <w:rPr>
          <w:b/>
        </w:rPr>
      </w:pPr>
      <w:r>
        <w:rPr>
          <w:b/>
          <w:u w:val="single"/>
        </w:rPr>
        <w:t>ZUŠ U půjčovny</w:t>
      </w:r>
    </w:p>
    <w:p w:rsidR="0090631C" w:rsidRDefault="0090631C" w:rsidP="00A33B34">
      <w:pPr>
        <w:pStyle w:val="Zkladntext"/>
        <w:spacing w:before="60" w:line="360" w:lineRule="auto"/>
        <w:ind w:left="816" w:right="827"/>
        <w:jc w:val="both"/>
      </w:pPr>
      <w:r>
        <w:t>ZUŠ U půjčovny využívá nejen prostory v objektu U půjčovny 4, ale vyučuje i v prostorách škol Prahy 1 gymnázia a mateřských a základních škol v okolí. Jejich přehled a počet žáků navštěvujících výuku ZUŠ v těchto zařízeních uvádí následující tabulka.</w:t>
      </w:r>
    </w:p>
    <w:p w:rsidR="00DD582F" w:rsidRDefault="00DD582F" w:rsidP="00DD582F">
      <w:pPr>
        <w:pStyle w:val="Zkladntext"/>
        <w:spacing w:before="141" w:line="360" w:lineRule="auto"/>
        <w:ind w:left="815" w:right="826"/>
        <w:jc w:val="both"/>
      </w:pPr>
      <w:r>
        <w:t>Z tabulky plyne, že celkový počet žáků ZUŠ U půjčovny je setrvalý, a v posledních 3 po sobě jdoucích školních letech činil 335, respektive 334 (v r. 2014) žáků. Nejvyšší povolený počet žáků činí 340.</w:t>
      </w:r>
    </w:p>
    <w:p w:rsidR="00DD582F" w:rsidRDefault="00DD582F" w:rsidP="00DD582F">
      <w:pPr>
        <w:pStyle w:val="Zkladntext"/>
        <w:spacing w:before="60" w:line="360" w:lineRule="auto"/>
        <w:ind w:left="815" w:right="827"/>
        <w:jc w:val="both"/>
      </w:pPr>
      <w:r>
        <w:t>Do objektu školy je zajištěn bezbariérový přístup. Ve školním roce 2015/2016 docházelo do ZUŠ celkem 18 cizích státních příslušníků, což činí 5,4 %. V předcházejících školních ročnících docházelo do školy 7, respektive 4 žáci.</w:t>
      </w:r>
    </w:p>
    <w:p w:rsidR="00DD582F" w:rsidRDefault="00DD582F" w:rsidP="00A33B34">
      <w:pPr>
        <w:pStyle w:val="Zkladntext"/>
        <w:spacing w:before="60" w:line="360" w:lineRule="auto"/>
        <w:ind w:left="816" w:right="827"/>
        <w:jc w:val="both"/>
      </w:pPr>
    </w:p>
    <w:p w:rsidR="00DD582F" w:rsidRDefault="00DD582F" w:rsidP="0090631C">
      <w:pPr>
        <w:spacing w:before="63"/>
        <w:ind w:left="815"/>
        <w:jc w:val="both"/>
        <w:rPr>
          <w:b/>
          <w:color w:val="4F81BC"/>
          <w:sz w:val="18"/>
        </w:rPr>
      </w:pPr>
    </w:p>
    <w:p w:rsidR="00DD582F" w:rsidRDefault="00DD582F" w:rsidP="0090631C">
      <w:pPr>
        <w:spacing w:before="63"/>
        <w:ind w:left="815"/>
        <w:jc w:val="both"/>
        <w:rPr>
          <w:b/>
          <w:color w:val="4F81BC"/>
          <w:sz w:val="18"/>
        </w:rPr>
      </w:pPr>
    </w:p>
    <w:p w:rsidR="00E4735A" w:rsidRDefault="00E4735A">
      <w:pPr>
        <w:rPr>
          <w:b/>
          <w:color w:val="4F81BC"/>
          <w:sz w:val="18"/>
        </w:rPr>
      </w:pPr>
      <w:r>
        <w:rPr>
          <w:b/>
          <w:color w:val="4F81BC"/>
          <w:sz w:val="18"/>
        </w:rPr>
        <w:br w:type="page"/>
      </w:r>
    </w:p>
    <w:p w:rsidR="0090631C" w:rsidRDefault="0090631C" w:rsidP="0090631C">
      <w:pPr>
        <w:spacing w:before="63"/>
        <w:ind w:left="815"/>
        <w:jc w:val="both"/>
        <w:rPr>
          <w:b/>
          <w:sz w:val="18"/>
        </w:rPr>
      </w:pPr>
      <w:r>
        <w:rPr>
          <w:b/>
          <w:color w:val="4F81BC"/>
          <w:sz w:val="18"/>
        </w:rPr>
        <w:lastRenderedPageBreak/>
        <w:t xml:space="preserve">Tabulka </w:t>
      </w:r>
      <w:r w:rsidR="00F60FA2">
        <w:rPr>
          <w:b/>
          <w:color w:val="4F81BC"/>
          <w:sz w:val="18"/>
        </w:rPr>
        <w:t>16</w:t>
      </w:r>
      <w:r>
        <w:rPr>
          <w:b/>
          <w:color w:val="4F81BC"/>
          <w:sz w:val="18"/>
        </w:rPr>
        <w:t xml:space="preserve"> Pracoviště a využití ZUŠ U půjčovny</w:t>
      </w:r>
    </w:p>
    <w:p w:rsidR="0090631C" w:rsidRDefault="0090631C" w:rsidP="0090631C">
      <w:pPr>
        <w:pStyle w:val="Zkladntext"/>
        <w:spacing w:before="3"/>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702"/>
        <w:gridCol w:w="1560"/>
        <w:gridCol w:w="1416"/>
        <w:gridCol w:w="1277"/>
        <w:gridCol w:w="1524"/>
      </w:tblGrid>
      <w:tr w:rsidR="0090631C" w:rsidTr="0090631C">
        <w:trPr>
          <w:trHeight w:val="326"/>
        </w:trPr>
        <w:tc>
          <w:tcPr>
            <w:tcW w:w="1810" w:type="dxa"/>
          </w:tcPr>
          <w:p w:rsidR="0090631C" w:rsidRDefault="0090631C" w:rsidP="0090631C">
            <w:pPr>
              <w:pStyle w:val="TableParagraph"/>
              <w:spacing w:before="42"/>
              <w:ind w:left="443"/>
              <w:rPr>
                <w:b/>
                <w:sz w:val="20"/>
              </w:rPr>
            </w:pPr>
            <w:r>
              <w:rPr>
                <w:b/>
                <w:sz w:val="20"/>
              </w:rPr>
              <w:t>Organizace</w:t>
            </w:r>
          </w:p>
        </w:tc>
        <w:tc>
          <w:tcPr>
            <w:tcW w:w="1702" w:type="dxa"/>
          </w:tcPr>
          <w:p w:rsidR="0090631C" w:rsidRDefault="0090631C" w:rsidP="0090631C">
            <w:pPr>
              <w:pStyle w:val="TableParagraph"/>
              <w:spacing w:before="42"/>
              <w:ind w:left="443"/>
              <w:rPr>
                <w:b/>
                <w:sz w:val="20"/>
              </w:rPr>
            </w:pPr>
            <w:r>
              <w:rPr>
                <w:b/>
                <w:sz w:val="20"/>
              </w:rPr>
              <w:t>Zřizovatel</w:t>
            </w:r>
          </w:p>
        </w:tc>
        <w:tc>
          <w:tcPr>
            <w:tcW w:w="1560" w:type="dxa"/>
          </w:tcPr>
          <w:p w:rsidR="0090631C" w:rsidRDefault="0090631C" w:rsidP="0090631C">
            <w:pPr>
              <w:pStyle w:val="TableParagraph"/>
              <w:spacing w:before="42"/>
              <w:ind w:left="519"/>
              <w:rPr>
                <w:b/>
                <w:sz w:val="20"/>
              </w:rPr>
            </w:pPr>
            <w:r>
              <w:rPr>
                <w:b/>
                <w:sz w:val="20"/>
              </w:rPr>
              <w:t>Obory</w:t>
            </w:r>
          </w:p>
        </w:tc>
        <w:tc>
          <w:tcPr>
            <w:tcW w:w="1416" w:type="dxa"/>
          </w:tcPr>
          <w:p w:rsidR="0090631C" w:rsidRDefault="0090631C" w:rsidP="0090631C">
            <w:pPr>
              <w:pStyle w:val="TableParagraph"/>
              <w:spacing w:before="42"/>
              <w:ind w:left="82" w:right="77"/>
              <w:jc w:val="center"/>
              <w:rPr>
                <w:b/>
                <w:sz w:val="20"/>
              </w:rPr>
            </w:pPr>
            <w:r>
              <w:rPr>
                <w:b/>
                <w:sz w:val="20"/>
              </w:rPr>
              <w:t>2015/2016</w:t>
            </w:r>
          </w:p>
        </w:tc>
        <w:tc>
          <w:tcPr>
            <w:tcW w:w="1277" w:type="dxa"/>
          </w:tcPr>
          <w:p w:rsidR="0090631C" w:rsidRDefault="0090631C" w:rsidP="0090631C">
            <w:pPr>
              <w:pStyle w:val="TableParagraph"/>
              <w:spacing w:before="42"/>
              <w:ind w:left="167" w:right="162"/>
              <w:jc w:val="center"/>
              <w:rPr>
                <w:b/>
                <w:sz w:val="20"/>
              </w:rPr>
            </w:pPr>
            <w:r>
              <w:rPr>
                <w:b/>
                <w:sz w:val="20"/>
              </w:rPr>
              <w:t>2014/2015</w:t>
            </w:r>
          </w:p>
        </w:tc>
        <w:tc>
          <w:tcPr>
            <w:tcW w:w="1524" w:type="dxa"/>
          </w:tcPr>
          <w:p w:rsidR="0090631C" w:rsidRDefault="0090631C" w:rsidP="0090631C">
            <w:pPr>
              <w:pStyle w:val="TableParagraph"/>
              <w:spacing w:before="42"/>
              <w:ind w:left="289" w:right="287"/>
              <w:jc w:val="center"/>
              <w:rPr>
                <w:b/>
                <w:sz w:val="20"/>
              </w:rPr>
            </w:pPr>
            <w:r>
              <w:rPr>
                <w:b/>
                <w:sz w:val="20"/>
              </w:rPr>
              <w:t>2013/2014</w:t>
            </w:r>
          </w:p>
        </w:tc>
      </w:tr>
      <w:tr w:rsidR="0090631C" w:rsidTr="0090631C">
        <w:trPr>
          <w:trHeight w:val="568"/>
        </w:trPr>
        <w:tc>
          <w:tcPr>
            <w:tcW w:w="1810" w:type="dxa"/>
          </w:tcPr>
          <w:p w:rsidR="0090631C" w:rsidRDefault="0090631C" w:rsidP="0090631C">
            <w:pPr>
              <w:pStyle w:val="TableParagraph"/>
              <w:spacing w:before="39"/>
              <w:ind w:left="107"/>
              <w:rPr>
                <w:sz w:val="20"/>
              </w:rPr>
            </w:pPr>
            <w:r>
              <w:rPr>
                <w:sz w:val="20"/>
              </w:rPr>
              <w:t>Gymnázium prof. J. Patočky</w:t>
            </w:r>
          </w:p>
        </w:tc>
        <w:tc>
          <w:tcPr>
            <w:tcW w:w="1702" w:type="dxa"/>
          </w:tcPr>
          <w:p w:rsidR="0090631C" w:rsidRDefault="0090631C" w:rsidP="0090631C">
            <w:pPr>
              <w:pStyle w:val="TableParagraph"/>
              <w:spacing w:before="39"/>
              <w:ind w:left="107"/>
              <w:rPr>
                <w:sz w:val="20"/>
              </w:rPr>
            </w:pPr>
            <w:r>
              <w:rPr>
                <w:sz w:val="20"/>
              </w:rPr>
              <w:t>Hl. m. Praha</w:t>
            </w:r>
          </w:p>
        </w:tc>
        <w:tc>
          <w:tcPr>
            <w:tcW w:w="1560" w:type="dxa"/>
          </w:tcPr>
          <w:p w:rsidR="0090631C" w:rsidRDefault="0090631C" w:rsidP="0090631C">
            <w:pPr>
              <w:pStyle w:val="TableParagraph"/>
              <w:spacing w:before="39"/>
              <w:ind w:left="106"/>
              <w:rPr>
                <w:sz w:val="20"/>
              </w:rPr>
            </w:pPr>
            <w:r>
              <w:rPr>
                <w:sz w:val="20"/>
              </w:rPr>
              <w:t>Hudební</w:t>
            </w:r>
          </w:p>
        </w:tc>
        <w:tc>
          <w:tcPr>
            <w:tcW w:w="1416" w:type="dxa"/>
          </w:tcPr>
          <w:p w:rsidR="0090631C" w:rsidRDefault="0090631C" w:rsidP="0090631C">
            <w:pPr>
              <w:pStyle w:val="TableParagraph"/>
              <w:spacing w:before="162"/>
              <w:ind w:left="85" w:right="77"/>
              <w:jc w:val="center"/>
              <w:rPr>
                <w:sz w:val="20"/>
              </w:rPr>
            </w:pPr>
            <w:r>
              <w:rPr>
                <w:sz w:val="20"/>
              </w:rPr>
              <w:t>43</w:t>
            </w:r>
          </w:p>
        </w:tc>
        <w:tc>
          <w:tcPr>
            <w:tcW w:w="1277" w:type="dxa"/>
          </w:tcPr>
          <w:p w:rsidR="0090631C" w:rsidRDefault="0090631C" w:rsidP="0090631C">
            <w:pPr>
              <w:pStyle w:val="TableParagraph"/>
              <w:spacing w:before="162"/>
              <w:ind w:left="167" w:right="160"/>
              <w:jc w:val="center"/>
              <w:rPr>
                <w:sz w:val="20"/>
              </w:rPr>
            </w:pPr>
            <w:r>
              <w:rPr>
                <w:sz w:val="20"/>
              </w:rPr>
              <w:t>39</w:t>
            </w:r>
          </w:p>
        </w:tc>
        <w:tc>
          <w:tcPr>
            <w:tcW w:w="1524" w:type="dxa"/>
          </w:tcPr>
          <w:p w:rsidR="0090631C" w:rsidRDefault="0090631C" w:rsidP="0090631C">
            <w:pPr>
              <w:pStyle w:val="TableParagraph"/>
              <w:spacing w:before="162"/>
              <w:ind w:left="289" w:right="284"/>
              <w:jc w:val="center"/>
              <w:rPr>
                <w:sz w:val="20"/>
              </w:rPr>
            </w:pPr>
            <w:r>
              <w:rPr>
                <w:sz w:val="20"/>
              </w:rPr>
              <w:t>38</w:t>
            </w:r>
          </w:p>
        </w:tc>
      </w:tr>
      <w:tr w:rsidR="0090631C" w:rsidTr="0090631C">
        <w:trPr>
          <w:trHeight w:val="810"/>
        </w:trPr>
        <w:tc>
          <w:tcPr>
            <w:tcW w:w="1810" w:type="dxa"/>
          </w:tcPr>
          <w:p w:rsidR="0090631C" w:rsidRDefault="0090631C" w:rsidP="0090631C">
            <w:pPr>
              <w:pStyle w:val="TableParagraph"/>
              <w:tabs>
                <w:tab w:val="left" w:pos="796"/>
              </w:tabs>
              <w:spacing w:before="39"/>
              <w:ind w:left="107" w:right="99"/>
              <w:rPr>
                <w:sz w:val="20"/>
              </w:rPr>
            </w:pPr>
            <w:r>
              <w:rPr>
                <w:sz w:val="20"/>
              </w:rPr>
              <w:t>ZŠ</w:t>
            </w:r>
            <w:r>
              <w:rPr>
                <w:rFonts w:ascii="Times New Roman" w:hAnsi="Times New Roman"/>
                <w:sz w:val="20"/>
              </w:rPr>
              <w:tab/>
            </w:r>
            <w:r>
              <w:rPr>
                <w:spacing w:val="-3"/>
                <w:sz w:val="20"/>
              </w:rPr>
              <w:t xml:space="preserve">Truhlářská, </w:t>
            </w:r>
            <w:r>
              <w:rPr>
                <w:sz w:val="20"/>
              </w:rPr>
              <w:t>pobočka Klimentská</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6"/>
              <w:rPr>
                <w:sz w:val="20"/>
              </w:rPr>
            </w:pPr>
            <w:r>
              <w:rPr>
                <w:sz w:val="20"/>
              </w:rPr>
              <w:t>Taneční</w:t>
            </w:r>
          </w:p>
        </w:tc>
        <w:tc>
          <w:tcPr>
            <w:tcW w:w="1416" w:type="dxa"/>
          </w:tcPr>
          <w:p w:rsidR="0090631C" w:rsidRDefault="0090631C" w:rsidP="0090631C">
            <w:pPr>
              <w:pStyle w:val="TableParagraph"/>
              <w:spacing w:before="3"/>
              <w:rPr>
                <w:b/>
                <w:sz w:val="23"/>
              </w:rPr>
            </w:pPr>
          </w:p>
          <w:p w:rsidR="0090631C" w:rsidRDefault="0090631C" w:rsidP="0090631C">
            <w:pPr>
              <w:pStyle w:val="TableParagraph"/>
              <w:ind w:left="8"/>
              <w:jc w:val="center"/>
              <w:rPr>
                <w:sz w:val="20"/>
              </w:rPr>
            </w:pPr>
            <w:r>
              <w:rPr>
                <w:w w:val="99"/>
                <w:sz w:val="20"/>
              </w:rPr>
              <w:t>6</w:t>
            </w:r>
          </w:p>
        </w:tc>
        <w:tc>
          <w:tcPr>
            <w:tcW w:w="1277" w:type="dxa"/>
          </w:tcPr>
          <w:p w:rsidR="0090631C" w:rsidRDefault="0090631C" w:rsidP="0090631C">
            <w:pPr>
              <w:pStyle w:val="TableParagraph"/>
              <w:spacing w:before="3"/>
              <w:rPr>
                <w:b/>
                <w:sz w:val="23"/>
              </w:rPr>
            </w:pPr>
          </w:p>
          <w:p w:rsidR="0090631C" w:rsidRDefault="0090631C" w:rsidP="0090631C">
            <w:pPr>
              <w:pStyle w:val="TableParagraph"/>
              <w:ind w:left="167" w:right="160"/>
              <w:jc w:val="center"/>
              <w:rPr>
                <w:sz w:val="20"/>
              </w:rPr>
            </w:pPr>
            <w:r>
              <w:rPr>
                <w:sz w:val="20"/>
              </w:rPr>
              <w:t>19</w:t>
            </w:r>
          </w:p>
        </w:tc>
        <w:tc>
          <w:tcPr>
            <w:tcW w:w="1524" w:type="dxa"/>
          </w:tcPr>
          <w:p w:rsidR="0090631C" w:rsidRDefault="0090631C" w:rsidP="0090631C">
            <w:pPr>
              <w:pStyle w:val="TableParagraph"/>
              <w:spacing w:before="3"/>
              <w:rPr>
                <w:b/>
                <w:sz w:val="23"/>
              </w:rPr>
            </w:pPr>
          </w:p>
          <w:p w:rsidR="0090631C" w:rsidRDefault="0090631C" w:rsidP="0090631C">
            <w:pPr>
              <w:pStyle w:val="TableParagraph"/>
              <w:ind w:left="289" w:right="284"/>
              <w:jc w:val="center"/>
              <w:rPr>
                <w:sz w:val="20"/>
              </w:rPr>
            </w:pPr>
            <w:r>
              <w:rPr>
                <w:sz w:val="20"/>
              </w:rPr>
              <w:t>10</w:t>
            </w:r>
          </w:p>
        </w:tc>
      </w:tr>
      <w:tr w:rsidR="0090631C" w:rsidTr="0090631C">
        <w:trPr>
          <w:trHeight w:val="813"/>
        </w:trPr>
        <w:tc>
          <w:tcPr>
            <w:tcW w:w="1810" w:type="dxa"/>
          </w:tcPr>
          <w:p w:rsidR="0090631C" w:rsidRDefault="0090631C" w:rsidP="0090631C">
            <w:pPr>
              <w:pStyle w:val="TableParagraph"/>
              <w:spacing w:before="39"/>
              <w:ind w:left="107" w:right="99"/>
              <w:jc w:val="both"/>
              <w:rPr>
                <w:sz w:val="20"/>
              </w:rPr>
            </w:pPr>
            <w:r>
              <w:rPr>
                <w:sz w:val="20"/>
              </w:rPr>
              <w:t>ZŠ Vodičkova a pobočka Jindřišská 32</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6" w:right="684" w:hanging="1"/>
              <w:rPr>
                <w:sz w:val="20"/>
              </w:rPr>
            </w:pPr>
            <w:r>
              <w:rPr>
                <w:sz w:val="20"/>
              </w:rPr>
              <w:t>Hudební, taneční</w:t>
            </w:r>
          </w:p>
        </w:tc>
        <w:tc>
          <w:tcPr>
            <w:tcW w:w="1416" w:type="dxa"/>
          </w:tcPr>
          <w:p w:rsidR="0090631C" w:rsidRDefault="0090631C" w:rsidP="0090631C">
            <w:pPr>
              <w:pStyle w:val="TableParagraph"/>
              <w:spacing w:before="3"/>
              <w:rPr>
                <w:b/>
                <w:sz w:val="23"/>
              </w:rPr>
            </w:pPr>
          </w:p>
          <w:p w:rsidR="0090631C" w:rsidRDefault="0090631C" w:rsidP="0090631C">
            <w:pPr>
              <w:pStyle w:val="TableParagraph"/>
              <w:ind w:left="85" w:right="77"/>
              <w:jc w:val="center"/>
              <w:rPr>
                <w:sz w:val="20"/>
              </w:rPr>
            </w:pPr>
            <w:r>
              <w:rPr>
                <w:sz w:val="20"/>
              </w:rPr>
              <w:t>49</w:t>
            </w:r>
          </w:p>
        </w:tc>
        <w:tc>
          <w:tcPr>
            <w:tcW w:w="1277" w:type="dxa"/>
          </w:tcPr>
          <w:p w:rsidR="0090631C" w:rsidRDefault="0090631C" w:rsidP="0090631C">
            <w:pPr>
              <w:pStyle w:val="TableParagraph"/>
              <w:spacing w:before="3"/>
              <w:rPr>
                <w:b/>
                <w:sz w:val="23"/>
              </w:rPr>
            </w:pPr>
          </w:p>
          <w:p w:rsidR="0090631C" w:rsidRDefault="0090631C" w:rsidP="0090631C">
            <w:pPr>
              <w:pStyle w:val="TableParagraph"/>
              <w:ind w:left="167" w:right="160"/>
              <w:jc w:val="center"/>
              <w:rPr>
                <w:sz w:val="20"/>
              </w:rPr>
            </w:pPr>
            <w:r>
              <w:rPr>
                <w:sz w:val="20"/>
              </w:rPr>
              <w:t>35</w:t>
            </w:r>
          </w:p>
        </w:tc>
        <w:tc>
          <w:tcPr>
            <w:tcW w:w="1524" w:type="dxa"/>
          </w:tcPr>
          <w:p w:rsidR="0090631C" w:rsidRDefault="0090631C" w:rsidP="0090631C">
            <w:pPr>
              <w:pStyle w:val="TableParagraph"/>
              <w:spacing w:before="3"/>
              <w:rPr>
                <w:b/>
                <w:sz w:val="23"/>
              </w:rPr>
            </w:pPr>
          </w:p>
          <w:p w:rsidR="0090631C" w:rsidRDefault="0090631C" w:rsidP="0090631C">
            <w:pPr>
              <w:pStyle w:val="TableParagraph"/>
              <w:ind w:left="289" w:right="284"/>
              <w:jc w:val="center"/>
              <w:rPr>
                <w:sz w:val="20"/>
              </w:rPr>
            </w:pPr>
            <w:r>
              <w:rPr>
                <w:sz w:val="20"/>
              </w:rPr>
              <w:t>15</w:t>
            </w:r>
          </w:p>
        </w:tc>
      </w:tr>
      <w:tr w:rsidR="0090631C" w:rsidTr="0090631C">
        <w:trPr>
          <w:trHeight w:val="813"/>
        </w:trPr>
        <w:tc>
          <w:tcPr>
            <w:tcW w:w="1810" w:type="dxa"/>
          </w:tcPr>
          <w:p w:rsidR="0090631C" w:rsidRDefault="0090631C" w:rsidP="0090631C">
            <w:pPr>
              <w:pStyle w:val="TableParagraph"/>
              <w:spacing w:before="39"/>
              <w:ind w:left="107"/>
              <w:rPr>
                <w:sz w:val="20"/>
              </w:rPr>
            </w:pPr>
            <w:r>
              <w:rPr>
                <w:sz w:val="20"/>
              </w:rPr>
              <w:t>MŠ sv. Voršily</w:t>
            </w:r>
          </w:p>
        </w:tc>
        <w:tc>
          <w:tcPr>
            <w:tcW w:w="1702" w:type="dxa"/>
          </w:tcPr>
          <w:p w:rsidR="0090631C" w:rsidRDefault="0090631C" w:rsidP="0090631C">
            <w:pPr>
              <w:pStyle w:val="TableParagraph"/>
              <w:spacing w:before="39"/>
              <w:ind w:left="107" w:right="98" w:hanging="1"/>
              <w:jc w:val="both"/>
              <w:rPr>
                <w:sz w:val="20"/>
              </w:rPr>
            </w:pPr>
            <w:r>
              <w:rPr>
                <w:sz w:val="20"/>
              </w:rPr>
              <w:t>Komunita Římské unie, řád sv. Voršily</w:t>
            </w:r>
          </w:p>
        </w:tc>
        <w:tc>
          <w:tcPr>
            <w:tcW w:w="1560" w:type="dxa"/>
          </w:tcPr>
          <w:p w:rsidR="0090631C" w:rsidRDefault="0090631C" w:rsidP="0090631C">
            <w:pPr>
              <w:pStyle w:val="TableParagraph"/>
              <w:spacing w:before="39"/>
              <w:ind w:left="106"/>
              <w:rPr>
                <w:sz w:val="20"/>
              </w:rPr>
            </w:pPr>
            <w:r>
              <w:rPr>
                <w:sz w:val="20"/>
              </w:rPr>
              <w:t>Taneční</w:t>
            </w:r>
          </w:p>
        </w:tc>
        <w:tc>
          <w:tcPr>
            <w:tcW w:w="1416" w:type="dxa"/>
          </w:tcPr>
          <w:p w:rsidR="0090631C" w:rsidRDefault="0090631C" w:rsidP="0090631C">
            <w:pPr>
              <w:pStyle w:val="TableParagraph"/>
              <w:spacing w:before="3"/>
              <w:rPr>
                <w:b/>
                <w:sz w:val="23"/>
              </w:rPr>
            </w:pPr>
          </w:p>
          <w:p w:rsidR="0090631C" w:rsidRDefault="0090631C" w:rsidP="0090631C">
            <w:pPr>
              <w:pStyle w:val="TableParagraph"/>
              <w:ind w:left="85" w:right="77"/>
              <w:jc w:val="center"/>
              <w:rPr>
                <w:sz w:val="20"/>
              </w:rPr>
            </w:pPr>
            <w:r>
              <w:rPr>
                <w:sz w:val="20"/>
              </w:rPr>
              <w:t>21</w:t>
            </w:r>
          </w:p>
        </w:tc>
        <w:tc>
          <w:tcPr>
            <w:tcW w:w="1277" w:type="dxa"/>
          </w:tcPr>
          <w:p w:rsidR="0090631C" w:rsidRDefault="0090631C" w:rsidP="0090631C">
            <w:pPr>
              <w:pStyle w:val="TableParagraph"/>
              <w:spacing w:before="3"/>
              <w:rPr>
                <w:b/>
                <w:sz w:val="23"/>
              </w:rPr>
            </w:pPr>
          </w:p>
          <w:p w:rsidR="0090631C" w:rsidRDefault="0090631C" w:rsidP="0090631C">
            <w:pPr>
              <w:pStyle w:val="TableParagraph"/>
              <w:ind w:left="167" w:right="160"/>
              <w:jc w:val="center"/>
              <w:rPr>
                <w:sz w:val="20"/>
              </w:rPr>
            </w:pPr>
            <w:r>
              <w:rPr>
                <w:sz w:val="20"/>
              </w:rPr>
              <w:t>17</w:t>
            </w:r>
          </w:p>
        </w:tc>
        <w:tc>
          <w:tcPr>
            <w:tcW w:w="1524" w:type="dxa"/>
          </w:tcPr>
          <w:p w:rsidR="0090631C" w:rsidRDefault="0090631C" w:rsidP="0090631C">
            <w:pPr>
              <w:pStyle w:val="TableParagraph"/>
              <w:spacing w:before="3"/>
              <w:rPr>
                <w:b/>
                <w:sz w:val="23"/>
              </w:rPr>
            </w:pPr>
          </w:p>
          <w:p w:rsidR="0090631C" w:rsidRDefault="0090631C" w:rsidP="0090631C">
            <w:pPr>
              <w:pStyle w:val="TableParagraph"/>
              <w:ind w:left="289" w:right="284"/>
              <w:jc w:val="center"/>
              <w:rPr>
                <w:sz w:val="20"/>
              </w:rPr>
            </w:pPr>
            <w:r>
              <w:rPr>
                <w:sz w:val="20"/>
              </w:rPr>
              <w:t>17</w:t>
            </w:r>
          </w:p>
        </w:tc>
      </w:tr>
      <w:tr w:rsidR="0090631C" w:rsidTr="0090631C">
        <w:trPr>
          <w:trHeight w:val="323"/>
        </w:trPr>
        <w:tc>
          <w:tcPr>
            <w:tcW w:w="1810" w:type="dxa"/>
          </w:tcPr>
          <w:p w:rsidR="0090631C" w:rsidRDefault="0090631C" w:rsidP="0090631C">
            <w:pPr>
              <w:pStyle w:val="TableParagraph"/>
              <w:spacing w:before="39"/>
              <w:ind w:left="107"/>
              <w:rPr>
                <w:sz w:val="20"/>
              </w:rPr>
            </w:pPr>
            <w:r>
              <w:rPr>
                <w:sz w:val="20"/>
              </w:rPr>
              <w:t>MŠ Masná</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6"/>
              <w:rPr>
                <w:sz w:val="20"/>
              </w:rPr>
            </w:pPr>
            <w:r>
              <w:rPr>
                <w:sz w:val="20"/>
              </w:rPr>
              <w:t>Taneční</w:t>
            </w:r>
          </w:p>
        </w:tc>
        <w:tc>
          <w:tcPr>
            <w:tcW w:w="1416" w:type="dxa"/>
          </w:tcPr>
          <w:p w:rsidR="0090631C" w:rsidRDefault="0090631C" w:rsidP="0090631C">
            <w:pPr>
              <w:pStyle w:val="TableParagraph"/>
              <w:spacing w:before="39"/>
              <w:ind w:left="85" w:right="77"/>
              <w:jc w:val="center"/>
              <w:rPr>
                <w:sz w:val="20"/>
              </w:rPr>
            </w:pPr>
            <w:r>
              <w:rPr>
                <w:sz w:val="20"/>
              </w:rPr>
              <w:t>34</w:t>
            </w:r>
          </w:p>
        </w:tc>
        <w:tc>
          <w:tcPr>
            <w:tcW w:w="1277" w:type="dxa"/>
          </w:tcPr>
          <w:p w:rsidR="0090631C" w:rsidRDefault="0090631C" w:rsidP="0090631C">
            <w:pPr>
              <w:pStyle w:val="TableParagraph"/>
              <w:spacing w:before="39"/>
              <w:ind w:left="167" w:right="160"/>
              <w:jc w:val="center"/>
              <w:rPr>
                <w:sz w:val="20"/>
              </w:rPr>
            </w:pPr>
            <w:r>
              <w:rPr>
                <w:sz w:val="20"/>
              </w:rPr>
              <w:t>29</w:t>
            </w:r>
          </w:p>
        </w:tc>
        <w:tc>
          <w:tcPr>
            <w:tcW w:w="1524" w:type="dxa"/>
          </w:tcPr>
          <w:p w:rsidR="0090631C" w:rsidRDefault="0090631C" w:rsidP="0090631C">
            <w:pPr>
              <w:pStyle w:val="TableParagraph"/>
              <w:spacing w:before="39"/>
              <w:ind w:left="289" w:right="284"/>
              <w:jc w:val="center"/>
              <w:rPr>
                <w:sz w:val="20"/>
              </w:rPr>
            </w:pPr>
            <w:r>
              <w:rPr>
                <w:sz w:val="20"/>
              </w:rPr>
              <w:t>31</w:t>
            </w:r>
          </w:p>
        </w:tc>
      </w:tr>
      <w:tr w:rsidR="0090631C" w:rsidTr="0090631C">
        <w:trPr>
          <w:trHeight w:val="568"/>
        </w:trPr>
        <w:tc>
          <w:tcPr>
            <w:tcW w:w="1810" w:type="dxa"/>
          </w:tcPr>
          <w:p w:rsidR="0090631C" w:rsidRDefault="0090631C" w:rsidP="0090631C">
            <w:pPr>
              <w:pStyle w:val="TableParagraph"/>
              <w:spacing w:before="39"/>
              <w:ind w:left="107"/>
              <w:rPr>
                <w:sz w:val="20"/>
              </w:rPr>
            </w:pPr>
            <w:r>
              <w:rPr>
                <w:sz w:val="20"/>
              </w:rPr>
              <w:t>MŠ Revoluční</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7" w:right="683" w:hanging="1"/>
              <w:rPr>
                <w:sz w:val="20"/>
              </w:rPr>
            </w:pPr>
            <w:r>
              <w:rPr>
                <w:sz w:val="20"/>
              </w:rPr>
              <w:t>Hudební, taneční</w:t>
            </w:r>
          </w:p>
        </w:tc>
        <w:tc>
          <w:tcPr>
            <w:tcW w:w="1416" w:type="dxa"/>
          </w:tcPr>
          <w:p w:rsidR="0090631C" w:rsidRDefault="0090631C" w:rsidP="0090631C">
            <w:pPr>
              <w:pStyle w:val="TableParagraph"/>
              <w:spacing w:before="162"/>
              <w:ind w:left="85" w:right="77"/>
              <w:jc w:val="center"/>
              <w:rPr>
                <w:sz w:val="20"/>
              </w:rPr>
            </w:pPr>
            <w:r>
              <w:rPr>
                <w:sz w:val="20"/>
              </w:rPr>
              <w:t>43</w:t>
            </w:r>
          </w:p>
        </w:tc>
        <w:tc>
          <w:tcPr>
            <w:tcW w:w="1277" w:type="dxa"/>
          </w:tcPr>
          <w:p w:rsidR="0090631C" w:rsidRDefault="0090631C" w:rsidP="0090631C">
            <w:pPr>
              <w:pStyle w:val="TableParagraph"/>
              <w:spacing w:before="162"/>
              <w:ind w:left="167" w:right="160"/>
              <w:jc w:val="center"/>
              <w:rPr>
                <w:sz w:val="20"/>
              </w:rPr>
            </w:pPr>
            <w:r>
              <w:rPr>
                <w:sz w:val="20"/>
              </w:rPr>
              <w:t>45</w:t>
            </w:r>
          </w:p>
        </w:tc>
        <w:tc>
          <w:tcPr>
            <w:tcW w:w="1524" w:type="dxa"/>
          </w:tcPr>
          <w:p w:rsidR="0090631C" w:rsidRDefault="0090631C" w:rsidP="0090631C">
            <w:pPr>
              <w:pStyle w:val="TableParagraph"/>
              <w:spacing w:before="162"/>
              <w:ind w:left="289" w:right="284"/>
              <w:jc w:val="center"/>
              <w:rPr>
                <w:sz w:val="20"/>
              </w:rPr>
            </w:pPr>
            <w:r>
              <w:rPr>
                <w:sz w:val="20"/>
              </w:rPr>
              <w:t>69</w:t>
            </w:r>
          </w:p>
        </w:tc>
      </w:tr>
      <w:tr w:rsidR="0090631C" w:rsidTr="0090631C">
        <w:trPr>
          <w:trHeight w:val="323"/>
        </w:trPr>
        <w:tc>
          <w:tcPr>
            <w:tcW w:w="1810" w:type="dxa"/>
          </w:tcPr>
          <w:p w:rsidR="0090631C" w:rsidRDefault="0090631C" w:rsidP="0090631C">
            <w:pPr>
              <w:pStyle w:val="TableParagraph"/>
              <w:spacing w:before="39"/>
              <w:ind w:left="107"/>
              <w:rPr>
                <w:sz w:val="20"/>
              </w:rPr>
            </w:pPr>
            <w:r>
              <w:rPr>
                <w:sz w:val="20"/>
              </w:rPr>
              <w:t>MŠ Pštrossova</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6"/>
              <w:rPr>
                <w:sz w:val="20"/>
              </w:rPr>
            </w:pPr>
            <w:r>
              <w:rPr>
                <w:sz w:val="20"/>
              </w:rPr>
              <w:t>Taneční</w:t>
            </w:r>
          </w:p>
        </w:tc>
        <w:tc>
          <w:tcPr>
            <w:tcW w:w="1416" w:type="dxa"/>
          </w:tcPr>
          <w:p w:rsidR="0090631C" w:rsidRDefault="0090631C" w:rsidP="0090631C">
            <w:pPr>
              <w:pStyle w:val="TableParagraph"/>
              <w:spacing w:before="39"/>
              <w:ind w:left="85" w:right="77"/>
              <w:jc w:val="center"/>
              <w:rPr>
                <w:sz w:val="20"/>
              </w:rPr>
            </w:pPr>
            <w:r>
              <w:rPr>
                <w:sz w:val="20"/>
              </w:rPr>
              <w:t>20</w:t>
            </w:r>
          </w:p>
        </w:tc>
        <w:tc>
          <w:tcPr>
            <w:tcW w:w="1277" w:type="dxa"/>
          </w:tcPr>
          <w:p w:rsidR="0090631C" w:rsidRDefault="0090631C" w:rsidP="0090631C">
            <w:pPr>
              <w:pStyle w:val="TableParagraph"/>
              <w:spacing w:before="39"/>
              <w:ind w:left="167" w:right="160"/>
              <w:jc w:val="center"/>
              <w:rPr>
                <w:sz w:val="20"/>
              </w:rPr>
            </w:pPr>
            <w:r>
              <w:rPr>
                <w:sz w:val="20"/>
              </w:rPr>
              <w:t>20</w:t>
            </w:r>
          </w:p>
        </w:tc>
        <w:tc>
          <w:tcPr>
            <w:tcW w:w="1524" w:type="dxa"/>
          </w:tcPr>
          <w:p w:rsidR="0090631C" w:rsidRDefault="0090631C" w:rsidP="0090631C">
            <w:pPr>
              <w:pStyle w:val="TableParagraph"/>
              <w:spacing w:before="39"/>
              <w:ind w:left="289" w:right="284"/>
              <w:jc w:val="center"/>
              <w:rPr>
                <w:sz w:val="20"/>
              </w:rPr>
            </w:pPr>
            <w:r>
              <w:rPr>
                <w:sz w:val="20"/>
              </w:rPr>
              <w:t>20</w:t>
            </w:r>
          </w:p>
        </w:tc>
      </w:tr>
      <w:tr w:rsidR="0090631C" w:rsidTr="0090631C">
        <w:trPr>
          <w:trHeight w:val="323"/>
        </w:trPr>
        <w:tc>
          <w:tcPr>
            <w:tcW w:w="1810" w:type="dxa"/>
          </w:tcPr>
          <w:p w:rsidR="0090631C" w:rsidRDefault="0090631C" w:rsidP="0090631C">
            <w:pPr>
              <w:pStyle w:val="TableParagraph"/>
              <w:spacing w:before="39"/>
              <w:ind w:left="107"/>
              <w:rPr>
                <w:sz w:val="20"/>
              </w:rPr>
            </w:pPr>
            <w:r>
              <w:rPr>
                <w:sz w:val="20"/>
              </w:rPr>
              <w:t>MŠ Opletalova</w:t>
            </w:r>
          </w:p>
        </w:tc>
        <w:tc>
          <w:tcPr>
            <w:tcW w:w="1702" w:type="dxa"/>
          </w:tcPr>
          <w:p w:rsidR="0090631C" w:rsidRDefault="0090631C" w:rsidP="0090631C">
            <w:pPr>
              <w:pStyle w:val="TableParagraph"/>
              <w:spacing w:before="39"/>
              <w:ind w:left="107"/>
              <w:rPr>
                <w:sz w:val="20"/>
              </w:rPr>
            </w:pPr>
            <w:r>
              <w:rPr>
                <w:sz w:val="20"/>
              </w:rPr>
              <w:t>MČ Praha 1</w:t>
            </w:r>
          </w:p>
        </w:tc>
        <w:tc>
          <w:tcPr>
            <w:tcW w:w="1560" w:type="dxa"/>
          </w:tcPr>
          <w:p w:rsidR="0090631C" w:rsidRDefault="0090631C" w:rsidP="0090631C">
            <w:pPr>
              <w:pStyle w:val="TableParagraph"/>
              <w:spacing w:before="39"/>
              <w:ind w:left="106"/>
              <w:rPr>
                <w:sz w:val="20"/>
              </w:rPr>
            </w:pPr>
            <w:r>
              <w:rPr>
                <w:sz w:val="20"/>
              </w:rPr>
              <w:t>Taneční</w:t>
            </w:r>
          </w:p>
        </w:tc>
        <w:tc>
          <w:tcPr>
            <w:tcW w:w="1416" w:type="dxa"/>
          </w:tcPr>
          <w:p w:rsidR="0090631C" w:rsidRDefault="0090631C" w:rsidP="0090631C">
            <w:pPr>
              <w:pStyle w:val="TableParagraph"/>
              <w:spacing w:before="39"/>
              <w:ind w:left="85" w:right="77"/>
              <w:jc w:val="center"/>
              <w:rPr>
                <w:sz w:val="20"/>
              </w:rPr>
            </w:pPr>
            <w:r>
              <w:rPr>
                <w:sz w:val="20"/>
              </w:rPr>
              <w:t>21</w:t>
            </w:r>
          </w:p>
        </w:tc>
        <w:tc>
          <w:tcPr>
            <w:tcW w:w="1277" w:type="dxa"/>
          </w:tcPr>
          <w:p w:rsidR="0090631C" w:rsidRDefault="0090631C" w:rsidP="0090631C">
            <w:pPr>
              <w:pStyle w:val="TableParagraph"/>
              <w:spacing w:before="39"/>
              <w:ind w:left="167" w:right="160"/>
              <w:jc w:val="center"/>
              <w:rPr>
                <w:sz w:val="20"/>
              </w:rPr>
            </w:pPr>
            <w:r>
              <w:rPr>
                <w:sz w:val="20"/>
              </w:rPr>
              <w:t>25</w:t>
            </w:r>
          </w:p>
        </w:tc>
        <w:tc>
          <w:tcPr>
            <w:tcW w:w="1524" w:type="dxa"/>
          </w:tcPr>
          <w:p w:rsidR="0090631C" w:rsidRDefault="0090631C" w:rsidP="0090631C">
            <w:pPr>
              <w:pStyle w:val="TableParagraph"/>
              <w:spacing w:before="39"/>
              <w:ind w:left="289" w:right="284"/>
              <w:jc w:val="center"/>
              <w:rPr>
                <w:sz w:val="20"/>
              </w:rPr>
            </w:pPr>
            <w:r>
              <w:rPr>
                <w:sz w:val="20"/>
              </w:rPr>
              <w:t>20</w:t>
            </w:r>
          </w:p>
        </w:tc>
      </w:tr>
      <w:tr w:rsidR="0090631C" w:rsidTr="0090631C">
        <w:trPr>
          <w:trHeight w:val="323"/>
        </w:trPr>
        <w:tc>
          <w:tcPr>
            <w:tcW w:w="5072" w:type="dxa"/>
            <w:gridSpan w:val="3"/>
          </w:tcPr>
          <w:p w:rsidR="0090631C" w:rsidRDefault="0090631C" w:rsidP="0090631C">
            <w:pPr>
              <w:pStyle w:val="TableParagraph"/>
              <w:spacing w:before="39"/>
              <w:ind w:left="107"/>
              <w:rPr>
                <w:sz w:val="20"/>
              </w:rPr>
            </w:pPr>
            <w:r>
              <w:rPr>
                <w:sz w:val="20"/>
              </w:rPr>
              <w:t>Celkem v pronajatých prostorách</w:t>
            </w:r>
          </w:p>
        </w:tc>
        <w:tc>
          <w:tcPr>
            <w:tcW w:w="1416" w:type="dxa"/>
          </w:tcPr>
          <w:p w:rsidR="0090631C" w:rsidRDefault="0090631C" w:rsidP="0090631C">
            <w:pPr>
              <w:pStyle w:val="TableParagraph"/>
              <w:spacing w:before="39"/>
              <w:ind w:left="80" w:right="77"/>
              <w:jc w:val="center"/>
              <w:rPr>
                <w:sz w:val="20"/>
              </w:rPr>
            </w:pPr>
            <w:r>
              <w:rPr>
                <w:sz w:val="20"/>
              </w:rPr>
              <w:t>237</w:t>
            </w:r>
          </w:p>
        </w:tc>
        <w:tc>
          <w:tcPr>
            <w:tcW w:w="1277" w:type="dxa"/>
          </w:tcPr>
          <w:p w:rsidR="0090631C" w:rsidRDefault="0090631C" w:rsidP="0090631C">
            <w:pPr>
              <w:pStyle w:val="TableParagraph"/>
              <w:spacing w:before="39"/>
              <w:ind w:left="164" w:right="162"/>
              <w:jc w:val="center"/>
              <w:rPr>
                <w:sz w:val="20"/>
              </w:rPr>
            </w:pPr>
            <w:r>
              <w:rPr>
                <w:sz w:val="20"/>
              </w:rPr>
              <w:t>229</w:t>
            </w:r>
          </w:p>
        </w:tc>
        <w:tc>
          <w:tcPr>
            <w:tcW w:w="1524" w:type="dxa"/>
          </w:tcPr>
          <w:p w:rsidR="0090631C" w:rsidRDefault="0090631C" w:rsidP="0090631C">
            <w:pPr>
              <w:pStyle w:val="TableParagraph"/>
              <w:spacing w:before="39"/>
              <w:ind w:left="289" w:right="284"/>
              <w:jc w:val="center"/>
              <w:rPr>
                <w:sz w:val="20"/>
              </w:rPr>
            </w:pPr>
            <w:r>
              <w:rPr>
                <w:sz w:val="20"/>
              </w:rPr>
              <w:t>220</w:t>
            </w:r>
          </w:p>
        </w:tc>
      </w:tr>
      <w:tr w:rsidR="0090631C" w:rsidTr="0090631C">
        <w:trPr>
          <w:trHeight w:val="323"/>
        </w:trPr>
        <w:tc>
          <w:tcPr>
            <w:tcW w:w="1810" w:type="dxa"/>
          </w:tcPr>
          <w:p w:rsidR="0090631C" w:rsidRDefault="0090631C" w:rsidP="0090631C">
            <w:pPr>
              <w:pStyle w:val="TableParagraph"/>
              <w:spacing w:before="39"/>
              <w:ind w:left="107"/>
              <w:rPr>
                <w:sz w:val="20"/>
              </w:rPr>
            </w:pPr>
            <w:r>
              <w:rPr>
                <w:sz w:val="20"/>
              </w:rPr>
              <w:t>U půjčovny 4</w:t>
            </w:r>
          </w:p>
        </w:tc>
        <w:tc>
          <w:tcPr>
            <w:tcW w:w="1702" w:type="dxa"/>
          </w:tcPr>
          <w:p w:rsidR="0090631C" w:rsidRDefault="0090631C" w:rsidP="0090631C">
            <w:pPr>
              <w:pStyle w:val="TableParagraph"/>
              <w:spacing w:before="39"/>
              <w:ind w:left="107"/>
              <w:rPr>
                <w:sz w:val="20"/>
              </w:rPr>
            </w:pPr>
            <w:r>
              <w:rPr>
                <w:sz w:val="20"/>
              </w:rPr>
              <w:t>Hl. m. Praha</w:t>
            </w:r>
          </w:p>
        </w:tc>
        <w:tc>
          <w:tcPr>
            <w:tcW w:w="1560" w:type="dxa"/>
          </w:tcPr>
          <w:p w:rsidR="0090631C" w:rsidRDefault="0090631C" w:rsidP="0090631C">
            <w:pPr>
              <w:pStyle w:val="TableParagraph"/>
              <w:rPr>
                <w:rFonts w:ascii="Times New Roman"/>
                <w:sz w:val="20"/>
              </w:rPr>
            </w:pPr>
          </w:p>
        </w:tc>
        <w:tc>
          <w:tcPr>
            <w:tcW w:w="1416" w:type="dxa"/>
          </w:tcPr>
          <w:p w:rsidR="0090631C" w:rsidRDefault="0090631C" w:rsidP="0090631C">
            <w:pPr>
              <w:pStyle w:val="TableParagraph"/>
              <w:spacing w:before="39"/>
              <w:ind w:left="84" w:right="77"/>
              <w:jc w:val="center"/>
              <w:rPr>
                <w:sz w:val="20"/>
              </w:rPr>
            </w:pPr>
            <w:r>
              <w:rPr>
                <w:sz w:val="20"/>
              </w:rPr>
              <w:t>98</w:t>
            </w:r>
          </w:p>
        </w:tc>
        <w:tc>
          <w:tcPr>
            <w:tcW w:w="1277" w:type="dxa"/>
          </w:tcPr>
          <w:p w:rsidR="0090631C" w:rsidRDefault="0090631C" w:rsidP="0090631C">
            <w:pPr>
              <w:pStyle w:val="TableParagraph"/>
              <w:spacing w:before="39"/>
              <w:ind w:left="164" w:right="162"/>
              <w:jc w:val="center"/>
              <w:rPr>
                <w:sz w:val="20"/>
              </w:rPr>
            </w:pPr>
            <w:r>
              <w:rPr>
                <w:sz w:val="20"/>
              </w:rPr>
              <w:t>105</w:t>
            </w:r>
          </w:p>
        </w:tc>
        <w:tc>
          <w:tcPr>
            <w:tcW w:w="1524" w:type="dxa"/>
          </w:tcPr>
          <w:p w:rsidR="0090631C" w:rsidRDefault="0090631C" w:rsidP="0090631C">
            <w:pPr>
              <w:pStyle w:val="TableParagraph"/>
              <w:spacing w:before="39"/>
              <w:ind w:left="289" w:right="284"/>
              <w:jc w:val="center"/>
              <w:rPr>
                <w:sz w:val="20"/>
              </w:rPr>
            </w:pPr>
            <w:r>
              <w:rPr>
                <w:sz w:val="20"/>
              </w:rPr>
              <w:t>115</w:t>
            </w:r>
          </w:p>
        </w:tc>
      </w:tr>
      <w:tr w:rsidR="0090631C" w:rsidTr="0090631C">
        <w:trPr>
          <w:trHeight w:val="326"/>
        </w:trPr>
        <w:tc>
          <w:tcPr>
            <w:tcW w:w="5072" w:type="dxa"/>
            <w:gridSpan w:val="3"/>
          </w:tcPr>
          <w:p w:rsidR="0090631C" w:rsidRDefault="0090631C" w:rsidP="0090631C">
            <w:pPr>
              <w:pStyle w:val="TableParagraph"/>
              <w:spacing w:before="42"/>
              <w:ind w:left="107"/>
              <w:rPr>
                <w:sz w:val="20"/>
              </w:rPr>
            </w:pPr>
            <w:r>
              <w:rPr>
                <w:sz w:val="20"/>
              </w:rPr>
              <w:t>Celkem žáků ZUŠ</w:t>
            </w:r>
          </w:p>
        </w:tc>
        <w:tc>
          <w:tcPr>
            <w:tcW w:w="1416" w:type="dxa"/>
          </w:tcPr>
          <w:p w:rsidR="0090631C" w:rsidRDefault="0090631C" w:rsidP="0090631C">
            <w:pPr>
              <w:pStyle w:val="TableParagraph"/>
              <w:spacing w:before="42"/>
              <w:ind w:left="80" w:right="77"/>
              <w:jc w:val="center"/>
              <w:rPr>
                <w:sz w:val="20"/>
              </w:rPr>
            </w:pPr>
            <w:r>
              <w:rPr>
                <w:sz w:val="20"/>
              </w:rPr>
              <w:t>335</w:t>
            </w:r>
          </w:p>
        </w:tc>
        <w:tc>
          <w:tcPr>
            <w:tcW w:w="1277" w:type="dxa"/>
          </w:tcPr>
          <w:p w:rsidR="0090631C" w:rsidRDefault="0090631C" w:rsidP="0090631C">
            <w:pPr>
              <w:pStyle w:val="TableParagraph"/>
              <w:spacing w:before="42"/>
              <w:ind w:left="165" w:right="162"/>
              <w:jc w:val="center"/>
              <w:rPr>
                <w:sz w:val="20"/>
              </w:rPr>
            </w:pPr>
            <w:r>
              <w:rPr>
                <w:sz w:val="20"/>
              </w:rPr>
              <w:t>334</w:t>
            </w:r>
          </w:p>
        </w:tc>
        <w:tc>
          <w:tcPr>
            <w:tcW w:w="1524" w:type="dxa"/>
          </w:tcPr>
          <w:p w:rsidR="0090631C" w:rsidRDefault="0090631C" w:rsidP="0090631C">
            <w:pPr>
              <w:pStyle w:val="TableParagraph"/>
              <w:spacing w:before="42"/>
              <w:ind w:left="289" w:right="284"/>
              <w:jc w:val="center"/>
              <w:rPr>
                <w:sz w:val="20"/>
              </w:rPr>
            </w:pPr>
            <w:r>
              <w:rPr>
                <w:sz w:val="20"/>
              </w:rPr>
              <w:t>335</w:t>
            </w:r>
          </w:p>
        </w:tc>
      </w:tr>
    </w:tbl>
    <w:p w:rsidR="0090631C" w:rsidRDefault="0090631C" w:rsidP="0090631C">
      <w:pPr>
        <w:spacing w:before="59"/>
        <w:ind w:left="815"/>
        <w:jc w:val="both"/>
        <w:rPr>
          <w:i/>
          <w:sz w:val="20"/>
        </w:rPr>
      </w:pPr>
      <w:r>
        <w:rPr>
          <w:i/>
          <w:sz w:val="20"/>
        </w:rPr>
        <w:t>Zdroj: výroční zprávy</w:t>
      </w:r>
    </w:p>
    <w:p w:rsidR="0090631C" w:rsidRDefault="0090631C" w:rsidP="0090631C">
      <w:pPr>
        <w:pStyle w:val="Zkladntext"/>
        <w:rPr>
          <w:i/>
          <w:sz w:val="20"/>
        </w:rPr>
      </w:pPr>
    </w:p>
    <w:p w:rsidR="00DD582F" w:rsidRDefault="00DD582F" w:rsidP="00A33B34">
      <w:pPr>
        <w:spacing w:line="360" w:lineRule="auto"/>
        <w:ind w:left="815"/>
        <w:jc w:val="both"/>
        <w:rPr>
          <w:b/>
          <w:u w:val="single"/>
        </w:rPr>
      </w:pPr>
    </w:p>
    <w:p w:rsidR="0090631C" w:rsidRDefault="0090631C" w:rsidP="00A33B34">
      <w:pPr>
        <w:spacing w:line="360" w:lineRule="auto"/>
        <w:ind w:left="815"/>
        <w:jc w:val="both"/>
        <w:rPr>
          <w:b/>
        </w:rPr>
      </w:pPr>
      <w:r>
        <w:rPr>
          <w:b/>
          <w:u w:val="single"/>
        </w:rPr>
        <w:t>ZUŠ Biskupská</w:t>
      </w:r>
    </w:p>
    <w:p w:rsidR="00A61854" w:rsidRDefault="0090631C" w:rsidP="00A33B34">
      <w:pPr>
        <w:pStyle w:val="Zkladntext"/>
        <w:spacing w:before="61" w:line="360" w:lineRule="auto"/>
        <w:ind w:left="815" w:right="828"/>
        <w:jc w:val="both"/>
      </w:pPr>
      <w:r>
        <w:t>ZUŠ Biskupská využívá prostory v objektu v Biskupské 12 a dále objekt Na Poříčí 1 v majetku Hlavního města Prahy.</w:t>
      </w:r>
    </w:p>
    <w:p w:rsidR="0090631C" w:rsidRDefault="0090631C" w:rsidP="0090631C">
      <w:pPr>
        <w:spacing w:before="62"/>
        <w:ind w:left="815"/>
        <w:rPr>
          <w:b/>
          <w:sz w:val="18"/>
        </w:rPr>
      </w:pPr>
      <w:r>
        <w:rPr>
          <w:b/>
          <w:color w:val="4F81BC"/>
          <w:sz w:val="18"/>
        </w:rPr>
        <w:t xml:space="preserve">Tabulka </w:t>
      </w:r>
      <w:r w:rsidR="00F60FA2">
        <w:rPr>
          <w:b/>
          <w:color w:val="4F81BC"/>
          <w:sz w:val="18"/>
        </w:rPr>
        <w:t>17</w:t>
      </w:r>
      <w:r>
        <w:rPr>
          <w:b/>
          <w:color w:val="4F81BC"/>
          <w:sz w:val="18"/>
        </w:rPr>
        <w:t xml:space="preserve"> Pracoviště a využití ZUŠ Biskupská</w:t>
      </w:r>
    </w:p>
    <w:p w:rsidR="0090631C" w:rsidRDefault="0090631C" w:rsidP="0090631C">
      <w:pPr>
        <w:pStyle w:val="Zkladntext"/>
        <w:spacing w:before="3" w:after="1"/>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702"/>
        <w:gridCol w:w="1560"/>
        <w:gridCol w:w="1416"/>
        <w:gridCol w:w="1277"/>
        <w:gridCol w:w="1524"/>
      </w:tblGrid>
      <w:tr w:rsidR="0090631C" w:rsidTr="0090631C">
        <w:trPr>
          <w:trHeight w:val="364"/>
        </w:trPr>
        <w:tc>
          <w:tcPr>
            <w:tcW w:w="1810" w:type="dxa"/>
          </w:tcPr>
          <w:p w:rsidR="0090631C" w:rsidRDefault="0090631C" w:rsidP="0090631C">
            <w:pPr>
              <w:pStyle w:val="TableParagraph"/>
              <w:spacing w:before="61"/>
              <w:ind w:left="472"/>
              <w:rPr>
                <w:b/>
                <w:sz w:val="20"/>
              </w:rPr>
            </w:pPr>
            <w:r>
              <w:rPr>
                <w:b/>
                <w:sz w:val="20"/>
              </w:rPr>
              <w:t>Pracoviště</w:t>
            </w:r>
          </w:p>
        </w:tc>
        <w:tc>
          <w:tcPr>
            <w:tcW w:w="1702" w:type="dxa"/>
          </w:tcPr>
          <w:p w:rsidR="0090631C" w:rsidRDefault="0090631C" w:rsidP="0090631C">
            <w:pPr>
              <w:pStyle w:val="TableParagraph"/>
              <w:spacing w:before="61"/>
              <w:ind w:left="440"/>
              <w:rPr>
                <w:b/>
                <w:sz w:val="20"/>
              </w:rPr>
            </w:pPr>
            <w:r>
              <w:rPr>
                <w:b/>
                <w:sz w:val="20"/>
              </w:rPr>
              <w:t>Zřizovatel</w:t>
            </w:r>
          </w:p>
        </w:tc>
        <w:tc>
          <w:tcPr>
            <w:tcW w:w="1560" w:type="dxa"/>
          </w:tcPr>
          <w:p w:rsidR="0090631C" w:rsidRDefault="0090631C" w:rsidP="0090631C">
            <w:pPr>
              <w:pStyle w:val="TableParagraph"/>
              <w:spacing w:before="61"/>
              <w:ind w:left="519"/>
              <w:rPr>
                <w:b/>
                <w:sz w:val="20"/>
              </w:rPr>
            </w:pPr>
            <w:r>
              <w:rPr>
                <w:b/>
                <w:sz w:val="20"/>
              </w:rPr>
              <w:t>Obory</w:t>
            </w:r>
          </w:p>
        </w:tc>
        <w:tc>
          <w:tcPr>
            <w:tcW w:w="1416" w:type="dxa"/>
          </w:tcPr>
          <w:p w:rsidR="0090631C" w:rsidRDefault="0090631C" w:rsidP="0090631C">
            <w:pPr>
              <w:pStyle w:val="TableParagraph"/>
              <w:spacing w:before="61"/>
              <w:ind w:left="82" w:right="77"/>
              <w:jc w:val="center"/>
              <w:rPr>
                <w:b/>
                <w:sz w:val="20"/>
              </w:rPr>
            </w:pPr>
            <w:r>
              <w:rPr>
                <w:b/>
                <w:sz w:val="20"/>
              </w:rPr>
              <w:t>2015/2016</w:t>
            </w:r>
          </w:p>
        </w:tc>
        <w:tc>
          <w:tcPr>
            <w:tcW w:w="1277" w:type="dxa"/>
          </w:tcPr>
          <w:p w:rsidR="0090631C" w:rsidRDefault="0090631C" w:rsidP="0090631C">
            <w:pPr>
              <w:pStyle w:val="TableParagraph"/>
              <w:spacing w:before="61"/>
              <w:ind w:left="167" w:right="162"/>
              <w:jc w:val="center"/>
              <w:rPr>
                <w:b/>
                <w:sz w:val="20"/>
              </w:rPr>
            </w:pPr>
            <w:r>
              <w:rPr>
                <w:b/>
                <w:sz w:val="20"/>
              </w:rPr>
              <w:t>2014/2015</w:t>
            </w:r>
          </w:p>
        </w:tc>
        <w:tc>
          <w:tcPr>
            <w:tcW w:w="1524" w:type="dxa"/>
          </w:tcPr>
          <w:p w:rsidR="0090631C" w:rsidRDefault="0090631C" w:rsidP="0090631C">
            <w:pPr>
              <w:pStyle w:val="TableParagraph"/>
              <w:spacing w:before="61"/>
              <w:ind w:left="289" w:right="287"/>
              <w:jc w:val="center"/>
              <w:rPr>
                <w:b/>
                <w:sz w:val="20"/>
              </w:rPr>
            </w:pPr>
            <w:r>
              <w:rPr>
                <w:b/>
                <w:sz w:val="20"/>
              </w:rPr>
              <w:t>2013/2014</w:t>
            </w:r>
          </w:p>
        </w:tc>
      </w:tr>
      <w:tr w:rsidR="0090631C" w:rsidTr="0090631C">
        <w:trPr>
          <w:trHeight w:val="364"/>
        </w:trPr>
        <w:tc>
          <w:tcPr>
            <w:tcW w:w="1810" w:type="dxa"/>
          </w:tcPr>
          <w:p w:rsidR="0090631C" w:rsidRDefault="0090631C" w:rsidP="0090631C">
            <w:pPr>
              <w:pStyle w:val="TableParagraph"/>
              <w:spacing w:before="59"/>
              <w:ind w:left="107"/>
              <w:rPr>
                <w:sz w:val="20"/>
              </w:rPr>
            </w:pPr>
            <w:r>
              <w:rPr>
                <w:sz w:val="20"/>
              </w:rPr>
              <w:t>Na Poříčí 1</w:t>
            </w:r>
          </w:p>
        </w:tc>
        <w:tc>
          <w:tcPr>
            <w:tcW w:w="1702" w:type="dxa"/>
          </w:tcPr>
          <w:p w:rsidR="0090631C" w:rsidRDefault="0090631C" w:rsidP="0090631C">
            <w:pPr>
              <w:pStyle w:val="TableParagraph"/>
              <w:spacing w:before="59"/>
              <w:ind w:left="107"/>
              <w:rPr>
                <w:sz w:val="20"/>
              </w:rPr>
            </w:pPr>
            <w:r>
              <w:rPr>
                <w:sz w:val="20"/>
              </w:rPr>
              <w:t>Hl. m. Praha</w:t>
            </w:r>
          </w:p>
        </w:tc>
        <w:tc>
          <w:tcPr>
            <w:tcW w:w="1560" w:type="dxa"/>
          </w:tcPr>
          <w:p w:rsidR="0090631C" w:rsidRDefault="0090631C" w:rsidP="0090631C">
            <w:pPr>
              <w:pStyle w:val="TableParagraph"/>
              <w:spacing w:before="59"/>
              <w:ind w:left="106"/>
              <w:rPr>
                <w:sz w:val="20"/>
              </w:rPr>
            </w:pPr>
            <w:r>
              <w:rPr>
                <w:sz w:val="20"/>
              </w:rPr>
              <w:t>Hudební</w:t>
            </w:r>
          </w:p>
        </w:tc>
        <w:tc>
          <w:tcPr>
            <w:tcW w:w="1416" w:type="dxa"/>
          </w:tcPr>
          <w:p w:rsidR="0090631C" w:rsidRDefault="0090631C" w:rsidP="0090631C">
            <w:pPr>
              <w:pStyle w:val="TableParagraph"/>
              <w:spacing w:before="59"/>
              <w:ind w:left="6"/>
              <w:jc w:val="center"/>
              <w:rPr>
                <w:sz w:val="20"/>
              </w:rPr>
            </w:pPr>
            <w:r>
              <w:rPr>
                <w:w w:val="99"/>
                <w:sz w:val="20"/>
              </w:rPr>
              <w:t>*</w:t>
            </w:r>
          </w:p>
        </w:tc>
        <w:tc>
          <w:tcPr>
            <w:tcW w:w="1277" w:type="dxa"/>
          </w:tcPr>
          <w:p w:rsidR="0090631C" w:rsidRDefault="0090631C" w:rsidP="0090631C">
            <w:pPr>
              <w:pStyle w:val="TableParagraph"/>
              <w:spacing w:before="59"/>
              <w:ind w:left="164" w:right="162"/>
              <w:jc w:val="center"/>
              <w:rPr>
                <w:sz w:val="20"/>
              </w:rPr>
            </w:pPr>
            <w:r>
              <w:rPr>
                <w:sz w:val="20"/>
              </w:rPr>
              <w:t>200</w:t>
            </w:r>
          </w:p>
        </w:tc>
        <w:tc>
          <w:tcPr>
            <w:tcW w:w="1524" w:type="dxa"/>
          </w:tcPr>
          <w:p w:rsidR="0090631C" w:rsidRDefault="0090631C" w:rsidP="0090631C">
            <w:pPr>
              <w:pStyle w:val="TableParagraph"/>
              <w:spacing w:before="59"/>
              <w:ind w:left="289" w:right="284"/>
              <w:jc w:val="center"/>
              <w:rPr>
                <w:sz w:val="20"/>
              </w:rPr>
            </w:pPr>
            <w:r>
              <w:rPr>
                <w:sz w:val="20"/>
              </w:rPr>
              <w:t>200</w:t>
            </w:r>
          </w:p>
        </w:tc>
      </w:tr>
      <w:tr w:rsidR="0090631C" w:rsidTr="0090631C">
        <w:trPr>
          <w:trHeight w:val="364"/>
        </w:trPr>
        <w:tc>
          <w:tcPr>
            <w:tcW w:w="5072" w:type="dxa"/>
            <w:gridSpan w:val="3"/>
          </w:tcPr>
          <w:p w:rsidR="0090631C" w:rsidRDefault="0090631C" w:rsidP="0090631C">
            <w:pPr>
              <w:pStyle w:val="TableParagraph"/>
              <w:spacing w:before="59"/>
              <w:ind w:left="107"/>
              <w:rPr>
                <w:sz w:val="20"/>
              </w:rPr>
            </w:pPr>
            <w:r>
              <w:rPr>
                <w:sz w:val="20"/>
              </w:rPr>
              <w:t>Celkem v pronajatých prostorách</w:t>
            </w:r>
          </w:p>
        </w:tc>
        <w:tc>
          <w:tcPr>
            <w:tcW w:w="1416" w:type="dxa"/>
          </w:tcPr>
          <w:p w:rsidR="0090631C" w:rsidRDefault="0090631C" w:rsidP="0090631C">
            <w:pPr>
              <w:pStyle w:val="TableParagraph"/>
              <w:spacing w:line="243" w:lineRule="exact"/>
              <w:ind w:left="6"/>
              <w:jc w:val="center"/>
              <w:rPr>
                <w:sz w:val="20"/>
              </w:rPr>
            </w:pPr>
            <w:r>
              <w:rPr>
                <w:w w:val="99"/>
                <w:sz w:val="20"/>
              </w:rPr>
              <w:t>*</w:t>
            </w:r>
          </w:p>
        </w:tc>
        <w:tc>
          <w:tcPr>
            <w:tcW w:w="1277" w:type="dxa"/>
          </w:tcPr>
          <w:p w:rsidR="0090631C" w:rsidRDefault="0090631C" w:rsidP="0090631C">
            <w:pPr>
              <w:pStyle w:val="TableParagraph"/>
              <w:spacing w:line="243" w:lineRule="exact"/>
              <w:ind w:left="165" w:right="162"/>
              <w:jc w:val="center"/>
              <w:rPr>
                <w:sz w:val="20"/>
              </w:rPr>
            </w:pPr>
            <w:r>
              <w:rPr>
                <w:sz w:val="20"/>
              </w:rPr>
              <w:t>200</w:t>
            </w:r>
          </w:p>
        </w:tc>
        <w:tc>
          <w:tcPr>
            <w:tcW w:w="1524" w:type="dxa"/>
          </w:tcPr>
          <w:p w:rsidR="0090631C" w:rsidRDefault="0090631C" w:rsidP="0090631C">
            <w:pPr>
              <w:pStyle w:val="TableParagraph"/>
              <w:spacing w:line="243" w:lineRule="exact"/>
              <w:ind w:left="289" w:right="284"/>
              <w:jc w:val="center"/>
              <w:rPr>
                <w:sz w:val="20"/>
              </w:rPr>
            </w:pPr>
            <w:r>
              <w:rPr>
                <w:sz w:val="20"/>
              </w:rPr>
              <w:t>200</w:t>
            </w:r>
          </w:p>
        </w:tc>
      </w:tr>
      <w:tr w:rsidR="0090631C" w:rsidTr="0090631C">
        <w:trPr>
          <w:trHeight w:val="1096"/>
        </w:trPr>
        <w:tc>
          <w:tcPr>
            <w:tcW w:w="1810" w:type="dxa"/>
          </w:tcPr>
          <w:p w:rsidR="0090631C" w:rsidRDefault="0090631C" w:rsidP="0090631C">
            <w:pPr>
              <w:pStyle w:val="TableParagraph"/>
              <w:spacing w:before="59"/>
              <w:ind w:left="107"/>
              <w:rPr>
                <w:sz w:val="20"/>
              </w:rPr>
            </w:pPr>
            <w:r>
              <w:rPr>
                <w:sz w:val="20"/>
              </w:rPr>
              <w:t>Biskupská 12</w:t>
            </w:r>
          </w:p>
        </w:tc>
        <w:tc>
          <w:tcPr>
            <w:tcW w:w="1702" w:type="dxa"/>
          </w:tcPr>
          <w:p w:rsidR="0090631C" w:rsidRDefault="0090631C" w:rsidP="0090631C">
            <w:pPr>
              <w:pStyle w:val="TableParagraph"/>
              <w:spacing w:line="243" w:lineRule="exact"/>
              <w:ind w:left="107"/>
              <w:rPr>
                <w:sz w:val="20"/>
              </w:rPr>
            </w:pPr>
            <w:r>
              <w:rPr>
                <w:sz w:val="20"/>
              </w:rPr>
              <w:t>Hl. m. Praha</w:t>
            </w:r>
          </w:p>
        </w:tc>
        <w:tc>
          <w:tcPr>
            <w:tcW w:w="1560" w:type="dxa"/>
          </w:tcPr>
          <w:p w:rsidR="0090631C" w:rsidRDefault="0090631C" w:rsidP="0090631C">
            <w:pPr>
              <w:pStyle w:val="TableParagraph"/>
              <w:spacing w:before="59"/>
              <w:ind w:left="106" w:right="537"/>
              <w:rPr>
                <w:sz w:val="20"/>
              </w:rPr>
            </w:pPr>
            <w:r>
              <w:rPr>
                <w:sz w:val="20"/>
              </w:rPr>
              <w:t xml:space="preserve">Hudební, výtvarný, literárně- </w:t>
            </w:r>
            <w:r>
              <w:rPr>
                <w:w w:val="95"/>
                <w:sz w:val="20"/>
              </w:rPr>
              <w:t>dramatický</w:t>
            </w:r>
          </w:p>
        </w:tc>
        <w:tc>
          <w:tcPr>
            <w:tcW w:w="1416" w:type="dxa"/>
          </w:tcPr>
          <w:p w:rsidR="0090631C" w:rsidRDefault="0090631C" w:rsidP="0090631C">
            <w:pPr>
              <w:pStyle w:val="TableParagraph"/>
              <w:rPr>
                <w:b/>
                <w:sz w:val="20"/>
              </w:rPr>
            </w:pPr>
          </w:p>
          <w:p w:rsidR="0090631C" w:rsidRDefault="0090631C" w:rsidP="0090631C">
            <w:pPr>
              <w:pStyle w:val="TableParagraph"/>
              <w:spacing w:before="11"/>
              <w:rPr>
                <w:b/>
                <w:sz w:val="14"/>
              </w:rPr>
            </w:pPr>
          </w:p>
          <w:p w:rsidR="0090631C" w:rsidRDefault="0090631C" w:rsidP="0090631C">
            <w:pPr>
              <w:pStyle w:val="TableParagraph"/>
              <w:ind w:left="6"/>
              <w:jc w:val="center"/>
              <w:rPr>
                <w:sz w:val="20"/>
              </w:rPr>
            </w:pPr>
            <w:r>
              <w:rPr>
                <w:w w:val="99"/>
                <w:sz w:val="20"/>
              </w:rPr>
              <w:t>*</w:t>
            </w:r>
          </w:p>
        </w:tc>
        <w:tc>
          <w:tcPr>
            <w:tcW w:w="1277" w:type="dxa"/>
          </w:tcPr>
          <w:p w:rsidR="0090631C" w:rsidRDefault="0090631C" w:rsidP="0090631C">
            <w:pPr>
              <w:pStyle w:val="TableParagraph"/>
              <w:rPr>
                <w:b/>
                <w:sz w:val="20"/>
              </w:rPr>
            </w:pPr>
          </w:p>
          <w:p w:rsidR="0090631C" w:rsidRDefault="0090631C" w:rsidP="0090631C">
            <w:pPr>
              <w:pStyle w:val="TableParagraph"/>
              <w:spacing w:before="11"/>
              <w:rPr>
                <w:b/>
                <w:sz w:val="14"/>
              </w:rPr>
            </w:pPr>
          </w:p>
          <w:p w:rsidR="0090631C" w:rsidRDefault="0090631C" w:rsidP="0090631C">
            <w:pPr>
              <w:pStyle w:val="TableParagraph"/>
              <w:ind w:left="165" w:right="162"/>
              <w:jc w:val="center"/>
              <w:rPr>
                <w:sz w:val="20"/>
              </w:rPr>
            </w:pPr>
            <w:r>
              <w:rPr>
                <w:sz w:val="20"/>
              </w:rPr>
              <w:t>500</w:t>
            </w:r>
          </w:p>
        </w:tc>
        <w:tc>
          <w:tcPr>
            <w:tcW w:w="1524" w:type="dxa"/>
          </w:tcPr>
          <w:p w:rsidR="0090631C" w:rsidRDefault="0090631C" w:rsidP="0090631C">
            <w:pPr>
              <w:pStyle w:val="TableParagraph"/>
              <w:rPr>
                <w:b/>
                <w:sz w:val="20"/>
              </w:rPr>
            </w:pPr>
          </w:p>
          <w:p w:rsidR="0090631C" w:rsidRDefault="0090631C" w:rsidP="0090631C">
            <w:pPr>
              <w:pStyle w:val="TableParagraph"/>
              <w:spacing w:before="11"/>
              <w:rPr>
                <w:b/>
                <w:sz w:val="14"/>
              </w:rPr>
            </w:pPr>
          </w:p>
          <w:p w:rsidR="0090631C" w:rsidRDefault="0090631C" w:rsidP="0090631C">
            <w:pPr>
              <w:pStyle w:val="TableParagraph"/>
              <w:ind w:left="289" w:right="284"/>
              <w:jc w:val="center"/>
              <w:rPr>
                <w:sz w:val="20"/>
              </w:rPr>
            </w:pPr>
            <w:r>
              <w:rPr>
                <w:sz w:val="20"/>
              </w:rPr>
              <w:t>500</w:t>
            </w:r>
          </w:p>
        </w:tc>
      </w:tr>
      <w:tr w:rsidR="0090631C" w:rsidTr="0090631C">
        <w:trPr>
          <w:trHeight w:val="364"/>
        </w:trPr>
        <w:tc>
          <w:tcPr>
            <w:tcW w:w="5072" w:type="dxa"/>
            <w:gridSpan w:val="3"/>
          </w:tcPr>
          <w:p w:rsidR="0090631C" w:rsidRDefault="0090631C" w:rsidP="0090631C">
            <w:pPr>
              <w:pStyle w:val="TableParagraph"/>
              <w:spacing w:before="59"/>
              <w:ind w:left="107"/>
              <w:rPr>
                <w:sz w:val="20"/>
              </w:rPr>
            </w:pPr>
            <w:r>
              <w:rPr>
                <w:sz w:val="20"/>
              </w:rPr>
              <w:t>Celkem žáků ZUŠ</w:t>
            </w:r>
          </w:p>
        </w:tc>
        <w:tc>
          <w:tcPr>
            <w:tcW w:w="1416" w:type="dxa"/>
          </w:tcPr>
          <w:p w:rsidR="0090631C" w:rsidRDefault="0090631C" w:rsidP="0090631C">
            <w:pPr>
              <w:pStyle w:val="TableParagraph"/>
              <w:spacing w:line="243" w:lineRule="exact"/>
              <w:ind w:left="6"/>
              <w:jc w:val="center"/>
              <w:rPr>
                <w:sz w:val="20"/>
              </w:rPr>
            </w:pPr>
            <w:r>
              <w:rPr>
                <w:w w:val="99"/>
                <w:sz w:val="20"/>
              </w:rPr>
              <w:t>*</w:t>
            </w:r>
          </w:p>
        </w:tc>
        <w:tc>
          <w:tcPr>
            <w:tcW w:w="1277" w:type="dxa"/>
          </w:tcPr>
          <w:p w:rsidR="0090631C" w:rsidRDefault="0090631C" w:rsidP="0090631C">
            <w:pPr>
              <w:pStyle w:val="TableParagraph"/>
              <w:spacing w:line="243" w:lineRule="exact"/>
              <w:ind w:left="165" w:right="162"/>
              <w:jc w:val="center"/>
              <w:rPr>
                <w:sz w:val="20"/>
              </w:rPr>
            </w:pPr>
            <w:r>
              <w:rPr>
                <w:sz w:val="20"/>
              </w:rPr>
              <w:t>700</w:t>
            </w:r>
          </w:p>
        </w:tc>
        <w:tc>
          <w:tcPr>
            <w:tcW w:w="1524" w:type="dxa"/>
          </w:tcPr>
          <w:p w:rsidR="0090631C" w:rsidRDefault="0090631C" w:rsidP="0090631C">
            <w:pPr>
              <w:pStyle w:val="TableParagraph"/>
              <w:spacing w:line="243" w:lineRule="exact"/>
              <w:ind w:left="289" w:right="284"/>
              <w:jc w:val="center"/>
              <w:rPr>
                <w:sz w:val="20"/>
              </w:rPr>
            </w:pPr>
            <w:r>
              <w:rPr>
                <w:sz w:val="20"/>
              </w:rPr>
              <w:t>700</w:t>
            </w:r>
          </w:p>
        </w:tc>
      </w:tr>
    </w:tbl>
    <w:p w:rsidR="0090631C" w:rsidRDefault="0090631C" w:rsidP="0090631C">
      <w:pPr>
        <w:spacing w:before="59" w:line="300" w:lineRule="auto"/>
        <w:ind w:left="815" w:right="8211"/>
        <w:rPr>
          <w:i/>
          <w:sz w:val="20"/>
        </w:rPr>
      </w:pPr>
      <w:r>
        <w:rPr>
          <w:i/>
          <w:sz w:val="20"/>
        </w:rPr>
        <w:t>* Nedostupný údaj. Zdroj: výroční zprávy</w:t>
      </w:r>
    </w:p>
    <w:p w:rsidR="0090631C" w:rsidRDefault="0090631C" w:rsidP="0090631C">
      <w:pPr>
        <w:pStyle w:val="Zkladntext"/>
        <w:spacing w:before="8"/>
        <w:rPr>
          <w:i/>
          <w:sz w:val="26"/>
        </w:rPr>
      </w:pPr>
    </w:p>
    <w:p w:rsidR="00DD582F" w:rsidRDefault="00DD582F">
      <w:r>
        <w:br w:type="page"/>
      </w:r>
    </w:p>
    <w:p w:rsidR="0090631C" w:rsidRDefault="0090631C" w:rsidP="00A33B34">
      <w:pPr>
        <w:pStyle w:val="Zkladntext"/>
        <w:spacing w:line="360" w:lineRule="auto"/>
        <w:ind w:left="815" w:right="827"/>
        <w:jc w:val="both"/>
      </w:pPr>
      <w:r>
        <w:lastRenderedPageBreak/>
        <w:t xml:space="preserve">Do objektu ZUŠ Biskupská není bezbariérový přístup. Bezbariérově dostupné jsou pouze dvě </w:t>
      </w:r>
      <w:proofErr w:type="gramStart"/>
      <w:r>
        <w:t>třídy       v objektu</w:t>
      </w:r>
      <w:proofErr w:type="gramEnd"/>
      <w:r>
        <w:t xml:space="preserve"> Na Poříčí 1. Školu v roce 2014/2015  navštěvovalo </w:t>
      </w:r>
      <w:proofErr w:type="gramStart"/>
      <w:r>
        <w:t>47  žáků</w:t>
      </w:r>
      <w:proofErr w:type="gramEnd"/>
      <w:r>
        <w:t xml:space="preserve"> –  cizích státních příslušníků,      v předchozím roce to bylo 35 těchto žáků, v roce 2012/2013 sem docházelo 37 žáků - cizinců. Jejich podíl ve školním roce tak činil 6,7 % a ze sledovaného období byl</w:t>
      </w:r>
      <w:r>
        <w:rPr>
          <w:spacing w:val="-13"/>
        </w:rPr>
        <w:t xml:space="preserve"> </w:t>
      </w:r>
      <w:r>
        <w:t>nejvyšší.</w:t>
      </w:r>
    </w:p>
    <w:p w:rsidR="0090631C" w:rsidRDefault="0090631C" w:rsidP="00A33B34">
      <w:pPr>
        <w:pStyle w:val="Zkladntext"/>
        <w:spacing w:before="9" w:line="360" w:lineRule="auto"/>
        <w:rPr>
          <w:sz w:val="31"/>
        </w:rPr>
      </w:pPr>
    </w:p>
    <w:p w:rsidR="0090631C" w:rsidRDefault="0090631C" w:rsidP="00A33B34">
      <w:pPr>
        <w:spacing w:line="360" w:lineRule="auto"/>
        <w:ind w:left="815"/>
        <w:jc w:val="both"/>
        <w:rPr>
          <w:b/>
        </w:rPr>
      </w:pPr>
      <w:r>
        <w:rPr>
          <w:b/>
          <w:u w:val="single"/>
        </w:rPr>
        <w:t>Soukromá základní umělecká škola ORPHENICA</w:t>
      </w:r>
    </w:p>
    <w:p w:rsidR="0090631C" w:rsidRDefault="0090631C" w:rsidP="00A33B34">
      <w:pPr>
        <w:pStyle w:val="Zkladntext"/>
        <w:spacing w:before="61" w:line="360" w:lineRule="auto"/>
        <w:ind w:left="815" w:right="827"/>
        <w:jc w:val="both"/>
      </w:pPr>
      <w:r>
        <w:t>Soukromá ZUŠ ORPHENICA sídlí na adrese Pohořelec 25, Praha 1. Kapacita objektu (</w:t>
      </w:r>
      <w:proofErr w:type="gramStart"/>
      <w:r>
        <w:t>po  rekonstrukci</w:t>
      </w:r>
      <w:proofErr w:type="gramEnd"/>
      <w:r>
        <w:t xml:space="preserve">  v roce 2013) činí 450 žáků, kapacita stanovená MŠMT byla do roku 2016/2017 stanovena ve výši 210 žáků</w:t>
      </w:r>
      <w:r w:rsidR="00A61854">
        <w:rPr>
          <w:vertAlign w:val="superscript"/>
        </w:rPr>
        <w:t>13</w:t>
      </w:r>
      <w:r>
        <w:t>. Kapacita školy je od roku 2013 stále naplněna, škola přijímá nové žáky pouze na uvolněná místa. Pro školní rok 2017/2018 se škole podařilo vyjednat navýšení kapacit na 258</w:t>
      </w:r>
      <w:r>
        <w:rPr>
          <w:spacing w:val="-15"/>
        </w:rPr>
        <w:t xml:space="preserve"> </w:t>
      </w:r>
      <w:r>
        <w:t>žáků.</w:t>
      </w:r>
    </w:p>
    <w:p w:rsidR="00DD582F" w:rsidRDefault="00DD582F" w:rsidP="00A33B34">
      <w:pPr>
        <w:pStyle w:val="Zkladntext"/>
        <w:spacing w:before="61" w:line="360" w:lineRule="auto"/>
        <w:ind w:left="815" w:right="827"/>
        <w:jc w:val="both"/>
      </w:pPr>
    </w:p>
    <w:p w:rsidR="0090631C" w:rsidRDefault="0090631C" w:rsidP="0090631C">
      <w:pPr>
        <w:spacing w:before="63"/>
        <w:ind w:left="815"/>
        <w:rPr>
          <w:b/>
          <w:color w:val="4F81BC"/>
          <w:sz w:val="18"/>
        </w:rPr>
      </w:pPr>
      <w:r>
        <w:rPr>
          <w:b/>
          <w:color w:val="4F81BC"/>
          <w:sz w:val="18"/>
        </w:rPr>
        <w:t xml:space="preserve">Tabulka </w:t>
      </w:r>
      <w:r w:rsidR="00F60FA2">
        <w:rPr>
          <w:b/>
          <w:color w:val="4F81BC"/>
          <w:sz w:val="18"/>
        </w:rPr>
        <w:t>18</w:t>
      </w:r>
      <w:r>
        <w:rPr>
          <w:b/>
          <w:color w:val="4F81BC"/>
          <w:sz w:val="18"/>
        </w:rPr>
        <w:t xml:space="preserve"> Pracoviště a využití ZUŠ ORPHENICA</w:t>
      </w:r>
    </w:p>
    <w:p w:rsidR="00A61854" w:rsidRDefault="00A61854" w:rsidP="00A61854">
      <w:pPr>
        <w:pStyle w:val="Zkladntext"/>
        <w:spacing w:before="8"/>
        <w:rPr>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702"/>
        <w:gridCol w:w="1560"/>
        <w:gridCol w:w="1416"/>
        <w:gridCol w:w="1277"/>
        <w:gridCol w:w="1524"/>
      </w:tblGrid>
      <w:tr w:rsidR="00A61854" w:rsidTr="00803EFF">
        <w:trPr>
          <w:trHeight w:val="364"/>
        </w:trPr>
        <w:tc>
          <w:tcPr>
            <w:tcW w:w="1810" w:type="dxa"/>
          </w:tcPr>
          <w:p w:rsidR="00A61854" w:rsidRDefault="00A61854" w:rsidP="00803EFF">
            <w:pPr>
              <w:pStyle w:val="TableParagraph"/>
              <w:rPr>
                <w:rFonts w:ascii="Times New Roman"/>
                <w:sz w:val="20"/>
              </w:rPr>
            </w:pPr>
          </w:p>
        </w:tc>
        <w:tc>
          <w:tcPr>
            <w:tcW w:w="1702" w:type="dxa"/>
          </w:tcPr>
          <w:p w:rsidR="00A61854" w:rsidRDefault="00A61854" w:rsidP="00803EFF">
            <w:pPr>
              <w:pStyle w:val="TableParagraph"/>
              <w:rPr>
                <w:rFonts w:ascii="Times New Roman"/>
                <w:sz w:val="20"/>
              </w:rPr>
            </w:pPr>
          </w:p>
        </w:tc>
        <w:tc>
          <w:tcPr>
            <w:tcW w:w="1560" w:type="dxa"/>
          </w:tcPr>
          <w:p w:rsidR="00A61854" w:rsidRDefault="00A61854" w:rsidP="00803EFF">
            <w:pPr>
              <w:pStyle w:val="TableParagraph"/>
              <w:spacing w:before="61"/>
              <w:ind w:left="519"/>
              <w:rPr>
                <w:b/>
                <w:sz w:val="20"/>
              </w:rPr>
            </w:pPr>
            <w:r>
              <w:rPr>
                <w:b/>
                <w:sz w:val="20"/>
              </w:rPr>
              <w:t>Obory</w:t>
            </w:r>
          </w:p>
        </w:tc>
        <w:tc>
          <w:tcPr>
            <w:tcW w:w="1416" w:type="dxa"/>
          </w:tcPr>
          <w:p w:rsidR="00A61854" w:rsidRDefault="00A61854" w:rsidP="00803EFF">
            <w:pPr>
              <w:pStyle w:val="TableParagraph"/>
              <w:spacing w:before="61"/>
              <w:ind w:left="82" w:right="77"/>
              <w:jc w:val="center"/>
              <w:rPr>
                <w:b/>
                <w:sz w:val="20"/>
              </w:rPr>
            </w:pPr>
            <w:r>
              <w:rPr>
                <w:b/>
                <w:sz w:val="20"/>
              </w:rPr>
              <w:t>2015/2016</w:t>
            </w:r>
          </w:p>
        </w:tc>
        <w:tc>
          <w:tcPr>
            <w:tcW w:w="1277" w:type="dxa"/>
          </w:tcPr>
          <w:p w:rsidR="00A61854" w:rsidRDefault="00A61854" w:rsidP="00803EFF">
            <w:pPr>
              <w:pStyle w:val="TableParagraph"/>
              <w:spacing w:before="61"/>
              <w:ind w:left="167" w:right="162"/>
              <w:jc w:val="center"/>
              <w:rPr>
                <w:b/>
                <w:sz w:val="20"/>
              </w:rPr>
            </w:pPr>
            <w:r>
              <w:rPr>
                <w:b/>
                <w:sz w:val="20"/>
              </w:rPr>
              <w:t>2014/2015</w:t>
            </w:r>
          </w:p>
        </w:tc>
        <w:tc>
          <w:tcPr>
            <w:tcW w:w="1524" w:type="dxa"/>
          </w:tcPr>
          <w:p w:rsidR="00A61854" w:rsidRDefault="00A61854" w:rsidP="00803EFF">
            <w:pPr>
              <w:pStyle w:val="TableParagraph"/>
              <w:spacing w:before="61"/>
              <w:ind w:left="289" w:right="287"/>
              <w:jc w:val="center"/>
              <w:rPr>
                <w:b/>
                <w:sz w:val="20"/>
              </w:rPr>
            </w:pPr>
            <w:r>
              <w:rPr>
                <w:b/>
                <w:sz w:val="20"/>
              </w:rPr>
              <w:t>2013/2014</w:t>
            </w:r>
          </w:p>
        </w:tc>
      </w:tr>
      <w:tr w:rsidR="00A61854" w:rsidTr="00803EFF">
        <w:trPr>
          <w:trHeight w:val="609"/>
        </w:trPr>
        <w:tc>
          <w:tcPr>
            <w:tcW w:w="1810" w:type="dxa"/>
          </w:tcPr>
          <w:p w:rsidR="00A61854" w:rsidRDefault="00A61854" w:rsidP="00803EFF">
            <w:pPr>
              <w:pStyle w:val="TableParagraph"/>
              <w:spacing w:before="59"/>
              <w:ind w:left="107"/>
              <w:rPr>
                <w:sz w:val="20"/>
              </w:rPr>
            </w:pPr>
            <w:r>
              <w:rPr>
                <w:sz w:val="20"/>
              </w:rPr>
              <w:t>Pohořelec 25</w:t>
            </w:r>
          </w:p>
        </w:tc>
        <w:tc>
          <w:tcPr>
            <w:tcW w:w="1702" w:type="dxa"/>
          </w:tcPr>
          <w:p w:rsidR="00A61854" w:rsidRDefault="00A61854" w:rsidP="00803EFF">
            <w:pPr>
              <w:pStyle w:val="TableParagraph"/>
              <w:rPr>
                <w:rFonts w:ascii="Times New Roman"/>
                <w:sz w:val="20"/>
              </w:rPr>
            </w:pPr>
          </w:p>
        </w:tc>
        <w:tc>
          <w:tcPr>
            <w:tcW w:w="1560" w:type="dxa"/>
          </w:tcPr>
          <w:p w:rsidR="00A61854" w:rsidRDefault="00A61854" w:rsidP="00803EFF">
            <w:pPr>
              <w:pStyle w:val="TableParagraph"/>
              <w:spacing w:before="59"/>
              <w:ind w:left="106" w:right="683"/>
              <w:rPr>
                <w:sz w:val="20"/>
              </w:rPr>
            </w:pPr>
            <w:r>
              <w:rPr>
                <w:sz w:val="20"/>
              </w:rPr>
              <w:t>Hudební, výtvarný</w:t>
            </w:r>
          </w:p>
        </w:tc>
        <w:tc>
          <w:tcPr>
            <w:tcW w:w="1416" w:type="dxa"/>
          </w:tcPr>
          <w:p w:rsidR="00A61854" w:rsidRDefault="00A61854" w:rsidP="00803EFF">
            <w:pPr>
              <w:pStyle w:val="TableParagraph"/>
              <w:spacing w:before="59"/>
              <w:ind w:left="80" w:right="77"/>
              <w:jc w:val="center"/>
              <w:rPr>
                <w:sz w:val="20"/>
              </w:rPr>
            </w:pPr>
            <w:r>
              <w:rPr>
                <w:sz w:val="20"/>
              </w:rPr>
              <w:t>210</w:t>
            </w:r>
          </w:p>
        </w:tc>
        <w:tc>
          <w:tcPr>
            <w:tcW w:w="1277" w:type="dxa"/>
          </w:tcPr>
          <w:p w:rsidR="00A61854" w:rsidRDefault="00A61854" w:rsidP="00803EFF">
            <w:pPr>
              <w:pStyle w:val="TableParagraph"/>
              <w:spacing w:before="59"/>
              <w:ind w:left="165" w:right="162"/>
              <w:jc w:val="center"/>
              <w:rPr>
                <w:sz w:val="20"/>
              </w:rPr>
            </w:pPr>
            <w:r>
              <w:rPr>
                <w:sz w:val="20"/>
              </w:rPr>
              <w:t>210</w:t>
            </w:r>
          </w:p>
        </w:tc>
        <w:tc>
          <w:tcPr>
            <w:tcW w:w="1524" w:type="dxa"/>
          </w:tcPr>
          <w:p w:rsidR="00A61854" w:rsidRDefault="00A61854" w:rsidP="00803EFF">
            <w:pPr>
              <w:pStyle w:val="TableParagraph"/>
              <w:spacing w:before="59"/>
              <w:ind w:left="289" w:right="284"/>
              <w:jc w:val="center"/>
              <w:rPr>
                <w:sz w:val="20"/>
              </w:rPr>
            </w:pPr>
            <w:r>
              <w:rPr>
                <w:sz w:val="20"/>
              </w:rPr>
              <w:t>210</w:t>
            </w:r>
          </w:p>
        </w:tc>
      </w:tr>
      <w:tr w:rsidR="00A61854" w:rsidTr="00803EFF">
        <w:trPr>
          <w:trHeight w:val="364"/>
        </w:trPr>
        <w:tc>
          <w:tcPr>
            <w:tcW w:w="5072" w:type="dxa"/>
            <w:gridSpan w:val="3"/>
          </w:tcPr>
          <w:p w:rsidR="00A61854" w:rsidRDefault="00A61854" w:rsidP="00803EFF">
            <w:pPr>
              <w:pStyle w:val="TableParagraph"/>
              <w:spacing w:before="59"/>
              <w:ind w:left="107"/>
              <w:rPr>
                <w:sz w:val="20"/>
              </w:rPr>
            </w:pPr>
            <w:r>
              <w:rPr>
                <w:sz w:val="20"/>
              </w:rPr>
              <w:t>Celkem žáků ZUŠ</w:t>
            </w:r>
          </w:p>
        </w:tc>
        <w:tc>
          <w:tcPr>
            <w:tcW w:w="1416" w:type="dxa"/>
          </w:tcPr>
          <w:p w:rsidR="00A61854" w:rsidRDefault="00A61854" w:rsidP="00803EFF">
            <w:pPr>
              <w:pStyle w:val="TableParagraph"/>
              <w:spacing w:before="59"/>
              <w:ind w:left="80" w:right="77"/>
              <w:jc w:val="center"/>
              <w:rPr>
                <w:sz w:val="20"/>
              </w:rPr>
            </w:pPr>
            <w:r>
              <w:rPr>
                <w:sz w:val="20"/>
              </w:rPr>
              <w:t>210</w:t>
            </w:r>
          </w:p>
        </w:tc>
        <w:tc>
          <w:tcPr>
            <w:tcW w:w="1277" w:type="dxa"/>
          </w:tcPr>
          <w:p w:rsidR="00A61854" w:rsidRDefault="00A61854" w:rsidP="00803EFF">
            <w:pPr>
              <w:pStyle w:val="TableParagraph"/>
              <w:spacing w:before="59"/>
              <w:ind w:left="165" w:right="162"/>
              <w:jc w:val="center"/>
              <w:rPr>
                <w:sz w:val="20"/>
              </w:rPr>
            </w:pPr>
            <w:r>
              <w:rPr>
                <w:sz w:val="20"/>
              </w:rPr>
              <w:t>210</w:t>
            </w:r>
          </w:p>
        </w:tc>
        <w:tc>
          <w:tcPr>
            <w:tcW w:w="1524" w:type="dxa"/>
          </w:tcPr>
          <w:p w:rsidR="00A61854" w:rsidRDefault="00A61854" w:rsidP="00803EFF">
            <w:pPr>
              <w:pStyle w:val="TableParagraph"/>
              <w:spacing w:before="59"/>
              <w:ind w:left="289" w:right="284"/>
              <w:jc w:val="center"/>
              <w:rPr>
                <w:sz w:val="20"/>
              </w:rPr>
            </w:pPr>
            <w:r>
              <w:rPr>
                <w:sz w:val="20"/>
              </w:rPr>
              <w:t>210</w:t>
            </w:r>
          </w:p>
        </w:tc>
      </w:tr>
    </w:tbl>
    <w:p w:rsidR="00A61854" w:rsidRDefault="00A61854" w:rsidP="00A61854">
      <w:pPr>
        <w:spacing w:before="57"/>
        <w:ind w:left="815"/>
        <w:jc w:val="both"/>
        <w:rPr>
          <w:i/>
        </w:rPr>
      </w:pPr>
      <w:r>
        <w:rPr>
          <w:i/>
        </w:rPr>
        <w:t>Zdroj: výroční zprávy</w:t>
      </w:r>
    </w:p>
    <w:p w:rsidR="00A61854" w:rsidRDefault="00A61854" w:rsidP="00A61854">
      <w:pPr>
        <w:pStyle w:val="Zkladntext"/>
        <w:spacing w:before="10"/>
        <w:rPr>
          <w:i/>
          <w:sz w:val="31"/>
        </w:rPr>
      </w:pPr>
    </w:p>
    <w:p w:rsidR="00A61854" w:rsidRDefault="00A61854" w:rsidP="00A61854">
      <w:pPr>
        <w:pStyle w:val="Zkladntext"/>
        <w:spacing w:line="360" w:lineRule="auto"/>
        <w:ind w:left="815" w:right="828"/>
        <w:jc w:val="both"/>
      </w:pPr>
      <w:r>
        <w:t>Kapacity ZUŠ ORPHENICA jsou dlouhodobě zcela vytíženy. Proto management školy dlouhodobě usiloval o navýšení kapacit, které se alespoň částečně podařilo od šk. roku 2017/2018 (viz výše).</w:t>
      </w:r>
    </w:p>
    <w:p w:rsidR="00A61854" w:rsidRDefault="00A61854" w:rsidP="00A61854">
      <w:pPr>
        <w:pStyle w:val="Zkladntext"/>
        <w:spacing w:before="63" w:line="360" w:lineRule="auto"/>
        <w:ind w:left="815" w:right="827"/>
        <w:jc w:val="both"/>
      </w:pPr>
      <w:r>
        <w:t>Prostor školy nejsou plně bezbariérové, nicméně bezbariérový přístup je zajištěn alespoň do tří učeben a do keramické dílny.</w:t>
      </w:r>
    </w:p>
    <w:p w:rsidR="00DD582F" w:rsidRDefault="00DD582F" w:rsidP="00A61854">
      <w:pPr>
        <w:pStyle w:val="Zkladntext"/>
        <w:spacing w:before="63" w:line="360" w:lineRule="auto"/>
        <w:ind w:left="815" w:right="827"/>
        <w:jc w:val="both"/>
      </w:pPr>
    </w:p>
    <w:p w:rsidR="00DD582F" w:rsidRDefault="00DD582F" w:rsidP="00A61854">
      <w:pPr>
        <w:pStyle w:val="Zkladntext"/>
        <w:spacing w:before="63" w:line="360" w:lineRule="auto"/>
        <w:ind w:left="815" w:right="827"/>
        <w:jc w:val="both"/>
      </w:pPr>
    </w:p>
    <w:p w:rsidR="0090631C" w:rsidRDefault="003154A9" w:rsidP="0090631C">
      <w:pPr>
        <w:pStyle w:val="Zkladntext"/>
        <w:rPr>
          <w:b/>
          <w:sz w:val="21"/>
        </w:rPr>
      </w:pPr>
      <w:r w:rsidRPr="003154A9">
        <w:rPr>
          <w:noProof/>
          <w:lang w:bidi="ar-SA"/>
        </w:rPr>
        <w:pict>
          <v:line id="Přímá spojnice 74" o:spid="_x0000_s12557" style="position:absolute;z-index:-25168588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" strokeweight=".72pt">
            <w10:wrap type="topAndBottom" anchorx="page"/>
          </v:line>
        </w:pict>
      </w:r>
    </w:p>
    <w:p w:rsidR="0090631C" w:rsidRDefault="0090631C" w:rsidP="0090631C">
      <w:pPr>
        <w:pStyle w:val="Zkladntext"/>
        <w:spacing w:before="11"/>
        <w:rPr>
          <w:b/>
          <w:sz w:val="6"/>
        </w:rPr>
      </w:pPr>
    </w:p>
    <w:p w:rsidR="0090631C" w:rsidRDefault="00A61854" w:rsidP="0090631C">
      <w:pPr>
        <w:spacing w:before="75"/>
        <w:ind w:left="815"/>
        <w:rPr>
          <w:sz w:val="20"/>
        </w:rPr>
      </w:pPr>
      <w:r>
        <w:rPr>
          <w:position w:val="10"/>
          <w:sz w:val="13"/>
        </w:rPr>
        <w:t>13</w:t>
      </w:r>
      <w:r w:rsidR="0090631C">
        <w:rPr>
          <w:position w:val="10"/>
          <w:sz w:val="13"/>
        </w:rPr>
        <w:t xml:space="preserve"> </w:t>
      </w:r>
      <w:r w:rsidR="0090631C">
        <w:rPr>
          <w:sz w:val="20"/>
        </w:rPr>
        <w:t xml:space="preserve">Zdroj: </w:t>
      </w:r>
      <w:hyperlink r:id="rId77">
        <w:r w:rsidR="0090631C">
          <w:rPr>
            <w:color w:val="0000FF"/>
            <w:sz w:val="20"/>
            <w:u w:val="single" w:color="0000FF"/>
          </w:rPr>
          <w:t>http://www.zusorphenica.cz/studium_2017-18.html</w:t>
        </w:r>
      </w:hyperlink>
    </w:p>
    <w:p w:rsidR="0090631C" w:rsidRDefault="0090631C" w:rsidP="0090631C">
      <w:pPr>
        <w:rPr>
          <w:sz w:val="20"/>
        </w:rPr>
        <w:sectPr w:rsidR="0090631C">
          <w:pgSz w:w="11900" w:h="16840"/>
          <w:pgMar w:top="1360" w:right="580" w:bottom="1300" w:left="600" w:header="631" w:footer="1116" w:gutter="0"/>
          <w:cols w:space="708"/>
        </w:sectPr>
      </w:pPr>
    </w:p>
    <w:p w:rsidR="0090631C" w:rsidRDefault="0090631C" w:rsidP="00A33B34">
      <w:pPr>
        <w:spacing w:line="360" w:lineRule="auto"/>
        <w:ind w:left="815"/>
        <w:jc w:val="both"/>
        <w:rPr>
          <w:b/>
        </w:rPr>
      </w:pPr>
      <w:r>
        <w:rPr>
          <w:b/>
          <w:u w:val="single"/>
        </w:rPr>
        <w:lastRenderedPageBreak/>
        <w:t>Veselá škola – ZUŠ (Soukenická)</w:t>
      </w:r>
    </w:p>
    <w:p w:rsidR="0090631C" w:rsidRDefault="0090631C" w:rsidP="00A33B34">
      <w:pPr>
        <w:pStyle w:val="Zkladntext"/>
        <w:spacing w:before="60" w:line="360" w:lineRule="auto"/>
        <w:ind w:left="815" w:right="827"/>
        <w:jc w:val="both"/>
      </w:pPr>
      <w:r>
        <w:t>Stejně jako ZUŠ ORPHENICA i Veselá škola – ZUŠ dlouhodobě pociťuje nedostatečnost kapacit, respektive převis poptávky po uměleckém vzdělávání nad možnou nabídkou danou personálním zajištěním a také prostorovými limity školních budov.</w:t>
      </w:r>
    </w:p>
    <w:p w:rsidR="00DD582F" w:rsidRDefault="00DD582F" w:rsidP="00A33B34">
      <w:pPr>
        <w:pStyle w:val="Zkladntext"/>
        <w:spacing w:before="60" w:line="360" w:lineRule="auto"/>
        <w:ind w:left="815" w:right="827"/>
        <w:jc w:val="both"/>
      </w:pPr>
    </w:p>
    <w:p w:rsidR="0090631C" w:rsidRDefault="0090631C" w:rsidP="0090631C">
      <w:pPr>
        <w:spacing w:before="63"/>
        <w:ind w:left="815"/>
        <w:jc w:val="both"/>
        <w:rPr>
          <w:b/>
          <w:sz w:val="18"/>
        </w:rPr>
      </w:pPr>
      <w:r>
        <w:rPr>
          <w:b/>
          <w:color w:val="4F81BC"/>
          <w:sz w:val="18"/>
        </w:rPr>
        <w:t xml:space="preserve">Tabulka </w:t>
      </w:r>
      <w:r w:rsidR="00F60FA2">
        <w:rPr>
          <w:b/>
          <w:color w:val="4F81BC"/>
          <w:sz w:val="18"/>
        </w:rPr>
        <w:t>19</w:t>
      </w:r>
      <w:r>
        <w:rPr>
          <w:b/>
          <w:color w:val="4F81BC"/>
          <w:sz w:val="18"/>
        </w:rPr>
        <w:t xml:space="preserve"> Pracoviště a využití ZUŠ Veselá škola</w:t>
      </w:r>
    </w:p>
    <w:p w:rsidR="0090631C" w:rsidRDefault="0090631C" w:rsidP="0090631C">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702"/>
        <w:gridCol w:w="1560"/>
        <w:gridCol w:w="1416"/>
        <w:gridCol w:w="1277"/>
        <w:gridCol w:w="1524"/>
      </w:tblGrid>
      <w:tr w:rsidR="0090631C" w:rsidTr="0090631C">
        <w:trPr>
          <w:trHeight w:val="364"/>
        </w:trPr>
        <w:tc>
          <w:tcPr>
            <w:tcW w:w="1810" w:type="dxa"/>
          </w:tcPr>
          <w:p w:rsidR="0090631C" w:rsidRDefault="0090631C" w:rsidP="0090631C">
            <w:pPr>
              <w:pStyle w:val="TableParagraph"/>
              <w:rPr>
                <w:rFonts w:ascii="Times New Roman"/>
                <w:sz w:val="20"/>
              </w:rPr>
            </w:pPr>
          </w:p>
        </w:tc>
        <w:tc>
          <w:tcPr>
            <w:tcW w:w="1702" w:type="dxa"/>
          </w:tcPr>
          <w:p w:rsidR="0090631C" w:rsidRDefault="0090631C" w:rsidP="0090631C">
            <w:pPr>
              <w:pStyle w:val="TableParagraph"/>
              <w:rPr>
                <w:rFonts w:ascii="Times New Roman"/>
                <w:sz w:val="20"/>
              </w:rPr>
            </w:pPr>
          </w:p>
        </w:tc>
        <w:tc>
          <w:tcPr>
            <w:tcW w:w="1560" w:type="dxa"/>
          </w:tcPr>
          <w:p w:rsidR="0090631C" w:rsidRDefault="0090631C" w:rsidP="0090631C">
            <w:pPr>
              <w:pStyle w:val="TableParagraph"/>
              <w:spacing w:before="59"/>
              <w:ind w:left="519"/>
              <w:rPr>
                <w:b/>
                <w:sz w:val="20"/>
              </w:rPr>
            </w:pPr>
            <w:r>
              <w:rPr>
                <w:b/>
                <w:sz w:val="20"/>
              </w:rPr>
              <w:t>Obory</w:t>
            </w:r>
          </w:p>
        </w:tc>
        <w:tc>
          <w:tcPr>
            <w:tcW w:w="1416" w:type="dxa"/>
          </w:tcPr>
          <w:p w:rsidR="0090631C" w:rsidRDefault="0090631C" w:rsidP="0090631C">
            <w:pPr>
              <w:pStyle w:val="TableParagraph"/>
              <w:spacing w:before="59"/>
              <w:ind w:left="82" w:right="77"/>
              <w:jc w:val="center"/>
              <w:rPr>
                <w:b/>
                <w:sz w:val="20"/>
              </w:rPr>
            </w:pPr>
            <w:r>
              <w:rPr>
                <w:b/>
                <w:sz w:val="20"/>
              </w:rPr>
              <w:t>2015/2016</w:t>
            </w:r>
          </w:p>
        </w:tc>
        <w:tc>
          <w:tcPr>
            <w:tcW w:w="1277" w:type="dxa"/>
          </w:tcPr>
          <w:p w:rsidR="0090631C" w:rsidRDefault="0090631C" w:rsidP="0090631C">
            <w:pPr>
              <w:pStyle w:val="TableParagraph"/>
              <w:spacing w:before="59"/>
              <w:ind w:left="167" w:right="162"/>
              <w:jc w:val="center"/>
              <w:rPr>
                <w:b/>
                <w:sz w:val="20"/>
              </w:rPr>
            </w:pPr>
            <w:r>
              <w:rPr>
                <w:b/>
                <w:sz w:val="20"/>
              </w:rPr>
              <w:t>2014/2015</w:t>
            </w:r>
          </w:p>
        </w:tc>
        <w:tc>
          <w:tcPr>
            <w:tcW w:w="1524" w:type="dxa"/>
          </w:tcPr>
          <w:p w:rsidR="0090631C" w:rsidRDefault="0090631C" w:rsidP="0090631C">
            <w:pPr>
              <w:pStyle w:val="TableParagraph"/>
              <w:spacing w:before="59"/>
              <w:ind w:left="289" w:right="287"/>
              <w:jc w:val="center"/>
              <w:rPr>
                <w:b/>
                <w:sz w:val="20"/>
              </w:rPr>
            </w:pPr>
            <w:r>
              <w:rPr>
                <w:b/>
                <w:sz w:val="20"/>
              </w:rPr>
              <w:t>2013/2014</w:t>
            </w:r>
          </w:p>
        </w:tc>
      </w:tr>
      <w:tr w:rsidR="0090631C" w:rsidTr="0090631C">
        <w:trPr>
          <w:trHeight w:val="1096"/>
        </w:trPr>
        <w:tc>
          <w:tcPr>
            <w:tcW w:w="1810" w:type="dxa"/>
          </w:tcPr>
          <w:p w:rsidR="0090631C" w:rsidRDefault="0090631C" w:rsidP="0090631C">
            <w:pPr>
              <w:pStyle w:val="TableParagraph"/>
              <w:spacing w:before="59"/>
              <w:ind w:left="107"/>
              <w:rPr>
                <w:sz w:val="20"/>
              </w:rPr>
            </w:pPr>
            <w:r>
              <w:rPr>
                <w:sz w:val="20"/>
              </w:rPr>
              <w:t>Soukenická</w:t>
            </w:r>
          </w:p>
        </w:tc>
        <w:tc>
          <w:tcPr>
            <w:tcW w:w="1702" w:type="dxa"/>
          </w:tcPr>
          <w:p w:rsidR="0090631C" w:rsidRDefault="0090631C" w:rsidP="0090631C">
            <w:pPr>
              <w:pStyle w:val="TableParagraph"/>
              <w:rPr>
                <w:rFonts w:ascii="Times New Roman"/>
                <w:sz w:val="20"/>
              </w:rPr>
            </w:pPr>
          </w:p>
        </w:tc>
        <w:tc>
          <w:tcPr>
            <w:tcW w:w="1560" w:type="dxa"/>
          </w:tcPr>
          <w:p w:rsidR="0090631C" w:rsidRDefault="0090631C" w:rsidP="0090631C">
            <w:pPr>
              <w:pStyle w:val="TableParagraph"/>
              <w:spacing w:before="59"/>
              <w:ind w:left="106" w:right="537"/>
              <w:rPr>
                <w:sz w:val="20"/>
              </w:rPr>
            </w:pPr>
            <w:r>
              <w:rPr>
                <w:sz w:val="20"/>
              </w:rPr>
              <w:t xml:space="preserve">Hudební, výtvarný, literárně- </w:t>
            </w:r>
            <w:r>
              <w:rPr>
                <w:w w:val="95"/>
                <w:sz w:val="20"/>
              </w:rPr>
              <w:t>dramatický</w:t>
            </w:r>
          </w:p>
        </w:tc>
        <w:tc>
          <w:tcPr>
            <w:tcW w:w="1416" w:type="dxa"/>
          </w:tcPr>
          <w:p w:rsidR="0090631C" w:rsidRDefault="0090631C" w:rsidP="0090631C">
            <w:pPr>
              <w:pStyle w:val="TableParagraph"/>
              <w:spacing w:before="59"/>
              <w:ind w:left="80" w:right="77"/>
              <w:jc w:val="center"/>
              <w:rPr>
                <w:sz w:val="20"/>
              </w:rPr>
            </w:pPr>
            <w:r>
              <w:rPr>
                <w:sz w:val="20"/>
              </w:rPr>
              <w:t>250</w:t>
            </w:r>
          </w:p>
        </w:tc>
        <w:tc>
          <w:tcPr>
            <w:tcW w:w="1277" w:type="dxa"/>
          </w:tcPr>
          <w:p w:rsidR="0090631C" w:rsidRDefault="0090631C" w:rsidP="0090631C">
            <w:pPr>
              <w:pStyle w:val="TableParagraph"/>
              <w:spacing w:before="59"/>
              <w:ind w:left="165" w:right="162"/>
              <w:jc w:val="center"/>
              <w:rPr>
                <w:sz w:val="20"/>
              </w:rPr>
            </w:pPr>
            <w:r>
              <w:rPr>
                <w:sz w:val="20"/>
              </w:rPr>
              <w:t>250</w:t>
            </w:r>
          </w:p>
        </w:tc>
        <w:tc>
          <w:tcPr>
            <w:tcW w:w="1524" w:type="dxa"/>
          </w:tcPr>
          <w:p w:rsidR="0090631C" w:rsidRDefault="0090631C" w:rsidP="0090631C">
            <w:pPr>
              <w:pStyle w:val="TableParagraph"/>
              <w:spacing w:before="59"/>
              <w:ind w:left="289" w:right="284"/>
              <w:jc w:val="center"/>
              <w:rPr>
                <w:sz w:val="20"/>
              </w:rPr>
            </w:pPr>
            <w:r>
              <w:rPr>
                <w:sz w:val="20"/>
              </w:rPr>
              <w:t>250</w:t>
            </w:r>
          </w:p>
        </w:tc>
      </w:tr>
      <w:tr w:rsidR="0090631C" w:rsidTr="0090631C">
        <w:trPr>
          <w:trHeight w:val="364"/>
        </w:trPr>
        <w:tc>
          <w:tcPr>
            <w:tcW w:w="5072" w:type="dxa"/>
            <w:gridSpan w:val="3"/>
          </w:tcPr>
          <w:p w:rsidR="0090631C" w:rsidRDefault="0090631C" w:rsidP="0090631C">
            <w:pPr>
              <w:pStyle w:val="TableParagraph"/>
              <w:spacing w:before="59"/>
              <w:ind w:left="107"/>
              <w:rPr>
                <w:sz w:val="20"/>
              </w:rPr>
            </w:pPr>
            <w:r>
              <w:rPr>
                <w:sz w:val="20"/>
              </w:rPr>
              <w:t>Celkem žáků ZUŠ</w:t>
            </w:r>
          </w:p>
        </w:tc>
        <w:tc>
          <w:tcPr>
            <w:tcW w:w="1416" w:type="dxa"/>
          </w:tcPr>
          <w:p w:rsidR="0090631C" w:rsidRDefault="0090631C" w:rsidP="0090631C">
            <w:pPr>
              <w:pStyle w:val="TableParagraph"/>
              <w:spacing w:before="59"/>
              <w:ind w:left="80" w:right="77"/>
              <w:jc w:val="center"/>
              <w:rPr>
                <w:sz w:val="20"/>
              </w:rPr>
            </w:pPr>
            <w:r>
              <w:rPr>
                <w:sz w:val="20"/>
              </w:rPr>
              <w:t>250</w:t>
            </w:r>
          </w:p>
        </w:tc>
        <w:tc>
          <w:tcPr>
            <w:tcW w:w="1277" w:type="dxa"/>
          </w:tcPr>
          <w:p w:rsidR="0090631C" w:rsidRDefault="0090631C" w:rsidP="0090631C">
            <w:pPr>
              <w:pStyle w:val="TableParagraph"/>
              <w:spacing w:before="59"/>
              <w:ind w:left="165" w:right="162"/>
              <w:jc w:val="center"/>
              <w:rPr>
                <w:sz w:val="20"/>
              </w:rPr>
            </w:pPr>
            <w:r>
              <w:rPr>
                <w:sz w:val="20"/>
              </w:rPr>
              <w:t>250</w:t>
            </w:r>
          </w:p>
        </w:tc>
        <w:tc>
          <w:tcPr>
            <w:tcW w:w="1524" w:type="dxa"/>
          </w:tcPr>
          <w:p w:rsidR="0090631C" w:rsidRDefault="0090631C" w:rsidP="0090631C">
            <w:pPr>
              <w:pStyle w:val="TableParagraph"/>
              <w:spacing w:before="59"/>
              <w:ind w:left="289" w:right="284"/>
              <w:jc w:val="center"/>
              <w:rPr>
                <w:sz w:val="20"/>
              </w:rPr>
            </w:pPr>
            <w:r>
              <w:rPr>
                <w:sz w:val="20"/>
              </w:rPr>
              <w:t>250</w:t>
            </w:r>
          </w:p>
        </w:tc>
      </w:tr>
    </w:tbl>
    <w:p w:rsidR="0090631C" w:rsidRDefault="0090631C" w:rsidP="0090631C">
      <w:pPr>
        <w:spacing w:before="57"/>
        <w:ind w:left="815"/>
        <w:jc w:val="both"/>
        <w:rPr>
          <w:i/>
        </w:rPr>
      </w:pPr>
      <w:r>
        <w:rPr>
          <w:i/>
        </w:rPr>
        <w:t>Zdroj: Výroční zprávy</w:t>
      </w:r>
    </w:p>
    <w:p w:rsidR="0090631C" w:rsidRDefault="0090631C" w:rsidP="0090631C">
      <w:pPr>
        <w:pStyle w:val="Zkladntext"/>
        <w:spacing w:before="8"/>
        <w:rPr>
          <w:i/>
          <w:sz w:val="31"/>
        </w:rPr>
      </w:pPr>
    </w:p>
    <w:p w:rsidR="0090631C" w:rsidRDefault="0090631C" w:rsidP="00A33B34">
      <w:pPr>
        <w:pStyle w:val="Zkladntext"/>
        <w:spacing w:line="360" w:lineRule="auto"/>
        <w:ind w:left="815" w:right="827"/>
        <w:jc w:val="both"/>
      </w:pPr>
      <w:r>
        <w:t xml:space="preserve">ZUŠ provozuje řadu hudebních oborů, vč. výuky na aktuálně moderní a hojně poptávané hudební nástroje jako jsou elektrická kytara, bicí apod. Konkurenční výhodou ZUŠ je provoz dlouhodobě pronajatých varhan, tj. výuka na tento hudební nástroj v „běžné“ třídě. Od školního roku 2017/2018 </w:t>
      </w:r>
      <w:proofErr w:type="gramStart"/>
      <w:r>
        <w:t>ZUŠ  usiluje</w:t>
      </w:r>
      <w:proofErr w:type="gramEnd"/>
      <w:r>
        <w:t xml:space="preserve">  o  znovuobnovení  pěveckého  sboru,  jež  byl  ve  škole  dříve  provozován,  ale  zanikl     s odchodem pedagogické pracovnice, která soubor</w:t>
      </w:r>
      <w:r>
        <w:rPr>
          <w:spacing w:val="-6"/>
        </w:rPr>
        <w:t xml:space="preserve"> </w:t>
      </w:r>
      <w:r>
        <w:t>vedla.</w:t>
      </w:r>
    </w:p>
    <w:p w:rsidR="0090631C" w:rsidRDefault="0090631C" w:rsidP="00A33B34">
      <w:pPr>
        <w:pStyle w:val="Zkladntext"/>
        <w:spacing w:before="61" w:line="360" w:lineRule="auto"/>
        <w:ind w:left="815" w:right="828"/>
        <w:jc w:val="both"/>
      </w:pPr>
      <w:r>
        <w:t>Prostory školy jsou částečně bezbariérově dostupné (např. učebny v přízemí objektu v Soukenické 10).</w:t>
      </w:r>
    </w:p>
    <w:p w:rsidR="0090631C" w:rsidRDefault="0090631C" w:rsidP="00A33B34">
      <w:pPr>
        <w:pStyle w:val="Zkladntext"/>
        <w:spacing w:before="11" w:line="360" w:lineRule="auto"/>
        <w:rPr>
          <w:sz w:val="31"/>
        </w:rPr>
      </w:pPr>
    </w:p>
    <w:p w:rsidR="0090631C" w:rsidRDefault="0090631C" w:rsidP="00A33B34">
      <w:pPr>
        <w:spacing w:line="360" w:lineRule="auto"/>
        <w:ind w:left="815"/>
        <w:jc w:val="both"/>
        <w:rPr>
          <w:b/>
        </w:rPr>
      </w:pPr>
      <w:r>
        <w:rPr>
          <w:b/>
          <w:u w:val="single"/>
        </w:rPr>
        <w:t>ZUŠ – souhrnná informace ke kapacitám</w:t>
      </w:r>
    </w:p>
    <w:p w:rsidR="0090631C" w:rsidRDefault="0090631C" w:rsidP="00A33B34">
      <w:pPr>
        <w:pStyle w:val="Zkladntext"/>
        <w:spacing w:before="60" w:line="360" w:lineRule="auto"/>
        <w:ind w:left="816" w:right="827"/>
        <w:jc w:val="both"/>
      </w:pPr>
      <w:r>
        <w:t>Na území Prahy 1 působí 4 základní umělecké školy, z nichž jedna je soukromá, 2 školy jsou zřízeny Hlavním městem Prahou a jedna ZUŠ je školou církevní. Celková kapacita základního uměleckého školství v Praze 1 (ve šk. roce 2015/2016) činila 1 520 žáků. Školami jsou nabízeny hudební, výtvarné, taneční a literárně-dramatické obory. Kapacity ZUŠ jsou dlouhodobě naplněny, přičemž 100% využití kapacity přetrvává v soukromé ZUŠ ORPHENICA a Veselé škole - ZUŠ. Ve veřejných školách byla v roce 2014/2015 naplněna kapacita z 98,2 % (ZUŠ U půjčovny), respektive z 97,2 % (ZUŠ Biskupská). Celkové kapacity základního uměleckého vzdělávání pro mládež v Praze 1 jsou tedy dlouhodobě naplněny na úrovni cca 98 %. Zcela naplněny jsou dlouhodobě kapacity i církevní ZUŠ Veselá škola. Soukromá i církevní základní umělecká škola mají zájem o navýšení kapacit, které však bylo zatím částečně umožněno pouze soukromé ZUŠ</w:t>
      </w:r>
      <w:r>
        <w:rPr>
          <w:spacing w:val="-4"/>
        </w:rPr>
        <w:t xml:space="preserve"> </w:t>
      </w:r>
      <w:r>
        <w:t>ORPHENICA.</w:t>
      </w:r>
    </w:p>
    <w:p w:rsidR="0090631C" w:rsidRDefault="0090631C" w:rsidP="0090631C">
      <w:pPr>
        <w:jc w:val="both"/>
        <w:sectPr w:rsidR="0090631C">
          <w:pgSz w:w="11900" w:h="16840"/>
          <w:pgMar w:top="1360" w:right="580" w:bottom="1300" w:left="600" w:header="631" w:footer="1116" w:gutter="0"/>
          <w:cols w:space="708"/>
        </w:sectPr>
      </w:pPr>
    </w:p>
    <w:p w:rsidR="0090631C" w:rsidRDefault="0090631C" w:rsidP="0090631C">
      <w:pPr>
        <w:pStyle w:val="Zkladntext"/>
        <w:spacing w:before="10"/>
        <w:rPr>
          <w:sz w:val="19"/>
        </w:rPr>
      </w:pPr>
    </w:p>
    <w:p w:rsidR="0090631C" w:rsidRDefault="00830EE6" w:rsidP="00DD582F">
      <w:pPr>
        <w:pStyle w:val="Nadpis2"/>
        <w:ind w:left="851" w:right="797"/>
      </w:pPr>
      <w:bookmarkStart w:id="480" w:name="_Toc60612495"/>
      <w:bookmarkStart w:id="481" w:name="_Toc60614621"/>
      <w:bookmarkStart w:id="482" w:name="_Toc60617455"/>
      <w:bookmarkStart w:id="483" w:name="_Toc113295521"/>
      <w:bookmarkStart w:id="484" w:name="_Toc113301043"/>
      <w:bookmarkStart w:id="485" w:name="_Toc113361681"/>
      <w:bookmarkStart w:id="486" w:name="_Toc113376550"/>
      <w:r>
        <w:t xml:space="preserve">2.11 </w:t>
      </w:r>
      <w:r w:rsidR="0090631C">
        <w:t>Neformální a zájmové vzdělávání, jeho dostupnost a rozbor v řešeném</w:t>
      </w:r>
      <w:r w:rsidR="0090631C">
        <w:rPr>
          <w:spacing w:val="-8"/>
        </w:rPr>
        <w:t xml:space="preserve"> </w:t>
      </w:r>
      <w:r w:rsidR="0090631C">
        <w:t>území</w:t>
      </w:r>
      <w:bookmarkEnd w:id="480"/>
      <w:bookmarkEnd w:id="481"/>
      <w:bookmarkEnd w:id="482"/>
      <w:bookmarkEnd w:id="483"/>
      <w:bookmarkEnd w:id="484"/>
      <w:bookmarkEnd w:id="485"/>
      <w:bookmarkEnd w:id="486"/>
    </w:p>
    <w:p w:rsidR="0090631C" w:rsidRDefault="0090631C" w:rsidP="001F5B58">
      <w:pPr>
        <w:pStyle w:val="Nadpis81"/>
        <w:tabs>
          <w:tab w:val="left" w:pos="1320"/>
        </w:tabs>
        <w:spacing w:before="239"/>
        <w:ind w:left="863"/>
        <w:jc w:val="both"/>
      </w:pPr>
      <w:bookmarkStart w:id="487" w:name="_TOC_250016"/>
      <w:r>
        <w:rPr>
          <w:color w:val="595959"/>
        </w:rPr>
        <w:t>Střediska volného času, Domy dětí a mládeže a jejich</w:t>
      </w:r>
      <w:r>
        <w:rPr>
          <w:color w:val="595959"/>
          <w:spacing w:val="-7"/>
        </w:rPr>
        <w:t xml:space="preserve"> </w:t>
      </w:r>
      <w:bookmarkEnd w:id="487"/>
      <w:r>
        <w:rPr>
          <w:color w:val="595959"/>
        </w:rPr>
        <w:t>přehled</w:t>
      </w:r>
    </w:p>
    <w:p w:rsidR="0090631C" w:rsidRDefault="0090631C" w:rsidP="005B1C23">
      <w:pPr>
        <w:pStyle w:val="Zkladntext"/>
        <w:spacing w:before="118" w:line="360" w:lineRule="auto"/>
        <w:ind w:left="816" w:right="828"/>
        <w:jc w:val="both"/>
      </w:pPr>
      <w:r>
        <w:t>O zřízení Domu dětí a mládeže se intenzivně uvaž</w:t>
      </w:r>
      <w:r w:rsidR="00B7251A">
        <w:t>ovalo</w:t>
      </w:r>
      <w:r>
        <w:t xml:space="preserve"> cca od roku 2015, v rámci Komise pro výchovu a vzdělávání MČ Praha 1 </w:t>
      </w:r>
      <w:r w:rsidR="00B7251A">
        <w:t>byla k tomuto účelu</w:t>
      </w:r>
      <w:r>
        <w:t xml:space="preserve"> zřízena pracovní skupina, která na vzniku DDM intenzivně prac</w:t>
      </w:r>
      <w:r w:rsidR="00B7251A">
        <w:t>ovala</w:t>
      </w:r>
      <w:r>
        <w:t xml:space="preserve"> ve spolupráci s Magistrátem hlavního města Prahy, jakožto zřizovatelem DDM na území městských</w:t>
      </w:r>
      <w:r>
        <w:rPr>
          <w:spacing w:val="-10"/>
        </w:rPr>
        <w:t xml:space="preserve"> </w:t>
      </w:r>
      <w:r>
        <w:t>částí.</w:t>
      </w:r>
      <w:r w:rsidR="005B1C23">
        <w:t xml:space="preserve"> </w:t>
      </w:r>
      <w:r w:rsidR="00BB5CA8" w:rsidRPr="00BB5CA8">
        <w:rPr>
          <w:highlight w:val="yellow"/>
        </w:rPr>
        <w:t xml:space="preserve">Nakonec se </w:t>
      </w:r>
      <w:proofErr w:type="gramStart"/>
      <w:r w:rsidR="00BB5CA8" w:rsidRPr="00BB5CA8">
        <w:rPr>
          <w:highlight w:val="yellow"/>
        </w:rPr>
        <w:t>podařilo</w:t>
      </w:r>
      <w:proofErr w:type="gramEnd"/>
      <w:r w:rsidR="00BB5CA8" w:rsidRPr="00BB5CA8">
        <w:rPr>
          <w:highlight w:val="yellow"/>
        </w:rPr>
        <w:t xml:space="preserve"> vytvořit</w:t>
      </w:r>
      <w:r w:rsidR="00BB5CA8">
        <w:t xml:space="preserve"> </w:t>
      </w:r>
      <w:r w:rsidR="00BB5CA8">
        <w:rPr>
          <w:highlight w:val="yellow"/>
        </w:rPr>
        <w:t>Středisko volného času Jednička, které je detašovaným pracovištěm DDM Praha 4 – Hobby centra 4. Středisko bylo uvedeno do provozu v září 2</w:t>
      </w:r>
      <w:r w:rsidR="005B1C23" w:rsidRPr="00B7251A">
        <w:rPr>
          <w:highlight w:val="yellow"/>
        </w:rPr>
        <w:t>021</w:t>
      </w:r>
      <w:r w:rsidR="00BB5CA8">
        <w:rPr>
          <w:highlight w:val="yellow"/>
        </w:rPr>
        <w:t>.</w:t>
      </w:r>
      <w:r>
        <w:t xml:space="preserve"> </w:t>
      </w:r>
    </w:p>
    <w:p w:rsidR="0090631C" w:rsidRDefault="0090631C" w:rsidP="001F5B58">
      <w:pPr>
        <w:pStyle w:val="Nadpis81"/>
        <w:tabs>
          <w:tab w:val="left" w:pos="1318"/>
        </w:tabs>
        <w:spacing w:before="121"/>
        <w:ind w:left="851"/>
        <w:jc w:val="both"/>
      </w:pPr>
      <w:bookmarkStart w:id="488" w:name="_TOC_250015"/>
      <w:r>
        <w:rPr>
          <w:color w:val="595959"/>
        </w:rPr>
        <w:t>Neziskové organizace zabývající se vzděláváním působící v</w:t>
      </w:r>
      <w:r>
        <w:rPr>
          <w:color w:val="595959"/>
          <w:spacing w:val="-8"/>
        </w:rPr>
        <w:t xml:space="preserve"> </w:t>
      </w:r>
      <w:bookmarkEnd w:id="488"/>
      <w:r>
        <w:rPr>
          <w:color w:val="595959"/>
        </w:rPr>
        <w:t>území</w:t>
      </w:r>
    </w:p>
    <w:p w:rsidR="0090631C" w:rsidRDefault="0090631C" w:rsidP="00877AF0">
      <w:pPr>
        <w:pStyle w:val="Zkladntext"/>
        <w:spacing w:before="118" w:line="360" w:lineRule="auto"/>
        <w:ind w:left="816" w:right="828"/>
        <w:jc w:val="both"/>
      </w:pPr>
      <w:r>
        <w:t xml:space="preserve">V území Prahy 1 sídlí celá řada poskytovatelů neformálního, zájmového a volnočasového </w:t>
      </w:r>
      <w:proofErr w:type="gramStart"/>
      <w:r>
        <w:t>vzdělávání  v oblasti</w:t>
      </w:r>
      <w:proofErr w:type="gramEnd"/>
      <w:r>
        <w:t xml:space="preserve"> umění, kultury, sportu, jazykového vzdělávání, technologií atd. Nabídka organizovaných aktivit je tak velmi široká a komplexní. Na druhou stranu tím vzniká problém, že je nabídka aktivit nepřehledná</w:t>
      </w:r>
      <w:r>
        <w:rPr>
          <w:vertAlign w:val="superscript"/>
        </w:rPr>
        <w:t>61</w:t>
      </w:r>
      <w:r>
        <w:t>, neexistuje kompletní přehled organizací a nabídky jejich služeb. Některé aktivity jsou nabízeny</w:t>
      </w:r>
      <w:r>
        <w:rPr>
          <w:spacing w:val="10"/>
        </w:rPr>
        <w:t xml:space="preserve"> </w:t>
      </w:r>
      <w:r>
        <w:t>spíše</w:t>
      </w:r>
      <w:r>
        <w:rPr>
          <w:spacing w:val="10"/>
        </w:rPr>
        <w:t xml:space="preserve"> </w:t>
      </w:r>
      <w:r>
        <w:t>lokálně</w:t>
      </w:r>
      <w:r>
        <w:rPr>
          <w:spacing w:val="10"/>
        </w:rPr>
        <w:t xml:space="preserve"> </w:t>
      </w:r>
      <w:r>
        <w:t>(napřede</w:t>
      </w:r>
      <w:r>
        <w:rPr>
          <w:spacing w:val="10"/>
        </w:rPr>
        <w:t xml:space="preserve"> </w:t>
      </w:r>
      <w:r>
        <w:t>zejména</w:t>
      </w:r>
      <w:r>
        <w:rPr>
          <w:spacing w:val="7"/>
        </w:rPr>
        <w:t xml:space="preserve"> </w:t>
      </w:r>
      <w:r>
        <w:t>o</w:t>
      </w:r>
      <w:r>
        <w:rPr>
          <w:spacing w:val="8"/>
        </w:rPr>
        <w:t xml:space="preserve"> </w:t>
      </w:r>
      <w:r>
        <w:t>kroužky</w:t>
      </w:r>
      <w:r>
        <w:rPr>
          <w:spacing w:val="10"/>
        </w:rPr>
        <w:t xml:space="preserve"> </w:t>
      </w:r>
      <w:r>
        <w:t>při</w:t>
      </w:r>
      <w:r>
        <w:rPr>
          <w:spacing w:val="10"/>
        </w:rPr>
        <w:t xml:space="preserve"> </w:t>
      </w:r>
      <w:r>
        <w:t>základních</w:t>
      </w:r>
      <w:r>
        <w:rPr>
          <w:spacing w:val="8"/>
        </w:rPr>
        <w:t xml:space="preserve"> </w:t>
      </w:r>
      <w:r>
        <w:t>školách),</w:t>
      </w:r>
      <w:r>
        <w:rPr>
          <w:spacing w:val="7"/>
        </w:rPr>
        <w:t xml:space="preserve"> </w:t>
      </w:r>
      <w:r>
        <w:t>avšak</w:t>
      </w:r>
      <w:r>
        <w:rPr>
          <w:spacing w:val="10"/>
        </w:rPr>
        <w:t xml:space="preserve"> </w:t>
      </w:r>
      <w:r>
        <w:t>značná</w:t>
      </w:r>
      <w:r>
        <w:rPr>
          <w:spacing w:val="9"/>
        </w:rPr>
        <w:t xml:space="preserve"> </w:t>
      </w:r>
      <w:r>
        <w:t>část</w:t>
      </w:r>
      <w:r>
        <w:rPr>
          <w:spacing w:val="9"/>
        </w:rPr>
        <w:t xml:space="preserve"> </w:t>
      </w:r>
      <w:r>
        <w:t>aktivit</w:t>
      </w:r>
      <w:r w:rsidR="00877AF0">
        <w:t xml:space="preserve"> </w:t>
      </w:r>
      <w:r>
        <w:t>a organizací se neomezuje jen na území Prahy 1. Což je logické, neboť každá organizace potřebuje poptávku po svých službách a v zásadě nemá důvod se omezovat hranicemi městských částí (byť některé organizace například nabízí zvýhodněné ceny pro obyvatele MČ Praha 1).</w:t>
      </w:r>
    </w:p>
    <w:p w:rsidR="0090631C" w:rsidRDefault="0090631C" w:rsidP="0090631C">
      <w:pPr>
        <w:jc w:val="both"/>
        <w:sectPr w:rsidR="0090631C">
          <w:pgSz w:w="11900" w:h="16840"/>
          <w:pgMar w:top="1360" w:right="580" w:bottom="1300" w:left="600" w:header="631" w:footer="1116" w:gutter="0"/>
          <w:pgNumType w:start="110"/>
          <w:cols w:space="708"/>
        </w:sectPr>
      </w:pPr>
    </w:p>
    <w:p w:rsidR="0090631C" w:rsidRDefault="0090631C" w:rsidP="0090631C">
      <w:pPr>
        <w:pStyle w:val="Zkladntext"/>
        <w:spacing w:before="11"/>
        <w:rPr>
          <w:sz w:val="16"/>
        </w:rPr>
      </w:pPr>
    </w:p>
    <w:p w:rsidR="0090631C" w:rsidRDefault="0090631C" w:rsidP="0090631C">
      <w:pPr>
        <w:spacing w:before="64"/>
        <w:ind w:left="215"/>
        <w:rPr>
          <w:b/>
          <w:sz w:val="18"/>
        </w:rPr>
      </w:pPr>
      <w:r>
        <w:rPr>
          <w:b/>
          <w:color w:val="4F81BC"/>
          <w:sz w:val="18"/>
        </w:rPr>
        <w:t xml:space="preserve">Tabulka </w:t>
      </w:r>
      <w:r w:rsidR="00F60FA2">
        <w:rPr>
          <w:b/>
          <w:color w:val="4F81BC"/>
          <w:sz w:val="18"/>
        </w:rPr>
        <w:t>20</w:t>
      </w:r>
      <w:r>
        <w:rPr>
          <w:b/>
          <w:color w:val="4F81BC"/>
          <w:sz w:val="18"/>
        </w:rPr>
        <w:t xml:space="preserve"> Základní přehled organizací neformálního a zájmového vzdělávání v území Prahy 1 (výběr)</w:t>
      </w:r>
    </w:p>
    <w:p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35"/>
        <w:gridCol w:w="3271"/>
        <w:gridCol w:w="2562"/>
        <w:gridCol w:w="3412"/>
      </w:tblGrid>
      <w:tr w:rsidR="0090631C" w:rsidTr="00E80E42">
        <w:trPr>
          <w:trHeight w:val="533"/>
        </w:trPr>
        <w:tc>
          <w:tcPr>
            <w:tcW w:w="4235" w:type="dxa"/>
          </w:tcPr>
          <w:p w:rsidR="0090631C" w:rsidRDefault="0090631C" w:rsidP="0090631C">
            <w:pPr>
              <w:pStyle w:val="TableParagraph"/>
              <w:spacing w:before="10"/>
              <w:rPr>
                <w:b/>
                <w:sz w:val="14"/>
              </w:rPr>
            </w:pPr>
          </w:p>
          <w:p w:rsidR="0090631C" w:rsidRDefault="0090631C" w:rsidP="0090631C">
            <w:pPr>
              <w:pStyle w:val="TableParagraph"/>
              <w:ind w:left="1528" w:right="1522"/>
              <w:jc w:val="center"/>
              <w:rPr>
                <w:b/>
                <w:sz w:val="20"/>
              </w:rPr>
            </w:pPr>
            <w:r>
              <w:rPr>
                <w:b/>
                <w:sz w:val="20"/>
              </w:rPr>
              <w:t>Aktivita/klub</w:t>
            </w:r>
          </w:p>
        </w:tc>
        <w:tc>
          <w:tcPr>
            <w:tcW w:w="3271" w:type="dxa"/>
          </w:tcPr>
          <w:p w:rsidR="0090631C" w:rsidRDefault="0090631C" w:rsidP="0090631C">
            <w:pPr>
              <w:pStyle w:val="TableParagraph"/>
              <w:spacing w:before="10"/>
              <w:rPr>
                <w:b/>
                <w:sz w:val="14"/>
              </w:rPr>
            </w:pPr>
          </w:p>
          <w:p w:rsidR="0090631C" w:rsidRDefault="0090631C" w:rsidP="0090631C">
            <w:pPr>
              <w:pStyle w:val="TableParagraph"/>
              <w:ind w:left="803"/>
              <w:rPr>
                <w:b/>
                <w:sz w:val="20"/>
              </w:rPr>
            </w:pPr>
            <w:r>
              <w:rPr>
                <w:b/>
                <w:sz w:val="20"/>
              </w:rPr>
              <w:t>Organizace (nositel)</w:t>
            </w:r>
          </w:p>
        </w:tc>
        <w:tc>
          <w:tcPr>
            <w:tcW w:w="2562" w:type="dxa"/>
          </w:tcPr>
          <w:p w:rsidR="0090631C" w:rsidRDefault="0090631C" w:rsidP="0090631C">
            <w:pPr>
              <w:pStyle w:val="TableParagraph"/>
              <w:spacing w:before="59"/>
              <w:ind w:left="955" w:right="255" w:hanging="668"/>
              <w:rPr>
                <w:b/>
                <w:sz w:val="20"/>
              </w:rPr>
            </w:pPr>
            <w:r>
              <w:rPr>
                <w:b/>
                <w:sz w:val="20"/>
              </w:rPr>
              <w:t>Typ aktivity, příp. cílová skupina</w:t>
            </w:r>
          </w:p>
        </w:tc>
        <w:tc>
          <w:tcPr>
            <w:tcW w:w="3412" w:type="dxa"/>
          </w:tcPr>
          <w:p w:rsidR="0090631C" w:rsidRDefault="0090631C" w:rsidP="0090631C">
            <w:pPr>
              <w:pStyle w:val="TableParagraph"/>
              <w:spacing w:before="59"/>
              <w:ind w:left="833" w:right="201" w:hanging="598"/>
              <w:rPr>
                <w:b/>
                <w:sz w:val="20"/>
              </w:rPr>
            </w:pPr>
            <w:r>
              <w:rPr>
                <w:b/>
                <w:sz w:val="20"/>
              </w:rPr>
              <w:t>Adresa (adresa organizace, webová stránka, příp. e-mail)</w:t>
            </w:r>
          </w:p>
        </w:tc>
      </w:tr>
      <w:tr w:rsidR="0090631C" w:rsidTr="00E80E42">
        <w:trPr>
          <w:trHeight w:val="583"/>
        </w:trPr>
        <w:tc>
          <w:tcPr>
            <w:tcW w:w="4235" w:type="dxa"/>
          </w:tcPr>
          <w:p w:rsidR="0090631C" w:rsidRDefault="0090631C" w:rsidP="00E80E42">
            <w:pPr>
              <w:pStyle w:val="TableParagraph"/>
              <w:spacing w:before="0"/>
              <w:ind w:left="107"/>
              <w:rPr>
                <w:sz w:val="20"/>
              </w:rPr>
            </w:pPr>
            <w:r>
              <w:rPr>
                <w:sz w:val="20"/>
              </w:rPr>
              <w:t>Centrum volného času – Školička u svatého Michala (Ateliér ŠUM)</w:t>
            </w:r>
            <w:r w:rsidR="007C4FCA">
              <w:rPr>
                <w:sz w:val="20"/>
              </w:rPr>
              <w:t xml:space="preserve"> </w:t>
            </w:r>
            <w:r w:rsidR="00C279DF">
              <w:rPr>
                <w:sz w:val="20"/>
                <w:vertAlign w:val="superscript"/>
              </w:rPr>
              <w:t>14</w:t>
            </w:r>
          </w:p>
        </w:tc>
        <w:tc>
          <w:tcPr>
            <w:tcW w:w="3271" w:type="dxa"/>
          </w:tcPr>
          <w:p w:rsidR="0090631C" w:rsidRDefault="0090631C" w:rsidP="00E80E42">
            <w:pPr>
              <w:pStyle w:val="TableParagraph"/>
              <w:spacing w:before="0"/>
              <w:rPr>
                <w:b/>
                <w:sz w:val="17"/>
              </w:rPr>
            </w:pPr>
          </w:p>
          <w:p w:rsidR="0090631C" w:rsidRDefault="0090631C" w:rsidP="00E80E42">
            <w:pPr>
              <w:pStyle w:val="TableParagraph"/>
              <w:spacing w:before="0"/>
              <w:ind w:left="108"/>
              <w:rPr>
                <w:sz w:val="20"/>
              </w:rPr>
            </w:pPr>
            <w:r>
              <w:rPr>
                <w:sz w:val="20"/>
              </w:rPr>
              <w:t xml:space="preserve">Školička – Ateliér </w:t>
            </w:r>
            <w:proofErr w:type="gramStart"/>
            <w:r>
              <w:rPr>
                <w:sz w:val="20"/>
              </w:rPr>
              <w:t>ŠUM z.s.</w:t>
            </w:r>
            <w:proofErr w:type="gramEnd"/>
          </w:p>
        </w:tc>
        <w:tc>
          <w:tcPr>
            <w:tcW w:w="2562" w:type="dxa"/>
          </w:tcPr>
          <w:p w:rsidR="0090631C" w:rsidRDefault="0090631C" w:rsidP="00E80E42">
            <w:pPr>
              <w:pStyle w:val="TableParagraph"/>
              <w:spacing w:before="0"/>
              <w:ind w:left="110" w:right="95"/>
              <w:rPr>
                <w:sz w:val="20"/>
              </w:rPr>
            </w:pPr>
            <w:r>
              <w:rPr>
                <w:sz w:val="20"/>
              </w:rPr>
              <w:t>Otevřené kluby/aktivity pro neorganizovanu mládež</w:t>
            </w:r>
          </w:p>
        </w:tc>
        <w:tc>
          <w:tcPr>
            <w:tcW w:w="3412" w:type="dxa"/>
          </w:tcPr>
          <w:p w:rsidR="0090631C" w:rsidRDefault="0090631C" w:rsidP="00E80E42">
            <w:pPr>
              <w:pStyle w:val="TableParagraph"/>
              <w:spacing w:before="0"/>
              <w:ind w:left="108" w:right="992"/>
              <w:rPr>
                <w:sz w:val="20"/>
              </w:rPr>
            </w:pPr>
            <w:r>
              <w:rPr>
                <w:sz w:val="20"/>
              </w:rPr>
              <w:t>V Jirchářích 152/14, Praha 1 Kurzyuzuzy.cz</w:t>
            </w:r>
          </w:p>
        </w:tc>
      </w:tr>
      <w:tr w:rsidR="0090631C" w:rsidTr="00E80E42">
        <w:trPr>
          <w:trHeight w:val="586"/>
        </w:trPr>
        <w:tc>
          <w:tcPr>
            <w:tcW w:w="4235" w:type="dxa"/>
          </w:tcPr>
          <w:p w:rsidR="0090631C" w:rsidRDefault="0090631C" w:rsidP="00E80E42">
            <w:pPr>
              <w:pStyle w:val="TableParagraph"/>
              <w:spacing w:before="0"/>
              <w:rPr>
                <w:b/>
                <w:sz w:val="17"/>
              </w:rPr>
            </w:pPr>
          </w:p>
          <w:p w:rsidR="0090631C" w:rsidRDefault="0090631C" w:rsidP="00E80E42">
            <w:pPr>
              <w:pStyle w:val="TableParagraph"/>
              <w:spacing w:before="0"/>
              <w:ind w:left="107"/>
              <w:rPr>
                <w:sz w:val="20"/>
              </w:rPr>
            </w:pPr>
            <w:r>
              <w:rPr>
                <w:sz w:val="20"/>
              </w:rPr>
              <w:t>Rodinné centrum HaFstudio</w:t>
            </w:r>
          </w:p>
        </w:tc>
        <w:tc>
          <w:tcPr>
            <w:tcW w:w="3271" w:type="dxa"/>
          </w:tcPr>
          <w:p w:rsidR="0090631C" w:rsidRDefault="0090631C" w:rsidP="00E80E42">
            <w:pPr>
              <w:pStyle w:val="TableParagraph"/>
              <w:spacing w:before="0"/>
              <w:rPr>
                <w:b/>
                <w:sz w:val="17"/>
              </w:rPr>
            </w:pPr>
          </w:p>
          <w:p w:rsidR="0090631C" w:rsidRDefault="0090631C" w:rsidP="00E80E42">
            <w:pPr>
              <w:pStyle w:val="TableParagraph"/>
              <w:spacing w:before="0"/>
              <w:ind w:left="107"/>
              <w:rPr>
                <w:sz w:val="20"/>
              </w:rPr>
            </w:pPr>
            <w:proofErr w:type="gramStart"/>
            <w:r>
              <w:rPr>
                <w:sz w:val="20"/>
              </w:rPr>
              <w:t>HAF, z.s.</w:t>
            </w:r>
            <w:proofErr w:type="gramEnd"/>
          </w:p>
        </w:tc>
        <w:tc>
          <w:tcPr>
            <w:tcW w:w="2562" w:type="dxa"/>
          </w:tcPr>
          <w:p w:rsidR="0090631C" w:rsidRDefault="0090631C" w:rsidP="00E80E42">
            <w:pPr>
              <w:pStyle w:val="TableParagraph"/>
              <w:spacing w:before="0"/>
              <w:rPr>
                <w:rFonts w:ascii="Times New Roman"/>
                <w:sz w:val="18"/>
              </w:rPr>
            </w:pPr>
          </w:p>
        </w:tc>
        <w:tc>
          <w:tcPr>
            <w:tcW w:w="3412" w:type="dxa"/>
          </w:tcPr>
          <w:p w:rsidR="0090631C" w:rsidRDefault="0090631C" w:rsidP="00E80E42">
            <w:pPr>
              <w:pStyle w:val="TableParagraph"/>
              <w:spacing w:before="0"/>
              <w:ind w:left="108" w:right="1608"/>
              <w:rPr>
                <w:sz w:val="20"/>
              </w:rPr>
            </w:pPr>
            <w:r>
              <w:rPr>
                <w:sz w:val="20"/>
              </w:rPr>
              <w:t xml:space="preserve">Ostrovní 16, Praha 1 </w:t>
            </w:r>
            <w:hyperlink r:id="rId78">
              <w:r>
                <w:rPr>
                  <w:color w:val="0000FF"/>
                  <w:sz w:val="20"/>
                  <w:u w:val="single" w:color="0000FF"/>
                </w:rPr>
                <w:t>www.hafstudio.cz</w:t>
              </w:r>
            </w:hyperlink>
          </w:p>
        </w:tc>
      </w:tr>
      <w:tr w:rsidR="0090631C" w:rsidTr="00E80E42">
        <w:trPr>
          <w:trHeight w:val="586"/>
        </w:trPr>
        <w:tc>
          <w:tcPr>
            <w:tcW w:w="4235" w:type="dxa"/>
          </w:tcPr>
          <w:p w:rsidR="0090631C" w:rsidRDefault="0090631C" w:rsidP="00E80E42">
            <w:pPr>
              <w:pStyle w:val="TableParagraph"/>
              <w:spacing w:before="0"/>
              <w:rPr>
                <w:b/>
                <w:sz w:val="17"/>
              </w:rPr>
            </w:pPr>
          </w:p>
          <w:p w:rsidR="0090631C" w:rsidRDefault="0090631C" w:rsidP="00E80E42">
            <w:pPr>
              <w:pStyle w:val="TableParagraph"/>
              <w:spacing w:before="0"/>
              <w:ind w:left="107"/>
              <w:rPr>
                <w:sz w:val="20"/>
              </w:rPr>
            </w:pPr>
            <w:r>
              <w:rPr>
                <w:sz w:val="20"/>
              </w:rPr>
              <w:t>Spolek Sport4Active</w:t>
            </w:r>
          </w:p>
        </w:tc>
        <w:tc>
          <w:tcPr>
            <w:tcW w:w="3271" w:type="dxa"/>
          </w:tcPr>
          <w:p w:rsidR="0090631C" w:rsidRDefault="0090631C" w:rsidP="00E80E42">
            <w:pPr>
              <w:pStyle w:val="TableParagraph"/>
              <w:spacing w:before="0"/>
              <w:rPr>
                <w:rFonts w:ascii="Times New Roman"/>
                <w:sz w:val="18"/>
              </w:rPr>
            </w:pPr>
          </w:p>
        </w:tc>
        <w:tc>
          <w:tcPr>
            <w:tcW w:w="2562" w:type="dxa"/>
          </w:tcPr>
          <w:p w:rsidR="0090631C" w:rsidRDefault="0090631C" w:rsidP="00E80E42">
            <w:pPr>
              <w:pStyle w:val="TableParagraph"/>
              <w:tabs>
                <w:tab w:val="left" w:pos="1108"/>
                <w:tab w:val="left" w:pos="1958"/>
              </w:tabs>
              <w:spacing w:before="0"/>
              <w:ind w:left="110" w:right="95"/>
              <w:rPr>
                <w:sz w:val="20"/>
              </w:rPr>
            </w:pPr>
            <w:r>
              <w:rPr>
                <w:sz w:val="20"/>
              </w:rPr>
              <w:t>Sportovní</w:t>
            </w:r>
            <w:r>
              <w:rPr>
                <w:rFonts w:ascii="Times New Roman" w:hAnsi="Times New Roman"/>
                <w:sz w:val="20"/>
              </w:rPr>
              <w:tab/>
            </w:r>
            <w:r>
              <w:rPr>
                <w:sz w:val="20"/>
              </w:rPr>
              <w:t>činnosti</w:t>
            </w:r>
            <w:r>
              <w:rPr>
                <w:rFonts w:ascii="Times New Roman" w:hAnsi="Times New Roman"/>
                <w:sz w:val="20"/>
              </w:rPr>
              <w:tab/>
            </w:r>
            <w:r>
              <w:rPr>
                <w:spacing w:val="-4"/>
                <w:sz w:val="20"/>
              </w:rPr>
              <w:t xml:space="preserve">(např. </w:t>
            </w:r>
            <w:r>
              <w:rPr>
                <w:sz w:val="20"/>
              </w:rPr>
              <w:t>fotbal, plavání)</w:t>
            </w:r>
          </w:p>
        </w:tc>
        <w:tc>
          <w:tcPr>
            <w:tcW w:w="3412" w:type="dxa"/>
          </w:tcPr>
          <w:p w:rsidR="0090631C" w:rsidRDefault="0090631C" w:rsidP="00E80E42">
            <w:pPr>
              <w:pStyle w:val="TableParagraph"/>
              <w:spacing w:before="0"/>
              <w:ind w:left="108" w:right="1297"/>
              <w:rPr>
                <w:sz w:val="20"/>
              </w:rPr>
            </w:pPr>
            <w:r>
              <w:rPr>
                <w:sz w:val="20"/>
              </w:rPr>
              <w:t xml:space="preserve">Jakubská 676/3, Praha 1 </w:t>
            </w:r>
            <w:hyperlink r:id="rId79">
              <w:r>
                <w:rPr>
                  <w:color w:val="0000FF"/>
                  <w:sz w:val="20"/>
                  <w:u w:val="single" w:color="0000FF"/>
                </w:rPr>
                <w:t>www.sport4active.cz</w:t>
              </w:r>
            </w:hyperlink>
          </w:p>
        </w:tc>
      </w:tr>
      <w:tr w:rsidR="0090631C" w:rsidTr="00E80E42">
        <w:trPr>
          <w:trHeight w:val="745"/>
        </w:trPr>
        <w:tc>
          <w:tcPr>
            <w:tcW w:w="4235" w:type="dxa"/>
          </w:tcPr>
          <w:p w:rsidR="0090631C" w:rsidRDefault="0090631C" w:rsidP="00E80E42">
            <w:pPr>
              <w:pStyle w:val="TableParagraph"/>
              <w:spacing w:before="0"/>
              <w:ind w:left="107" w:right="96"/>
              <w:jc w:val="both"/>
              <w:rPr>
                <w:sz w:val="20"/>
              </w:rPr>
            </w:pPr>
            <w:r>
              <w:rPr>
                <w:sz w:val="20"/>
              </w:rPr>
              <w:t>Sportovní klub, volnočasové aktivity, zájmová činnost v kroužcích zaměřených na pohybové aktivity všestranného charakteru</w:t>
            </w:r>
          </w:p>
        </w:tc>
        <w:tc>
          <w:tcPr>
            <w:tcW w:w="3271" w:type="dxa"/>
          </w:tcPr>
          <w:p w:rsidR="0090631C" w:rsidRDefault="0090631C" w:rsidP="00E80E42">
            <w:pPr>
              <w:pStyle w:val="TableParagraph"/>
              <w:spacing w:before="0"/>
              <w:rPr>
                <w:b/>
                <w:sz w:val="24"/>
              </w:rPr>
            </w:pPr>
          </w:p>
          <w:p w:rsidR="0090631C" w:rsidRDefault="0090631C" w:rsidP="00E80E42">
            <w:pPr>
              <w:pStyle w:val="TableParagraph"/>
              <w:spacing w:before="0"/>
              <w:ind w:left="108"/>
              <w:rPr>
                <w:sz w:val="20"/>
              </w:rPr>
            </w:pPr>
            <w:r>
              <w:rPr>
                <w:sz w:val="20"/>
              </w:rPr>
              <w:t xml:space="preserve">HEJ RUP </w:t>
            </w:r>
            <w:proofErr w:type="gramStart"/>
            <w:r>
              <w:rPr>
                <w:sz w:val="20"/>
              </w:rPr>
              <w:t>o.s.</w:t>
            </w:r>
            <w:proofErr w:type="gramEnd"/>
            <w:r>
              <w:rPr>
                <w:sz w:val="20"/>
              </w:rPr>
              <w:t xml:space="preserve"> (při ZŠ Truhlářská)</w:t>
            </w:r>
          </w:p>
        </w:tc>
        <w:tc>
          <w:tcPr>
            <w:tcW w:w="2562" w:type="dxa"/>
          </w:tcPr>
          <w:p w:rsidR="0090631C" w:rsidRDefault="0090631C" w:rsidP="00E80E42">
            <w:pPr>
              <w:pStyle w:val="TableParagraph"/>
              <w:spacing w:before="0"/>
              <w:rPr>
                <w:b/>
                <w:sz w:val="24"/>
              </w:rPr>
            </w:pPr>
          </w:p>
          <w:p w:rsidR="0090631C" w:rsidRDefault="0090631C" w:rsidP="00E80E42">
            <w:pPr>
              <w:pStyle w:val="TableParagraph"/>
              <w:spacing w:before="0"/>
              <w:ind w:left="110"/>
              <w:rPr>
                <w:sz w:val="20"/>
              </w:rPr>
            </w:pPr>
            <w:r>
              <w:rPr>
                <w:sz w:val="20"/>
              </w:rPr>
              <w:t>Sportovní činnost</w:t>
            </w:r>
          </w:p>
        </w:tc>
        <w:tc>
          <w:tcPr>
            <w:tcW w:w="3412" w:type="dxa"/>
          </w:tcPr>
          <w:p w:rsidR="0090631C" w:rsidRDefault="0090631C" w:rsidP="00E80E42">
            <w:pPr>
              <w:pStyle w:val="TableParagraph"/>
              <w:spacing w:before="0"/>
              <w:rPr>
                <w:b/>
                <w:sz w:val="24"/>
              </w:rPr>
            </w:pPr>
          </w:p>
          <w:p w:rsidR="0090631C" w:rsidRDefault="0090631C" w:rsidP="00E80E42">
            <w:pPr>
              <w:pStyle w:val="TableParagraph"/>
              <w:spacing w:before="0"/>
              <w:ind w:left="108"/>
              <w:rPr>
                <w:sz w:val="20"/>
              </w:rPr>
            </w:pPr>
            <w:r>
              <w:rPr>
                <w:sz w:val="20"/>
              </w:rPr>
              <w:t>Truhlářská 22, Praha 1</w:t>
            </w:r>
          </w:p>
        </w:tc>
      </w:tr>
      <w:tr w:rsidR="0090631C" w:rsidTr="00E80E42">
        <w:trPr>
          <w:trHeight w:val="533"/>
        </w:trPr>
        <w:tc>
          <w:tcPr>
            <w:tcW w:w="4235" w:type="dxa"/>
          </w:tcPr>
          <w:p w:rsidR="0090631C" w:rsidRDefault="0090631C" w:rsidP="00E80E42">
            <w:pPr>
              <w:pStyle w:val="TableParagraph"/>
              <w:spacing w:before="0"/>
              <w:rPr>
                <w:b/>
                <w:sz w:val="14"/>
              </w:rPr>
            </w:pPr>
          </w:p>
          <w:p w:rsidR="0090631C" w:rsidRDefault="0090631C" w:rsidP="00E80E42">
            <w:pPr>
              <w:pStyle w:val="TableParagraph"/>
              <w:spacing w:before="0"/>
              <w:ind w:left="107"/>
              <w:rPr>
                <w:sz w:val="20"/>
              </w:rPr>
            </w:pPr>
            <w:r>
              <w:rPr>
                <w:sz w:val="20"/>
              </w:rPr>
              <w:t>Pěvecký sbor</w:t>
            </w:r>
          </w:p>
        </w:tc>
        <w:tc>
          <w:tcPr>
            <w:tcW w:w="3271" w:type="dxa"/>
          </w:tcPr>
          <w:p w:rsidR="0090631C" w:rsidRDefault="0090631C" w:rsidP="00E80E42">
            <w:pPr>
              <w:pStyle w:val="TableParagraph"/>
              <w:spacing w:before="0"/>
              <w:ind w:left="108" w:right="95"/>
              <w:rPr>
                <w:sz w:val="20"/>
              </w:rPr>
            </w:pPr>
            <w:r>
              <w:rPr>
                <w:sz w:val="20"/>
              </w:rPr>
              <w:t>Dětský pěvecký sbor ZŠ a Gymnázia J. Gutha-Jarkovského</w:t>
            </w:r>
          </w:p>
        </w:tc>
        <w:tc>
          <w:tcPr>
            <w:tcW w:w="2562" w:type="dxa"/>
          </w:tcPr>
          <w:p w:rsidR="0090631C" w:rsidRDefault="0090631C" w:rsidP="00E80E42">
            <w:pPr>
              <w:pStyle w:val="TableParagraph"/>
              <w:spacing w:before="0"/>
              <w:rPr>
                <w:b/>
                <w:sz w:val="14"/>
              </w:rPr>
            </w:pPr>
          </w:p>
          <w:p w:rsidR="0090631C" w:rsidRDefault="0090631C" w:rsidP="00E80E42">
            <w:pPr>
              <w:pStyle w:val="TableParagraph"/>
              <w:spacing w:before="0"/>
              <w:ind w:left="110"/>
              <w:rPr>
                <w:sz w:val="20"/>
              </w:rPr>
            </w:pPr>
            <w:r>
              <w:rPr>
                <w:sz w:val="20"/>
              </w:rPr>
              <w:t>Zpěv</w:t>
            </w:r>
          </w:p>
        </w:tc>
        <w:tc>
          <w:tcPr>
            <w:tcW w:w="3412" w:type="dxa"/>
          </w:tcPr>
          <w:p w:rsidR="0090631C" w:rsidRDefault="0090631C" w:rsidP="00E80E42">
            <w:pPr>
              <w:pStyle w:val="TableParagraph"/>
              <w:spacing w:before="0"/>
              <w:rPr>
                <w:b/>
                <w:sz w:val="14"/>
              </w:rPr>
            </w:pPr>
          </w:p>
          <w:p w:rsidR="0090631C" w:rsidRDefault="0090631C" w:rsidP="00E80E42">
            <w:pPr>
              <w:pStyle w:val="TableParagraph"/>
              <w:spacing w:before="0"/>
              <w:ind w:left="108"/>
              <w:rPr>
                <w:sz w:val="20"/>
              </w:rPr>
            </w:pPr>
            <w:r>
              <w:rPr>
                <w:sz w:val="20"/>
              </w:rPr>
              <w:t>Truhlářská 22, Praha 1</w:t>
            </w:r>
          </w:p>
        </w:tc>
      </w:tr>
      <w:tr w:rsidR="0090631C" w:rsidTr="00E80E42">
        <w:trPr>
          <w:trHeight w:val="531"/>
        </w:trPr>
        <w:tc>
          <w:tcPr>
            <w:tcW w:w="4235" w:type="dxa"/>
          </w:tcPr>
          <w:p w:rsidR="0090631C" w:rsidRDefault="0090631C" w:rsidP="00E80E42">
            <w:pPr>
              <w:pStyle w:val="TableParagraph"/>
              <w:spacing w:before="0"/>
              <w:rPr>
                <w:b/>
                <w:sz w:val="14"/>
              </w:rPr>
            </w:pPr>
          </w:p>
          <w:p w:rsidR="0090631C" w:rsidRDefault="0090631C" w:rsidP="00E80E42">
            <w:pPr>
              <w:pStyle w:val="TableParagraph"/>
              <w:spacing w:before="0"/>
              <w:ind w:left="107"/>
              <w:rPr>
                <w:sz w:val="20"/>
              </w:rPr>
            </w:pPr>
            <w:r>
              <w:rPr>
                <w:sz w:val="20"/>
              </w:rPr>
              <w:t>Pěvecký sbor</w:t>
            </w:r>
          </w:p>
        </w:tc>
        <w:tc>
          <w:tcPr>
            <w:tcW w:w="3271" w:type="dxa"/>
          </w:tcPr>
          <w:p w:rsidR="0090631C" w:rsidRDefault="0090631C" w:rsidP="00E80E42">
            <w:pPr>
              <w:pStyle w:val="TableParagraph"/>
              <w:spacing w:before="0"/>
              <w:ind w:left="108"/>
              <w:rPr>
                <w:sz w:val="20"/>
              </w:rPr>
            </w:pPr>
            <w:r>
              <w:rPr>
                <w:sz w:val="20"/>
              </w:rPr>
              <w:t>Pěvecký sbor CUKRÁTKA, ZŠ nám. Cureiových</w:t>
            </w:r>
          </w:p>
        </w:tc>
        <w:tc>
          <w:tcPr>
            <w:tcW w:w="2562" w:type="dxa"/>
          </w:tcPr>
          <w:p w:rsidR="0090631C" w:rsidRDefault="0090631C" w:rsidP="00E80E42">
            <w:pPr>
              <w:pStyle w:val="TableParagraph"/>
              <w:spacing w:before="0"/>
              <w:rPr>
                <w:b/>
                <w:sz w:val="14"/>
              </w:rPr>
            </w:pPr>
          </w:p>
          <w:p w:rsidR="0090631C" w:rsidRDefault="0090631C" w:rsidP="00E80E42">
            <w:pPr>
              <w:pStyle w:val="TableParagraph"/>
              <w:spacing w:before="0"/>
              <w:ind w:left="110"/>
              <w:rPr>
                <w:sz w:val="20"/>
              </w:rPr>
            </w:pPr>
            <w:r>
              <w:rPr>
                <w:sz w:val="20"/>
              </w:rPr>
              <w:t>Zpěv</w:t>
            </w:r>
          </w:p>
        </w:tc>
        <w:tc>
          <w:tcPr>
            <w:tcW w:w="3412" w:type="dxa"/>
          </w:tcPr>
          <w:p w:rsidR="0090631C" w:rsidRDefault="0090631C" w:rsidP="00E80E42">
            <w:pPr>
              <w:pStyle w:val="TableParagraph"/>
              <w:spacing w:before="0"/>
              <w:rPr>
                <w:b/>
                <w:sz w:val="14"/>
              </w:rPr>
            </w:pPr>
          </w:p>
          <w:p w:rsidR="0090631C" w:rsidRDefault="0090631C" w:rsidP="00E80E42">
            <w:pPr>
              <w:pStyle w:val="TableParagraph"/>
              <w:spacing w:before="0"/>
              <w:ind w:left="108"/>
              <w:rPr>
                <w:sz w:val="20"/>
              </w:rPr>
            </w:pPr>
            <w:r>
              <w:rPr>
                <w:sz w:val="20"/>
              </w:rPr>
              <w:t>Nám. Curieových, Praha 1</w:t>
            </w:r>
          </w:p>
        </w:tc>
      </w:tr>
      <w:tr w:rsidR="0090631C" w:rsidTr="00E80E42">
        <w:trPr>
          <w:trHeight w:val="319"/>
        </w:trPr>
        <w:tc>
          <w:tcPr>
            <w:tcW w:w="4235" w:type="dxa"/>
          </w:tcPr>
          <w:p w:rsidR="0090631C" w:rsidRDefault="0090631C" w:rsidP="00E80E42">
            <w:pPr>
              <w:pStyle w:val="TableParagraph"/>
              <w:spacing w:before="0"/>
              <w:ind w:left="107"/>
              <w:rPr>
                <w:sz w:val="20"/>
              </w:rPr>
            </w:pPr>
            <w:r>
              <w:rPr>
                <w:sz w:val="20"/>
              </w:rPr>
              <w:t>Pěvecký sbor</w:t>
            </w:r>
          </w:p>
        </w:tc>
        <w:tc>
          <w:tcPr>
            <w:tcW w:w="3271" w:type="dxa"/>
          </w:tcPr>
          <w:p w:rsidR="0090631C" w:rsidRDefault="0090631C" w:rsidP="00E80E42">
            <w:pPr>
              <w:pStyle w:val="TableParagraph"/>
              <w:spacing w:before="0"/>
              <w:ind w:left="107"/>
              <w:rPr>
                <w:sz w:val="20"/>
              </w:rPr>
            </w:pPr>
            <w:r>
              <w:rPr>
                <w:sz w:val="20"/>
              </w:rPr>
              <w:t>Pěvecký sbor Josef, ZŠ Malostranská</w:t>
            </w:r>
          </w:p>
        </w:tc>
        <w:tc>
          <w:tcPr>
            <w:tcW w:w="2562" w:type="dxa"/>
          </w:tcPr>
          <w:p w:rsidR="0090631C" w:rsidRDefault="0090631C" w:rsidP="00E80E42">
            <w:pPr>
              <w:pStyle w:val="TableParagraph"/>
              <w:spacing w:before="0"/>
              <w:ind w:left="110"/>
              <w:rPr>
                <w:sz w:val="20"/>
              </w:rPr>
            </w:pPr>
            <w:r>
              <w:rPr>
                <w:sz w:val="20"/>
              </w:rPr>
              <w:t>Zpěv</w:t>
            </w:r>
          </w:p>
        </w:tc>
        <w:tc>
          <w:tcPr>
            <w:tcW w:w="3412" w:type="dxa"/>
          </w:tcPr>
          <w:p w:rsidR="0090631C" w:rsidRDefault="0090631C" w:rsidP="00E80E42">
            <w:pPr>
              <w:pStyle w:val="TableParagraph"/>
              <w:spacing w:before="0"/>
              <w:ind w:left="108"/>
              <w:rPr>
                <w:sz w:val="20"/>
              </w:rPr>
            </w:pPr>
            <w:r>
              <w:rPr>
                <w:sz w:val="20"/>
              </w:rPr>
              <w:t>Malostranská, Praha 1</w:t>
            </w:r>
          </w:p>
        </w:tc>
      </w:tr>
      <w:tr w:rsidR="0090631C" w:rsidTr="00E80E42">
        <w:trPr>
          <w:trHeight w:val="586"/>
        </w:trPr>
        <w:tc>
          <w:tcPr>
            <w:tcW w:w="4235" w:type="dxa"/>
          </w:tcPr>
          <w:p w:rsidR="0090631C" w:rsidRDefault="0090631C" w:rsidP="00E80E42">
            <w:pPr>
              <w:pStyle w:val="TableParagraph"/>
              <w:tabs>
                <w:tab w:val="left" w:pos="3429"/>
              </w:tabs>
              <w:spacing w:before="0"/>
              <w:ind w:left="107"/>
              <w:rPr>
                <w:sz w:val="20"/>
              </w:rPr>
            </w:pPr>
            <w:r>
              <w:rPr>
                <w:sz w:val="20"/>
              </w:rPr>
              <w:t>Studio</w:t>
            </w:r>
            <w:r w:rsidR="00877AF0">
              <w:rPr>
                <w:rFonts w:ascii="Times New Roman" w:hAnsi="Times New Roman"/>
                <w:sz w:val="20"/>
              </w:rPr>
              <w:t xml:space="preserve"> </w:t>
            </w:r>
            <w:r>
              <w:rPr>
                <w:sz w:val="20"/>
              </w:rPr>
              <w:t>Rolnička</w:t>
            </w:r>
          </w:p>
          <w:p w:rsidR="0090631C" w:rsidRDefault="0090631C" w:rsidP="00E80E42">
            <w:pPr>
              <w:pStyle w:val="TableParagraph"/>
              <w:spacing w:before="0"/>
              <w:ind w:left="107"/>
              <w:rPr>
                <w:sz w:val="20"/>
              </w:rPr>
            </w:pPr>
            <w:r>
              <w:rPr>
                <w:sz w:val="20"/>
              </w:rPr>
              <w:t>K-Centrum/ SMOSK</w:t>
            </w:r>
          </w:p>
        </w:tc>
        <w:tc>
          <w:tcPr>
            <w:tcW w:w="3271" w:type="dxa"/>
          </w:tcPr>
          <w:p w:rsidR="0090631C" w:rsidRDefault="0090631C" w:rsidP="00E80E42">
            <w:pPr>
              <w:pStyle w:val="TableParagraph"/>
              <w:spacing w:before="0"/>
              <w:rPr>
                <w:rFonts w:ascii="Times New Roman"/>
                <w:sz w:val="18"/>
              </w:rPr>
            </w:pPr>
          </w:p>
        </w:tc>
        <w:tc>
          <w:tcPr>
            <w:tcW w:w="2562" w:type="dxa"/>
          </w:tcPr>
          <w:p w:rsidR="0090631C" w:rsidRDefault="0090631C" w:rsidP="00E80E42">
            <w:pPr>
              <w:pStyle w:val="TableParagraph"/>
              <w:spacing w:before="0"/>
              <w:rPr>
                <w:b/>
                <w:sz w:val="17"/>
              </w:rPr>
            </w:pPr>
          </w:p>
          <w:p w:rsidR="0090631C" w:rsidRDefault="0090631C" w:rsidP="00E80E42">
            <w:pPr>
              <w:pStyle w:val="TableParagraph"/>
              <w:spacing w:before="0"/>
              <w:ind w:left="110"/>
              <w:rPr>
                <w:sz w:val="20"/>
              </w:rPr>
            </w:pPr>
            <w:r>
              <w:rPr>
                <w:sz w:val="20"/>
              </w:rPr>
              <w:t>Dětský pěvecký sbor</w:t>
            </w:r>
          </w:p>
        </w:tc>
        <w:tc>
          <w:tcPr>
            <w:tcW w:w="3412" w:type="dxa"/>
          </w:tcPr>
          <w:p w:rsidR="0090631C" w:rsidRDefault="0090631C" w:rsidP="00E80E42">
            <w:pPr>
              <w:pStyle w:val="TableParagraph"/>
              <w:spacing w:before="0"/>
              <w:ind w:left="108" w:right="751"/>
              <w:rPr>
                <w:sz w:val="20"/>
              </w:rPr>
            </w:pPr>
            <w:r>
              <w:rPr>
                <w:sz w:val="20"/>
              </w:rPr>
              <w:t xml:space="preserve">Senovážné náměstí 23, Praha 1 </w:t>
            </w:r>
            <w:hyperlink r:id="rId80">
              <w:r>
                <w:rPr>
                  <w:color w:val="0000FF"/>
                  <w:sz w:val="20"/>
                  <w:u w:val="single" w:color="0000FF"/>
                </w:rPr>
                <w:t>www.rolnicka-praha.cz</w:t>
              </w:r>
            </w:hyperlink>
          </w:p>
        </w:tc>
      </w:tr>
      <w:tr w:rsidR="0090631C" w:rsidTr="00E80E42">
        <w:trPr>
          <w:trHeight w:val="531"/>
        </w:trPr>
        <w:tc>
          <w:tcPr>
            <w:tcW w:w="4235" w:type="dxa"/>
          </w:tcPr>
          <w:p w:rsidR="0090631C" w:rsidRDefault="0090631C" w:rsidP="00E80E42">
            <w:pPr>
              <w:pStyle w:val="TableParagraph"/>
              <w:spacing w:before="0"/>
              <w:rPr>
                <w:b/>
                <w:sz w:val="14"/>
              </w:rPr>
            </w:pPr>
          </w:p>
          <w:p w:rsidR="0090631C" w:rsidRDefault="0090631C" w:rsidP="00E80E42">
            <w:pPr>
              <w:pStyle w:val="TableParagraph"/>
              <w:spacing w:before="0"/>
              <w:ind w:left="107"/>
              <w:rPr>
                <w:sz w:val="20"/>
              </w:rPr>
            </w:pPr>
            <w:r>
              <w:rPr>
                <w:sz w:val="20"/>
              </w:rPr>
              <w:t>Pěvecký sbor</w:t>
            </w:r>
          </w:p>
        </w:tc>
        <w:tc>
          <w:tcPr>
            <w:tcW w:w="3271" w:type="dxa"/>
          </w:tcPr>
          <w:p w:rsidR="0090631C" w:rsidRDefault="0090631C" w:rsidP="00E80E42">
            <w:pPr>
              <w:pStyle w:val="TableParagraph"/>
              <w:spacing w:before="0"/>
              <w:ind w:left="108" w:right="95"/>
              <w:rPr>
                <w:sz w:val="20"/>
              </w:rPr>
            </w:pPr>
            <w:r>
              <w:rPr>
                <w:sz w:val="20"/>
              </w:rPr>
              <w:t>Zpěvácký spolek Hlahol v Praze - dětský sbor</w:t>
            </w:r>
          </w:p>
        </w:tc>
        <w:tc>
          <w:tcPr>
            <w:tcW w:w="2562" w:type="dxa"/>
          </w:tcPr>
          <w:p w:rsidR="0090631C" w:rsidRDefault="0090631C" w:rsidP="00E80E42">
            <w:pPr>
              <w:pStyle w:val="TableParagraph"/>
              <w:spacing w:before="0"/>
              <w:rPr>
                <w:b/>
                <w:sz w:val="14"/>
              </w:rPr>
            </w:pPr>
          </w:p>
          <w:p w:rsidR="0090631C" w:rsidRDefault="0090631C" w:rsidP="00E80E42">
            <w:pPr>
              <w:pStyle w:val="TableParagraph"/>
              <w:spacing w:before="0"/>
              <w:ind w:left="110"/>
              <w:rPr>
                <w:sz w:val="20"/>
              </w:rPr>
            </w:pPr>
            <w:r>
              <w:rPr>
                <w:sz w:val="20"/>
              </w:rPr>
              <w:t>Dětský pěvecký sbor</w:t>
            </w:r>
          </w:p>
        </w:tc>
        <w:tc>
          <w:tcPr>
            <w:tcW w:w="3412" w:type="dxa"/>
          </w:tcPr>
          <w:p w:rsidR="0090631C" w:rsidRDefault="0090631C" w:rsidP="00E80E42">
            <w:pPr>
              <w:pStyle w:val="TableParagraph"/>
              <w:spacing w:before="0"/>
              <w:rPr>
                <w:b/>
                <w:sz w:val="14"/>
              </w:rPr>
            </w:pPr>
          </w:p>
          <w:p w:rsidR="0090631C" w:rsidRDefault="003154A9" w:rsidP="00E80E42">
            <w:pPr>
              <w:pStyle w:val="TableParagraph"/>
              <w:spacing w:before="0"/>
              <w:ind w:left="108"/>
              <w:rPr>
                <w:sz w:val="20"/>
              </w:rPr>
            </w:pPr>
            <w:hyperlink r:id="rId81">
              <w:r w:rsidR="0090631C">
                <w:rPr>
                  <w:color w:val="0000FF"/>
                  <w:sz w:val="20"/>
                  <w:u w:val="single" w:color="0000FF"/>
                </w:rPr>
                <w:t>www.hlahol.cz</w:t>
              </w:r>
            </w:hyperlink>
          </w:p>
        </w:tc>
      </w:tr>
      <w:tr w:rsidR="0090631C" w:rsidTr="00E80E42">
        <w:trPr>
          <w:trHeight w:val="1014"/>
        </w:trPr>
        <w:tc>
          <w:tcPr>
            <w:tcW w:w="4235" w:type="dxa"/>
          </w:tcPr>
          <w:p w:rsidR="0090631C" w:rsidRDefault="0090631C" w:rsidP="00E80E42">
            <w:pPr>
              <w:pStyle w:val="TableParagraph"/>
              <w:spacing w:before="0"/>
              <w:rPr>
                <w:b/>
                <w:sz w:val="20"/>
              </w:rPr>
            </w:pPr>
          </w:p>
          <w:p w:rsidR="0090631C" w:rsidRDefault="0090631C" w:rsidP="00E80E42">
            <w:pPr>
              <w:pStyle w:val="TableParagraph"/>
              <w:spacing w:before="0"/>
              <w:rPr>
                <w:b/>
                <w:sz w:val="17"/>
              </w:rPr>
            </w:pPr>
          </w:p>
          <w:p w:rsidR="0090631C" w:rsidRDefault="0090631C" w:rsidP="00E80E42">
            <w:pPr>
              <w:pStyle w:val="TableParagraph"/>
              <w:spacing w:before="0"/>
              <w:ind w:left="107"/>
              <w:rPr>
                <w:sz w:val="20"/>
              </w:rPr>
            </w:pPr>
            <w:r>
              <w:rPr>
                <w:sz w:val="20"/>
              </w:rPr>
              <w:t>Příroda, životní prostředí, společnost</w:t>
            </w:r>
          </w:p>
        </w:tc>
        <w:tc>
          <w:tcPr>
            <w:tcW w:w="3271" w:type="dxa"/>
          </w:tcPr>
          <w:p w:rsidR="0090631C" w:rsidRDefault="0090631C" w:rsidP="00E80E42">
            <w:pPr>
              <w:pStyle w:val="TableParagraph"/>
              <w:spacing w:before="0"/>
              <w:rPr>
                <w:b/>
                <w:sz w:val="20"/>
              </w:rPr>
            </w:pPr>
          </w:p>
          <w:p w:rsidR="0090631C" w:rsidRDefault="0090631C" w:rsidP="00E80E42">
            <w:pPr>
              <w:pStyle w:val="TableParagraph"/>
              <w:spacing w:before="0"/>
              <w:rPr>
                <w:b/>
                <w:sz w:val="17"/>
              </w:rPr>
            </w:pPr>
          </w:p>
          <w:p w:rsidR="0090631C" w:rsidRDefault="0090631C" w:rsidP="00E80E42">
            <w:pPr>
              <w:pStyle w:val="TableParagraph"/>
              <w:spacing w:before="0"/>
              <w:ind w:left="107"/>
              <w:rPr>
                <w:sz w:val="20"/>
              </w:rPr>
            </w:pPr>
            <w:r>
              <w:rPr>
                <w:sz w:val="20"/>
              </w:rPr>
              <w:t>ČSOP Origanon</w:t>
            </w:r>
          </w:p>
        </w:tc>
        <w:tc>
          <w:tcPr>
            <w:tcW w:w="2562" w:type="dxa"/>
          </w:tcPr>
          <w:p w:rsidR="0090631C" w:rsidRDefault="0090631C" w:rsidP="00E80E42">
            <w:pPr>
              <w:pStyle w:val="TableParagraph"/>
              <w:spacing w:before="0"/>
              <w:ind w:left="110" w:right="95"/>
              <w:rPr>
                <w:sz w:val="20"/>
              </w:rPr>
            </w:pPr>
            <w:r>
              <w:rPr>
                <w:sz w:val="20"/>
              </w:rPr>
              <w:t>smysluplné a aktivní trávení volného času v</w:t>
            </w:r>
          </w:p>
          <w:p w:rsidR="0090631C" w:rsidRDefault="0090631C" w:rsidP="00E80E42">
            <w:pPr>
              <w:pStyle w:val="TableParagraph"/>
              <w:spacing w:before="0"/>
              <w:ind w:left="110" w:right="95"/>
              <w:rPr>
                <w:sz w:val="20"/>
              </w:rPr>
            </w:pPr>
            <w:r>
              <w:rPr>
                <w:sz w:val="20"/>
              </w:rPr>
              <w:t>klubovně pro kolektiv cca 45 dětí</w:t>
            </w:r>
          </w:p>
        </w:tc>
        <w:tc>
          <w:tcPr>
            <w:tcW w:w="3412" w:type="dxa"/>
          </w:tcPr>
          <w:p w:rsidR="0090631C" w:rsidRDefault="0090631C" w:rsidP="00E80E42">
            <w:pPr>
              <w:pStyle w:val="TableParagraph"/>
              <w:spacing w:before="0"/>
              <w:ind w:left="108" w:right="556"/>
              <w:rPr>
                <w:sz w:val="20"/>
              </w:rPr>
            </w:pPr>
            <w:r>
              <w:rPr>
                <w:sz w:val="20"/>
              </w:rPr>
              <w:t xml:space="preserve">Novomlýnská 1237/2, Praha 1 Anna Stárková, </w:t>
            </w:r>
            <w:hyperlink r:id="rId82">
              <w:r>
                <w:rPr>
                  <w:sz w:val="20"/>
                </w:rPr>
                <w:t>info@origanon.cz</w:t>
              </w:r>
            </w:hyperlink>
            <w:r>
              <w:rPr>
                <w:sz w:val="20"/>
              </w:rPr>
              <w:t xml:space="preserve"> </w:t>
            </w:r>
            <w:hyperlink r:id="rId83">
              <w:r>
                <w:rPr>
                  <w:color w:val="0000FF"/>
                  <w:sz w:val="20"/>
                  <w:u w:val="single" w:color="0000FF"/>
                </w:rPr>
                <w:t>www.origanon.cz</w:t>
              </w:r>
            </w:hyperlink>
          </w:p>
        </w:tc>
      </w:tr>
      <w:tr w:rsidR="00A846EC" w:rsidTr="00E80E42">
        <w:trPr>
          <w:trHeight w:val="1014"/>
        </w:trPr>
        <w:tc>
          <w:tcPr>
            <w:tcW w:w="4235" w:type="dxa"/>
          </w:tcPr>
          <w:p w:rsidR="00A846EC" w:rsidRPr="00E52596" w:rsidRDefault="00A846EC" w:rsidP="00E80E42">
            <w:pPr>
              <w:pStyle w:val="TableParagraph"/>
              <w:spacing w:before="0"/>
              <w:ind w:left="107"/>
              <w:rPr>
                <w:b/>
                <w:sz w:val="20"/>
                <w:highlight w:val="yellow"/>
              </w:rPr>
            </w:pPr>
            <w:r w:rsidRPr="00E52596">
              <w:rPr>
                <w:sz w:val="20"/>
                <w:highlight w:val="yellow"/>
              </w:rPr>
              <w:t>Středisko volného času Jednička</w:t>
            </w:r>
          </w:p>
        </w:tc>
        <w:tc>
          <w:tcPr>
            <w:tcW w:w="3271" w:type="dxa"/>
          </w:tcPr>
          <w:p w:rsidR="00A846EC" w:rsidRPr="00E52596" w:rsidRDefault="00A846EC" w:rsidP="00E80E42">
            <w:pPr>
              <w:pStyle w:val="TableParagraph"/>
              <w:spacing w:before="0"/>
              <w:ind w:left="107"/>
              <w:rPr>
                <w:sz w:val="20"/>
                <w:highlight w:val="yellow"/>
              </w:rPr>
            </w:pPr>
            <w:r w:rsidRPr="00E52596">
              <w:rPr>
                <w:sz w:val="20"/>
                <w:highlight w:val="yellow"/>
              </w:rPr>
              <w:t>DDM Praha 4 – Hobby centrum 4</w:t>
            </w:r>
            <w:r w:rsidR="00E80E42" w:rsidRPr="00E52596">
              <w:rPr>
                <w:sz w:val="20"/>
                <w:highlight w:val="yellow"/>
              </w:rPr>
              <w:t>, Bartákova 1200/4 , 140 00 Praha 4</w:t>
            </w:r>
          </w:p>
          <w:p w:rsidR="00E80E42" w:rsidRPr="00E52596" w:rsidRDefault="003154A9" w:rsidP="00E80E42">
            <w:pPr>
              <w:pStyle w:val="TableParagraph"/>
              <w:spacing w:before="0"/>
              <w:ind w:left="108" w:right="556"/>
              <w:rPr>
                <w:b/>
                <w:sz w:val="20"/>
                <w:highlight w:val="yellow"/>
              </w:rPr>
            </w:pPr>
            <w:hyperlink r:id="rId84" w:history="1">
              <w:r w:rsidR="00E80E42" w:rsidRPr="00E52596">
                <w:rPr>
                  <w:rStyle w:val="Hypertextovodkaz"/>
                  <w:sz w:val="20"/>
                  <w:highlight w:val="yellow"/>
                </w:rPr>
                <w:t>informace@hc4.cz</w:t>
              </w:r>
            </w:hyperlink>
          </w:p>
        </w:tc>
        <w:tc>
          <w:tcPr>
            <w:tcW w:w="2562" w:type="dxa"/>
          </w:tcPr>
          <w:p w:rsidR="00A846EC" w:rsidRPr="00E52596" w:rsidRDefault="00E80E42" w:rsidP="00E80E42">
            <w:pPr>
              <w:pStyle w:val="TableParagraph"/>
              <w:spacing w:before="0"/>
              <w:ind w:left="107"/>
              <w:rPr>
                <w:sz w:val="20"/>
                <w:highlight w:val="yellow"/>
              </w:rPr>
            </w:pPr>
            <w:r w:rsidRPr="00E52596">
              <w:rPr>
                <w:rFonts w:ascii="Source Sans Pro" w:hAnsi="Source Sans Pro"/>
                <w:color w:val="666666"/>
                <w:sz w:val="21"/>
                <w:szCs w:val="21"/>
                <w:highlight w:val="yellow"/>
                <w:shd w:val="clear" w:color="auto" w:fill="FFFFFF"/>
              </w:rPr>
              <w:t> </w:t>
            </w:r>
            <w:r w:rsidRPr="00E52596">
              <w:rPr>
                <w:sz w:val="20"/>
                <w:highlight w:val="yellow"/>
              </w:rPr>
              <w:t>široký výběr činností a možností aktivního trávení volného času pod vedením profesionálních lektorů</w:t>
            </w:r>
          </w:p>
        </w:tc>
        <w:tc>
          <w:tcPr>
            <w:tcW w:w="3412" w:type="dxa"/>
          </w:tcPr>
          <w:p w:rsidR="00A846EC" w:rsidRPr="00E52596" w:rsidRDefault="00920E2B" w:rsidP="00E80E42">
            <w:pPr>
              <w:pStyle w:val="TableParagraph"/>
              <w:spacing w:before="0"/>
              <w:ind w:left="108" w:right="204"/>
              <w:rPr>
                <w:sz w:val="20"/>
                <w:highlight w:val="yellow"/>
              </w:rPr>
            </w:pPr>
            <w:r w:rsidRPr="00E52596">
              <w:rPr>
                <w:sz w:val="20"/>
                <w:highlight w:val="yellow"/>
              </w:rPr>
              <w:t>Truhlářská 1113/8, 110 00, Praha 1</w:t>
            </w:r>
          </w:p>
          <w:p w:rsidR="00920E2B" w:rsidRPr="00E52596" w:rsidRDefault="003154A9" w:rsidP="00E80E42">
            <w:pPr>
              <w:pStyle w:val="TableParagraph"/>
              <w:spacing w:before="0"/>
              <w:ind w:left="108" w:right="204"/>
              <w:rPr>
                <w:sz w:val="20"/>
                <w:highlight w:val="yellow"/>
              </w:rPr>
            </w:pPr>
            <w:hyperlink r:id="rId85" w:history="1">
              <w:r w:rsidR="00920E2B" w:rsidRPr="00E52596">
                <w:rPr>
                  <w:sz w:val="20"/>
                  <w:highlight w:val="yellow"/>
                </w:rPr>
                <w:t>info@svc1.cz</w:t>
              </w:r>
            </w:hyperlink>
          </w:p>
          <w:p w:rsidR="00920E2B" w:rsidRPr="00E52596" w:rsidRDefault="003154A9" w:rsidP="00E80E42">
            <w:pPr>
              <w:pStyle w:val="TableParagraph"/>
              <w:spacing w:before="0"/>
              <w:ind w:left="108" w:right="556"/>
              <w:rPr>
                <w:color w:val="0000FF"/>
                <w:sz w:val="20"/>
                <w:highlight w:val="yellow"/>
                <w:u w:val="single" w:color="0000FF"/>
              </w:rPr>
            </w:pPr>
            <w:hyperlink r:id="rId86" w:history="1">
              <w:r w:rsidR="00920E2B" w:rsidRPr="00E52596">
                <w:rPr>
                  <w:rStyle w:val="Hypertextovodkaz"/>
                  <w:sz w:val="20"/>
                  <w:highlight w:val="yellow"/>
                </w:rPr>
                <w:t>www.svcjednicka.cz</w:t>
              </w:r>
            </w:hyperlink>
          </w:p>
        </w:tc>
      </w:tr>
    </w:tbl>
    <w:p w:rsidR="0090631C" w:rsidRDefault="0090631C" w:rsidP="0090631C">
      <w:pPr>
        <w:pStyle w:val="Zkladntext"/>
        <w:rPr>
          <w:b/>
          <w:sz w:val="20"/>
        </w:rPr>
      </w:pPr>
    </w:p>
    <w:p w:rsidR="0090631C" w:rsidRDefault="0090631C" w:rsidP="0090631C">
      <w:pPr>
        <w:rPr>
          <w:sz w:val="20"/>
        </w:rPr>
        <w:sectPr w:rsidR="0090631C">
          <w:headerReference w:type="default" r:id="rId87"/>
          <w:pgSz w:w="16840" w:h="11900" w:orient="landscape"/>
          <w:pgMar w:top="1180" w:right="1980" w:bottom="1300" w:left="1200" w:header="632" w:footer="1108" w:gutter="0"/>
          <w:pgNumType w:start="111"/>
          <w:cols w:space="708"/>
        </w:sectPr>
      </w:pPr>
    </w:p>
    <w:p w:rsidR="0090631C" w:rsidRDefault="0090631C" w:rsidP="0090631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3259"/>
        <w:gridCol w:w="2553"/>
        <w:gridCol w:w="3400"/>
      </w:tblGrid>
      <w:tr w:rsidR="0090631C" w:rsidTr="0090631C">
        <w:trPr>
          <w:trHeight w:val="609"/>
        </w:trPr>
        <w:tc>
          <w:tcPr>
            <w:tcW w:w="4219" w:type="dxa"/>
          </w:tcPr>
          <w:p w:rsidR="0090631C" w:rsidRDefault="0090631C" w:rsidP="0090631C">
            <w:pPr>
              <w:pStyle w:val="TableParagraph"/>
              <w:spacing w:before="8"/>
              <w:rPr>
                <w:rFonts w:ascii="Times New Roman"/>
                <w:sz w:val="15"/>
              </w:rPr>
            </w:pPr>
          </w:p>
          <w:p w:rsidR="0090631C" w:rsidRDefault="0090631C" w:rsidP="0090631C">
            <w:pPr>
              <w:pStyle w:val="TableParagraph"/>
              <w:ind w:left="1528" w:right="1522"/>
              <w:jc w:val="center"/>
              <w:rPr>
                <w:b/>
                <w:sz w:val="20"/>
              </w:rPr>
            </w:pPr>
            <w:r>
              <w:rPr>
                <w:b/>
                <w:sz w:val="20"/>
              </w:rPr>
              <w:t>Aktivita/klub</w:t>
            </w:r>
          </w:p>
        </w:tc>
        <w:tc>
          <w:tcPr>
            <w:tcW w:w="3259" w:type="dxa"/>
          </w:tcPr>
          <w:p w:rsidR="0090631C" w:rsidRDefault="0090631C" w:rsidP="0090631C">
            <w:pPr>
              <w:pStyle w:val="TableParagraph"/>
              <w:spacing w:before="8"/>
              <w:rPr>
                <w:rFonts w:ascii="Times New Roman"/>
                <w:sz w:val="15"/>
              </w:rPr>
            </w:pPr>
          </w:p>
          <w:p w:rsidR="0090631C" w:rsidRDefault="0090631C" w:rsidP="0090631C">
            <w:pPr>
              <w:pStyle w:val="TableParagraph"/>
              <w:ind w:left="803"/>
              <w:rPr>
                <w:b/>
                <w:sz w:val="20"/>
              </w:rPr>
            </w:pPr>
            <w:r>
              <w:rPr>
                <w:b/>
                <w:sz w:val="20"/>
              </w:rPr>
              <w:t>Organizace (nositel)</w:t>
            </w:r>
          </w:p>
        </w:tc>
        <w:tc>
          <w:tcPr>
            <w:tcW w:w="2553" w:type="dxa"/>
          </w:tcPr>
          <w:p w:rsidR="0090631C" w:rsidRDefault="0090631C" w:rsidP="0090631C">
            <w:pPr>
              <w:pStyle w:val="TableParagraph"/>
              <w:spacing w:before="61"/>
              <w:ind w:left="955" w:right="255" w:hanging="668"/>
              <w:rPr>
                <w:b/>
                <w:sz w:val="20"/>
              </w:rPr>
            </w:pPr>
            <w:r>
              <w:rPr>
                <w:b/>
                <w:sz w:val="20"/>
              </w:rPr>
              <w:t>Typ aktivity, příp. cílová skupina</w:t>
            </w:r>
          </w:p>
        </w:tc>
        <w:tc>
          <w:tcPr>
            <w:tcW w:w="3400" w:type="dxa"/>
          </w:tcPr>
          <w:p w:rsidR="0090631C" w:rsidRDefault="0090631C" w:rsidP="0090631C">
            <w:pPr>
              <w:pStyle w:val="TableParagraph"/>
              <w:spacing w:before="61"/>
              <w:ind w:left="833" w:right="201" w:hanging="598"/>
              <w:rPr>
                <w:b/>
                <w:sz w:val="20"/>
              </w:rPr>
            </w:pPr>
            <w:r>
              <w:rPr>
                <w:b/>
                <w:sz w:val="20"/>
              </w:rPr>
              <w:t>Adresa (adresa organizace, webová stránka, příp. e-mail)</w:t>
            </w:r>
          </w:p>
        </w:tc>
      </w:tr>
      <w:tr w:rsidR="0090631C" w:rsidTr="0090631C">
        <w:trPr>
          <w:trHeight w:val="971"/>
        </w:trPr>
        <w:tc>
          <w:tcPr>
            <w:tcW w:w="4219" w:type="dxa"/>
          </w:tcPr>
          <w:p w:rsidR="0090631C" w:rsidRDefault="0090631C" w:rsidP="007C4FCA">
            <w:pPr>
              <w:pStyle w:val="TableParagraph"/>
              <w:spacing w:before="11" w:line="240" w:lineRule="exact"/>
              <w:rPr>
                <w:rFonts w:ascii="Times New Roman"/>
                <w:sz w:val="20"/>
              </w:rPr>
            </w:pPr>
          </w:p>
          <w:p w:rsidR="0090631C" w:rsidRDefault="0090631C" w:rsidP="007C4FCA">
            <w:pPr>
              <w:pStyle w:val="TableParagraph"/>
              <w:spacing w:line="240" w:lineRule="exact"/>
              <w:ind w:left="107"/>
              <w:rPr>
                <w:sz w:val="20"/>
              </w:rPr>
            </w:pPr>
            <w:r>
              <w:rPr>
                <w:sz w:val="20"/>
              </w:rPr>
              <w:t>Pravidelné kurzy, otevřené tvořivé dílny, denní klub (deskové hry, trávení volného času)</w:t>
            </w:r>
          </w:p>
        </w:tc>
        <w:tc>
          <w:tcPr>
            <w:tcW w:w="325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133" w:line="240" w:lineRule="exact"/>
              <w:ind w:left="108"/>
              <w:rPr>
                <w:sz w:val="20"/>
              </w:rPr>
            </w:pPr>
            <w:r>
              <w:rPr>
                <w:sz w:val="20"/>
              </w:rPr>
              <w:t>KOMUNITNÍ CENTRUM KAMPA</w:t>
            </w:r>
          </w:p>
        </w:tc>
        <w:tc>
          <w:tcPr>
            <w:tcW w:w="2553" w:type="dxa"/>
          </w:tcPr>
          <w:p w:rsidR="0090631C" w:rsidRDefault="0090631C" w:rsidP="007C4FCA">
            <w:pPr>
              <w:pStyle w:val="TableParagraph"/>
              <w:spacing w:line="240" w:lineRule="exact"/>
              <w:rPr>
                <w:rFonts w:ascii="Times New Roman"/>
                <w:sz w:val="18"/>
              </w:rPr>
            </w:pPr>
          </w:p>
        </w:tc>
        <w:tc>
          <w:tcPr>
            <w:tcW w:w="3400" w:type="dxa"/>
          </w:tcPr>
          <w:p w:rsidR="0090631C" w:rsidRDefault="0090631C" w:rsidP="007C4FCA">
            <w:pPr>
              <w:pStyle w:val="TableParagraph"/>
              <w:spacing w:before="59" w:line="240" w:lineRule="exact"/>
              <w:ind w:left="108"/>
              <w:rPr>
                <w:sz w:val="20"/>
              </w:rPr>
            </w:pPr>
            <w:r>
              <w:rPr>
                <w:sz w:val="20"/>
              </w:rPr>
              <w:t>Hroznová 493/5, Praha 1,</w:t>
            </w:r>
          </w:p>
          <w:p w:rsidR="0090631C" w:rsidRDefault="0090631C" w:rsidP="007C4FCA">
            <w:pPr>
              <w:pStyle w:val="TableParagraph"/>
              <w:spacing w:before="4" w:line="240" w:lineRule="exact"/>
              <w:ind w:left="108" w:right="450"/>
              <w:rPr>
                <w:sz w:val="20"/>
              </w:rPr>
            </w:pPr>
            <w:r>
              <w:rPr>
                <w:sz w:val="20"/>
              </w:rPr>
              <w:t xml:space="preserve">Alena Kopecká, </w:t>
            </w:r>
            <w:hyperlink r:id="rId88">
              <w:r>
                <w:rPr>
                  <w:sz w:val="20"/>
                </w:rPr>
                <w:t>info@kckampa.eu,</w:t>
              </w:r>
            </w:hyperlink>
            <w:r>
              <w:rPr>
                <w:sz w:val="20"/>
              </w:rPr>
              <w:t xml:space="preserve"> </w:t>
            </w:r>
            <w:hyperlink r:id="rId89">
              <w:r>
                <w:rPr>
                  <w:sz w:val="20"/>
                </w:rPr>
                <w:t>www.kckampa.eu</w:t>
              </w:r>
            </w:hyperlink>
          </w:p>
        </w:tc>
      </w:tr>
      <w:tr w:rsidR="0090631C" w:rsidTr="0090631C">
        <w:trPr>
          <w:trHeight w:val="1581"/>
        </w:trPr>
        <w:tc>
          <w:tcPr>
            <w:tcW w:w="421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line="240" w:lineRule="exact"/>
              <w:rPr>
                <w:rFonts w:ascii="Times New Roman"/>
                <w:sz w:val="20"/>
              </w:rPr>
            </w:pPr>
          </w:p>
          <w:p w:rsidR="0090631C" w:rsidRDefault="0090631C" w:rsidP="007C4FCA">
            <w:pPr>
              <w:pStyle w:val="TableParagraph"/>
              <w:spacing w:line="240" w:lineRule="exact"/>
              <w:rPr>
                <w:rFonts w:ascii="Times New Roman"/>
                <w:sz w:val="18"/>
              </w:rPr>
            </w:pPr>
          </w:p>
          <w:p w:rsidR="0090631C" w:rsidRDefault="0090631C" w:rsidP="007C4FCA">
            <w:pPr>
              <w:pStyle w:val="TableParagraph"/>
              <w:spacing w:line="240" w:lineRule="exact"/>
              <w:ind w:left="107"/>
              <w:rPr>
                <w:sz w:val="20"/>
              </w:rPr>
            </w:pPr>
            <w:r>
              <w:rPr>
                <w:sz w:val="20"/>
              </w:rPr>
              <w:t>Příroda, životní prostředí, společnost</w:t>
            </w:r>
          </w:p>
        </w:tc>
        <w:tc>
          <w:tcPr>
            <w:tcW w:w="325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line="240" w:lineRule="exact"/>
              <w:rPr>
                <w:rFonts w:ascii="Times New Roman"/>
                <w:sz w:val="20"/>
              </w:rPr>
            </w:pPr>
          </w:p>
          <w:p w:rsidR="0090631C" w:rsidRDefault="0090631C" w:rsidP="007C4FCA">
            <w:pPr>
              <w:pStyle w:val="TableParagraph"/>
              <w:spacing w:line="240" w:lineRule="exact"/>
              <w:rPr>
                <w:rFonts w:ascii="Times New Roman"/>
                <w:sz w:val="18"/>
              </w:rPr>
            </w:pPr>
          </w:p>
          <w:p w:rsidR="0090631C" w:rsidRDefault="0090631C" w:rsidP="007C4FCA">
            <w:pPr>
              <w:pStyle w:val="TableParagraph"/>
              <w:spacing w:line="240" w:lineRule="exact"/>
              <w:ind w:left="107"/>
              <w:rPr>
                <w:sz w:val="20"/>
              </w:rPr>
            </w:pPr>
            <w:r>
              <w:rPr>
                <w:sz w:val="20"/>
              </w:rPr>
              <w:t>01/31 ZO ČSOP Lacerta</w:t>
            </w:r>
          </w:p>
        </w:tc>
        <w:tc>
          <w:tcPr>
            <w:tcW w:w="2553" w:type="dxa"/>
          </w:tcPr>
          <w:p w:rsidR="0090631C" w:rsidRDefault="0090631C" w:rsidP="007C4FCA">
            <w:pPr>
              <w:pStyle w:val="TableParagraph"/>
              <w:spacing w:line="240" w:lineRule="exact"/>
              <w:rPr>
                <w:rFonts w:ascii="Times New Roman"/>
                <w:sz w:val="18"/>
              </w:rPr>
            </w:pPr>
          </w:p>
        </w:tc>
        <w:tc>
          <w:tcPr>
            <w:tcW w:w="3400" w:type="dxa"/>
          </w:tcPr>
          <w:p w:rsidR="0090631C" w:rsidRDefault="0090631C" w:rsidP="007C4FCA">
            <w:pPr>
              <w:pStyle w:val="TableParagraph"/>
              <w:spacing w:before="59" w:line="240" w:lineRule="exact"/>
              <w:ind w:left="108"/>
              <w:rPr>
                <w:sz w:val="20"/>
              </w:rPr>
            </w:pPr>
            <w:r>
              <w:rPr>
                <w:sz w:val="20"/>
              </w:rPr>
              <w:t>Anežská</w:t>
            </w:r>
          </w:p>
          <w:p w:rsidR="0090631C" w:rsidRDefault="0090631C" w:rsidP="007C4FCA">
            <w:pPr>
              <w:pStyle w:val="TableParagraph"/>
              <w:spacing w:before="60" w:line="240" w:lineRule="exact"/>
              <w:ind w:left="108"/>
              <w:rPr>
                <w:sz w:val="20"/>
              </w:rPr>
            </w:pPr>
            <w:r>
              <w:rPr>
                <w:sz w:val="20"/>
              </w:rPr>
              <w:t>806/5, Praha 1, 0871990,</w:t>
            </w:r>
          </w:p>
          <w:p w:rsidR="0090631C" w:rsidRDefault="0090631C" w:rsidP="007C4FCA">
            <w:pPr>
              <w:pStyle w:val="TableParagraph"/>
              <w:spacing w:before="61" w:line="240" w:lineRule="exact"/>
              <w:ind w:left="108"/>
              <w:rPr>
                <w:sz w:val="20"/>
              </w:rPr>
            </w:pPr>
            <w:r>
              <w:rPr>
                <w:sz w:val="20"/>
              </w:rPr>
              <w:t>Ondřej Skořepa,</w:t>
            </w:r>
          </w:p>
          <w:p w:rsidR="0090631C" w:rsidRDefault="003154A9" w:rsidP="007C4FCA">
            <w:pPr>
              <w:pStyle w:val="TableParagraph"/>
              <w:spacing w:before="5" w:line="240" w:lineRule="exact"/>
              <w:ind w:left="108" w:right="201"/>
              <w:rPr>
                <w:sz w:val="20"/>
              </w:rPr>
            </w:pPr>
            <w:hyperlink r:id="rId90">
              <w:r w:rsidR="0090631C">
                <w:rPr>
                  <w:w w:val="95"/>
                  <w:sz w:val="20"/>
                </w:rPr>
                <w:t>oddillacerta@seznam.cz,</w:t>
              </w:r>
            </w:hyperlink>
            <w:r w:rsidR="0090631C">
              <w:rPr>
                <w:w w:val="95"/>
                <w:sz w:val="20"/>
              </w:rPr>
              <w:t xml:space="preserve"> </w:t>
            </w:r>
            <w:hyperlink r:id="rId91">
              <w:r w:rsidR="0090631C">
                <w:rPr>
                  <w:color w:val="0000FF"/>
                  <w:sz w:val="20"/>
                  <w:u w:val="single" w:color="0000FF"/>
                </w:rPr>
                <w:t>www.csoplacerta.cz</w:t>
              </w:r>
            </w:hyperlink>
          </w:p>
        </w:tc>
      </w:tr>
      <w:tr w:rsidR="0090631C" w:rsidTr="0090631C">
        <w:trPr>
          <w:trHeight w:val="1283"/>
        </w:trPr>
        <w:tc>
          <w:tcPr>
            <w:tcW w:w="421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2" w:line="240" w:lineRule="exact"/>
              <w:rPr>
                <w:rFonts w:ascii="Times New Roman"/>
                <w:sz w:val="25"/>
              </w:rPr>
            </w:pPr>
          </w:p>
          <w:p w:rsidR="0090631C" w:rsidRDefault="0090631C" w:rsidP="007C4FCA">
            <w:pPr>
              <w:pStyle w:val="TableParagraph"/>
              <w:spacing w:line="240" w:lineRule="exact"/>
              <w:ind w:left="107"/>
              <w:rPr>
                <w:sz w:val="20"/>
              </w:rPr>
            </w:pPr>
            <w:r>
              <w:rPr>
                <w:sz w:val="20"/>
              </w:rPr>
              <w:t>Umění, kulturní vyjádření</w:t>
            </w:r>
          </w:p>
        </w:tc>
        <w:tc>
          <w:tcPr>
            <w:tcW w:w="325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2" w:line="240" w:lineRule="exact"/>
              <w:rPr>
                <w:rFonts w:ascii="Times New Roman"/>
                <w:sz w:val="25"/>
              </w:rPr>
            </w:pPr>
          </w:p>
          <w:p w:rsidR="0090631C" w:rsidRDefault="0090631C" w:rsidP="007C4FCA">
            <w:pPr>
              <w:pStyle w:val="TableParagraph"/>
              <w:spacing w:line="240" w:lineRule="exact"/>
              <w:ind w:left="108"/>
              <w:rPr>
                <w:sz w:val="20"/>
              </w:rPr>
            </w:pPr>
            <w:r>
              <w:rPr>
                <w:sz w:val="20"/>
              </w:rPr>
              <w:t xml:space="preserve">Muzeum Karla </w:t>
            </w:r>
            <w:proofErr w:type="gramStart"/>
            <w:r>
              <w:rPr>
                <w:sz w:val="20"/>
              </w:rPr>
              <w:t>Zemana z.ú.</w:t>
            </w:r>
            <w:proofErr w:type="gramEnd"/>
          </w:p>
        </w:tc>
        <w:tc>
          <w:tcPr>
            <w:tcW w:w="2553" w:type="dxa"/>
          </w:tcPr>
          <w:p w:rsidR="0090631C" w:rsidRDefault="0090631C" w:rsidP="007C4FCA">
            <w:pPr>
              <w:pStyle w:val="TableParagraph"/>
              <w:spacing w:before="10" w:line="240" w:lineRule="exact"/>
              <w:rPr>
                <w:rFonts w:ascii="Times New Roman"/>
                <w:sz w:val="23"/>
              </w:rPr>
            </w:pPr>
          </w:p>
          <w:p w:rsidR="0090631C" w:rsidRDefault="0090631C" w:rsidP="007C4FCA">
            <w:pPr>
              <w:pStyle w:val="TableParagraph"/>
              <w:tabs>
                <w:tab w:val="left" w:pos="1812"/>
              </w:tabs>
              <w:spacing w:line="240" w:lineRule="exact"/>
              <w:ind w:left="110" w:right="94"/>
              <w:jc w:val="both"/>
              <w:rPr>
                <w:sz w:val="20"/>
              </w:rPr>
            </w:pPr>
            <w:r>
              <w:rPr>
                <w:sz w:val="20"/>
              </w:rPr>
              <w:t>Pravidelné</w:t>
            </w:r>
            <w:r>
              <w:rPr>
                <w:rFonts w:ascii="Times New Roman" w:hAnsi="Times New Roman"/>
                <w:sz w:val="20"/>
              </w:rPr>
              <w:tab/>
            </w:r>
            <w:r>
              <w:rPr>
                <w:w w:val="95"/>
                <w:sz w:val="20"/>
              </w:rPr>
              <w:t xml:space="preserve">kroužky </w:t>
            </w:r>
            <w:r>
              <w:rPr>
                <w:sz w:val="20"/>
              </w:rPr>
              <w:t>filmového triku a animované tvorby</w:t>
            </w:r>
          </w:p>
        </w:tc>
        <w:tc>
          <w:tcPr>
            <w:tcW w:w="3400" w:type="dxa"/>
          </w:tcPr>
          <w:p w:rsidR="0090631C" w:rsidRDefault="0090631C" w:rsidP="007C4FCA">
            <w:pPr>
              <w:pStyle w:val="TableParagraph"/>
              <w:spacing w:before="92" w:line="240" w:lineRule="exact"/>
              <w:ind w:left="108"/>
              <w:rPr>
                <w:sz w:val="20"/>
              </w:rPr>
            </w:pPr>
            <w:r>
              <w:rPr>
                <w:sz w:val="20"/>
              </w:rPr>
              <w:t>Saská 3, Praha 1, Jakub</w:t>
            </w:r>
          </w:p>
          <w:p w:rsidR="0090631C" w:rsidRDefault="0090631C" w:rsidP="007C4FCA">
            <w:pPr>
              <w:pStyle w:val="TableParagraph"/>
              <w:spacing w:before="61" w:line="240" w:lineRule="exact"/>
              <w:ind w:left="108" w:right="751"/>
              <w:rPr>
                <w:sz w:val="20"/>
              </w:rPr>
            </w:pPr>
            <w:r>
              <w:rPr>
                <w:sz w:val="20"/>
              </w:rPr>
              <w:t xml:space="preserve">Matějka, </w:t>
            </w:r>
            <w:hyperlink r:id="rId92">
              <w:r>
                <w:rPr>
                  <w:w w:val="95"/>
                  <w:sz w:val="20"/>
                </w:rPr>
                <w:t>info@muzeumkarlazemana.cz,</w:t>
              </w:r>
            </w:hyperlink>
          </w:p>
          <w:p w:rsidR="0090631C" w:rsidRDefault="003154A9" w:rsidP="007C4FCA">
            <w:pPr>
              <w:pStyle w:val="TableParagraph"/>
              <w:spacing w:before="59" w:line="240" w:lineRule="exact"/>
              <w:ind w:left="108"/>
              <w:rPr>
                <w:sz w:val="20"/>
              </w:rPr>
            </w:pPr>
            <w:hyperlink r:id="rId93">
              <w:r w:rsidR="0090631C">
                <w:rPr>
                  <w:color w:val="0000FF"/>
                  <w:sz w:val="20"/>
                  <w:u w:val="single" w:color="0000FF"/>
                </w:rPr>
                <w:t>www.muzeumkarlazemana.cz</w:t>
              </w:r>
            </w:hyperlink>
          </w:p>
        </w:tc>
      </w:tr>
      <w:tr w:rsidR="0090631C" w:rsidTr="0090631C">
        <w:trPr>
          <w:trHeight w:val="1276"/>
        </w:trPr>
        <w:tc>
          <w:tcPr>
            <w:tcW w:w="421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162" w:line="240" w:lineRule="exact"/>
              <w:ind w:left="107" w:right="98"/>
              <w:rPr>
                <w:sz w:val="20"/>
              </w:rPr>
            </w:pPr>
            <w:r>
              <w:rPr>
                <w:sz w:val="20"/>
              </w:rPr>
              <w:t>Volnočasové aktivity pro děti a mládež – foto klub</w:t>
            </w:r>
          </w:p>
        </w:tc>
        <w:tc>
          <w:tcPr>
            <w:tcW w:w="325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9" w:line="240" w:lineRule="exact"/>
              <w:rPr>
                <w:rFonts w:ascii="Times New Roman"/>
                <w:sz w:val="24"/>
              </w:rPr>
            </w:pPr>
          </w:p>
          <w:p w:rsidR="0090631C" w:rsidRDefault="0090631C" w:rsidP="007C4FCA">
            <w:pPr>
              <w:pStyle w:val="TableParagraph"/>
              <w:spacing w:line="240" w:lineRule="exact"/>
              <w:ind w:left="108"/>
              <w:rPr>
                <w:sz w:val="20"/>
              </w:rPr>
            </w:pPr>
            <w:r>
              <w:rPr>
                <w:sz w:val="20"/>
              </w:rPr>
              <w:t>Michaela Antůšková</w:t>
            </w:r>
          </w:p>
        </w:tc>
        <w:tc>
          <w:tcPr>
            <w:tcW w:w="2553"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162" w:line="240" w:lineRule="exact"/>
              <w:ind w:left="110" w:right="137"/>
              <w:rPr>
                <w:sz w:val="20"/>
              </w:rPr>
            </w:pPr>
            <w:r>
              <w:rPr>
                <w:sz w:val="20"/>
              </w:rPr>
              <w:t>Pohyb venku, tvořivá práce v</w:t>
            </w:r>
            <w:r>
              <w:rPr>
                <w:spacing w:val="-2"/>
                <w:sz w:val="20"/>
              </w:rPr>
              <w:t xml:space="preserve"> </w:t>
            </w:r>
            <w:r>
              <w:rPr>
                <w:sz w:val="20"/>
              </w:rPr>
              <w:t>ateliéru</w:t>
            </w:r>
          </w:p>
        </w:tc>
        <w:tc>
          <w:tcPr>
            <w:tcW w:w="3400" w:type="dxa"/>
          </w:tcPr>
          <w:p w:rsidR="0090631C" w:rsidRDefault="0090631C" w:rsidP="007C4FCA">
            <w:pPr>
              <w:pStyle w:val="TableParagraph"/>
              <w:spacing w:before="59" w:line="240" w:lineRule="exact"/>
              <w:ind w:left="108" w:right="1264"/>
              <w:rPr>
                <w:sz w:val="20"/>
              </w:rPr>
            </w:pPr>
            <w:r>
              <w:rPr>
                <w:sz w:val="20"/>
              </w:rPr>
              <w:t xml:space="preserve">Karlova 146/23, Praha 1, Michaela Antůšková, </w:t>
            </w:r>
            <w:hyperlink r:id="rId94">
              <w:r>
                <w:rPr>
                  <w:sz w:val="20"/>
                </w:rPr>
                <w:t>info@antuskova.cz,</w:t>
              </w:r>
            </w:hyperlink>
          </w:p>
          <w:p w:rsidR="0090631C" w:rsidRDefault="003154A9" w:rsidP="007C4FCA">
            <w:pPr>
              <w:pStyle w:val="TableParagraph"/>
              <w:spacing w:before="3" w:line="240" w:lineRule="exact"/>
              <w:ind w:left="108"/>
              <w:rPr>
                <w:sz w:val="20"/>
              </w:rPr>
            </w:pPr>
            <w:hyperlink r:id="rId95">
              <w:r w:rsidR="0090631C">
                <w:rPr>
                  <w:color w:val="0000FF"/>
                  <w:sz w:val="20"/>
                  <w:u w:val="single" w:color="0000FF"/>
                </w:rPr>
                <w:t>www.antuskova.cz</w:t>
              </w:r>
            </w:hyperlink>
          </w:p>
        </w:tc>
      </w:tr>
      <w:tr w:rsidR="0090631C" w:rsidTr="0090631C">
        <w:trPr>
          <w:trHeight w:val="971"/>
        </w:trPr>
        <w:tc>
          <w:tcPr>
            <w:tcW w:w="421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133" w:line="240" w:lineRule="exact"/>
              <w:ind w:left="107"/>
              <w:rPr>
                <w:sz w:val="20"/>
              </w:rPr>
            </w:pPr>
            <w:r>
              <w:rPr>
                <w:sz w:val="20"/>
              </w:rPr>
              <w:t>Kulturní vyjádření, výtvarné umění</w:t>
            </w:r>
          </w:p>
        </w:tc>
        <w:tc>
          <w:tcPr>
            <w:tcW w:w="3259" w:type="dxa"/>
          </w:tcPr>
          <w:p w:rsidR="0090631C" w:rsidRDefault="0090631C" w:rsidP="007C4FCA">
            <w:pPr>
              <w:pStyle w:val="TableParagraph"/>
              <w:spacing w:line="240" w:lineRule="exact"/>
              <w:rPr>
                <w:rFonts w:ascii="Times New Roman"/>
                <w:sz w:val="20"/>
              </w:rPr>
            </w:pPr>
          </w:p>
          <w:p w:rsidR="0090631C" w:rsidRDefault="0090631C" w:rsidP="007C4FCA">
            <w:pPr>
              <w:pStyle w:val="TableParagraph"/>
              <w:spacing w:before="133" w:line="240" w:lineRule="exact"/>
              <w:ind w:left="107"/>
              <w:rPr>
                <w:sz w:val="20"/>
              </w:rPr>
            </w:pPr>
            <w:r>
              <w:rPr>
                <w:sz w:val="20"/>
              </w:rPr>
              <w:t>Galerie J. Kalousek</w:t>
            </w:r>
          </w:p>
        </w:tc>
        <w:tc>
          <w:tcPr>
            <w:tcW w:w="2553" w:type="dxa"/>
          </w:tcPr>
          <w:p w:rsidR="0090631C" w:rsidRDefault="0090631C" w:rsidP="007C4FCA">
            <w:pPr>
              <w:pStyle w:val="TableParagraph"/>
              <w:spacing w:line="240" w:lineRule="exact"/>
              <w:rPr>
                <w:rFonts w:ascii="Times New Roman"/>
                <w:sz w:val="18"/>
              </w:rPr>
            </w:pPr>
          </w:p>
        </w:tc>
        <w:tc>
          <w:tcPr>
            <w:tcW w:w="3400" w:type="dxa"/>
          </w:tcPr>
          <w:p w:rsidR="0090631C" w:rsidRDefault="0090631C" w:rsidP="007C4FCA">
            <w:pPr>
              <w:pStyle w:val="TableParagraph"/>
              <w:spacing w:before="6" w:line="240" w:lineRule="exact"/>
              <w:ind w:left="108" w:right="656"/>
              <w:rPr>
                <w:sz w:val="20"/>
              </w:rPr>
            </w:pPr>
            <w:r>
              <w:rPr>
                <w:sz w:val="20"/>
              </w:rPr>
              <w:t xml:space="preserve">Hradčanské náměstí 12, Praha 1 Světlana Kalousková, </w:t>
            </w:r>
            <w:hyperlink r:id="rId96">
              <w:r>
                <w:rPr>
                  <w:sz w:val="20"/>
                </w:rPr>
                <w:t>svetlana_kalouskova@email.cz</w:t>
              </w:r>
            </w:hyperlink>
          </w:p>
        </w:tc>
      </w:tr>
      <w:tr w:rsidR="0090631C" w:rsidTr="0090631C">
        <w:trPr>
          <w:trHeight w:val="609"/>
        </w:trPr>
        <w:tc>
          <w:tcPr>
            <w:tcW w:w="4219" w:type="dxa"/>
          </w:tcPr>
          <w:p w:rsidR="0090631C" w:rsidRDefault="0090631C" w:rsidP="007C4FCA">
            <w:pPr>
              <w:pStyle w:val="TableParagraph"/>
              <w:spacing w:before="59" w:line="240" w:lineRule="exact"/>
              <w:ind w:left="107" w:right="98"/>
              <w:rPr>
                <w:sz w:val="20"/>
              </w:rPr>
            </w:pPr>
            <w:r>
              <w:rPr>
                <w:sz w:val="20"/>
              </w:rPr>
              <w:t>Taneční ateliér pro děti od 4 do 6 let, pro děti od 7 do 12 let, pro mládež od 12 do 17 let</w:t>
            </w:r>
          </w:p>
        </w:tc>
        <w:tc>
          <w:tcPr>
            <w:tcW w:w="3259" w:type="dxa"/>
          </w:tcPr>
          <w:p w:rsidR="0090631C" w:rsidRDefault="0090631C" w:rsidP="007C4FCA">
            <w:pPr>
              <w:pStyle w:val="TableParagraph"/>
              <w:spacing w:before="8" w:line="240" w:lineRule="exact"/>
              <w:rPr>
                <w:rFonts w:ascii="Times New Roman"/>
                <w:sz w:val="15"/>
              </w:rPr>
            </w:pPr>
          </w:p>
          <w:p w:rsidR="0090631C" w:rsidRDefault="0090631C" w:rsidP="007C4FCA">
            <w:pPr>
              <w:pStyle w:val="TableParagraph"/>
              <w:spacing w:line="240" w:lineRule="exact"/>
              <w:ind w:left="108"/>
              <w:rPr>
                <w:sz w:val="20"/>
              </w:rPr>
            </w:pPr>
            <w:r>
              <w:rPr>
                <w:sz w:val="20"/>
              </w:rPr>
              <w:t>Divadlo Archa</w:t>
            </w:r>
          </w:p>
        </w:tc>
        <w:tc>
          <w:tcPr>
            <w:tcW w:w="2553" w:type="dxa"/>
          </w:tcPr>
          <w:p w:rsidR="0090631C" w:rsidRDefault="0090631C" w:rsidP="007C4FCA">
            <w:pPr>
              <w:pStyle w:val="TableParagraph"/>
              <w:spacing w:line="240" w:lineRule="exact"/>
              <w:rPr>
                <w:rFonts w:ascii="Times New Roman"/>
                <w:sz w:val="18"/>
              </w:rPr>
            </w:pPr>
          </w:p>
        </w:tc>
        <w:tc>
          <w:tcPr>
            <w:tcW w:w="3400" w:type="dxa"/>
          </w:tcPr>
          <w:p w:rsidR="0090631C" w:rsidRDefault="0090631C" w:rsidP="007C4FCA">
            <w:pPr>
              <w:pStyle w:val="TableParagraph"/>
              <w:spacing w:before="8" w:line="240" w:lineRule="exact"/>
              <w:rPr>
                <w:rFonts w:ascii="Times New Roman"/>
                <w:sz w:val="15"/>
              </w:rPr>
            </w:pPr>
          </w:p>
          <w:p w:rsidR="0090631C" w:rsidRDefault="0090631C" w:rsidP="007C4FCA">
            <w:pPr>
              <w:pStyle w:val="TableParagraph"/>
              <w:spacing w:line="240" w:lineRule="exact"/>
              <w:ind w:left="108"/>
              <w:rPr>
                <w:sz w:val="20"/>
              </w:rPr>
            </w:pPr>
            <w:r>
              <w:rPr>
                <w:sz w:val="20"/>
              </w:rPr>
              <w:t>Na Poříčí 26, Praha 1</w:t>
            </w:r>
          </w:p>
        </w:tc>
      </w:tr>
      <w:tr w:rsidR="0090631C" w:rsidTr="0090631C">
        <w:trPr>
          <w:trHeight w:val="666"/>
        </w:trPr>
        <w:tc>
          <w:tcPr>
            <w:tcW w:w="4219" w:type="dxa"/>
          </w:tcPr>
          <w:p w:rsidR="0090631C" w:rsidRDefault="0090631C" w:rsidP="007C4FCA">
            <w:pPr>
              <w:pStyle w:val="TableParagraph"/>
              <w:tabs>
                <w:tab w:val="left" w:pos="1331"/>
                <w:tab w:val="left" w:pos="2546"/>
                <w:tab w:val="left" w:pos="3546"/>
              </w:tabs>
              <w:spacing w:before="90" w:line="240" w:lineRule="exact"/>
              <w:ind w:left="107" w:right="96"/>
              <w:rPr>
                <w:sz w:val="20"/>
              </w:rPr>
            </w:pPr>
            <w:r>
              <w:rPr>
                <w:sz w:val="20"/>
              </w:rPr>
              <w:t>Prožitkové</w:t>
            </w:r>
            <w:r>
              <w:rPr>
                <w:rFonts w:ascii="Times New Roman" w:hAnsi="Times New Roman"/>
                <w:sz w:val="20"/>
              </w:rPr>
              <w:tab/>
            </w:r>
            <w:r>
              <w:rPr>
                <w:sz w:val="20"/>
              </w:rPr>
              <w:t>programy,</w:t>
            </w:r>
            <w:r>
              <w:rPr>
                <w:rFonts w:ascii="Times New Roman" w:hAnsi="Times New Roman"/>
                <w:sz w:val="20"/>
              </w:rPr>
              <w:tab/>
            </w:r>
            <w:r>
              <w:rPr>
                <w:sz w:val="20"/>
              </w:rPr>
              <w:t>kultura,</w:t>
            </w:r>
            <w:r>
              <w:rPr>
                <w:rFonts w:ascii="Times New Roman" w:hAnsi="Times New Roman"/>
                <w:sz w:val="20"/>
              </w:rPr>
              <w:tab/>
            </w:r>
            <w:r>
              <w:rPr>
                <w:spacing w:val="-4"/>
                <w:sz w:val="20"/>
              </w:rPr>
              <w:t xml:space="preserve">umění, </w:t>
            </w:r>
            <w:r>
              <w:rPr>
                <w:sz w:val="20"/>
              </w:rPr>
              <w:t>společenská výchova</w:t>
            </w:r>
          </w:p>
        </w:tc>
        <w:tc>
          <w:tcPr>
            <w:tcW w:w="3259" w:type="dxa"/>
          </w:tcPr>
          <w:p w:rsidR="0090631C" w:rsidRDefault="0090631C" w:rsidP="007C4FCA">
            <w:pPr>
              <w:pStyle w:val="TableParagraph"/>
              <w:spacing w:before="3" w:line="240" w:lineRule="exact"/>
              <w:rPr>
                <w:rFonts w:ascii="Times New Roman"/>
                <w:sz w:val="18"/>
              </w:rPr>
            </w:pPr>
          </w:p>
          <w:p w:rsidR="0090631C" w:rsidRDefault="0090631C" w:rsidP="007C4FCA">
            <w:pPr>
              <w:pStyle w:val="TableParagraph"/>
              <w:spacing w:line="240" w:lineRule="exact"/>
              <w:ind w:left="108"/>
              <w:rPr>
                <w:sz w:val="20"/>
              </w:rPr>
            </w:pPr>
            <w:proofErr w:type="gramStart"/>
            <w:r>
              <w:rPr>
                <w:sz w:val="20"/>
              </w:rPr>
              <w:t>GEMINI z.s.</w:t>
            </w:r>
            <w:proofErr w:type="gramEnd"/>
          </w:p>
        </w:tc>
        <w:tc>
          <w:tcPr>
            <w:tcW w:w="2553" w:type="dxa"/>
          </w:tcPr>
          <w:p w:rsidR="0090631C" w:rsidRDefault="0090631C" w:rsidP="007C4FCA">
            <w:pPr>
              <w:pStyle w:val="TableParagraph"/>
              <w:spacing w:before="90" w:line="240" w:lineRule="exact"/>
              <w:ind w:left="110" w:right="255"/>
              <w:rPr>
                <w:sz w:val="20"/>
              </w:rPr>
            </w:pPr>
            <w:r>
              <w:rPr>
                <w:sz w:val="20"/>
              </w:rPr>
              <w:t>Klubová činnost sdružené mládeže</w:t>
            </w:r>
          </w:p>
        </w:tc>
        <w:tc>
          <w:tcPr>
            <w:tcW w:w="3400" w:type="dxa"/>
          </w:tcPr>
          <w:p w:rsidR="0090631C" w:rsidRDefault="0090631C" w:rsidP="007C4FCA">
            <w:pPr>
              <w:pStyle w:val="TableParagraph"/>
              <w:spacing w:before="6" w:line="240" w:lineRule="exact"/>
              <w:ind w:left="108" w:right="845"/>
              <w:rPr>
                <w:sz w:val="20"/>
              </w:rPr>
            </w:pPr>
            <w:r>
              <w:rPr>
                <w:sz w:val="20"/>
              </w:rPr>
              <w:t xml:space="preserve">Kosárkovo nábřeží 2, Praha 1 </w:t>
            </w:r>
            <w:hyperlink r:id="rId97">
              <w:r>
                <w:rPr>
                  <w:color w:val="0000FF"/>
                  <w:w w:val="95"/>
                  <w:sz w:val="20"/>
                  <w:u w:val="single" w:color="0000FF"/>
                </w:rPr>
                <w:t>http://www.gemini-praha.org</w:t>
              </w:r>
            </w:hyperlink>
          </w:p>
        </w:tc>
      </w:tr>
    </w:tbl>
    <w:p w:rsidR="00C279DF" w:rsidRDefault="00C279DF"/>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3259"/>
        <w:gridCol w:w="2553"/>
        <w:gridCol w:w="3400"/>
      </w:tblGrid>
      <w:tr w:rsidR="0090631C" w:rsidTr="0090631C">
        <w:trPr>
          <w:trHeight w:val="364"/>
        </w:trPr>
        <w:tc>
          <w:tcPr>
            <w:tcW w:w="13431" w:type="dxa"/>
            <w:gridSpan w:val="4"/>
          </w:tcPr>
          <w:p w:rsidR="0090631C" w:rsidRDefault="0090631C" w:rsidP="0090631C">
            <w:pPr>
              <w:pStyle w:val="TableParagraph"/>
              <w:spacing w:before="61"/>
              <w:ind w:left="1147"/>
              <w:rPr>
                <w:b/>
                <w:sz w:val="20"/>
              </w:rPr>
            </w:pPr>
            <w:r>
              <w:rPr>
                <w:b/>
                <w:sz w:val="20"/>
              </w:rPr>
              <w:lastRenderedPageBreak/>
              <w:t>Vzdělávání a výchova v oblasti sportu – příklady organizací (které se věnují výchově a vzdělávání mládeže v uvedené sportovní oblasti)</w:t>
            </w:r>
          </w:p>
        </w:tc>
      </w:tr>
      <w:tr w:rsidR="00C279DF" w:rsidTr="0090631C">
        <w:trPr>
          <w:trHeight w:val="364"/>
        </w:trPr>
        <w:tc>
          <w:tcPr>
            <w:tcW w:w="4219" w:type="dxa"/>
          </w:tcPr>
          <w:p w:rsidR="00C279DF" w:rsidRDefault="00C279DF" w:rsidP="00C279DF">
            <w:pPr>
              <w:pStyle w:val="TableParagraph"/>
              <w:spacing w:before="8"/>
              <w:rPr>
                <w:rFonts w:ascii="Times New Roman"/>
                <w:sz w:val="15"/>
              </w:rPr>
            </w:pPr>
          </w:p>
          <w:p w:rsidR="00C279DF" w:rsidRDefault="00C279DF" w:rsidP="00C279DF">
            <w:pPr>
              <w:pStyle w:val="TableParagraph"/>
              <w:ind w:left="1528" w:right="1522"/>
              <w:jc w:val="center"/>
              <w:rPr>
                <w:sz w:val="20"/>
              </w:rPr>
            </w:pPr>
            <w:r>
              <w:rPr>
                <w:b/>
                <w:sz w:val="20"/>
              </w:rPr>
              <w:t>Aktivita/klub</w:t>
            </w:r>
          </w:p>
        </w:tc>
        <w:tc>
          <w:tcPr>
            <w:tcW w:w="3259" w:type="dxa"/>
          </w:tcPr>
          <w:p w:rsidR="00C279DF" w:rsidRDefault="00C279DF" w:rsidP="00C279DF">
            <w:pPr>
              <w:pStyle w:val="TableParagraph"/>
              <w:spacing w:before="8"/>
              <w:rPr>
                <w:rFonts w:ascii="Times New Roman"/>
                <w:sz w:val="15"/>
              </w:rPr>
            </w:pPr>
          </w:p>
          <w:p w:rsidR="00C279DF" w:rsidRDefault="00C279DF" w:rsidP="00C279DF">
            <w:pPr>
              <w:pStyle w:val="TableParagraph"/>
              <w:ind w:left="803"/>
              <w:rPr>
                <w:sz w:val="20"/>
              </w:rPr>
            </w:pPr>
            <w:r w:rsidRPr="00C279DF">
              <w:rPr>
                <w:b/>
                <w:sz w:val="20"/>
              </w:rPr>
              <w:t>Organizace (nositel)</w:t>
            </w:r>
          </w:p>
        </w:tc>
        <w:tc>
          <w:tcPr>
            <w:tcW w:w="2553" w:type="dxa"/>
          </w:tcPr>
          <w:p w:rsidR="00C279DF" w:rsidRDefault="00C279DF" w:rsidP="00C279DF">
            <w:pPr>
              <w:pStyle w:val="TableParagraph"/>
              <w:spacing w:before="61"/>
              <w:ind w:left="955" w:right="255" w:hanging="668"/>
              <w:rPr>
                <w:sz w:val="20"/>
              </w:rPr>
            </w:pPr>
            <w:r>
              <w:rPr>
                <w:b/>
                <w:sz w:val="20"/>
              </w:rPr>
              <w:t>Typ aktivity, příp. cílová skupina</w:t>
            </w:r>
          </w:p>
        </w:tc>
        <w:tc>
          <w:tcPr>
            <w:tcW w:w="3400" w:type="dxa"/>
          </w:tcPr>
          <w:p w:rsidR="00C279DF" w:rsidRDefault="00C279DF" w:rsidP="00C279DF">
            <w:pPr>
              <w:pStyle w:val="TableParagraph"/>
              <w:spacing w:before="61"/>
              <w:ind w:left="833" w:right="201" w:hanging="598"/>
              <w:rPr>
                <w:sz w:val="20"/>
              </w:rPr>
            </w:pPr>
            <w:r>
              <w:rPr>
                <w:b/>
                <w:sz w:val="20"/>
              </w:rPr>
              <w:t>Adresa (adresa organizace, webová stránka, příp. e-mail)</w:t>
            </w:r>
          </w:p>
        </w:tc>
      </w:tr>
      <w:tr w:rsidR="00C279DF" w:rsidTr="0090631C">
        <w:trPr>
          <w:trHeight w:val="364"/>
        </w:trPr>
        <w:tc>
          <w:tcPr>
            <w:tcW w:w="4219" w:type="dxa"/>
          </w:tcPr>
          <w:p w:rsidR="00C279DF" w:rsidRDefault="00C279DF" w:rsidP="00C279DF">
            <w:pPr>
              <w:pStyle w:val="TableParagraph"/>
              <w:spacing w:before="61"/>
              <w:ind w:left="107"/>
              <w:rPr>
                <w:sz w:val="20"/>
              </w:rPr>
            </w:pPr>
            <w:r>
              <w:rPr>
                <w:sz w:val="20"/>
              </w:rPr>
              <w:t>Pravidelná sportovní činnost – výchova</w:t>
            </w:r>
          </w:p>
        </w:tc>
        <w:tc>
          <w:tcPr>
            <w:tcW w:w="3259" w:type="dxa"/>
          </w:tcPr>
          <w:p w:rsidR="00C279DF" w:rsidRDefault="00C279DF" w:rsidP="00C279DF">
            <w:pPr>
              <w:pStyle w:val="TableParagraph"/>
              <w:spacing w:before="61"/>
              <w:ind w:left="107"/>
              <w:rPr>
                <w:sz w:val="20"/>
              </w:rPr>
            </w:pPr>
            <w:r>
              <w:rPr>
                <w:sz w:val="20"/>
              </w:rPr>
              <w:t>BASKETBALL SCHOOL SPARTA</w:t>
            </w:r>
          </w:p>
        </w:tc>
        <w:tc>
          <w:tcPr>
            <w:tcW w:w="2553" w:type="dxa"/>
          </w:tcPr>
          <w:p w:rsidR="00C279DF" w:rsidRDefault="00C279DF" w:rsidP="00C279DF">
            <w:pPr>
              <w:pStyle w:val="TableParagraph"/>
              <w:spacing w:before="61"/>
              <w:ind w:left="110"/>
              <w:rPr>
                <w:sz w:val="20"/>
              </w:rPr>
            </w:pPr>
            <w:r>
              <w:rPr>
                <w:sz w:val="20"/>
              </w:rPr>
              <w:t>Košíková</w:t>
            </w:r>
          </w:p>
        </w:tc>
        <w:tc>
          <w:tcPr>
            <w:tcW w:w="3400" w:type="dxa"/>
          </w:tcPr>
          <w:p w:rsidR="00C279DF" w:rsidRDefault="003154A9" w:rsidP="00C279DF">
            <w:pPr>
              <w:pStyle w:val="TableParagraph"/>
              <w:spacing w:before="61"/>
              <w:ind w:left="108"/>
            </w:pPr>
            <w:hyperlink r:id="rId98">
              <w:r w:rsidR="00C279DF">
                <w:rPr>
                  <w:color w:val="0000FF"/>
                  <w:sz w:val="20"/>
                  <w:u w:val="single" w:color="0000FF"/>
                </w:rPr>
                <w:t>http://www.basketbalsparta.cz</w:t>
              </w:r>
            </w:hyperlink>
          </w:p>
        </w:tc>
      </w:tr>
      <w:tr w:rsidR="00C279DF" w:rsidTr="0090631C">
        <w:trPr>
          <w:trHeight w:val="609"/>
        </w:trPr>
        <w:tc>
          <w:tcPr>
            <w:tcW w:w="4219" w:type="dxa"/>
            <w:vMerge w:val="restart"/>
          </w:tcPr>
          <w:p w:rsidR="00C279DF" w:rsidRDefault="00C279DF" w:rsidP="00C279DF">
            <w:pPr>
              <w:pStyle w:val="TableParagraph"/>
              <w:rPr>
                <w:rFonts w:ascii="Times New Roman"/>
                <w:sz w:val="20"/>
              </w:rPr>
            </w:pPr>
          </w:p>
        </w:tc>
        <w:tc>
          <w:tcPr>
            <w:tcW w:w="3259" w:type="dxa"/>
          </w:tcPr>
          <w:p w:rsidR="00C279DF" w:rsidRDefault="00C279DF" w:rsidP="00C279DF">
            <w:pPr>
              <w:pStyle w:val="TableParagraph"/>
              <w:rPr>
                <w:rFonts w:ascii="Times New Roman"/>
                <w:sz w:val="20"/>
              </w:rPr>
            </w:pPr>
          </w:p>
        </w:tc>
        <w:tc>
          <w:tcPr>
            <w:tcW w:w="2553" w:type="dxa"/>
          </w:tcPr>
          <w:p w:rsidR="00C279DF" w:rsidRDefault="00C279DF" w:rsidP="00C279DF">
            <w:pPr>
              <w:pStyle w:val="TableParagraph"/>
              <w:rPr>
                <w:rFonts w:ascii="Times New Roman"/>
                <w:sz w:val="20"/>
              </w:rPr>
            </w:pPr>
          </w:p>
        </w:tc>
        <w:tc>
          <w:tcPr>
            <w:tcW w:w="3400" w:type="dxa"/>
          </w:tcPr>
          <w:p w:rsidR="00C279DF" w:rsidRDefault="00C279DF" w:rsidP="00C279DF">
            <w:pPr>
              <w:pStyle w:val="TableParagraph"/>
              <w:spacing w:line="243" w:lineRule="exact"/>
              <w:ind w:left="108"/>
              <w:rPr>
                <w:sz w:val="20"/>
              </w:rPr>
            </w:pPr>
            <w:r>
              <w:rPr>
                <w:sz w:val="20"/>
              </w:rPr>
              <w:t>Maiselova 38/15, Praha 1</w:t>
            </w:r>
          </w:p>
        </w:tc>
      </w:tr>
      <w:tr w:rsidR="00C279DF" w:rsidTr="0090631C">
        <w:trPr>
          <w:trHeight w:val="606"/>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8"/>
              <w:rPr>
                <w:rFonts w:ascii="Times New Roman"/>
                <w:sz w:val="15"/>
              </w:rPr>
            </w:pPr>
          </w:p>
          <w:p w:rsidR="00C279DF" w:rsidRDefault="00C279DF" w:rsidP="00C279DF">
            <w:pPr>
              <w:pStyle w:val="TableParagraph"/>
              <w:ind w:left="108"/>
              <w:rPr>
                <w:sz w:val="20"/>
              </w:rPr>
            </w:pPr>
            <w:r>
              <w:rPr>
                <w:sz w:val="20"/>
              </w:rPr>
              <w:t>MYSTIC SKATES SCHOOL</w:t>
            </w:r>
          </w:p>
        </w:tc>
        <w:tc>
          <w:tcPr>
            <w:tcW w:w="2553" w:type="dxa"/>
          </w:tcPr>
          <w:p w:rsidR="00C279DF" w:rsidRDefault="00C279DF" w:rsidP="00C279DF">
            <w:pPr>
              <w:pStyle w:val="TableParagraph"/>
              <w:tabs>
                <w:tab w:val="left" w:pos="864"/>
                <w:tab w:val="left" w:pos="1430"/>
              </w:tabs>
              <w:spacing w:before="59"/>
              <w:ind w:left="110" w:right="93"/>
              <w:rPr>
                <w:sz w:val="20"/>
              </w:rPr>
            </w:pPr>
            <w:r>
              <w:rPr>
                <w:sz w:val="20"/>
              </w:rPr>
              <w:t>Jízda</w:t>
            </w:r>
            <w:r>
              <w:rPr>
                <w:rFonts w:ascii="Times New Roman" w:hAnsi="Times New Roman"/>
                <w:sz w:val="20"/>
              </w:rPr>
              <w:tab/>
            </w:r>
            <w:r>
              <w:rPr>
                <w:sz w:val="20"/>
              </w:rPr>
              <w:t>na</w:t>
            </w:r>
            <w:r>
              <w:rPr>
                <w:rFonts w:ascii="Times New Roman" w:hAnsi="Times New Roman"/>
                <w:sz w:val="20"/>
              </w:rPr>
              <w:tab/>
            </w:r>
            <w:r>
              <w:rPr>
                <w:spacing w:val="-3"/>
                <w:sz w:val="20"/>
              </w:rPr>
              <w:t xml:space="preserve">skateboardu </w:t>
            </w:r>
            <w:r>
              <w:rPr>
                <w:sz w:val="20"/>
              </w:rPr>
              <w:t>(skatepark)</w:t>
            </w:r>
          </w:p>
        </w:tc>
        <w:tc>
          <w:tcPr>
            <w:tcW w:w="3400" w:type="dxa"/>
          </w:tcPr>
          <w:p w:rsidR="00C279DF" w:rsidRDefault="00C279DF" w:rsidP="00C279DF">
            <w:pPr>
              <w:pStyle w:val="TableParagraph"/>
              <w:tabs>
                <w:tab w:val="left" w:pos="2563"/>
              </w:tabs>
              <w:spacing w:before="59" w:line="243" w:lineRule="exact"/>
              <w:ind w:left="108"/>
              <w:rPr>
                <w:sz w:val="20"/>
              </w:rPr>
            </w:pPr>
            <w:r>
              <w:rPr>
                <w:sz w:val="20"/>
              </w:rPr>
              <w:t>Ostrov</w:t>
            </w:r>
            <w:r>
              <w:rPr>
                <w:rFonts w:ascii="Times New Roman" w:hAnsi="Times New Roman"/>
                <w:sz w:val="20"/>
              </w:rPr>
              <w:tab/>
            </w:r>
            <w:r>
              <w:rPr>
                <w:sz w:val="20"/>
              </w:rPr>
              <w:t>Štvanice,</w:t>
            </w:r>
          </w:p>
          <w:p w:rsidR="00C279DF" w:rsidRDefault="003154A9" w:rsidP="00C279DF">
            <w:pPr>
              <w:pStyle w:val="TableParagraph"/>
              <w:spacing w:line="243" w:lineRule="exact"/>
              <w:ind w:left="108"/>
              <w:rPr>
                <w:sz w:val="20"/>
              </w:rPr>
            </w:pPr>
            <w:hyperlink r:id="rId99">
              <w:r w:rsidR="00C279DF">
                <w:rPr>
                  <w:color w:val="0000FF"/>
                  <w:sz w:val="20"/>
                  <w:u w:val="single" w:color="0000FF"/>
                </w:rPr>
                <w:t>www.mysticskatepark.cz</w:t>
              </w:r>
            </w:hyperlink>
          </w:p>
        </w:tc>
      </w:tr>
      <w:tr w:rsidR="00C279DF" w:rsidTr="0090631C">
        <w:trPr>
          <w:trHeight w:val="609"/>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8"/>
              <w:rPr>
                <w:rFonts w:ascii="Times New Roman"/>
                <w:sz w:val="15"/>
              </w:rPr>
            </w:pPr>
          </w:p>
          <w:p w:rsidR="00C279DF" w:rsidRDefault="00C279DF" w:rsidP="00C279DF">
            <w:pPr>
              <w:pStyle w:val="TableParagraph"/>
              <w:ind w:left="108"/>
              <w:rPr>
                <w:sz w:val="20"/>
              </w:rPr>
            </w:pPr>
            <w:r>
              <w:rPr>
                <w:sz w:val="20"/>
              </w:rPr>
              <w:t>Sportovní klub Hradčany</w:t>
            </w:r>
          </w:p>
        </w:tc>
        <w:tc>
          <w:tcPr>
            <w:tcW w:w="2553" w:type="dxa"/>
          </w:tcPr>
          <w:p w:rsidR="00C279DF" w:rsidRDefault="00C279DF" w:rsidP="00C279DF">
            <w:pPr>
              <w:pStyle w:val="TableParagraph"/>
              <w:spacing w:before="8"/>
              <w:rPr>
                <w:rFonts w:ascii="Times New Roman"/>
                <w:sz w:val="15"/>
              </w:rPr>
            </w:pPr>
          </w:p>
          <w:p w:rsidR="00C279DF" w:rsidRDefault="00C279DF" w:rsidP="00C279DF">
            <w:pPr>
              <w:pStyle w:val="TableParagraph"/>
              <w:ind w:left="110"/>
              <w:rPr>
                <w:sz w:val="20"/>
              </w:rPr>
            </w:pPr>
            <w:r>
              <w:rPr>
                <w:sz w:val="20"/>
              </w:rPr>
              <w:t>Gymnastika – chlapci</w:t>
            </w:r>
          </w:p>
        </w:tc>
        <w:tc>
          <w:tcPr>
            <w:tcW w:w="3400" w:type="dxa"/>
          </w:tcPr>
          <w:p w:rsidR="00C279DF" w:rsidRDefault="003154A9" w:rsidP="00C279DF">
            <w:pPr>
              <w:pStyle w:val="TableParagraph"/>
              <w:tabs>
                <w:tab w:val="left" w:pos="2549"/>
              </w:tabs>
              <w:spacing w:before="59"/>
              <w:ind w:left="108" w:right="93"/>
              <w:rPr>
                <w:sz w:val="20"/>
              </w:rPr>
            </w:pPr>
            <w:hyperlink r:id="rId100">
              <w:r w:rsidR="00C279DF">
                <w:rPr>
                  <w:color w:val="0000FF"/>
                  <w:sz w:val="20"/>
                  <w:u w:val="single" w:color="0000FF"/>
                </w:rPr>
                <w:t>http://www.gymnastika.cz</w:t>
              </w:r>
              <w:r w:rsidR="00C279DF">
                <w:rPr>
                  <w:sz w:val="20"/>
                </w:rPr>
                <w:t>,</w:t>
              </w:r>
            </w:hyperlink>
            <w:r w:rsidR="00C279DF">
              <w:rPr>
                <w:rFonts w:ascii="Times New Roman" w:hAnsi="Times New Roman"/>
                <w:sz w:val="20"/>
              </w:rPr>
              <w:tab/>
            </w:r>
            <w:r w:rsidR="00C279DF">
              <w:rPr>
                <w:spacing w:val="-3"/>
                <w:sz w:val="20"/>
              </w:rPr>
              <w:t xml:space="preserve">Dlabačov </w:t>
            </w:r>
            <w:r w:rsidR="00C279DF">
              <w:rPr>
                <w:sz w:val="20"/>
              </w:rPr>
              <w:t>294/1</w:t>
            </w:r>
          </w:p>
        </w:tc>
      </w:tr>
      <w:tr w:rsidR="00C279DF" w:rsidTr="0090631C">
        <w:trPr>
          <w:trHeight w:val="364"/>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59"/>
              <w:ind w:left="108"/>
              <w:rPr>
                <w:sz w:val="20"/>
              </w:rPr>
            </w:pPr>
            <w:r>
              <w:rPr>
                <w:sz w:val="20"/>
              </w:rPr>
              <w:t>AC Ranck Praha</w:t>
            </w:r>
          </w:p>
        </w:tc>
        <w:tc>
          <w:tcPr>
            <w:tcW w:w="2553" w:type="dxa"/>
          </w:tcPr>
          <w:p w:rsidR="00C279DF" w:rsidRDefault="00C279DF" w:rsidP="00C279DF">
            <w:pPr>
              <w:pStyle w:val="TableParagraph"/>
              <w:spacing w:before="59"/>
              <w:ind w:left="110"/>
              <w:rPr>
                <w:sz w:val="20"/>
              </w:rPr>
            </w:pPr>
            <w:r>
              <w:rPr>
                <w:sz w:val="20"/>
              </w:rPr>
              <w:t>Atletika</w:t>
            </w:r>
          </w:p>
        </w:tc>
        <w:tc>
          <w:tcPr>
            <w:tcW w:w="3400" w:type="dxa"/>
          </w:tcPr>
          <w:p w:rsidR="00C279DF" w:rsidRDefault="003154A9" w:rsidP="00C279DF">
            <w:pPr>
              <w:pStyle w:val="TableParagraph"/>
              <w:spacing w:before="59"/>
              <w:ind w:left="108"/>
              <w:rPr>
                <w:sz w:val="20"/>
              </w:rPr>
            </w:pPr>
            <w:hyperlink r:id="rId101">
              <w:r w:rsidR="00C279DF">
                <w:rPr>
                  <w:color w:val="0000FF"/>
                  <w:sz w:val="20"/>
                  <w:u w:val="single" w:color="0000FF"/>
                </w:rPr>
                <w:t>http://www.ranck.cz</w:t>
              </w:r>
              <w:r w:rsidR="00C279DF">
                <w:rPr>
                  <w:sz w:val="20"/>
                </w:rPr>
                <w:t xml:space="preserve">, </w:t>
              </w:r>
            </w:hyperlink>
            <w:r w:rsidR="00C279DF">
              <w:rPr>
                <w:sz w:val="20"/>
              </w:rPr>
              <w:t>Opatovická 17</w:t>
            </w:r>
          </w:p>
        </w:tc>
      </w:tr>
      <w:tr w:rsidR="00C279DF" w:rsidTr="0090631C">
        <w:trPr>
          <w:trHeight w:val="364"/>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59"/>
              <w:ind w:left="108"/>
              <w:rPr>
                <w:sz w:val="20"/>
              </w:rPr>
            </w:pPr>
            <w:r>
              <w:rPr>
                <w:sz w:val="20"/>
              </w:rPr>
              <w:t>Dětský tenis – Tenisová škola Tallent</w:t>
            </w:r>
          </w:p>
        </w:tc>
        <w:tc>
          <w:tcPr>
            <w:tcW w:w="2553" w:type="dxa"/>
          </w:tcPr>
          <w:p w:rsidR="00C279DF" w:rsidRDefault="00C279DF" w:rsidP="00C279DF">
            <w:pPr>
              <w:pStyle w:val="TableParagraph"/>
              <w:spacing w:before="59"/>
              <w:ind w:left="110"/>
              <w:rPr>
                <w:sz w:val="20"/>
              </w:rPr>
            </w:pPr>
            <w:r>
              <w:rPr>
                <w:sz w:val="20"/>
              </w:rPr>
              <w:t>Tenis</w:t>
            </w:r>
          </w:p>
        </w:tc>
        <w:tc>
          <w:tcPr>
            <w:tcW w:w="3400" w:type="dxa"/>
          </w:tcPr>
          <w:p w:rsidR="00C279DF" w:rsidRDefault="00C279DF" w:rsidP="00C279DF">
            <w:pPr>
              <w:pStyle w:val="TableParagraph"/>
              <w:spacing w:before="59"/>
              <w:ind w:left="108"/>
              <w:rPr>
                <w:sz w:val="20"/>
              </w:rPr>
            </w:pPr>
            <w:r>
              <w:rPr>
                <w:sz w:val="20"/>
              </w:rPr>
              <w:t>V ZŠ Ostrovní, Praha 1,</w:t>
            </w:r>
            <w:r>
              <w:rPr>
                <w:color w:val="0000FF"/>
                <w:sz w:val="20"/>
              </w:rPr>
              <w:t xml:space="preserve"> </w:t>
            </w:r>
            <w:hyperlink r:id="rId102">
              <w:r>
                <w:rPr>
                  <w:color w:val="0000FF"/>
                  <w:sz w:val="20"/>
                  <w:u w:val="single" w:color="0000FF"/>
                </w:rPr>
                <w:t>www.tallent.cz</w:t>
              </w:r>
            </w:hyperlink>
          </w:p>
        </w:tc>
      </w:tr>
      <w:tr w:rsidR="00C279DF" w:rsidTr="0090631C">
        <w:trPr>
          <w:trHeight w:val="911"/>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10"/>
              <w:rPr>
                <w:rFonts w:ascii="Times New Roman"/>
                <w:sz w:val="28"/>
              </w:rPr>
            </w:pPr>
          </w:p>
          <w:p w:rsidR="00C279DF" w:rsidRDefault="00C279DF" w:rsidP="00C279DF">
            <w:pPr>
              <w:pStyle w:val="TableParagraph"/>
              <w:ind w:left="108"/>
              <w:rPr>
                <w:sz w:val="20"/>
              </w:rPr>
            </w:pPr>
            <w:r>
              <w:rPr>
                <w:sz w:val="20"/>
              </w:rPr>
              <w:t>Trampolíny Kampa Praha</w:t>
            </w:r>
          </w:p>
        </w:tc>
        <w:tc>
          <w:tcPr>
            <w:tcW w:w="2553" w:type="dxa"/>
          </w:tcPr>
          <w:p w:rsidR="00C279DF" w:rsidRDefault="00C279DF" w:rsidP="00C279DF">
            <w:pPr>
              <w:pStyle w:val="TableParagraph"/>
              <w:spacing w:before="10"/>
              <w:rPr>
                <w:rFonts w:ascii="Times New Roman"/>
                <w:sz w:val="28"/>
              </w:rPr>
            </w:pPr>
          </w:p>
          <w:p w:rsidR="00C279DF" w:rsidRDefault="00C279DF" w:rsidP="00C279DF">
            <w:pPr>
              <w:pStyle w:val="TableParagraph"/>
              <w:ind w:left="110"/>
              <w:rPr>
                <w:sz w:val="20"/>
              </w:rPr>
            </w:pPr>
            <w:r>
              <w:rPr>
                <w:sz w:val="20"/>
              </w:rPr>
              <w:t>Skákání na trampolíně</w:t>
            </w:r>
          </w:p>
        </w:tc>
        <w:tc>
          <w:tcPr>
            <w:tcW w:w="3400" w:type="dxa"/>
          </w:tcPr>
          <w:p w:rsidR="00C279DF" w:rsidRDefault="003154A9" w:rsidP="00C279DF">
            <w:pPr>
              <w:pStyle w:val="TableParagraph"/>
              <w:spacing w:before="59"/>
              <w:ind w:left="108"/>
              <w:rPr>
                <w:sz w:val="20"/>
              </w:rPr>
            </w:pPr>
            <w:hyperlink r:id="rId103">
              <w:r w:rsidR="00C279DF">
                <w:rPr>
                  <w:color w:val="0000FF"/>
                  <w:sz w:val="20"/>
                  <w:u w:val="single" w:color="0000FF"/>
                </w:rPr>
                <w:t>www.trampolinypraha.cz</w:t>
              </w:r>
            </w:hyperlink>
          </w:p>
          <w:p w:rsidR="00C279DF" w:rsidRDefault="00C279DF" w:rsidP="00C279DF">
            <w:pPr>
              <w:pStyle w:val="TableParagraph"/>
              <w:spacing w:before="58"/>
              <w:ind w:left="108"/>
              <w:rPr>
                <w:sz w:val="20"/>
              </w:rPr>
            </w:pPr>
            <w:r>
              <w:rPr>
                <w:sz w:val="20"/>
              </w:rPr>
              <w:t>Tyršův dům, Újezd 450, Praha 1, 118</w:t>
            </w:r>
          </w:p>
          <w:p w:rsidR="00C279DF" w:rsidRDefault="00C279DF" w:rsidP="00C279DF">
            <w:pPr>
              <w:pStyle w:val="TableParagraph"/>
              <w:ind w:left="108"/>
              <w:rPr>
                <w:sz w:val="20"/>
              </w:rPr>
            </w:pPr>
            <w:r>
              <w:rPr>
                <w:sz w:val="20"/>
              </w:rPr>
              <w:t>01</w:t>
            </w:r>
          </w:p>
        </w:tc>
      </w:tr>
      <w:tr w:rsidR="00C279DF" w:rsidTr="0090631C">
        <w:trPr>
          <w:trHeight w:val="669"/>
        </w:trPr>
        <w:tc>
          <w:tcPr>
            <w:tcW w:w="4219" w:type="dxa"/>
            <w:vMerge/>
            <w:tcBorders>
              <w:top w:val="nil"/>
            </w:tcBorders>
          </w:tcPr>
          <w:p w:rsidR="00C279DF" w:rsidRDefault="00C279DF" w:rsidP="00C279DF">
            <w:pPr>
              <w:rPr>
                <w:sz w:val="2"/>
                <w:szCs w:val="2"/>
              </w:rPr>
            </w:pPr>
          </w:p>
        </w:tc>
        <w:tc>
          <w:tcPr>
            <w:tcW w:w="3259" w:type="dxa"/>
          </w:tcPr>
          <w:p w:rsidR="00C279DF" w:rsidRDefault="00C279DF" w:rsidP="00C279DF">
            <w:pPr>
              <w:pStyle w:val="TableParagraph"/>
              <w:spacing w:before="3"/>
              <w:rPr>
                <w:rFonts w:ascii="Times New Roman"/>
                <w:sz w:val="18"/>
              </w:rPr>
            </w:pPr>
          </w:p>
          <w:p w:rsidR="00C279DF" w:rsidRDefault="00C279DF" w:rsidP="00C279DF">
            <w:pPr>
              <w:pStyle w:val="TableParagraph"/>
              <w:ind w:left="108"/>
              <w:rPr>
                <w:sz w:val="20"/>
              </w:rPr>
            </w:pPr>
            <w:r>
              <w:rPr>
                <w:sz w:val="20"/>
              </w:rPr>
              <w:t xml:space="preserve">Squash Stará </w:t>
            </w:r>
            <w:proofErr w:type="gramStart"/>
            <w:r>
              <w:rPr>
                <w:sz w:val="20"/>
              </w:rPr>
              <w:t>Praha, z.s.</w:t>
            </w:r>
            <w:proofErr w:type="gramEnd"/>
          </w:p>
        </w:tc>
        <w:tc>
          <w:tcPr>
            <w:tcW w:w="2553" w:type="dxa"/>
          </w:tcPr>
          <w:p w:rsidR="00C279DF" w:rsidRDefault="00C279DF" w:rsidP="00C279DF">
            <w:pPr>
              <w:pStyle w:val="TableParagraph"/>
              <w:spacing w:before="90"/>
              <w:ind w:left="110" w:right="255"/>
              <w:rPr>
                <w:sz w:val="20"/>
              </w:rPr>
            </w:pPr>
            <w:r>
              <w:rPr>
                <w:sz w:val="20"/>
              </w:rPr>
              <w:t>Výuka squashe pro děti a mládež</w:t>
            </w:r>
          </w:p>
        </w:tc>
        <w:tc>
          <w:tcPr>
            <w:tcW w:w="3400" w:type="dxa"/>
          </w:tcPr>
          <w:p w:rsidR="00C279DF" w:rsidRDefault="003154A9" w:rsidP="00C279DF">
            <w:pPr>
              <w:pStyle w:val="TableParagraph"/>
              <w:spacing w:before="6" w:line="304" w:lineRule="exact"/>
              <w:ind w:left="108" w:right="1530"/>
              <w:rPr>
                <w:sz w:val="20"/>
              </w:rPr>
            </w:pPr>
            <w:hyperlink r:id="rId104">
              <w:r w:rsidR="00C279DF">
                <w:rPr>
                  <w:color w:val="0000FF"/>
                  <w:sz w:val="20"/>
                  <w:u w:val="single" w:color="0000FF"/>
                </w:rPr>
                <w:t>www.janroll.cz</w:t>
              </w:r>
            </w:hyperlink>
            <w:r w:rsidR="00C279DF">
              <w:rPr>
                <w:color w:val="0000FF"/>
                <w:sz w:val="20"/>
              </w:rPr>
              <w:t xml:space="preserve"> </w:t>
            </w:r>
            <w:r w:rsidR="00C279DF">
              <w:rPr>
                <w:sz w:val="20"/>
              </w:rPr>
              <w:t>Haštalská 20, Praha 1</w:t>
            </w:r>
          </w:p>
        </w:tc>
      </w:tr>
    </w:tbl>
    <w:p w:rsidR="0090631C" w:rsidRDefault="0090631C" w:rsidP="0090631C">
      <w:pPr>
        <w:spacing w:before="59"/>
        <w:ind w:left="215"/>
        <w:rPr>
          <w:i/>
          <w:sz w:val="20"/>
        </w:rPr>
      </w:pPr>
      <w:r>
        <w:rPr>
          <w:i/>
          <w:sz w:val="20"/>
        </w:rPr>
        <w:t xml:space="preserve">Zdroj: vlastní zpracování, </w:t>
      </w:r>
      <w:hyperlink r:id="rId105">
        <w:r>
          <w:rPr>
            <w:i/>
            <w:color w:val="0000FF"/>
            <w:sz w:val="20"/>
            <w:u w:val="single" w:color="0000FF"/>
          </w:rPr>
          <w:t>www.prahasportovni.cz</w:t>
        </w:r>
        <w:r>
          <w:rPr>
            <w:i/>
            <w:sz w:val="20"/>
          </w:rPr>
          <w:t xml:space="preserve">, </w:t>
        </w:r>
      </w:hyperlink>
      <w:hyperlink r:id="rId106">
        <w:r>
          <w:rPr>
            <w:i/>
            <w:color w:val="0000FF"/>
            <w:sz w:val="20"/>
            <w:u w:val="single" w:color="0000FF"/>
          </w:rPr>
          <w:t>www.vylety-zabava.cz</w:t>
        </w:r>
        <w:r>
          <w:rPr>
            <w:i/>
            <w:sz w:val="20"/>
          </w:rPr>
          <w:t>,</w:t>
        </w:r>
      </w:hyperlink>
    </w:p>
    <w:p w:rsidR="0090631C" w:rsidRDefault="0090631C" w:rsidP="0090631C">
      <w:pPr>
        <w:rPr>
          <w:sz w:val="20"/>
        </w:rPr>
      </w:pPr>
    </w:p>
    <w:p w:rsidR="00C279DF" w:rsidRDefault="003154A9" w:rsidP="00C279DF">
      <w:pPr>
        <w:pStyle w:val="Zkladntext"/>
        <w:rPr>
          <w:b/>
          <w:sz w:val="21"/>
        </w:rPr>
      </w:pPr>
      <w:r w:rsidRPr="003154A9">
        <w:rPr>
          <w:noProof/>
          <w:lang w:bidi="ar-SA"/>
        </w:rPr>
        <w:pict>
          <v:line id="Přímá spojnice 98" o:spid="_x0000_s12556" style="position:absolute;z-index:-25167360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" strokeweight=".72pt">
            <w10:wrap type="topAndBottom" anchorx="page"/>
          </v:line>
        </w:pict>
      </w:r>
    </w:p>
    <w:p w:rsidR="00C279DF" w:rsidRDefault="00C279DF" w:rsidP="00C279DF">
      <w:pPr>
        <w:pStyle w:val="Zkladntext"/>
        <w:spacing w:before="11"/>
        <w:rPr>
          <w:b/>
          <w:sz w:val="6"/>
        </w:rPr>
      </w:pPr>
    </w:p>
    <w:p w:rsidR="00C279DF" w:rsidRDefault="00C279DF" w:rsidP="00C279DF">
      <w:pPr>
        <w:spacing w:before="75"/>
        <w:ind w:left="815"/>
        <w:rPr>
          <w:sz w:val="20"/>
        </w:rPr>
      </w:pPr>
      <w:r>
        <w:rPr>
          <w:position w:val="10"/>
          <w:sz w:val="13"/>
        </w:rPr>
        <w:t xml:space="preserve">14 </w:t>
      </w:r>
      <w:r>
        <w:rPr>
          <w:sz w:val="20"/>
        </w:rPr>
        <w:t>Výtvarná činnost</w:t>
      </w:r>
    </w:p>
    <w:p w:rsidR="002929CF" w:rsidRDefault="002929CF" w:rsidP="0090631C">
      <w:pPr>
        <w:rPr>
          <w:sz w:val="20"/>
        </w:rPr>
        <w:sectPr w:rsidR="002929CF">
          <w:pgSz w:w="16840" w:h="11900" w:orient="landscape"/>
          <w:pgMar w:top="1180" w:right="1980" w:bottom="1300" w:left="1200" w:header="632" w:footer="1108" w:gutter="0"/>
          <w:cols w:space="708"/>
        </w:sectPr>
      </w:pPr>
    </w:p>
    <w:p w:rsidR="00C279DF" w:rsidRDefault="00C279DF" w:rsidP="0090631C">
      <w:pPr>
        <w:rPr>
          <w:sz w:val="20"/>
        </w:rPr>
        <w:sectPr w:rsidR="00C279DF" w:rsidSect="002929CF">
          <w:type w:val="continuous"/>
          <w:pgSz w:w="16840" w:h="11900" w:orient="landscape"/>
          <w:pgMar w:top="1180" w:right="1980" w:bottom="1300" w:left="1200" w:header="632" w:footer="1108" w:gutter="0"/>
          <w:cols w:space="708"/>
        </w:sectPr>
      </w:pPr>
    </w:p>
    <w:p w:rsidR="0090631C" w:rsidRDefault="0090631C" w:rsidP="00877AF0">
      <w:pPr>
        <w:pStyle w:val="Zkladntext"/>
        <w:spacing w:before="85" w:line="360" w:lineRule="auto"/>
        <w:ind w:left="196" w:right="188" w:hanging="1"/>
        <w:jc w:val="both"/>
      </w:pPr>
      <w:r>
        <w:lastRenderedPageBreak/>
        <w:t xml:space="preserve">Na území Prahy 1 funguje nemalé množství knihoven, divadel, galerií, univerzit a dalších organizací. I ty se dle svého programu zapojují do výchovy a vzdělávání dětí a mládeže na našem území. A to jak nabídkou seminářů, organizovaných činností pro mládež či prostřednictvím konkrétní </w:t>
      </w:r>
      <w:proofErr w:type="gramStart"/>
      <w:r>
        <w:t>spolupráce        s jednotlivými</w:t>
      </w:r>
      <w:proofErr w:type="gramEnd"/>
      <w:r>
        <w:t xml:space="preserve"> školami. K těm nejvýznamnějším (a to nejen z hlediska území Prahy 1)</w:t>
      </w:r>
      <w:r>
        <w:rPr>
          <w:spacing w:val="-19"/>
        </w:rPr>
        <w:t xml:space="preserve"> </w:t>
      </w:r>
      <w:r>
        <w:t>náleží:</w:t>
      </w:r>
    </w:p>
    <w:p w:rsidR="0090631C" w:rsidRDefault="0090631C" w:rsidP="00B76BA1">
      <w:pPr>
        <w:pStyle w:val="Odstavecseseznamem"/>
        <w:numPr>
          <w:ilvl w:val="0"/>
          <w:numId w:val="50"/>
        </w:numPr>
        <w:tabs>
          <w:tab w:val="left" w:pos="557"/>
        </w:tabs>
        <w:spacing w:before="61" w:line="360" w:lineRule="auto"/>
        <w:ind w:hanging="361"/>
        <w:jc w:val="both"/>
      </w:pPr>
      <w:r>
        <w:t>Knihovna Václava Havla (</w:t>
      </w:r>
      <w:r>
        <w:rPr>
          <w:color w:val="0000FF"/>
          <w:u w:val="single" w:color="0000FF"/>
        </w:rPr>
        <w:t>www.vaclavhavel-library.org</w:t>
      </w:r>
      <w:r>
        <w:t>), Ostrovní 13, Praha</w:t>
      </w:r>
      <w:r>
        <w:rPr>
          <w:spacing w:val="-13"/>
        </w:rPr>
        <w:t xml:space="preserve"> </w:t>
      </w:r>
      <w:r>
        <w:t>1</w:t>
      </w:r>
    </w:p>
    <w:p w:rsidR="00877AF0" w:rsidRDefault="0090631C" w:rsidP="00B76BA1">
      <w:pPr>
        <w:pStyle w:val="Odstavecseseznamem"/>
        <w:numPr>
          <w:ilvl w:val="0"/>
          <w:numId w:val="50"/>
        </w:numPr>
        <w:tabs>
          <w:tab w:val="left" w:pos="556"/>
        </w:tabs>
        <w:spacing w:before="1" w:line="360" w:lineRule="auto"/>
        <w:ind w:right="187"/>
        <w:jc w:val="both"/>
      </w:pPr>
      <w:r>
        <w:t>Národní galerie v Praze – Anežský klášter (</w:t>
      </w:r>
      <w:hyperlink r:id="rId107">
        <w:r>
          <w:rPr>
            <w:color w:val="0000FF"/>
            <w:u w:val="single" w:color="0000FF"/>
          </w:rPr>
          <w:t>http://www.ngprague.cz/anezka-live</w:t>
        </w:r>
        <w:r>
          <w:t>),</w:t>
        </w:r>
      </w:hyperlink>
      <w:r>
        <w:t xml:space="preserve"> Anežská 5,</w:t>
      </w:r>
    </w:p>
    <w:p w:rsidR="0090631C" w:rsidRDefault="0090631C" w:rsidP="00877AF0">
      <w:pPr>
        <w:pStyle w:val="Odstavecseseznamem"/>
        <w:tabs>
          <w:tab w:val="left" w:pos="556"/>
        </w:tabs>
        <w:spacing w:before="1" w:line="360" w:lineRule="auto"/>
        <w:ind w:left="556" w:right="187" w:firstLine="0"/>
        <w:jc w:val="both"/>
      </w:pPr>
      <w:r>
        <w:t xml:space="preserve"> Praha</w:t>
      </w:r>
      <w:r>
        <w:rPr>
          <w:spacing w:val="-3"/>
        </w:rPr>
        <w:t xml:space="preserve"> </w:t>
      </w:r>
      <w:r>
        <w:t>1</w:t>
      </w:r>
    </w:p>
    <w:p w:rsidR="0090631C" w:rsidRDefault="0090631C" w:rsidP="00B76BA1">
      <w:pPr>
        <w:pStyle w:val="Odstavecseseznamem"/>
        <w:numPr>
          <w:ilvl w:val="0"/>
          <w:numId w:val="50"/>
        </w:numPr>
        <w:tabs>
          <w:tab w:val="left" w:pos="556"/>
        </w:tabs>
        <w:spacing w:line="360" w:lineRule="auto"/>
        <w:ind w:left="555" w:right="187"/>
        <w:jc w:val="both"/>
      </w:pPr>
      <w:r>
        <w:t>Univerzita Karlova (Informační a poradenské centrum Univerzity Karlovy, Pedagogická fakulta,</w:t>
      </w:r>
      <w:r>
        <w:rPr>
          <w:color w:val="0000FF"/>
          <w:u w:val="single" w:color="0000FF"/>
        </w:rPr>
        <w:t xml:space="preserve"> www.cuni.cz</w:t>
      </w:r>
      <w:r>
        <w:t>), Ovocný trh 5, Praha</w:t>
      </w:r>
      <w:r>
        <w:rPr>
          <w:spacing w:val="-6"/>
        </w:rPr>
        <w:t xml:space="preserve"> </w:t>
      </w:r>
      <w:r>
        <w:t>1</w:t>
      </w:r>
    </w:p>
    <w:p w:rsidR="0090631C" w:rsidRDefault="0090631C" w:rsidP="00B76BA1">
      <w:pPr>
        <w:pStyle w:val="Odstavecseseznamem"/>
        <w:numPr>
          <w:ilvl w:val="0"/>
          <w:numId w:val="50"/>
        </w:numPr>
        <w:tabs>
          <w:tab w:val="left" w:pos="556"/>
        </w:tabs>
        <w:spacing w:line="360" w:lineRule="auto"/>
        <w:ind w:left="555" w:right="187"/>
        <w:jc w:val="both"/>
      </w:pPr>
      <w:r>
        <w:t>Městská knihovna v Praze, Kulturní a vzdělávací centrum Městské knihovny v Praze (Ústřední knihovna, Mariánské nám. 1, Praha 1,</w:t>
      </w:r>
      <w:r>
        <w:rPr>
          <w:color w:val="0000FF"/>
        </w:rPr>
        <w:t xml:space="preserve"> </w:t>
      </w:r>
      <w:r>
        <w:rPr>
          <w:color w:val="0000FF"/>
          <w:u w:val="single" w:color="0000FF"/>
        </w:rPr>
        <w:t>www.mlp.cz</w:t>
      </w:r>
      <w:r>
        <w:t>), pobočka Hradčany (Pohořelec 25, Praha 1), pobočka Školská (Školská 30, Praha</w:t>
      </w:r>
      <w:r>
        <w:rPr>
          <w:spacing w:val="-7"/>
        </w:rPr>
        <w:t xml:space="preserve"> </w:t>
      </w:r>
      <w:r>
        <w:t>1),</w:t>
      </w:r>
    </w:p>
    <w:p w:rsidR="0090631C" w:rsidRDefault="0090631C" w:rsidP="00B76BA1">
      <w:pPr>
        <w:pStyle w:val="Odstavecseseznamem"/>
        <w:numPr>
          <w:ilvl w:val="0"/>
          <w:numId w:val="50"/>
        </w:numPr>
        <w:tabs>
          <w:tab w:val="left" w:pos="556"/>
        </w:tabs>
        <w:spacing w:line="360" w:lineRule="auto"/>
        <w:ind w:hanging="361"/>
        <w:jc w:val="both"/>
      </w:pPr>
      <w:r>
        <w:t>Národní knihovna České republiky (Klementinum 190, Praha 1,</w:t>
      </w:r>
      <w:r>
        <w:rPr>
          <w:color w:val="0000FF"/>
          <w:spacing w:val="-11"/>
        </w:rPr>
        <w:t xml:space="preserve"> </w:t>
      </w:r>
      <w:r>
        <w:rPr>
          <w:color w:val="0000FF"/>
          <w:u w:val="single" w:color="0000FF"/>
        </w:rPr>
        <w:t>www.nkp.cz</w:t>
      </w:r>
      <w:r>
        <w:t>),</w:t>
      </w:r>
    </w:p>
    <w:p w:rsidR="0090631C" w:rsidRDefault="0090631C" w:rsidP="00B76BA1">
      <w:pPr>
        <w:pStyle w:val="Odstavecseseznamem"/>
        <w:numPr>
          <w:ilvl w:val="0"/>
          <w:numId w:val="50"/>
        </w:numPr>
        <w:tabs>
          <w:tab w:val="left" w:pos="555"/>
          <w:tab w:val="left" w:pos="556"/>
        </w:tabs>
        <w:spacing w:line="360" w:lineRule="auto"/>
        <w:ind w:left="555" w:right="187"/>
      </w:pPr>
      <w:r>
        <w:t>Národní muzeum České republiky, Přírodovědecké muzeum, Historické muzeum (Vinohradská 1,</w:t>
      </w:r>
      <w:r>
        <w:rPr>
          <w:color w:val="0000FF"/>
          <w:u w:val="single" w:color="0000FF"/>
        </w:rPr>
        <w:t xml:space="preserve"> </w:t>
      </w:r>
      <w:proofErr w:type="gramStart"/>
      <w:r>
        <w:rPr>
          <w:color w:val="0000FF"/>
          <w:u w:val="single" w:color="0000FF"/>
        </w:rPr>
        <w:t>www</w:t>
      </w:r>
      <w:proofErr w:type="gramEnd"/>
      <w:r>
        <w:rPr>
          <w:color w:val="0000FF"/>
          <w:u w:val="single" w:color="0000FF"/>
        </w:rPr>
        <w:t>.</w:t>
      </w:r>
      <w:proofErr w:type="gramStart"/>
      <w:r>
        <w:rPr>
          <w:color w:val="0000FF"/>
          <w:u w:val="single" w:color="0000FF"/>
        </w:rPr>
        <w:t>nm</w:t>
      </w:r>
      <w:proofErr w:type="gramEnd"/>
      <w:r>
        <w:rPr>
          <w:color w:val="0000FF"/>
          <w:u w:val="single" w:color="0000FF"/>
        </w:rPr>
        <w:t>.cz</w:t>
      </w:r>
      <w:r>
        <w:t>),</w:t>
      </w:r>
    </w:p>
    <w:p w:rsidR="0090631C" w:rsidRDefault="0090631C" w:rsidP="00B76BA1">
      <w:pPr>
        <w:pStyle w:val="Odstavecseseznamem"/>
        <w:numPr>
          <w:ilvl w:val="0"/>
          <w:numId w:val="50"/>
        </w:numPr>
        <w:tabs>
          <w:tab w:val="left" w:pos="555"/>
          <w:tab w:val="left" w:pos="556"/>
        </w:tabs>
        <w:spacing w:line="360" w:lineRule="auto"/>
        <w:ind w:hanging="361"/>
      </w:pPr>
      <w:r>
        <w:t>České muzeum hudby (Karmelitská 2/4, součást Národního muzea České</w:t>
      </w:r>
      <w:r>
        <w:rPr>
          <w:spacing w:val="-12"/>
        </w:rPr>
        <w:t xml:space="preserve"> </w:t>
      </w:r>
      <w:r>
        <w:t>republiky),</w:t>
      </w:r>
    </w:p>
    <w:p w:rsidR="0090631C" w:rsidRDefault="0090631C" w:rsidP="00B76BA1">
      <w:pPr>
        <w:pStyle w:val="Odstavecseseznamem"/>
        <w:numPr>
          <w:ilvl w:val="0"/>
          <w:numId w:val="50"/>
        </w:numPr>
        <w:tabs>
          <w:tab w:val="left" w:pos="555"/>
          <w:tab w:val="left" w:pos="556"/>
        </w:tabs>
        <w:spacing w:line="360" w:lineRule="auto"/>
        <w:ind w:hanging="361"/>
      </w:pPr>
      <w:r>
        <w:t>Muzeum Bedřicha Smetany (Novotného lávka 1, součást Národního muzea</w:t>
      </w:r>
      <w:r>
        <w:rPr>
          <w:spacing w:val="-7"/>
        </w:rPr>
        <w:t xml:space="preserve"> </w:t>
      </w:r>
      <w:r>
        <w:t>ČR),</w:t>
      </w:r>
    </w:p>
    <w:p w:rsidR="0090631C" w:rsidRDefault="0090631C" w:rsidP="00B76BA1">
      <w:pPr>
        <w:pStyle w:val="Odstavecseseznamem"/>
        <w:numPr>
          <w:ilvl w:val="0"/>
          <w:numId w:val="50"/>
        </w:numPr>
        <w:tabs>
          <w:tab w:val="left" w:pos="555"/>
          <w:tab w:val="left" w:pos="556"/>
        </w:tabs>
        <w:spacing w:line="360" w:lineRule="auto"/>
        <w:ind w:left="555" w:right="188"/>
      </w:pPr>
      <w:r>
        <w:t>Náprstkovo muzeum asijských, afrických a amerických kultur (Betlémské náměstí 1, součást Národního muzea</w:t>
      </w:r>
      <w:r>
        <w:rPr>
          <w:spacing w:val="-1"/>
        </w:rPr>
        <w:t xml:space="preserve"> </w:t>
      </w:r>
      <w:r>
        <w:t>ČR),</w:t>
      </w:r>
    </w:p>
    <w:p w:rsidR="0090631C" w:rsidRDefault="0090631C" w:rsidP="00B76BA1">
      <w:pPr>
        <w:pStyle w:val="Odstavecseseznamem"/>
        <w:numPr>
          <w:ilvl w:val="0"/>
          <w:numId w:val="50"/>
        </w:numPr>
        <w:tabs>
          <w:tab w:val="left" w:pos="556"/>
        </w:tabs>
        <w:spacing w:line="360" w:lineRule="auto"/>
        <w:ind w:left="555" w:right="187"/>
      </w:pPr>
      <w:r>
        <w:t xml:space="preserve">Národní pedagogické muzeum a knihovna </w:t>
      </w:r>
      <w:proofErr w:type="gramStart"/>
      <w:r>
        <w:t>J.A.</w:t>
      </w:r>
      <w:proofErr w:type="gramEnd"/>
      <w:r>
        <w:t xml:space="preserve"> Komenského (Valdštejnská 20, Praha 1,</w:t>
      </w:r>
      <w:r>
        <w:rPr>
          <w:color w:val="0000FF"/>
          <w:u w:val="single" w:color="0000FF"/>
        </w:rPr>
        <w:t xml:space="preserve"> www.npmk.cz</w:t>
      </w:r>
      <w:r>
        <w:t>),</w:t>
      </w:r>
    </w:p>
    <w:p w:rsidR="0090631C" w:rsidRDefault="0090631C" w:rsidP="00B76BA1">
      <w:pPr>
        <w:pStyle w:val="Odstavecseseznamem"/>
        <w:numPr>
          <w:ilvl w:val="0"/>
          <w:numId w:val="50"/>
        </w:numPr>
        <w:tabs>
          <w:tab w:val="left" w:pos="557"/>
        </w:tabs>
        <w:spacing w:line="360" w:lineRule="auto"/>
        <w:ind w:hanging="362"/>
      </w:pPr>
      <w:r>
        <w:t>Muzeum Karla Zemana (Saská 3,</w:t>
      </w:r>
      <w:r>
        <w:rPr>
          <w:color w:val="0000FF"/>
          <w:spacing w:val="-4"/>
        </w:rPr>
        <w:t xml:space="preserve"> </w:t>
      </w:r>
      <w:r>
        <w:rPr>
          <w:color w:val="0000FF"/>
          <w:u w:val="single" w:color="0000FF"/>
        </w:rPr>
        <w:t>www.muzeumkarlazemana.cz</w:t>
      </w:r>
      <w:r>
        <w:t>),</w:t>
      </w:r>
    </w:p>
    <w:p w:rsidR="0090631C" w:rsidRDefault="0090631C" w:rsidP="00B76BA1">
      <w:pPr>
        <w:pStyle w:val="Odstavecseseznamem"/>
        <w:numPr>
          <w:ilvl w:val="0"/>
          <w:numId w:val="50"/>
        </w:numPr>
        <w:tabs>
          <w:tab w:val="left" w:pos="556"/>
        </w:tabs>
        <w:spacing w:line="360" w:lineRule="auto"/>
        <w:ind w:hanging="361"/>
      </w:pPr>
      <w:r>
        <w:t>Francouzský institut v Praze (Štěpánská 35,</w:t>
      </w:r>
      <w:r>
        <w:rPr>
          <w:color w:val="0000FF"/>
          <w:spacing w:val="-9"/>
        </w:rPr>
        <w:t xml:space="preserve"> </w:t>
      </w:r>
      <w:r>
        <w:rPr>
          <w:color w:val="0000FF"/>
          <w:u w:val="single" w:color="0000FF"/>
        </w:rPr>
        <w:t>www.ifp.cz</w:t>
      </w:r>
      <w:r>
        <w:t>),</w:t>
      </w:r>
    </w:p>
    <w:p w:rsidR="0090631C" w:rsidRDefault="0090631C" w:rsidP="00B76BA1">
      <w:pPr>
        <w:pStyle w:val="Odstavecseseznamem"/>
        <w:numPr>
          <w:ilvl w:val="0"/>
          <w:numId w:val="50"/>
        </w:numPr>
        <w:tabs>
          <w:tab w:val="left" w:pos="556"/>
        </w:tabs>
        <w:spacing w:line="360" w:lineRule="auto"/>
        <w:ind w:hanging="361"/>
      </w:pPr>
      <w:r>
        <w:t>British Council (Politických vězňů 13,</w:t>
      </w:r>
      <w:r>
        <w:rPr>
          <w:color w:val="0000FF"/>
          <w:spacing w:val="-10"/>
        </w:rPr>
        <w:t xml:space="preserve"> </w:t>
      </w:r>
      <w:r>
        <w:rPr>
          <w:color w:val="0000FF"/>
          <w:u w:val="single" w:color="0000FF"/>
        </w:rPr>
        <w:t>www.britishcouncil.cz</w:t>
      </w:r>
      <w:r>
        <w:t>),</w:t>
      </w:r>
    </w:p>
    <w:p w:rsidR="0090631C" w:rsidRDefault="0090631C" w:rsidP="00B76BA1">
      <w:pPr>
        <w:pStyle w:val="Odstavecseseznamem"/>
        <w:numPr>
          <w:ilvl w:val="0"/>
          <w:numId w:val="50"/>
        </w:numPr>
        <w:tabs>
          <w:tab w:val="left" w:pos="557"/>
        </w:tabs>
        <w:spacing w:line="360" w:lineRule="auto"/>
        <w:ind w:hanging="361"/>
      </w:pPr>
      <w:r>
        <w:t>Goethe-Institut v Praze (Masarykovo nábřeží 32,</w:t>
      </w:r>
      <w:r>
        <w:rPr>
          <w:spacing w:val="-7"/>
        </w:rPr>
        <w:t xml:space="preserve"> </w:t>
      </w:r>
      <w:r>
        <w:t>https://</w:t>
      </w:r>
      <w:hyperlink r:id="rId108">
        <w:r>
          <w:t>www.goethe.de/ins/cz).</w:t>
        </w:r>
      </w:hyperlink>
    </w:p>
    <w:p w:rsidR="001F5B58" w:rsidRDefault="001F5B58" w:rsidP="00877AF0">
      <w:pPr>
        <w:spacing w:line="360" w:lineRule="auto"/>
        <w:rPr>
          <w:sz w:val="32"/>
        </w:rPr>
      </w:pPr>
      <w:r>
        <w:rPr>
          <w:sz w:val="32"/>
        </w:rPr>
        <w:br w:type="page"/>
      </w:r>
    </w:p>
    <w:p w:rsidR="0090631C" w:rsidRDefault="0090631C" w:rsidP="00DD582F">
      <w:pPr>
        <w:ind w:left="195"/>
        <w:jc w:val="both"/>
        <w:rPr>
          <w:b/>
          <w:sz w:val="16"/>
        </w:rPr>
      </w:pPr>
      <w:r>
        <w:rPr>
          <w:b/>
          <w:color w:val="4F81BC"/>
          <w:sz w:val="18"/>
        </w:rPr>
        <w:lastRenderedPageBreak/>
        <w:t xml:space="preserve">Tabulka </w:t>
      </w:r>
      <w:r w:rsidR="00427F9E">
        <w:rPr>
          <w:b/>
          <w:color w:val="4F81BC"/>
          <w:sz w:val="18"/>
        </w:rPr>
        <w:t>2</w:t>
      </w:r>
      <w:r w:rsidR="00F60FA2">
        <w:rPr>
          <w:b/>
          <w:color w:val="4F81BC"/>
          <w:sz w:val="18"/>
        </w:rPr>
        <w:t>1</w:t>
      </w:r>
      <w:r>
        <w:rPr>
          <w:b/>
          <w:color w:val="4F81BC"/>
          <w:sz w:val="18"/>
        </w:rPr>
        <w:t xml:space="preserve"> Dětské a příměstské tábory (výběr 2016)</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271"/>
        <w:gridCol w:w="2269"/>
        <w:gridCol w:w="2694"/>
      </w:tblGrid>
      <w:tr w:rsidR="0090631C" w:rsidTr="0090631C">
        <w:trPr>
          <w:trHeight w:val="323"/>
        </w:trPr>
        <w:tc>
          <w:tcPr>
            <w:tcW w:w="1985" w:type="dxa"/>
          </w:tcPr>
          <w:p w:rsidR="0090631C" w:rsidRDefault="0090631C" w:rsidP="0090631C">
            <w:pPr>
              <w:pStyle w:val="TableParagraph"/>
              <w:spacing w:before="39"/>
              <w:ind w:left="503"/>
              <w:rPr>
                <w:b/>
                <w:sz w:val="20"/>
              </w:rPr>
            </w:pPr>
            <w:r>
              <w:rPr>
                <w:b/>
                <w:sz w:val="20"/>
              </w:rPr>
              <w:t>Organizátor</w:t>
            </w:r>
          </w:p>
        </w:tc>
        <w:tc>
          <w:tcPr>
            <w:tcW w:w="2271" w:type="dxa"/>
          </w:tcPr>
          <w:p w:rsidR="0090631C" w:rsidRDefault="0090631C" w:rsidP="0090631C">
            <w:pPr>
              <w:pStyle w:val="TableParagraph"/>
              <w:spacing w:before="39"/>
              <w:ind w:left="787" w:right="786"/>
              <w:jc w:val="center"/>
              <w:rPr>
                <w:b/>
                <w:sz w:val="20"/>
              </w:rPr>
            </w:pPr>
            <w:r>
              <w:rPr>
                <w:b/>
                <w:sz w:val="20"/>
              </w:rPr>
              <w:t>Aktivita</w:t>
            </w:r>
          </w:p>
        </w:tc>
        <w:tc>
          <w:tcPr>
            <w:tcW w:w="2269" w:type="dxa"/>
          </w:tcPr>
          <w:p w:rsidR="0090631C" w:rsidRDefault="0090631C" w:rsidP="0090631C">
            <w:pPr>
              <w:pStyle w:val="TableParagraph"/>
              <w:spacing w:before="39"/>
              <w:ind w:left="214"/>
              <w:rPr>
                <w:b/>
                <w:sz w:val="20"/>
              </w:rPr>
            </w:pPr>
            <w:r>
              <w:rPr>
                <w:b/>
                <w:sz w:val="20"/>
              </w:rPr>
              <w:t>Cílová věková skupina</w:t>
            </w:r>
          </w:p>
        </w:tc>
        <w:tc>
          <w:tcPr>
            <w:tcW w:w="2694" w:type="dxa"/>
          </w:tcPr>
          <w:p w:rsidR="0090631C" w:rsidRDefault="0090631C" w:rsidP="0090631C">
            <w:pPr>
              <w:pStyle w:val="TableParagraph"/>
              <w:spacing w:before="39"/>
              <w:ind w:left="995" w:right="991"/>
              <w:jc w:val="center"/>
              <w:rPr>
                <w:b/>
                <w:sz w:val="20"/>
              </w:rPr>
            </w:pPr>
            <w:r>
              <w:rPr>
                <w:b/>
                <w:sz w:val="20"/>
              </w:rPr>
              <w:t>Kontakt</w:t>
            </w:r>
          </w:p>
        </w:tc>
      </w:tr>
      <w:tr w:rsidR="0090631C" w:rsidTr="0090631C">
        <w:trPr>
          <w:trHeight w:val="323"/>
        </w:trPr>
        <w:tc>
          <w:tcPr>
            <w:tcW w:w="1985" w:type="dxa"/>
          </w:tcPr>
          <w:p w:rsidR="0090631C" w:rsidRDefault="0090631C" w:rsidP="0090631C">
            <w:pPr>
              <w:pStyle w:val="TableParagraph"/>
              <w:spacing w:before="39"/>
              <w:ind w:left="110"/>
              <w:rPr>
                <w:sz w:val="20"/>
              </w:rPr>
            </w:pPr>
            <w:r>
              <w:rPr>
                <w:sz w:val="20"/>
              </w:rPr>
              <w:t>Jaroslava Nárožná</w:t>
            </w:r>
          </w:p>
        </w:tc>
        <w:tc>
          <w:tcPr>
            <w:tcW w:w="2271" w:type="dxa"/>
          </w:tcPr>
          <w:p w:rsidR="0090631C" w:rsidRDefault="0090631C" w:rsidP="0090631C">
            <w:pPr>
              <w:pStyle w:val="TableParagraph"/>
              <w:spacing w:before="39"/>
              <w:ind w:left="107"/>
              <w:rPr>
                <w:sz w:val="20"/>
              </w:rPr>
            </w:pPr>
            <w:r>
              <w:rPr>
                <w:sz w:val="20"/>
              </w:rPr>
              <w:t>Tábor</w:t>
            </w:r>
          </w:p>
        </w:tc>
        <w:tc>
          <w:tcPr>
            <w:tcW w:w="2269" w:type="dxa"/>
          </w:tcPr>
          <w:p w:rsidR="0090631C" w:rsidRDefault="0090631C" w:rsidP="0090631C">
            <w:pPr>
              <w:pStyle w:val="TableParagraph"/>
              <w:spacing w:before="39"/>
              <w:ind w:left="106"/>
              <w:rPr>
                <w:sz w:val="20"/>
              </w:rPr>
            </w:pPr>
            <w:r>
              <w:rPr>
                <w:sz w:val="20"/>
              </w:rPr>
              <w:t>7 – 15 let</w:t>
            </w:r>
          </w:p>
        </w:tc>
        <w:tc>
          <w:tcPr>
            <w:tcW w:w="2694" w:type="dxa"/>
          </w:tcPr>
          <w:p w:rsidR="0090631C" w:rsidRDefault="003154A9" w:rsidP="0090631C">
            <w:pPr>
              <w:pStyle w:val="TableParagraph"/>
              <w:spacing w:before="39"/>
              <w:ind w:left="105"/>
              <w:rPr>
                <w:sz w:val="20"/>
              </w:rPr>
            </w:pPr>
            <w:hyperlink r:id="rId109">
              <w:r w:rsidR="0090631C">
                <w:rPr>
                  <w:color w:val="0000FF"/>
                  <w:sz w:val="20"/>
                  <w:u w:val="single" w:color="0000FF"/>
                </w:rPr>
                <w:t>www.divadelkoromaneto.cz</w:t>
              </w:r>
            </w:hyperlink>
          </w:p>
        </w:tc>
      </w:tr>
      <w:tr w:rsidR="0090631C" w:rsidTr="0090631C">
        <w:trPr>
          <w:trHeight w:val="1055"/>
        </w:trPr>
        <w:tc>
          <w:tcPr>
            <w:tcW w:w="1985" w:type="dxa"/>
          </w:tcPr>
          <w:p w:rsidR="0090631C" w:rsidRDefault="0090631C" w:rsidP="0090631C">
            <w:pPr>
              <w:pStyle w:val="TableParagraph"/>
              <w:tabs>
                <w:tab w:val="left" w:pos="1334"/>
              </w:tabs>
              <w:spacing w:before="39"/>
              <w:ind w:left="110" w:right="96"/>
              <w:rPr>
                <w:sz w:val="20"/>
              </w:rPr>
            </w:pPr>
            <w:r>
              <w:rPr>
                <w:sz w:val="20"/>
              </w:rPr>
              <w:t>ŘÍMSKOKATOLICKA FARNOST U KOSTELA PANNY</w:t>
            </w:r>
            <w:r>
              <w:rPr>
                <w:rFonts w:ascii="Times New Roman" w:hAnsi="Times New Roman"/>
                <w:sz w:val="20"/>
              </w:rPr>
              <w:tab/>
            </w:r>
            <w:r>
              <w:rPr>
                <w:spacing w:val="-4"/>
                <w:sz w:val="20"/>
              </w:rPr>
              <w:t xml:space="preserve">MARIE </w:t>
            </w:r>
            <w:r>
              <w:rPr>
                <w:sz w:val="20"/>
              </w:rPr>
              <w:t>SNĚŽNÉ PRAHA</w:t>
            </w:r>
          </w:p>
        </w:tc>
        <w:tc>
          <w:tcPr>
            <w:tcW w:w="2271" w:type="dxa"/>
          </w:tcPr>
          <w:p w:rsidR="0090631C" w:rsidRDefault="0090631C" w:rsidP="0090631C">
            <w:pPr>
              <w:pStyle w:val="TableParagraph"/>
              <w:rPr>
                <w:b/>
                <w:sz w:val="20"/>
              </w:rPr>
            </w:pPr>
          </w:p>
          <w:p w:rsidR="0090631C" w:rsidRDefault="0090631C" w:rsidP="0090631C">
            <w:pPr>
              <w:pStyle w:val="TableParagraph"/>
              <w:spacing w:before="163"/>
              <w:ind w:left="107"/>
              <w:rPr>
                <w:sz w:val="20"/>
              </w:rPr>
            </w:pPr>
            <w:r>
              <w:rPr>
                <w:sz w:val="20"/>
              </w:rPr>
              <w:t>Tábor</w:t>
            </w:r>
          </w:p>
        </w:tc>
        <w:tc>
          <w:tcPr>
            <w:tcW w:w="2269" w:type="dxa"/>
          </w:tcPr>
          <w:p w:rsidR="0090631C" w:rsidRDefault="0090631C" w:rsidP="0090631C">
            <w:pPr>
              <w:pStyle w:val="TableParagraph"/>
              <w:spacing w:before="9"/>
              <w:rPr>
                <w:b/>
                <w:sz w:val="21"/>
              </w:rPr>
            </w:pPr>
          </w:p>
          <w:p w:rsidR="0090631C" w:rsidRDefault="0090631C" w:rsidP="0090631C">
            <w:pPr>
              <w:pStyle w:val="TableParagraph"/>
              <w:spacing w:line="278" w:lineRule="auto"/>
              <w:ind w:left="107" w:right="464"/>
              <w:rPr>
                <w:sz w:val="20"/>
              </w:rPr>
            </w:pPr>
            <w:r>
              <w:rPr>
                <w:sz w:val="20"/>
              </w:rPr>
              <w:t>děti ve věku 12-18 let</w:t>
            </w:r>
          </w:p>
        </w:tc>
        <w:tc>
          <w:tcPr>
            <w:tcW w:w="2694" w:type="dxa"/>
          </w:tcPr>
          <w:p w:rsidR="0090631C" w:rsidRDefault="0090631C" w:rsidP="0090631C">
            <w:pPr>
              <w:pStyle w:val="TableParagraph"/>
              <w:rPr>
                <w:b/>
                <w:sz w:val="20"/>
              </w:rPr>
            </w:pPr>
          </w:p>
          <w:p w:rsidR="0090631C" w:rsidRDefault="003154A9" w:rsidP="0090631C">
            <w:pPr>
              <w:pStyle w:val="TableParagraph"/>
              <w:spacing w:before="163"/>
              <w:ind w:left="105"/>
              <w:rPr>
                <w:sz w:val="20"/>
              </w:rPr>
            </w:pPr>
            <w:hyperlink r:id="rId110">
              <w:r w:rsidR="0090631C">
                <w:rPr>
                  <w:color w:val="0000FF"/>
                  <w:sz w:val="20"/>
                  <w:u w:val="single" w:color="0000FF"/>
                </w:rPr>
                <w:t>www.pms.ofm.cz</w:t>
              </w:r>
            </w:hyperlink>
          </w:p>
        </w:tc>
      </w:tr>
      <w:tr w:rsidR="0090631C" w:rsidTr="0090631C">
        <w:trPr>
          <w:trHeight w:val="609"/>
        </w:trPr>
        <w:tc>
          <w:tcPr>
            <w:tcW w:w="1985" w:type="dxa"/>
          </w:tcPr>
          <w:p w:rsidR="0090631C" w:rsidRDefault="0090631C" w:rsidP="0090631C">
            <w:pPr>
              <w:pStyle w:val="TableParagraph"/>
              <w:rPr>
                <w:b/>
                <w:sz w:val="15"/>
              </w:rPr>
            </w:pPr>
          </w:p>
          <w:p w:rsidR="0090631C" w:rsidRDefault="0090631C" w:rsidP="0090631C">
            <w:pPr>
              <w:pStyle w:val="TableParagraph"/>
              <w:ind w:left="110"/>
              <w:rPr>
                <w:sz w:val="20"/>
              </w:rPr>
            </w:pPr>
            <w:r>
              <w:rPr>
                <w:sz w:val="20"/>
              </w:rPr>
              <w:t>TJ SOKOL KAMPA</w:t>
            </w:r>
          </w:p>
        </w:tc>
        <w:tc>
          <w:tcPr>
            <w:tcW w:w="2271" w:type="dxa"/>
          </w:tcPr>
          <w:p w:rsidR="0090631C" w:rsidRDefault="0090631C" w:rsidP="0090631C">
            <w:pPr>
              <w:pStyle w:val="TableParagraph"/>
              <w:rPr>
                <w:b/>
                <w:sz w:val="15"/>
              </w:rPr>
            </w:pPr>
          </w:p>
          <w:p w:rsidR="0090631C" w:rsidRDefault="0090631C" w:rsidP="0090631C">
            <w:pPr>
              <w:pStyle w:val="TableParagraph"/>
              <w:ind w:left="107"/>
              <w:rPr>
                <w:sz w:val="20"/>
              </w:rPr>
            </w:pPr>
            <w:r>
              <w:rPr>
                <w:sz w:val="20"/>
              </w:rPr>
              <w:t>Příměstský tábor Hopík</w:t>
            </w:r>
          </w:p>
        </w:tc>
        <w:tc>
          <w:tcPr>
            <w:tcW w:w="2269" w:type="dxa"/>
          </w:tcPr>
          <w:p w:rsidR="0090631C" w:rsidRDefault="0090631C" w:rsidP="0090631C">
            <w:pPr>
              <w:pStyle w:val="TableParagraph"/>
              <w:rPr>
                <w:rFonts w:ascii="Times New Roman"/>
                <w:sz w:val="20"/>
              </w:rPr>
            </w:pPr>
          </w:p>
        </w:tc>
        <w:tc>
          <w:tcPr>
            <w:tcW w:w="2694" w:type="dxa"/>
          </w:tcPr>
          <w:p w:rsidR="0090631C" w:rsidRDefault="0090631C" w:rsidP="0090631C">
            <w:pPr>
              <w:pStyle w:val="TableParagraph"/>
              <w:spacing w:before="6" w:line="280" w:lineRule="atLeast"/>
              <w:ind w:left="105"/>
              <w:rPr>
                <w:sz w:val="20"/>
              </w:rPr>
            </w:pPr>
            <w:r>
              <w:rPr>
                <w:sz w:val="20"/>
              </w:rPr>
              <w:t xml:space="preserve">Újezd 450/40, </w:t>
            </w:r>
            <w:hyperlink r:id="rId111">
              <w:r>
                <w:rPr>
                  <w:color w:val="0000FF"/>
                  <w:w w:val="95"/>
                  <w:sz w:val="20"/>
                  <w:u w:val="single" w:color="0000FF"/>
                </w:rPr>
                <w:t>www.trampolinypraha.cz</w:t>
              </w:r>
            </w:hyperlink>
          </w:p>
        </w:tc>
      </w:tr>
      <w:tr w:rsidR="0090631C" w:rsidTr="0090631C">
        <w:trPr>
          <w:trHeight w:val="568"/>
        </w:trPr>
        <w:tc>
          <w:tcPr>
            <w:tcW w:w="1985" w:type="dxa"/>
          </w:tcPr>
          <w:p w:rsidR="0090631C" w:rsidRDefault="0090631C" w:rsidP="0090631C">
            <w:pPr>
              <w:pStyle w:val="TableParagraph"/>
              <w:tabs>
                <w:tab w:val="left" w:pos="1480"/>
              </w:tabs>
              <w:spacing w:before="39"/>
              <w:ind w:left="110" w:right="96"/>
              <w:rPr>
                <w:sz w:val="20"/>
              </w:rPr>
            </w:pPr>
            <w:r>
              <w:rPr>
                <w:sz w:val="20"/>
              </w:rPr>
              <w:t>Židovská</w:t>
            </w:r>
            <w:r>
              <w:rPr>
                <w:rFonts w:ascii="Times New Roman" w:hAnsi="Times New Roman"/>
                <w:sz w:val="20"/>
              </w:rPr>
              <w:tab/>
            </w:r>
            <w:r>
              <w:rPr>
                <w:spacing w:val="-4"/>
                <w:sz w:val="20"/>
              </w:rPr>
              <w:t xml:space="preserve">obec </w:t>
            </w:r>
            <w:r>
              <w:rPr>
                <w:sz w:val="20"/>
              </w:rPr>
              <w:t>v</w:t>
            </w:r>
            <w:r>
              <w:rPr>
                <w:spacing w:val="-2"/>
                <w:sz w:val="20"/>
              </w:rPr>
              <w:t xml:space="preserve"> </w:t>
            </w:r>
            <w:r>
              <w:rPr>
                <w:sz w:val="20"/>
              </w:rPr>
              <w:t>Praze</w:t>
            </w:r>
          </w:p>
        </w:tc>
        <w:tc>
          <w:tcPr>
            <w:tcW w:w="2271" w:type="dxa"/>
          </w:tcPr>
          <w:p w:rsidR="0090631C" w:rsidRDefault="0090631C" w:rsidP="0090631C">
            <w:pPr>
              <w:pStyle w:val="TableParagraph"/>
              <w:spacing w:before="162"/>
              <w:ind w:left="107"/>
              <w:rPr>
                <w:sz w:val="20"/>
              </w:rPr>
            </w:pPr>
            <w:r>
              <w:rPr>
                <w:sz w:val="20"/>
              </w:rPr>
              <w:t>Letní ozdravné pobyty</w:t>
            </w:r>
          </w:p>
        </w:tc>
        <w:tc>
          <w:tcPr>
            <w:tcW w:w="2269" w:type="dxa"/>
          </w:tcPr>
          <w:p w:rsidR="0090631C" w:rsidRDefault="0090631C" w:rsidP="0090631C">
            <w:pPr>
              <w:pStyle w:val="TableParagraph"/>
              <w:rPr>
                <w:rFonts w:ascii="Times New Roman"/>
                <w:sz w:val="20"/>
              </w:rPr>
            </w:pPr>
          </w:p>
        </w:tc>
        <w:tc>
          <w:tcPr>
            <w:tcW w:w="2694" w:type="dxa"/>
          </w:tcPr>
          <w:p w:rsidR="0090631C" w:rsidRDefault="0090631C" w:rsidP="0090631C">
            <w:pPr>
              <w:pStyle w:val="TableParagraph"/>
              <w:tabs>
                <w:tab w:val="left" w:pos="2328"/>
              </w:tabs>
              <w:spacing w:before="39"/>
              <w:ind w:left="106"/>
              <w:rPr>
                <w:sz w:val="20"/>
              </w:rPr>
            </w:pPr>
            <w:r>
              <w:rPr>
                <w:sz w:val="20"/>
              </w:rPr>
              <w:t>Maiselova</w:t>
            </w:r>
            <w:r>
              <w:rPr>
                <w:rFonts w:ascii="Times New Roman"/>
                <w:sz w:val="20"/>
              </w:rPr>
              <w:tab/>
            </w:r>
            <w:r>
              <w:rPr>
                <w:sz w:val="20"/>
              </w:rPr>
              <w:t>18,</w:t>
            </w:r>
          </w:p>
          <w:p w:rsidR="0090631C" w:rsidRDefault="003154A9" w:rsidP="0090631C">
            <w:pPr>
              <w:pStyle w:val="TableParagraph"/>
              <w:ind w:left="105"/>
              <w:rPr>
                <w:sz w:val="20"/>
              </w:rPr>
            </w:pPr>
            <w:hyperlink r:id="rId112">
              <w:r w:rsidR="0090631C">
                <w:rPr>
                  <w:color w:val="0000FF"/>
                  <w:sz w:val="20"/>
                  <w:u w:val="single" w:color="0000FF"/>
                </w:rPr>
                <w:t>www.kehilaprag.cz</w:t>
              </w:r>
            </w:hyperlink>
          </w:p>
        </w:tc>
      </w:tr>
      <w:tr w:rsidR="0090631C" w:rsidTr="0090631C">
        <w:trPr>
          <w:trHeight w:val="568"/>
        </w:trPr>
        <w:tc>
          <w:tcPr>
            <w:tcW w:w="1985" w:type="dxa"/>
          </w:tcPr>
          <w:p w:rsidR="0090631C" w:rsidRDefault="0090631C" w:rsidP="0090631C">
            <w:pPr>
              <w:pStyle w:val="TableParagraph"/>
              <w:spacing w:before="39"/>
              <w:ind w:left="110"/>
              <w:rPr>
                <w:sz w:val="20"/>
              </w:rPr>
            </w:pPr>
            <w:r>
              <w:rPr>
                <w:sz w:val="20"/>
              </w:rPr>
              <w:t>KONDOR - skupina Čtrnáctka</w:t>
            </w:r>
          </w:p>
        </w:tc>
        <w:tc>
          <w:tcPr>
            <w:tcW w:w="2271" w:type="dxa"/>
          </w:tcPr>
          <w:p w:rsidR="0090631C" w:rsidRDefault="0090631C" w:rsidP="0090631C">
            <w:pPr>
              <w:pStyle w:val="TableParagraph"/>
              <w:spacing w:before="162"/>
              <w:ind w:left="107"/>
              <w:rPr>
                <w:sz w:val="20"/>
              </w:rPr>
            </w:pPr>
            <w:r>
              <w:rPr>
                <w:sz w:val="20"/>
              </w:rPr>
              <w:t>Letní tábory</w:t>
            </w:r>
          </w:p>
        </w:tc>
        <w:tc>
          <w:tcPr>
            <w:tcW w:w="2269" w:type="dxa"/>
          </w:tcPr>
          <w:p w:rsidR="0090631C" w:rsidRDefault="0090631C" w:rsidP="0090631C">
            <w:pPr>
              <w:pStyle w:val="TableParagraph"/>
              <w:rPr>
                <w:rFonts w:ascii="Times New Roman"/>
                <w:sz w:val="20"/>
              </w:rPr>
            </w:pPr>
          </w:p>
        </w:tc>
        <w:tc>
          <w:tcPr>
            <w:tcW w:w="2694" w:type="dxa"/>
          </w:tcPr>
          <w:p w:rsidR="0090631C" w:rsidRDefault="0090631C" w:rsidP="0090631C">
            <w:pPr>
              <w:pStyle w:val="TableParagraph"/>
              <w:rPr>
                <w:rFonts w:ascii="Times New Roman"/>
                <w:sz w:val="20"/>
              </w:rPr>
            </w:pPr>
          </w:p>
        </w:tc>
      </w:tr>
      <w:tr w:rsidR="0090631C" w:rsidTr="0090631C">
        <w:trPr>
          <w:trHeight w:val="568"/>
        </w:trPr>
        <w:tc>
          <w:tcPr>
            <w:tcW w:w="1985" w:type="dxa"/>
          </w:tcPr>
          <w:p w:rsidR="0090631C" w:rsidRDefault="0090631C" w:rsidP="0090631C">
            <w:pPr>
              <w:pStyle w:val="TableParagraph"/>
              <w:tabs>
                <w:tab w:val="left" w:pos="902"/>
                <w:tab w:val="left" w:pos="1442"/>
              </w:tabs>
              <w:spacing w:before="39"/>
              <w:ind w:left="110"/>
              <w:rPr>
                <w:sz w:val="20"/>
              </w:rPr>
            </w:pPr>
            <w:r>
              <w:rPr>
                <w:sz w:val="20"/>
              </w:rPr>
              <w:t>01/31</w:t>
            </w:r>
            <w:r>
              <w:rPr>
                <w:rFonts w:ascii="Times New Roman" w:hAnsi="Times New Roman"/>
                <w:sz w:val="20"/>
              </w:rPr>
              <w:tab/>
            </w:r>
            <w:r>
              <w:rPr>
                <w:sz w:val="20"/>
              </w:rPr>
              <w:t>ZO</w:t>
            </w:r>
            <w:r>
              <w:rPr>
                <w:rFonts w:ascii="Times New Roman" w:hAnsi="Times New Roman"/>
                <w:sz w:val="20"/>
              </w:rPr>
              <w:tab/>
            </w:r>
            <w:r>
              <w:rPr>
                <w:sz w:val="20"/>
              </w:rPr>
              <w:t>ČSOP</w:t>
            </w:r>
          </w:p>
          <w:p w:rsidR="0090631C" w:rsidRDefault="0090631C" w:rsidP="0090631C">
            <w:pPr>
              <w:pStyle w:val="TableParagraph"/>
              <w:ind w:left="110"/>
              <w:rPr>
                <w:sz w:val="20"/>
              </w:rPr>
            </w:pPr>
            <w:r>
              <w:rPr>
                <w:sz w:val="20"/>
              </w:rPr>
              <w:t>Lacerta</w:t>
            </w:r>
          </w:p>
        </w:tc>
        <w:tc>
          <w:tcPr>
            <w:tcW w:w="2271" w:type="dxa"/>
          </w:tcPr>
          <w:p w:rsidR="0090631C" w:rsidRDefault="0090631C" w:rsidP="0090631C">
            <w:pPr>
              <w:pStyle w:val="TableParagraph"/>
              <w:rPr>
                <w:rFonts w:ascii="Times New Roman"/>
                <w:sz w:val="20"/>
              </w:rPr>
            </w:pPr>
          </w:p>
        </w:tc>
        <w:tc>
          <w:tcPr>
            <w:tcW w:w="2269" w:type="dxa"/>
          </w:tcPr>
          <w:p w:rsidR="0090631C" w:rsidRDefault="0090631C" w:rsidP="0090631C">
            <w:pPr>
              <w:pStyle w:val="TableParagraph"/>
              <w:spacing w:before="162"/>
              <w:ind w:left="106"/>
              <w:rPr>
                <w:sz w:val="20"/>
              </w:rPr>
            </w:pPr>
            <w:r>
              <w:rPr>
                <w:sz w:val="20"/>
              </w:rPr>
              <w:t>7 – 16 let</w:t>
            </w:r>
          </w:p>
        </w:tc>
        <w:tc>
          <w:tcPr>
            <w:tcW w:w="2694" w:type="dxa"/>
          </w:tcPr>
          <w:p w:rsidR="0090631C" w:rsidRDefault="0090631C" w:rsidP="0090631C">
            <w:pPr>
              <w:pStyle w:val="TableParagraph"/>
              <w:tabs>
                <w:tab w:val="left" w:pos="2047"/>
              </w:tabs>
              <w:spacing w:before="39"/>
              <w:ind w:left="106"/>
              <w:rPr>
                <w:sz w:val="20"/>
              </w:rPr>
            </w:pPr>
            <w:r>
              <w:rPr>
                <w:sz w:val="20"/>
              </w:rPr>
              <w:t>Anežská</w:t>
            </w:r>
            <w:r>
              <w:rPr>
                <w:rFonts w:ascii="Times New Roman" w:hAnsi="Times New Roman"/>
                <w:sz w:val="20"/>
              </w:rPr>
              <w:tab/>
            </w:r>
            <w:r>
              <w:rPr>
                <w:sz w:val="20"/>
              </w:rPr>
              <w:t>806/5,</w:t>
            </w:r>
          </w:p>
          <w:p w:rsidR="0090631C" w:rsidRDefault="003154A9" w:rsidP="0090631C">
            <w:pPr>
              <w:pStyle w:val="TableParagraph"/>
              <w:ind w:left="105"/>
              <w:rPr>
                <w:sz w:val="20"/>
              </w:rPr>
            </w:pPr>
            <w:hyperlink r:id="rId113">
              <w:r w:rsidR="0090631C">
                <w:rPr>
                  <w:color w:val="0000FF"/>
                  <w:sz w:val="20"/>
                  <w:u w:val="single" w:color="0000FF"/>
                </w:rPr>
                <w:t>www.csoplacerta.cz</w:t>
              </w:r>
            </w:hyperlink>
          </w:p>
        </w:tc>
      </w:tr>
      <w:tr w:rsidR="0090631C" w:rsidTr="0090631C">
        <w:trPr>
          <w:trHeight w:val="568"/>
        </w:trPr>
        <w:tc>
          <w:tcPr>
            <w:tcW w:w="1985" w:type="dxa"/>
          </w:tcPr>
          <w:p w:rsidR="0090631C" w:rsidRDefault="0090631C" w:rsidP="0090631C">
            <w:pPr>
              <w:pStyle w:val="TableParagraph"/>
              <w:tabs>
                <w:tab w:val="left" w:pos="1466"/>
              </w:tabs>
              <w:spacing w:before="39"/>
              <w:ind w:left="110" w:right="97"/>
              <w:rPr>
                <w:sz w:val="20"/>
              </w:rPr>
            </w:pPr>
            <w:r>
              <w:rPr>
                <w:sz w:val="20"/>
              </w:rPr>
              <w:t>Muzeum</w:t>
            </w:r>
            <w:r>
              <w:rPr>
                <w:rFonts w:ascii="Times New Roman" w:hAnsi="Times New Roman"/>
                <w:sz w:val="20"/>
              </w:rPr>
              <w:tab/>
            </w:r>
            <w:r>
              <w:rPr>
                <w:spacing w:val="-5"/>
                <w:sz w:val="20"/>
              </w:rPr>
              <w:t xml:space="preserve">Karla </w:t>
            </w:r>
            <w:proofErr w:type="gramStart"/>
            <w:r>
              <w:rPr>
                <w:sz w:val="20"/>
              </w:rPr>
              <w:t>Zemana, z.ú.</w:t>
            </w:r>
            <w:proofErr w:type="gramEnd"/>
          </w:p>
        </w:tc>
        <w:tc>
          <w:tcPr>
            <w:tcW w:w="2271" w:type="dxa"/>
          </w:tcPr>
          <w:p w:rsidR="0090631C" w:rsidRDefault="0090631C" w:rsidP="0090631C">
            <w:pPr>
              <w:pStyle w:val="TableParagraph"/>
              <w:spacing w:before="162"/>
              <w:ind w:left="107"/>
              <w:rPr>
                <w:sz w:val="20"/>
              </w:rPr>
            </w:pPr>
            <w:r>
              <w:rPr>
                <w:sz w:val="20"/>
              </w:rPr>
              <w:t>Příměstské tábory</w:t>
            </w:r>
          </w:p>
        </w:tc>
        <w:tc>
          <w:tcPr>
            <w:tcW w:w="2269" w:type="dxa"/>
          </w:tcPr>
          <w:p w:rsidR="0090631C" w:rsidRDefault="0090631C" w:rsidP="0090631C">
            <w:pPr>
              <w:pStyle w:val="TableParagraph"/>
              <w:rPr>
                <w:rFonts w:ascii="Times New Roman"/>
                <w:sz w:val="20"/>
              </w:rPr>
            </w:pPr>
          </w:p>
        </w:tc>
        <w:tc>
          <w:tcPr>
            <w:tcW w:w="2694" w:type="dxa"/>
          </w:tcPr>
          <w:p w:rsidR="0090631C" w:rsidRDefault="0090631C" w:rsidP="0090631C">
            <w:pPr>
              <w:pStyle w:val="TableParagraph"/>
              <w:tabs>
                <w:tab w:val="left" w:pos="2431"/>
              </w:tabs>
              <w:spacing w:before="39" w:line="243" w:lineRule="exact"/>
              <w:ind w:left="106"/>
              <w:rPr>
                <w:sz w:val="20"/>
              </w:rPr>
            </w:pPr>
            <w:r>
              <w:rPr>
                <w:sz w:val="20"/>
              </w:rPr>
              <w:t>Saská</w:t>
            </w:r>
            <w:r>
              <w:rPr>
                <w:rFonts w:ascii="Times New Roman" w:hAnsi="Times New Roman"/>
                <w:sz w:val="20"/>
              </w:rPr>
              <w:tab/>
            </w:r>
            <w:r>
              <w:rPr>
                <w:sz w:val="20"/>
              </w:rPr>
              <w:t>3,</w:t>
            </w:r>
          </w:p>
          <w:p w:rsidR="0090631C" w:rsidRDefault="003154A9" w:rsidP="0090631C">
            <w:pPr>
              <w:pStyle w:val="TableParagraph"/>
              <w:spacing w:line="243" w:lineRule="exact"/>
              <w:ind w:left="105"/>
              <w:rPr>
                <w:sz w:val="20"/>
              </w:rPr>
            </w:pPr>
            <w:hyperlink r:id="rId114">
              <w:r w:rsidR="0090631C">
                <w:rPr>
                  <w:color w:val="0000FF"/>
                  <w:sz w:val="20"/>
                  <w:u w:val="single" w:color="0000FF"/>
                </w:rPr>
                <w:t>www.muzeumkarlazemana.cz</w:t>
              </w:r>
            </w:hyperlink>
          </w:p>
        </w:tc>
      </w:tr>
      <w:tr w:rsidR="0090631C" w:rsidTr="0090631C">
        <w:trPr>
          <w:trHeight w:val="568"/>
        </w:trPr>
        <w:tc>
          <w:tcPr>
            <w:tcW w:w="1985" w:type="dxa"/>
          </w:tcPr>
          <w:p w:rsidR="0090631C" w:rsidRDefault="0090631C" w:rsidP="0090631C">
            <w:pPr>
              <w:pStyle w:val="TableParagraph"/>
              <w:tabs>
                <w:tab w:val="left" w:pos="933"/>
              </w:tabs>
              <w:spacing w:before="39"/>
              <w:ind w:left="110" w:right="96"/>
              <w:rPr>
                <w:sz w:val="20"/>
              </w:rPr>
            </w:pPr>
            <w:r>
              <w:rPr>
                <w:sz w:val="20"/>
              </w:rPr>
              <w:t>SK</w:t>
            </w:r>
            <w:r>
              <w:rPr>
                <w:rFonts w:ascii="Times New Roman"/>
                <w:sz w:val="20"/>
              </w:rPr>
              <w:tab/>
            </w:r>
            <w:r>
              <w:rPr>
                <w:spacing w:val="-1"/>
                <w:sz w:val="20"/>
              </w:rPr>
              <w:t xml:space="preserve">KAMIWAZA </w:t>
            </w:r>
            <w:r>
              <w:rPr>
                <w:sz w:val="20"/>
              </w:rPr>
              <w:t>KARATE</w:t>
            </w:r>
          </w:p>
        </w:tc>
        <w:tc>
          <w:tcPr>
            <w:tcW w:w="2271" w:type="dxa"/>
          </w:tcPr>
          <w:p w:rsidR="0090631C" w:rsidRDefault="0090631C" w:rsidP="0090631C">
            <w:pPr>
              <w:pStyle w:val="TableParagraph"/>
              <w:spacing w:before="162"/>
              <w:ind w:left="107"/>
              <w:rPr>
                <w:sz w:val="20"/>
              </w:rPr>
            </w:pPr>
            <w:r>
              <w:rPr>
                <w:sz w:val="20"/>
              </w:rPr>
              <w:t>Příměstský tábor karate</w:t>
            </w:r>
          </w:p>
        </w:tc>
        <w:tc>
          <w:tcPr>
            <w:tcW w:w="2269" w:type="dxa"/>
          </w:tcPr>
          <w:p w:rsidR="0090631C" w:rsidRDefault="0090631C" w:rsidP="0090631C">
            <w:pPr>
              <w:pStyle w:val="TableParagraph"/>
              <w:rPr>
                <w:rFonts w:ascii="Times New Roman"/>
                <w:sz w:val="20"/>
              </w:rPr>
            </w:pPr>
          </w:p>
        </w:tc>
        <w:tc>
          <w:tcPr>
            <w:tcW w:w="2694" w:type="dxa"/>
          </w:tcPr>
          <w:p w:rsidR="0090631C" w:rsidRDefault="0090631C" w:rsidP="0090631C">
            <w:pPr>
              <w:pStyle w:val="TableParagraph"/>
              <w:tabs>
                <w:tab w:val="left" w:pos="1406"/>
                <w:tab w:val="left" w:pos="2328"/>
              </w:tabs>
              <w:spacing w:before="39"/>
              <w:ind w:left="105" w:right="99"/>
              <w:rPr>
                <w:sz w:val="20"/>
              </w:rPr>
            </w:pPr>
            <w:r>
              <w:rPr>
                <w:sz w:val="20"/>
              </w:rPr>
              <w:t>Václavské</w:t>
            </w:r>
            <w:r>
              <w:rPr>
                <w:rFonts w:ascii="Times New Roman" w:hAnsi="Times New Roman"/>
                <w:sz w:val="20"/>
              </w:rPr>
              <w:tab/>
            </w:r>
            <w:r>
              <w:rPr>
                <w:sz w:val="20"/>
              </w:rPr>
              <w:t>nám.</w:t>
            </w:r>
            <w:r>
              <w:rPr>
                <w:rFonts w:ascii="Times New Roman" w:hAnsi="Times New Roman"/>
                <w:sz w:val="20"/>
              </w:rPr>
              <w:tab/>
            </w:r>
            <w:r>
              <w:rPr>
                <w:spacing w:val="-6"/>
                <w:sz w:val="20"/>
              </w:rPr>
              <w:t xml:space="preserve">15, </w:t>
            </w:r>
            <w:hyperlink r:id="rId115">
              <w:r>
                <w:rPr>
                  <w:color w:val="0000FF"/>
                  <w:sz w:val="20"/>
                  <w:u w:val="single" w:color="0000FF"/>
                </w:rPr>
                <w:t>www.kamiwaza.cz</w:t>
              </w:r>
            </w:hyperlink>
          </w:p>
        </w:tc>
      </w:tr>
      <w:tr w:rsidR="0090631C" w:rsidTr="0090631C">
        <w:trPr>
          <w:trHeight w:val="568"/>
        </w:trPr>
        <w:tc>
          <w:tcPr>
            <w:tcW w:w="1985" w:type="dxa"/>
          </w:tcPr>
          <w:p w:rsidR="0090631C" w:rsidRDefault="0090631C" w:rsidP="0090631C">
            <w:pPr>
              <w:pStyle w:val="TableParagraph"/>
              <w:tabs>
                <w:tab w:val="left" w:pos="760"/>
              </w:tabs>
              <w:spacing w:before="39"/>
              <w:ind w:left="110" w:right="95"/>
              <w:rPr>
                <w:sz w:val="20"/>
              </w:rPr>
            </w:pPr>
            <w:r>
              <w:rPr>
                <w:sz w:val="20"/>
              </w:rPr>
              <w:t>Sbor</w:t>
            </w:r>
            <w:r>
              <w:rPr>
                <w:rFonts w:ascii="Times New Roman" w:hAnsi="Times New Roman"/>
                <w:sz w:val="20"/>
              </w:rPr>
              <w:tab/>
            </w:r>
            <w:r>
              <w:rPr>
                <w:spacing w:val="-2"/>
                <w:sz w:val="20"/>
              </w:rPr>
              <w:t xml:space="preserve">dobrovolných </w:t>
            </w:r>
            <w:r>
              <w:rPr>
                <w:sz w:val="20"/>
              </w:rPr>
              <w:t>hasičů Praha 1</w:t>
            </w:r>
          </w:p>
        </w:tc>
        <w:tc>
          <w:tcPr>
            <w:tcW w:w="2271" w:type="dxa"/>
          </w:tcPr>
          <w:p w:rsidR="0090631C" w:rsidRDefault="0090631C" w:rsidP="0090631C">
            <w:pPr>
              <w:pStyle w:val="TableParagraph"/>
              <w:spacing w:before="162"/>
              <w:ind w:left="107"/>
              <w:rPr>
                <w:sz w:val="20"/>
              </w:rPr>
            </w:pPr>
            <w:r>
              <w:rPr>
                <w:sz w:val="20"/>
              </w:rPr>
              <w:t>Příměstský tábor</w:t>
            </w:r>
          </w:p>
        </w:tc>
        <w:tc>
          <w:tcPr>
            <w:tcW w:w="2269" w:type="dxa"/>
          </w:tcPr>
          <w:p w:rsidR="0090631C" w:rsidRDefault="0090631C" w:rsidP="0090631C">
            <w:pPr>
              <w:pStyle w:val="TableParagraph"/>
              <w:spacing w:before="162"/>
              <w:ind w:left="106"/>
              <w:rPr>
                <w:sz w:val="20"/>
              </w:rPr>
            </w:pPr>
            <w:r>
              <w:rPr>
                <w:sz w:val="20"/>
              </w:rPr>
              <w:t>6 – 13 let</w:t>
            </w:r>
          </w:p>
        </w:tc>
        <w:tc>
          <w:tcPr>
            <w:tcW w:w="2694" w:type="dxa"/>
          </w:tcPr>
          <w:p w:rsidR="0090631C" w:rsidRDefault="0090631C" w:rsidP="0090631C">
            <w:pPr>
              <w:pStyle w:val="TableParagraph"/>
              <w:spacing w:before="162"/>
              <w:ind w:left="105"/>
              <w:rPr>
                <w:sz w:val="20"/>
              </w:rPr>
            </w:pPr>
            <w:r>
              <w:rPr>
                <w:sz w:val="20"/>
              </w:rPr>
              <w:t>Loretánská 4, Praha 1</w:t>
            </w:r>
          </w:p>
        </w:tc>
      </w:tr>
    </w:tbl>
    <w:p w:rsidR="0090631C" w:rsidRDefault="0090631C" w:rsidP="0090631C">
      <w:pPr>
        <w:spacing w:before="59"/>
        <w:ind w:left="195"/>
        <w:jc w:val="both"/>
        <w:rPr>
          <w:i/>
          <w:sz w:val="20"/>
        </w:rPr>
      </w:pPr>
      <w:r>
        <w:rPr>
          <w:i/>
          <w:sz w:val="20"/>
        </w:rPr>
        <w:t>Zdroj: žádosti o dotaci z rozpočtu MČ Praha 1, internetové stránky organizací</w:t>
      </w:r>
    </w:p>
    <w:p w:rsidR="0090631C" w:rsidRDefault="0090631C" w:rsidP="0090631C">
      <w:pPr>
        <w:jc w:val="both"/>
        <w:rPr>
          <w:sz w:val="20"/>
        </w:rPr>
      </w:pPr>
    </w:p>
    <w:p w:rsidR="0090631C" w:rsidRDefault="0090631C" w:rsidP="00DD582F">
      <w:pPr>
        <w:pStyle w:val="Zkladntext"/>
        <w:spacing w:before="121" w:line="360" w:lineRule="auto"/>
        <w:ind w:left="195" w:right="187"/>
        <w:jc w:val="both"/>
      </w:pPr>
      <w:r>
        <w:t xml:space="preserve">Letní a příměstské tábory organizuje nesčetné množství dalších organizací a to jak z území, tak mimo území Prahy 1. </w:t>
      </w:r>
      <w:r w:rsidRPr="00E4735A">
        <w:t>Výše uvedené informace pochází z přehledu schválených žádostí v oblasti vzdělávání a sportu z rozpočtu MČ Praha 1 v letech 2015 a 2016. Řada</w:t>
      </w:r>
      <w:r>
        <w:t xml:space="preserve"> organizací žádá o dotace (např. z rozpočtu MČ Praha 1) na provoz táborů, aby je mohla zpřístupnit také dětem a žákům ze sociálně slabých rodin.</w:t>
      </w:r>
      <w:r w:rsidR="00DD582F">
        <w:t xml:space="preserve"> </w:t>
      </w:r>
      <w:r>
        <w:t>Neziskové organizace provozují na území MČ Praha 1 také řadu kluboven, které jsou však určeny k setkávání organizované mládeže klubové základny (opět, bez ohledu na</w:t>
      </w:r>
      <w:r>
        <w:rPr>
          <w:spacing w:val="-13"/>
        </w:rPr>
        <w:t xml:space="preserve"> </w:t>
      </w:r>
      <w:r>
        <w:t>bydliště).</w:t>
      </w:r>
    </w:p>
    <w:p w:rsidR="0090631C" w:rsidRDefault="0090631C" w:rsidP="0090631C">
      <w:pPr>
        <w:pStyle w:val="Zkladntext"/>
        <w:spacing w:before="12"/>
        <w:rPr>
          <w:sz w:val="19"/>
        </w:rPr>
      </w:pPr>
    </w:p>
    <w:p w:rsidR="0090631C" w:rsidRDefault="00830EE6" w:rsidP="00DD582F">
      <w:pPr>
        <w:pStyle w:val="Nadpis2"/>
        <w:ind w:left="709" w:right="246" w:hanging="567"/>
      </w:pPr>
      <w:bookmarkStart w:id="489" w:name="_TOC_250014"/>
      <w:bookmarkStart w:id="490" w:name="_Toc60612496"/>
      <w:bookmarkStart w:id="491" w:name="_Toc60614622"/>
      <w:bookmarkStart w:id="492" w:name="_Toc60617456"/>
      <w:bookmarkStart w:id="493" w:name="_Toc113295522"/>
      <w:bookmarkStart w:id="494" w:name="_Toc113301044"/>
      <w:bookmarkStart w:id="495" w:name="_Toc113361682"/>
      <w:bookmarkStart w:id="496" w:name="_Toc113376551"/>
      <w:r>
        <w:t xml:space="preserve">2.12 </w:t>
      </w:r>
      <w:r w:rsidR="0090631C">
        <w:t>Zajištění dopravní dostupnosti škol</w:t>
      </w:r>
      <w:r w:rsidR="00A307BF">
        <w:t xml:space="preserve"> sportovišť i neformálního vzdělávání</w:t>
      </w:r>
      <w:r w:rsidR="0090631C">
        <w:t xml:space="preserve"> v</w:t>
      </w:r>
      <w:bookmarkEnd w:id="489"/>
      <w:r w:rsidR="00DD582F">
        <w:t> </w:t>
      </w:r>
      <w:r w:rsidR="0090631C">
        <w:t>území</w:t>
      </w:r>
      <w:bookmarkEnd w:id="490"/>
      <w:bookmarkEnd w:id="491"/>
      <w:bookmarkEnd w:id="492"/>
      <w:bookmarkEnd w:id="493"/>
      <w:bookmarkEnd w:id="494"/>
      <w:bookmarkEnd w:id="495"/>
      <w:bookmarkEnd w:id="496"/>
    </w:p>
    <w:p w:rsidR="0090631C" w:rsidRDefault="0090631C" w:rsidP="0090631C">
      <w:pPr>
        <w:pStyle w:val="Zkladntext"/>
        <w:spacing w:before="4"/>
        <w:rPr>
          <w:b/>
          <w:i/>
          <w:sz w:val="19"/>
        </w:rPr>
      </w:pPr>
    </w:p>
    <w:p w:rsidR="0090631C" w:rsidRDefault="0090631C" w:rsidP="001F5B58">
      <w:pPr>
        <w:pStyle w:val="Zkladntext"/>
        <w:spacing w:line="360" w:lineRule="auto"/>
        <w:ind w:left="193" w:right="186"/>
        <w:jc w:val="both"/>
      </w:pPr>
      <w:r>
        <w:t>Dopravní</w:t>
      </w:r>
      <w:r w:rsidR="00DD582F">
        <w:t> </w:t>
      </w:r>
      <w:r>
        <w:t>dostupnost do základních škol je s ohledem na hustou veřejnou hromadnou dopravu v</w:t>
      </w:r>
      <w:r w:rsidR="00DD582F">
        <w:t> </w:t>
      </w:r>
      <w:r>
        <w:t>centrálním území Prahy zcela</w:t>
      </w:r>
      <w:r>
        <w:rPr>
          <w:spacing w:val="-2"/>
        </w:rPr>
        <w:t xml:space="preserve"> </w:t>
      </w:r>
      <w:r>
        <w:t>bezproblémová.</w:t>
      </w:r>
    </w:p>
    <w:p w:rsidR="0090631C" w:rsidRDefault="0090631C" w:rsidP="001F5B58">
      <w:pPr>
        <w:pStyle w:val="Zkladntext"/>
        <w:spacing w:before="61" w:line="360" w:lineRule="auto"/>
        <w:ind w:left="193" w:right="187"/>
        <w:jc w:val="both"/>
      </w:pPr>
      <w:r>
        <w:t xml:space="preserve">Pro zvýšení bezpečnosti při dopravě do škol </w:t>
      </w:r>
      <w:proofErr w:type="gramStart"/>
      <w:r>
        <w:t>organizuje</w:t>
      </w:r>
      <w:proofErr w:type="gramEnd"/>
      <w:r>
        <w:t xml:space="preserve"> MČ Praha 1 akci </w:t>
      </w:r>
      <w:proofErr w:type="gramStart"/>
      <w:r>
        <w:rPr>
          <w:i/>
        </w:rPr>
        <w:t>Běžíme</w:t>
      </w:r>
      <w:proofErr w:type="gramEnd"/>
      <w:r>
        <w:rPr>
          <w:i/>
        </w:rPr>
        <w:t xml:space="preserve"> do školy</w:t>
      </w:r>
      <w:r>
        <w:t>. Ta spojuje jednak aktivitu sportovní (běh) s osvětou a informovaností o bezpečném pohybu na komunikacích (nejen při cestě do školy). Na akci se podílí také Městská policie a další organizace zajišťující doprovodný program.</w:t>
      </w:r>
    </w:p>
    <w:p w:rsidR="0090631C" w:rsidRDefault="00830EE6" w:rsidP="00925F29">
      <w:pPr>
        <w:pStyle w:val="Nadpis2"/>
        <w:ind w:left="284" w:right="104"/>
      </w:pPr>
      <w:bookmarkStart w:id="497" w:name="_TOC_250013"/>
      <w:bookmarkStart w:id="498" w:name="_Toc60612497"/>
      <w:bookmarkStart w:id="499" w:name="_Toc60614623"/>
      <w:bookmarkStart w:id="500" w:name="_Toc60617457"/>
      <w:bookmarkStart w:id="501" w:name="_Toc113295523"/>
      <w:bookmarkStart w:id="502" w:name="_Toc113301045"/>
      <w:bookmarkStart w:id="503" w:name="_Toc113361683"/>
      <w:bookmarkStart w:id="504" w:name="_Toc113376552"/>
      <w:r>
        <w:lastRenderedPageBreak/>
        <w:t xml:space="preserve">2.13 </w:t>
      </w:r>
      <w:r w:rsidR="0090631C">
        <w:t>Sociální</w:t>
      </w:r>
      <w:r w:rsidR="0090631C">
        <w:rPr>
          <w:spacing w:val="-1"/>
        </w:rPr>
        <w:t xml:space="preserve"> </w:t>
      </w:r>
      <w:bookmarkEnd w:id="497"/>
      <w:r w:rsidR="0090631C">
        <w:t>situace</w:t>
      </w:r>
      <w:bookmarkEnd w:id="498"/>
      <w:bookmarkEnd w:id="499"/>
      <w:bookmarkEnd w:id="500"/>
      <w:bookmarkEnd w:id="501"/>
      <w:bookmarkEnd w:id="502"/>
      <w:bookmarkEnd w:id="503"/>
      <w:bookmarkEnd w:id="504"/>
    </w:p>
    <w:p w:rsidR="0090631C" w:rsidRDefault="0090631C" w:rsidP="0090631C">
      <w:pPr>
        <w:pStyle w:val="Zkladntext"/>
        <w:spacing w:before="5"/>
        <w:rPr>
          <w:b/>
          <w:i/>
          <w:sz w:val="19"/>
        </w:rPr>
      </w:pPr>
    </w:p>
    <w:p w:rsidR="0090631C" w:rsidRDefault="0090631C" w:rsidP="001F5B58">
      <w:pPr>
        <w:pStyle w:val="Zkladntext"/>
        <w:spacing w:line="360" w:lineRule="auto"/>
        <w:ind w:left="195"/>
        <w:jc w:val="both"/>
      </w:pPr>
      <w:r>
        <w:t>V řešeném území se nenachází sociálně vyloučená lokalita.</w:t>
      </w:r>
    </w:p>
    <w:p w:rsidR="0090631C" w:rsidRDefault="0090631C" w:rsidP="001F5B58">
      <w:pPr>
        <w:pStyle w:val="Nadpis81"/>
        <w:tabs>
          <w:tab w:val="left" w:pos="426"/>
        </w:tabs>
        <w:spacing w:before="120" w:line="360" w:lineRule="auto"/>
        <w:ind w:left="284"/>
        <w:jc w:val="both"/>
      </w:pPr>
      <w:bookmarkStart w:id="505" w:name="_TOC_250012"/>
      <w:r>
        <w:rPr>
          <w:color w:val="595959"/>
        </w:rPr>
        <w:t>Sociálně patologické</w:t>
      </w:r>
      <w:r>
        <w:rPr>
          <w:color w:val="595959"/>
          <w:spacing w:val="-4"/>
        </w:rPr>
        <w:t xml:space="preserve"> </w:t>
      </w:r>
      <w:bookmarkEnd w:id="505"/>
      <w:r>
        <w:rPr>
          <w:color w:val="595959"/>
        </w:rPr>
        <w:t>jevy</w:t>
      </w:r>
    </w:p>
    <w:p w:rsidR="0090631C" w:rsidRDefault="0090631C" w:rsidP="001F5B58">
      <w:pPr>
        <w:pStyle w:val="Zkladntext"/>
        <w:spacing w:before="121" w:line="360" w:lineRule="auto"/>
        <w:ind w:left="195" w:right="187"/>
        <w:jc w:val="both"/>
      </w:pPr>
      <w:r>
        <w:t>Všechny školy realizují programy a aktivity pro eliminaci vzniku a výskytu sociálně patologických jevů. K těmto aktivitám patří provozy klubů, organizace zájmových aktivit, ale i jednorázové (vzdělávací) aktivity ve spolupráci s dalšími organizacemi.</w:t>
      </w:r>
    </w:p>
    <w:p w:rsidR="0090631C" w:rsidRDefault="0090631C" w:rsidP="001F5B58">
      <w:pPr>
        <w:pStyle w:val="Zkladntext"/>
        <w:spacing w:before="120" w:line="360" w:lineRule="auto"/>
        <w:ind w:left="195" w:right="187"/>
        <w:jc w:val="both"/>
      </w:pPr>
      <w:r>
        <w:t>Součástí vzdělávacích programů mateřských škol je taktéž téma sociálně patologických jevů, respektive závislostí. To je zde prezentováno formou a v rozsahu odpovídajícím vývoji a schopnosti porozumění dětí předškolního věku.</w:t>
      </w:r>
    </w:p>
    <w:p w:rsidR="0090631C" w:rsidRDefault="0090631C" w:rsidP="001F5B58">
      <w:pPr>
        <w:pStyle w:val="Zkladntext"/>
        <w:spacing w:before="121" w:line="360" w:lineRule="auto"/>
        <w:ind w:left="195"/>
        <w:jc w:val="both"/>
      </w:pPr>
      <w:r>
        <w:t>V ZŠ Veselá škola nebyly v uplynulých letech zaznamenány žádné případy užívání návykových látek.</w:t>
      </w:r>
    </w:p>
    <w:p w:rsidR="0090631C" w:rsidRDefault="0090631C" w:rsidP="001F5B58">
      <w:pPr>
        <w:pStyle w:val="Nadpis81"/>
        <w:tabs>
          <w:tab w:val="left" w:pos="801"/>
        </w:tabs>
        <w:spacing w:before="118" w:line="360" w:lineRule="auto"/>
        <w:ind w:left="195" w:right="186"/>
        <w:jc w:val="both"/>
      </w:pPr>
      <w:bookmarkStart w:id="506" w:name="_TOC_250011"/>
      <w:r>
        <w:rPr>
          <w:color w:val="595959"/>
        </w:rPr>
        <w:t>Sociální a další služby zaměřené na děti, mládež a rodiče poskytované v regionu (nízkoprahové kluby, odpolední kluby, rodinná centra, mateřská centra</w:t>
      </w:r>
      <w:r>
        <w:rPr>
          <w:color w:val="595959"/>
          <w:spacing w:val="-7"/>
        </w:rPr>
        <w:t xml:space="preserve"> </w:t>
      </w:r>
      <w:bookmarkEnd w:id="506"/>
      <w:r>
        <w:rPr>
          <w:color w:val="595959"/>
        </w:rPr>
        <w:t>atd.)</w:t>
      </w:r>
    </w:p>
    <w:p w:rsidR="0090631C" w:rsidRDefault="0090631C" w:rsidP="001F5B58">
      <w:pPr>
        <w:pStyle w:val="Zkladntext"/>
        <w:spacing w:before="120" w:line="360" w:lineRule="auto"/>
        <w:ind w:left="195" w:right="186"/>
        <w:jc w:val="both"/>
      </w:pPr>
      <w:r>
        <w:t xml:space="preserve">Níže uvedená tabulka prezentuje poskytovatele služeb se sídlem v řešeném území, a poskytující služby pro tyto cílové skupiny (relevantní k </w:t>
      </w:r>
      <w:proofErr w:type="gramStart"/>
      <w:r>
        <w:t>MAP</w:t>
      </w:r>
      <w:proofErr w:type="gramEnd"/>
      <w:r>
        <w:t xml:space="preserve">): rodiny s dětmi, děti, mládež. Obyvatelé MČ Praha 1 však využívají dle svých potřeb širokou nabídku sociální služeb a zařízení bez ohledu na místo jejich registrovaného sídla. Přehled sociálních </w:t>
      </w:r>
      <w:proofErr w:type="gramStart"/>
      <w:r>
        <w:t>služeb,  které</w:t>
      </w:r>
      <w:proofErr w:type="gramEnd"/>
      <w:r>
        <w:t xml:space="preserve"> mohou obyvatelé Prahy 1 využívat,  lze nalézt  v Registru sociálních služeb (registr.mpsv.cz). Relevantní informace nám poskytují také záznamy o přidělených dotacích na sociální služby z rozpočtu MČ Praha 1 (</w:t>
      </w:r>
      <w:hyperlink r:id="rId116">
        <w:r>
          <w:rPr>
            <w:color w:val="0000FF"/>
            <w:u w:val="single" w:color="0000FF"/>
          </w:rPr>
          <w:t>http://www.praha1.cz/cps/dotace-a-</w:t>
        </w:r>
      </w:hyperlink>
      <w:r>
        <w:rPr>
          <w:color w:val="0000FF"/>
        </w:rPr>
        <w:t xml:space="preserve"> </w:t>
      </w:r>
      <w:proofErr w:type="gramStart"/>
      <w:r>
        <w:rPr>
          <w:color w:val="0000FF"/>
          <w:u w:val="single" w:color="0000FF"/>
        </w:rPr>
        <w:t>granty</w:t>
      </w:r>
      <w:proofErr w:type="gramEnd"/>
      <w:r>
        <w:rPr>
          <w:color w:val="0000FF"/>
          <w:u w:val="single" w:color="0000FF"/>
        </w:rPr>
        <w:t>.</w:t>
      </w:r>
      <w:proofErr w:type="gramStart"/>
      <w:r>
        <w:rPr>
          <w:color w:val="0000FF"/>
          <w:u w:val="single" w:color="0000FF"/>
        </w:rPr>
        <w:t>html</w:t>
      </w:r>
      <w:proofErr w:type="gramEnd"/>
      <w:r>
        <w:t>).</w:t>
      </w:r>
    </w:p>
    <w:p w:rsidR="0090631C" w:rsidRDefault="0090631C" w:rsidP="001F5B58">
      <w:pPr>
        <w:spacing w:before="124" w:line="360" w:lineRule="auto"/>
        <w:ind w:left="196" w:right="186" w:hanging="1"/>
        <w:jc w:val="both"/>
        <w:rPr>
          <w:b/>
        </w:rPr>
      </w:pPr>
      <w:r>
        <w:t xml:space="preserve">Rodinná, případně mateřská centra nacházející se v území, jsou uvedena v kapitole </w:t>
      </w:r>
      <w:r>
        <w:rPr>
          <w:b/>
        </w:rPr>
        <w:t>Mateřské školy</w:t>
      </w:r>
      <w:r>
        <w:t xml:space="preserve">. Informace o školních klubech a jejich kapacitách jsou kapitoly </w:t>
      </w:r>
      <w:r>
        <w:rPr>
          <w:b/>
        </w:rPr>
        <w:t>Základní vzdělávání.</w:t>
      </w:r>
    </w:p>
    <w:p w:rsidR="0090631C" w:rsidRDefault="0090631C" w:rsidP="001F5B58">
      <w:pPr>
        <w:pStyle w:val="Zkladntext"/>
        <w:spacing w:before="122" w:line="360" w:lineRule="auto"/>
        <w:ind w:left="196" w:right="186"/>
        <w:jc w:val="both"/>
      </w:pPr>
      <w:r>
        <w:t>Významným partnerem mateřských a základních škol jsou školská poradenská zařízení. Školy v území spolupracují nejen s odborníky (psychology a speciálními pedagogy) z Pedagogicko-psychologické poradny pro Prahu 1, 2 a 4 (se sídlem ve Francouzské ul. v Praze 2). Přehled psychologů a speciálních pedagogů spolupracujících s jednotlivými školami, dětmi a žáky z těchto škol a jejich rodiči je uveden</w:t>
      </w:r>
    </w:p>
    <w:p w:rsidR="0090631C" w:rsidRDefault="0090631C" w:rsidP="0090631C">
      <w:pPr>
        <w:pStyle w:val="Zkladntext"/>
        <w:rPr>
          <w:sz w:val="20"/>
        </w:rPr>
      </w:pPr>
    </w:p>
    <w:p w:rsidR="0090631C" w:rsidRDefault="0090631C" w:rsidP="0090631C">
      <w:pPr>
        <w:pStyle w:val="Zkladntext"/>
        <w:spacing w:before="11"/>
        <w:rPr>
          <w:sz w:val="20"/>
        </w:rPr>
      </w:pPr>
    </w:p>
    <w:p w:rsidR="0090631C" w:rsidRDefault="0090631C" w:rsidP="0090631C">
      <w:pPr>
        <w:pStyle w:val="Zkladntext"/>
        <w:spacing w:before="11"/>
        <w:rPr>
          <w:sz w:val="6"/>
        </w:rPr>
      </w:pPr>
    </w:p>
    <w:p w:rsidR="0090631C" w:rsidRDefault="0090631C" w:rsidP="0090631C">
      <w:pPr>
        <w:rPr>
          <w:sz w:val="20"/>
        </w:rPr>
        <w:sectPr w:rsidR="0090631C">
          <w:headerReference w:type="default" r:id="rId117"/>
          <w:pgSz w:w="11900" w:h="16840"/>
          <w:pgMar w:top="1360" w:right="1220" w:bottom="1300" w:left="1220" w:header="631" w:footer="1116" w:gutter="0"/>
          <w:cols w:space="708"/>
        </w:sectPr>
      </w:pPr>
    </w:p>
    <w:p w:rsidR="0090631C" w:rsidRDefault="0090631C" w:rsidP="001F5B58">
      <w:pPr>
        <w:pStyle w:val="Zkladntext"/>
        <w:spacing w:before="85" w:line="360" w:lineRule="auto"/>
        <w:ind w:left="195"/>
      </w:pPr>
      <w:r>
        <w:lastRenderedPageBreak/>
        <w:t>na stránkách poradny</w:t>
      </w:r>
      <w:r w:rsidR="0004054C">
        <w:rPr>
          <w:vertAlign w:val="superscript"/>
        </w:rPr>
        <w:t>15</w:t>
      </w:r>
      <w:r>
        <w:t>. Mateřské školy spolupracují s různými PPP a SPC, jak již bylo uvedeno v kap.</w:t>
      </w:r>
    </w:p>
    <w:p w:rsidR="0090631C" w:rsidRDefault="0090631C" w:rsidP="001F5B58">
      <w:pPr>
        <w:pStyle w:val="Zkladntext"/>
        <w:spacing w:before="60" w:line="360" w:lineRule="auto"/>
        <w:ind w:left="196"/>
      </w:pPr>
      <w:r>
        <w:t>PPP zajišťuje množství rozličných činností a akcí (vč. vzdělávacích) jako např.:</w:t>
      </w:r>
    </w:p>
    <w:p w:rsidR="0090631C" w:rsidRDefault="0090631C" w:rsidP="001F0E93">
      <w:pPr>
        <w:pStyle w:val="Odstavecseseznamem"/>
        <w:numPr>
          <w:ilvl w:val="3"/>
          <w:numId w:val="95"/>
        </w:numPr>
        <w:tabs>
          <w:tab w:val="left" w:pos="917"/>
        </w:tabs>
        <w:spacing w:before="60" w:line="360" w:lineRule="auto"/>
        <w:ind w:right="187"/>
        <w:jc w:val="both"/>
      </w:pPr>
      <w:r>
        <w:t>Skupinové programy pro klienty, tj. děti a žáky různých věkových kategorií a jejich rodiče (např. Kouzelná pastelka - kurz pro rodiče a děti (s OŠD, případně pro žáky 1. tříd ZŠ) se zaměřením na rozvíjení percepcí, jemné a hrubé motoriky, grafomotoriky; ÝČKO - kurz pro děti s SPU (zejména dysortografií) od 5. třídy ZŠ zaměřený na pomoc při orientaci v české gramatice, vytváření struktury, zpřehledňování učiva, tvorbu vlastních gramatických portfolií apod.)</w:t>
      </w:r>
      <w:r w:rsidR="0004054C" w:rsidRPr="0004054C">
        <w:rPr>
          <w:vertAlign w:val="superscript"/>
        </w:rPr>
        <w:t xml:space="preserve"> </w:t>
      </w:r>
      <w:r w:rsidR="0004054C">
        <w:rPr>
          <w:vertAlign w:val="superscript"/>
        </w:rPr>
        <w:t>16</w:t>
      </w:r>
      <w:r>
        <w:t>,</w:t>
      </w:r>
    </w:p>
    <w:p w:rsidR="0090631C" w:rsidRDefault="0090631C" w:rsidP="001F0E93">
      <w:pPr>
        <w:pStyle w:val="Odstavecseseznamem"/>
        <w:numPr>
          <w:ilvl w:val="3"/>
          <w:numId w:val="95"/>
        </w:numPr>
        <w:tabs>
          <w:tab w:val="left" w:pos="917"/>
        </w:tabs>
        <w:spacing w:line="360" w:lineRule="auto"/>
        <w:jc w:val="both"/>
      </w:pPr>
      <w:r>
        <w:t>prezentace kompenzačních</w:t>
      </w:r>
      <w:r>
        <w:rPr>
          <w:spacing w:val="-3"/>
        </w:rPr>
        <w:t xml:space="preserve"> </w:t>
      </w:r>
      <w:r>
        <w:t>pomůcek,</w:t>
      </w:r>
    </w:p>
    <w:p w:rsidR="0090631C" w:rsidRDefault="0090631C" w:rsidP="001F0E93">
      <w:pPr>
        <w:pStyle w:val="Odstavecseseznamem"/>
        <w:numPr>
          <w:ilvl w:val="3"/>
          <w:numId w:val="95"/>
        </w:numPr>
        <w:tabs>
          <w:tab w:val="left" w:pos="915"/>
          <w:tab w:val="left" w:pos="917"/>
        </w:tabs>
        <w:spacing w:before="1" w:line="360" w:lineRule="auto"/>
        <w:ind w:right="186"/>
      </w:pPr>
      <w:r>
        <w:t>pomoc pedagogickým pracovníkům – např. supervize pro pedagogy, účast na zápisech prvňáků a vyhodnocení testů</w:t>
      </w:r>
      <w:r>
        <w:rPr>
          <w:spacing w:val="-5"/>
        </w:rPr>
        <w:t xml:space="preserve"> </w:t>
      </w:r>
      <w:r>
        <w:t>ad.</w:t>
      </w:r>
    </w:p>
    <w:p w:rsidR="0090631C" w:rsidRDefault="0090631C" w:rsidP="001F0E93">
      <w:pPr>
        <w:pStyle w:val="Odstavecseseznamem"/>
        <w:numPr>
          <w:ilvl w:val="3"/>
          <w:numId w:val="95"/>
        </w:numPr>
        <w:tabs>
          <w:tab w:val="left" w:pos="915"/>
          <w:tab w:val="left" w:pos="917"/>
        </w:tabs>
        <w:spacing w:line="360" w:lineRule="auto"/>
      </w:pPr>
      <w:r>
        <w:t>schůzky školních speciálních pedagogů a učitelů přípravných</w:t>
      </w:r>
      <w:r>
        <w:rPr>
          <w:spacing w:val="-6"/>
        </w:rPr>
        <w:t xml:space="preserve"> </w:t>
      </w:r>
      <w:r>
        <w:t>ročníků,</w:t>
      </w:r>
    </w:p>
    <w:p w:rsidR="0090631C" w:rsidRDefault="0090631C" w:rsidP="001F0E93">
      <w:pPr>
        <w:pStyle w:val="Odstavecseseznamem"/>
        <w:numPr>
          <w:ilvl w:val="3"/>
          <w:numId w:val="95"/>
        </w:numPr>
        <w:tabs>
          <w:tab w:val="left" w:pos="915"/>
          <w:tab w:val="left" w:pos="917"/>
        </w:tabs>
        <w:spacing w:line="360" w:lineRule="auto"/>
      </w:pPr>
      <w:r>
        <w:t>společné semináře pro metodiky prevence a výchovné</w:t>
      </w:r>
      <w:r>
        <w:rPr>
          <w:spacing w:val="-11"/>
        </w:rPr>
        <w:t xml:space="preserve"> </w:t>
      </w:r>
      <w:r>
        <w:t>poradce,</w:t>
      </w:r>
    </w:p>
    <w:p w:rsidR="0090631C" w:rsidRDefault="0090631C" w:rsidP="001F0E93">
      <w:pPr>
        <w:pStyle w:val="Odstavecseseznamem"/>
        <w:numPr>
          <w:ilvl w:val="3"/>
          <w:numId w:val="95"/>
        </w:numPr>
        <w:tabs>
          <w:tab w:val="left" w:pos="915"/>
          <w:tab w:val="left" w:pos="917"/>
        </w:tabs>
        <w:spacing w:before="1" w:line="360" w:lineRule="auto"/>
      </w:pPr>
      <w:r>
        <w:t>supervize</w:t>
      </w:r>
      <w:r w:rsidR="0004054C">
        <w:rPr>
          <w:vertAlign w:val="superscript"/>
        </w:rPr>
        <w:t>17</w:t>
      </w:r>
      <w:r>
        <w:t xml:space="preserve"> a kazuistické semináře,</w:t>
      </w:r>
    </w:p>
    <w:p w:rsidR="0090631C" w:rsidRDefault="0090631C" w:rsidP="001F0E93">
      <w:pPr>
        <w:pStyle w:val="Odstavecseseznamem"/>
        <w:numPr>
          <w:ilvl w:val="3"/>
          <w:numId w:val="95"/>
        </w:numPr>
        <w:tabs>
          <w:tab w:val="left" w:pos="915"/>
          <w:tab w:val="left" w:pos="917"/>
        </w:tabs>
        <w:spacing w:line="360" w:lineRule="auto"/>
        <w:ind w:right="190"/>
      </w:pPr>
      <w:r>
        <w:t>pravidelná diagnostika nadání zejména u dětí navštěvujících školy orientované na práci s nadanými dětmi</w:t>
      </w:r>
    </w:p>
    <w:p w:rsidR="0090631C" w:rsidRDefault="0090631C" w:rsidP="001F0E93">
      <w:pPr>
        <w:pStyle w:val="Odstavecseseznamem"/>
        <w:numPr>
          <w:ilvl w:val="3"/>
          <w:numId w:val="95"/>
        </w:numPr>
        <w:tabs>
          <w:tab w:val="left" w:pos="915"/>
          <w:tab w:val="left" w:pos="916"/>
        </w:tabs>
        <w:spacing w:line="360" w:lineRule="auto"/>
      </w:pPr>
      <w:r>
        <w:t>prevence rizikového chování (spolupráce se školami, vlastní aktivity v území)</w:t>
      </w:r>
      <w:r>
        <w:rPr>
          <w:spacing w:val="-10"/>
        </w:rPr>
        <w:t xml:space="preserve"> </w:t>
      </w:r>
      <w:r>
        <w:t>ad.</w:t>
      </w:r>
    </w:p>
    <w:p w:rsidR="0090631C" w:rsidRDefault="0090631C" w:rsidP="001F5B58">
      <w:pPr>
        <w:pStyle w:val="Zkladntext"/>
        <w:spacing w:before="58" w:line="360" w:lineRule="auto"/>
        <w:ind w:left="195"/>
      </w:pPr>
      <w:r>
        <w:t>PPP pro Prahu 1, 2 a 4 se (stejně jako jiné PPP) potýká s nedostatečným počtem pracovníků. Důvody jsou:</w:t>
      </w:r>
    </w:p>
    <w:p w:rsidR="0090631C" w:rsidRDefault="0090631C" w:rsidP="001F0E93">
      <w:pPr>
        <w:pStyle w:val="Odstavecseseznamem"/>
        <w:numPr>
          <w:ilvl w:val="3"/>
          <w:numId w:val="94"/>
        </w:numPr>
        <w:tabs>
          <w:tab w:val="left" w:pos="915"/>
          <w:tab w:val="left" w:pos="916"/>
        </w:tabs>
        <w:spacing w:before="61" w:line="360" w:lineRule="auto"/>
      </w:pPr>
      <w:r>
        <w:t>nedostatek finančních prostředků na</w:t>
      </w:r>
      <w:r>
        <w:rPr>
          <w:spacing w:val="-4"/>
        </w:rPr>
        <w:t xml:space="preserve"> </w:t>
      </w:r>
      <w:r>
        <w:t>platy,</w:t>
      </w:r>
    </w:p>
    <w:p w:rsidR="0090631C" w:rsidRDefault="0090631C" w:rsidP="001F0E93">
      <w:pPr>
        <w:pStyle w:val="Odstavecseseznamem"/>
        <w:numPr>
          <w:ilvl w:val="3"/>
          <w:numId w:val="94"/>
        </w:numPr>
        <w:tabs>
          <w:tab w:val="left" w:pos="915"/>
          <w:tab w:val="left" w:pos="916"/>
        </w:tabs>
        <w:spacing w:line="360" w:lineRule="auto"/>
        <w:ind w:right="187"/>
      </w:pPr>
      <w:r>
        <w:t>nedostatek odborníků na trhu práce (často dávají přednost práci v jiném sektoru, kde mají získat vyšší finanční</w:t>
      </w:r>
      <w:r>
        <w:rPr>
          <w:spacing w:val="-3"/>
        </w:rPr>
        <w:t xml:space="preserve"> </w:t>
      </w:r>
      <w:r>
        <w:t>ohodnocení),</w:t>
      </w:r>
    </w:p>
    <w:p w:rsidR="0090631C" w:rsidRDefault="0090631C" w:rsidP="001F0E93">
      <w:pPr>
        <w:pStyle w:val="Odstavecseseznamem"/>
        <w:numPr>
          <w:ilvl w:val="3"/>
          <w:numId w:val="94"/>
        </w:numPr>
        <w:tabs>
          <w:tab w:val="left" w:pos="915"/>
          <w:tab w:val="left" w:pos="916"/>
        </w:tabs>
        <w:spacing w:line="360" w:lineRule="auto"/>
        <w:ind w:right="188"/>
      </w:pPr>
      <w:r>
        <w:t>přebujelá byrokracie zvyšující administrativní náročnost práce a omezující rozsah přímé práce s klienty (školami, pedagogy, dětmi, žáky, rodiči,</w:t>
      </w:r>
      <w:r>
        <w:rPr>
          <w:spacing w:val="-6"/>
        </w:rPr>
        <w:t xml:space="preserve"> </w:t>
      </w:r>
      <w:r>
        <w:t>kolektivy).</w:t>
      </w:r>
    </w:p>
    <w:p w:rsidR="0090631C" w:rsidRDefault="0090631C" w:rsidP="001F5B58">
      <w:pPr>
        <w:pStyle w:val="Zkladntext"/>
        <w:spacing w:line="360" w:lineRule="auto"/>
        <w:rPr>
          <w:sz w:val="20"/>
        </w:rPr>
      </w:pPr>
    </w:p>
    <w:p w:rsidR="0090631C" w:rsidRDefault="0090631C" w:rsidP="0090631C">
      <w:pPr>
        <w:pStyle w:val="Zkladntext"/>
        <w:rPr>
          <w:sz w:val="20"/>
        </w:rPr>
      </w:pPr>
    </w:p>
    <w:p w:rsidR="0090631C" w:rsidRDefault="0090631C" w:rsidP="0090631C">
      <w:pPr>
        <w:pStyle w:val="Zkladntext"/>
        <w:rPr>
          <w:sz w:val="20"/>
        </w:rPr>
      </w:pPr>
    </w:p>
    <w:p w:rsidR="0090631C" w:rsidRDefault="0090631C" w:rsidP="00925F29">
      <w:pPr>
        <w:pStyle w:val="Zkladntext"/>
        <w:rPr>
          <w:sz w:val="6"/>
        </w:rPr>
      </w:pPr>
    </w:p>
    <w:p w:rsidR="0090631C" w:rsidRDefault="003154A9" w:rsidP="0090631C">
      <w:pPr>
        <w:spacing w:before="75" w:line="260" w:lineRule="exact"/>
        <w:ind w:left="195"/>
        <w:rPr>
          <w:sz w:val="20"/>
        </w:rPr>
      </w:pPr>
      <w:r w:rsidRPr="003154A9">
        <w:rPr>
          <w:noProof/>
          <w:lang w:bidi="ar-SA"/>
        </w:rPr>
        <w:pict>
          <v:line id="Přímá spojnice 66" o:spid="_x0000_s12555" style="position:absolute;left:0;text-align:left;z-index:-25168486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4.8pt,2pt" to="21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" strokeweight=".72pt">
            <w10:wrap type="topAndBottom" anchorx="page"/>
          </v:line>
        </w:pict>
      </w:r>
      <w:r w:rsidR="0004054C">
        <w:rPr>
          <w:position w:val="10"/>
          <w:sz w:val="13"/>
        </w:rPr>
        <w:t>15</w:t>
      </w:r>
      <w:hyperlink r:id="rId118">
        <w:r w:rsidR="0090631C">
          <w:rPr>
            <w:color w:val="0000FF"/>
            <w:sz w:val="20"/>
            <w:u w:val="single" w:color="0000FF"/>
          </w:rPr>
          <w:t>http://www.ppppraha.cz/nase_skoly.aspx</w:t>
        </w:r>
      </w:hyperlink>
    </w:p>
    <w:p w:rsidR="0090631C" w:rsidRDefault="0004054C" w:rsidP="0090631C">
      <w:pPr>
        <w:spacing w:line="244" w:lineRule="exact"/>
        <w:ind w:left="195"/>
        <w:rPr>
          <w:sz w:val="20"/>
        </w:rPr>
      </w:pPr>
      <w:r>
        <w:rPr>
          <w:position w:val="10"/>
          <w:sz w:val="13"/>
        </w:rPr>
        <w:t>16</w:t>
      </w:r>
      <w:r w:rsidR="0090631C">
        <w:rPr>
          <w:position w:val="10"/>
          <w:sz w:val="13"/>
        </w:rPr>
        <w:t xml:space="preserve"> </w:t>
      </w:r>
      <w:r w:rsidR="0090631C">
        <w:rPr>
          <w:sz w:val="20"/>
        </w:rPr>
        <w:t xml:space="preserve">Zdroj: </w:t>
      </w:r>
      <w:hyperlink r:id="rId119">
        <w:r w:rsidR="0090631C">
          <w:rPr>
            <w:sz w:val="20"/>
          </w:rPr>
          <w:t>http://www.ppppraha.cz/ppk.aspx</w:t>
        </w:r>
      </w:hyperlink>
    </w:p>
    <w:p w:rsidR="0090631C" w:rsidRDefault="0004054C" w:rsidP="0090631C">
      <w:pPr>
        <w:spacing w:before="12" w:line="244" w:lineRule="exact"/>
        <w:ind w:left="195" w:right="191"/>
        <w:rPr>
          <w:sz w:val="20"/>
        </w:rPr>
      </w:pPr>
      <w:r>
        <w:rPr>
          <w:position w:val="10"/>
          <w:sz w:val="13"/>
        </w:rPr>
        <w:t>17</w:t>
      </w:r>
      <w:r w:rsidR="0090631C">
        <w:rPr>
          <w:sz w:val="20"/>
        </w:rPr>
        <w:t>Supervize jsou realizovány 1x měsíčně. Zájem ze strany škol významně převyšuje kapacity PPP. Na PPP se navíc obrací také školy mimo území Prahy 1, 2 a 4 (a to jak z jiných městských částí, tak i z kraje Středočeského).</w:t>
      </w:r>
    </w:p>
    <w:p w:rsidR="0090631C" w:rsidRDefault="0090631C" w:rsidP="0090631C">
      <w:pPr>
        <w:spacing w:line="244" w:lineRule="exact"/>
        <w:rPr>
          <w:sz w:val="20"/>
        </w:rPr>
        <w:sectPr w:rsidR="0090631C">
          <w:pgSz w:w="11900" w:h="16840"/>
          <w:pgMar w:top="1360" w:right="1220" w:bottom="1300" w:left="1220" w:header="631" w:footer="1116" w:gutter="0"/>
          <w:cols w:space="708"/>
        </w:sectPr>
      </w:pPr>
    </w:p>
    <w:p w:rsidR="0090631C" w:rsidRDefault="0090631C" w:rsidP="0090631C">
      <w:pPr>
        <w:pStyle w:val="Zkladntext"/>
        <w:spacing w:before="11"/>
        <w:rPr>
          <w:sz w:val="16"/>
        </w:rPr>
      </w:pPr>
    </w:p>
    <w:p w:rsidR="0090631C" w:rsidRDefault="0090631C" w:rsidP="0090631C">
      <w:pPr>
        <w:spacing w:before="64"/>
        <w:ind w:left="815"/>
        <w:rPr>
          <w:b/>
          <w:sz w:val="18"/>
        </w:rPr>
      </w:pPr>
      <w:r>
        <w:rPr>
          <w:b/>
          <w:color w:val="4F81BC"/>
          <w:sz w:val="18"/>
        </w:rPr>
        <w:t xml:space="preserve">Tabulka </w:t>
      </w:r>
      <w:r w:rsidR="00F60FA2">
        <w:rPr>
          <w:b/>
          <w:color w:val="4F81BC"/>
          <w:sz w:val="18"/>
        </w:rPr>
        <w:t>22</w:t>
      </w:r>
      <w:r>
        <w:rPr>
          <w:b/>
          <w:color w:val="4F81BC"/>
          <w:sz w:val="18"/>
        </w:rPr>
        <w:t xml:space="preserve"> Sociální služby pro děti a mládež v území Prahy 1</w:t>
      </w:r>
    </w:p>
    <w:p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883"/>
        <w:gridCol w:w="828"/>
        <w:gridCol w:w="1178"/>
        <w:gridCol w:w="971"/>
        <w:gridCol w:w="4819"/>
        <w:gridCol w:w="2268"/>
        <w:gridCol w:w="1207"/>
        <w:gridCol w:w="678"/>
        <w:gridCol w:w="527"/>
      </w:tblGrid>
      <w:tr w:rsidR="0090631C" w:rsidTr="0090631C">
        <w:trPr>
          <w:trHeight w:val="609"/>
        </w:trPr>
        <w:tc>
          <w:tcPr>
            <w:tcW w:w="2268" w:type="dxa"/>
            <w:gridSpan w:val="2"/>
          </w:tcPr>
          <w:p w:rsidR="0090631C" w:rsidRDefault="0090631C" w:rsidP="0090631C">
            <w:pPr>
              <w:pStyle w:val="TableParagraph"/>
              <w:spacing w:before="59"/>
              <w:ind w:left="863" w:right="101" w:hanging="737"/>
              <w:rPr>
                <w:b/>
                <w:sz w:val="20"/>
              </w:rPr>
            </w:pPr>
            <w:r>
              <w:rPr>
                <w:b/>
                <w:sz w:val="20"/>
              </w:rPr>
              <w:t>Sociální služba (forma) / Služba</w:t>
            </w:r>
          </w:p>
        </w:tc>
        <w:tc>
          <w:tcPr>
            <w:tcW w:w="2977" w:type="dxa"/>
            <w:gridSpan w:val="3"/>
          </w:tcPr>
          <w:p w:rsidR="0090631C" w:rsidRDefault="0090631C" w:rsidP="0090631C">
            <w:pPr>
              <w:pStyle w:val="TableParagraph"/>
              <w:spacing w:before="10"/>
              <w:rPr>
                <w:b/>
                <w:sz w:val="14"/>
              </w:rPr>
            </w:pPr>
          </w:p>
          <w:p w:rsidR="0090631C" w:rsidRDefault="0090631C" w:rsidP="0090631C">
            <w:pPr>
              <w:pStyle w:val="TableParagraph"/>
              <w:ind w:left="950"/>
              <w:rPr>
                <w:b/>
                <w:sz w:val="20"/>
              </w:rPr>
            </w:pPr>
            <w:r>
              <w:rPr>
                <w:b/>
                <w:sz w:val="20"/>
              </w:rPr>
              <w:t>Poskytovatel</w:t>
            </w:r>
          </w:p>
        </w:tc>
        <w:tc>
          <w:tcPr>
            <w:tcW w:w="4819" w:type="dxa"/>
          </w:tcPr>
          <w:p w:rsidR="0090631C" w:rsidRDefault="0090631C" w:rsidP="0090631C">
            <w:pPr>
              <w:pStyle w:val="TableParagraph"/>
              <w:spacing w:before="10"/>
              <w:rPr>
                <w:b/>
                <w:sz w:val="14"/>
              </w:rPr>
            </w:pPr>
          </w:p>
          <w:p w:rsidR="0090631C" w:rsidRDefault="0090631C" w:rsidP="0090631C">
            <w:pPr>
              <w:pStyle w:val="TableParagraph"/>
              <w:ind w:left="1498"/>
              <w:rPr>
                <w:b/>
                <w:sz w:val="20"/>
              </w:rPr>
            </w:pPr>
            <w:r>
              <w:rPr>
                <w:b/>
                <w:sz w:val="20"/>
              </w:rPr>
              <w:t>Cílová skupina klientů</w:t>
            </w:r>
          </w:p>
        </w:tc>
        <w:tc>
          <w:tcPr>
            <w:tcW w:w="2268" w:type="dxa"/>
          </w:tcPr>
          <w:p w:rsidR="0090631C" w:rsidRDefault="0090631C" w:rsidP="0090631C">
            <w:pPr>
              <w:pStyle w:val="TableParagraph"/>
              <w:spacing w:before="59"/>
              <w:ind w:left="846" w:right="377" w:hanging="435"/>
              <w:rPr>
                <w:b/>
                <w:sz w:val="20"/>
              </w:rPr>
            </w:pPr>
            <w:r>
              <w:rPr>
                <w:b/>
                <w:sz w:val="20"/>
              </w:rPr>
              <w:t>Věková kategorie klientů</w:t>
            </w:r>
          </w:p>
        </w:tc>
        <w:tc>
          <w:tcPr>
            <w:tcW w:w="2412" w:type="dxa"/>
            <w:gridSpan w:val="3"/>
          </w:tcPr>
          <w:p w:rsidR="0090631C" w:rsidRDefault="0090631C" w:rsidP="0090631C">
            <w:pPr>
              <w:pStyle w:val="TableParagraph"/>
              <w:spacing w:before="10"/>
              <w:rPr>
                <w:b/>
                <w:sz w:val="14"/>
              </w:rPr>
            </w:pPr>
          </w:p>
          <w:p w:rsidR="0090631C" w:rsidRDefault="0090631C" w:rsidP="0090631C">
            <w:pPr>
              <w:pStyle w:val="TableParagraph"/>
              <w:ind w:left="575"/>
              <w:rPr>
                <w:b/>
                <w:sz w:val="20"/>
              </w:rPr>
            </w:pPr>
            <w:r>
              <w:rPr>
                <w:b/>
                <w:sz w:val="20"/>
              </w:rPr>
              <w:t>Adresa zařízení</w:t>
            </w:r>
          </w:p>
        </w:tc>
      </w:tr>
      <w:tr w:rsidR="0090631C" w:rsidTr="0090631C">
        <w:trPr>
          <w:trHeight w:val="851"/>
        </w:trPr>
        <w:tc>
          <w:tcPr>
            <w:tcW w:w="2268" w:type="dxa"/>
            <w:gridSpan w:val="2"/>
          </w:tcPr>
          <w:p w:rsidR="0090631C" w:rsidRDefault="0090631C" w:rsidP="0090631C">
            <w:pPr>
              <w:pStyle w:val="TableParagraph"/>
              <w:spacing w:before="10"/>
              <w:rPr>
                <w:b/>
                <w:sz w:val="24"/>
              </w:rPr>
            </w:pPr>
          </w:p>
          <w:p w:rsidR="0090631C" w:rsidRDefault="0090631C" w:rsidP="0090631C">
            <w:pPr>
              <w:pStyle w:val="TableParagraph"/>
              <w:ind w:left="107"/>
              <w:rPr>
                <w:sz w:val="20"/>
              </w:rPr>
            </w:pPr>
            <w:r>
              <w:rPr>
                <w:sz w:val="20"/>
              </w:rPr>
              <w:t>Tísňová péče</w:t>
            </w:r>
          </w:p>
        </w:tc>
        <w:tc>
          <w:tcPr>
            <w:tcW w:w="2977" w:type="dxa"/>
            <w:gridSpan w:val="3"/>
          </w:tcPr>
          <w:p w:rsidR="0090631C" w:rsidRDefault="0090631C" w:rsidP="0090631C">
            <w:pPr>
              <w:pStyle w:val="TableParagraph"/>
              <w:spacing w:before="10"/>
              <w:rPr>
                <w:b/>
                <w:sz w:val="14"/>
              </w:rPr>
            </w:pPr>
          </w:p>
          <w:p w:rsidR="0090631C" w:rsidRDefault="0090631C" w:rsidP="0090631C">
            <w:pPr>
              <w:pStyle w:val="TableParagraph"/>
              <w:ind w:left="107" w:right="97"/>
              <w:rPr>
                <w:sz w:val="20"/>
              </w:rPr>
            </w:pPr>
            <w:r>
              <w:rPr>
                <w:sz w:val="20"/>
              </w:rPr>
              <w:t>Středisko sociálních služeb Praha 1</w:t>
            </w:r>
          </w:p>
        </w:tc>
        <w:tc>
          <w:tcPr>
            <w:tcW w:w="4819" w:type="dxa"/>
          </w:tcPr>
          <w:p w:rsidR="0090631C" w:rsidRDefault="0090631C" w:rsidP="0090631C">
            <w:pPr>
              <w:pStyle w:val="TableParagraph"/>
              <w:spacing w:before="59"/>
              <w:ind w:left="106" w:right="96"/>
              <w:jc w:val="both"/>
              <w:rPr>
                <w:sz w:val="20"/>
              </w:rPr>
            </w:pPr>
            <w:r>
              <w:rPr>
                <w:sz w:val="20"/>
              </w:rPr>
              <w:t>osoby vystavené stálému vysokému riziku ohrožení zdraví nebo života v případě náhlého zhoršení jejich zdravotního stavu nebo schopností</w:t>
            </w: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spacing w:before="10"/>
              <w:rPr>
                <w:b/>
                <w:sz w:val="24"/>
              </w:rPr>
            </w:pPr>
          </w:p>
          <w:p w:rsidR="0090631C" w:rsidRDefault="0090631C" w:rsidP="0090631C">
            <w:pPr>
              <w:pStyle w:val="TableParagraph"/>
              <w:ind w:left="109"/>
              <w:rPr>
                <w:sz w:val="20"/>
              </w:rPr>
            </w:pPr>
            <w:r>
              <w:rPr>
                <w:sz w:val="20"/>
              </w:rPr>
              <w:t>Dlouhá 23</w:t>
            </w:r>
          </w:p>
        </w:tc>
      </w:tr>
      <w:tr w:rsidR="0090631C" w:rsidTr="0090631C">
        <w:trPr>
          <w:trHeight w:val="609"/>
        </w:trPr>
        <w:tc>
          <w:tcPr>
            <w:tcW w:w="2268" w:type="dxa"/>
            <w:gridSpan w:val="2"/>
          </w:tcPr>
          <w:p w:rsidR="0090631C" w:rsidRDefault="0090631C" w:rsidP="0090631C">
            <w:pPr>
              <w:pStyle w:val="TableParagraph"/>
              <w:spacing w:before="59"/>
              <w:ind w:left="107" w:right="75"/>
              <w:rPr>
                <w:sz w:val="20"/>
              </w:rPr>
            </w:pPr>
            <w:r>
              <w:rPr>
                <w:sz w:val="20"/>
              </w:rPr>
              <w:t>Sociálně-právní ochrana dětí</w:t>
            </w:r>
          </w:p>
        </w:tc>
        <w:tc>
          <w:tcPr>
            <w:tcW w:w="2977" w:type="dxa"/>
            <w:gridSpan w:val="3"/>
          </w:tcPr>
          <w:p w:rsidR="0090631C" w:rsidRDefault="0090631C" w:rsidP="0090631C">
            <w:pPr>
              <w:pStyle w:val="TableParagraph"/>
              <w:spacing w:before="59"/>
              <w:ind w:left="107" w:right="97"/>
              <w:rPr>
                <w:sz w:val="20"/>
              </w:rPr>
            </w:pPr>
            <w:r>
              <w:rPr>
                <w:sz w:val="20"/>
              </w:rPr>
              <w:t>Oddělení péče o rodinu a děti, ÚMČ Praha 1</w:t>
            </w:r>
          </w:p>
        </w:tc>
        <w:tc>
          <w:tcPr>
            <w:tcW w:w="4819" w:type="dxa"/>
          </w:tcPr>
          <w:p w:rsidR="0090631C" w:rsidRDefault="0090631C" w:rsidP="0090631C">
            <w:pPr>
              <w:pStyle w:val="TableParagraph"/>
              <w:spacing w:before="10"/>
              <w:rPr>
                <w:b/>
                <w:sz w:val="14"/>
              </w:rPr>
            </w:pPr>
          </w:p>
          <w:p w:rsidR="0090631C" w:rsidRDefault="0090631C" w:rsidP="0090631C">
            <w:pPr>
              <w:pStyle w:val="TableParagraph"/>
              <w:ind w:left="106"/>
              <w:rPr>
                <w:sz w:val="20"/>
              </w:rPr>
            </w:pPr>
            <w:r>
              <w:rPr>
                <w:sz w:val="20"/>
              </w:rPr>
              <w:t>Děti a žáci</w:t>
            </w: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spacing w:before="10"/>
              <w:rPr>
                <w:b/>
                <w:sz w:val="14"/>
              </w:rPr>
            </w:pPr>
          </w:p>
          <w:p w:rsidR="0090631C" w:rsidRDefault="0090631C" w:rsidP="0090631C">
            <w:pPr>
              <w:pStyle w:val="TableParagraph"/>
              <w:ind w:left="109"/>
              <w:rPr>
                <w:sz w:val="20"/>
              </w:rPr>
            </w:pPr>
            <w:r>
              <w:rPr>
                <w:sz w:val="20"/>
              </w:rPr>
              <w:t>Vodičkova 18</w:t>
            </w:r>
          </w:p>
        </w:tc>
      </w:tr>
      <w:tr w:rsidR="0090631C" w:rsidTr="0090631C">
        <w:trPr>
          <w:trHeight w:val="1096"/>
        </w:trPr>
        <w:tc>
          <w:tcPr>
            <w:tcW w:w="2268" w:type="dxa"/>
            <w:gridSpan w:val="2"/>
          </w:tcPr>
          <w:p w:rsidR="0090631C" w:rsidRDefault="0090631C" w:rsidP="0090631C">
            <w:pPr>
              <w:pStyle w:val="TableParagraph"/>
              <w:spacing w:before="10"/>
              <w:rPr>
                <w:b/>
                <w:sz w:val="24"/>
              </w:rPr>
            </w:pPr>
          </w:p>
          <w:p w:rsidR="0090631C" w:rsidRDefault="0090631C" w:rsidP="0090631C">
            <w:pPr>
              <w:pStyle w:val="TableParagraph"/>
              <w:ind w:left="107" w:right="75"/>
              <w:rPr>
                <w:sz w:val="20"/>
              </w:rPr>
            </w:pPr>
            <w:r>
              <w:rPr>
                <w:sz w:val="20"/>
              </w:rPr>
              <w:t>Raná péče (ambulantní, terénní)</w:t>
            </w:r>
          </w:p>
        </w:tc>
        <w:tc>
          <w:tcPr>
            <w:tcW w:w="2977" w:type="dxa"/>
            <w:gridSpan w:val="3"/>
          </w:tcPr>
          <w:p w:rsidR="0090631C" w:rsidRDefault="0090631C" w:rsidP="0090631C">
            <w:pPr>
              <w:pStyle w:val="TableParagraph"/>
              <w:spacing w:before="10"/>
              <w:rPr>
                <w:b/>
                <w:sz w:val="24"/>
              </w:rPr>
            </w:pPr>
          </w:p>
          <w:p w:rsidR="0090631C" w:rsidRDefault="0090631C" w:rsidP="0090631C">
            <w:pPr>
              <w:pStyle w:val="TableParagraph"/>
              <w:ind w:left="107"/>
              <w:rPr>
                <w:sz w:val="20"/>
              </w:rPr>
            </w:pPr>
            <w:proofErr w:type="gramStart"/>
            <w:r>
              <w:rPr>
                <w:sz w:val="20"/>
              </w:rPr>
              <w:t>SPRP, z.s.</w:t>
            </w:r>
            <w:proofErr w:type="gramEnd"/>
            <w:r>
              <w:rPr>
                <w:sz w:val="20"/>
              </w:rPr>
              <w:t xml:space="preserve"> (Společnost pro ranou péči)</w:t>
            </w:r>
          </w:p>
        </w:tc>
        <w:tc>
          <w:tcPr>
            <w:tcW w:w="4819" w:type="dxa"/>
          </w:tcPr>
          <w:p w:rsidR="0090631C" w:rsidRDefault="0090631C" w:rsidP="0090631C">
            <w:pPr>
              <w:pStyle w:val="TableParagraph"/>
              <w:spacing w:before="10"/>
              <w:rPr>
                <w:b/>
                <w:sz w:val="14"/>
              </w:rPr>
            </w:pPr>
          </w:p>
          <w:p w:rsidR="0090631C" w:rsidRDefault="0090631C" w:rsidP="0090631C">
            <w:pPr>
              <w:pStyle w:val="TableParagraph"/>
              <w:ind w:left="106" w:right="96"/>
              <w:jc w:val="both"/>
              <w:rPr>
                <w:sz w:val="20"/>
              </w:rPr>
            </w:pPr>
            <w:r>
              <w:rPr>
                <w:sz w:val="20"/>
              </w:rPr>
              <w:t>osoby s kombinovaným postižením osoby s mentálním postižením osoby s tělesným postižením osoby se zrakovým postižením rodiny s dítětem/dětmi</w:t>
            </w:r>
          </w:p>
        </w:tc>
        <w:tc>
          <w:tcPr>
            <w:tcW w:w="2268" w:type="dxa"/>
          </w:tcPr>
          <w:p w:rsidR="0090631C" w:rsidRDefault="0090631C" w:rsidP="0090631C">
            <w:pPr>
              <w:pStyle w:val="TableParagraph"/>
              <w:spacing w:before="59"/>
              <w:ind w:left="109" w:right="96"/>
              <w:jc w:val="both"/>
              <w:rPr>
                <w:sz w:val="20"/>
              </w:rPr>
            </w:pPr>
            <w:r>
              <w:rPr>
                <w:sz w:val="20"/>
              </w:rPr>
              <w:t>děti 0 až 7 let, dospělí starší 18 let -</w:t>
            </w:r>
            <w:r w:rsidR="00AC7EE4">
              <w:rPr>
                <w:sz w:val="20"/>
              </w:rPr>
              <w:t xml:space="preserve"> </w:t>
            </w:r>
            <w:r>
              <w:rPr>
                <w:sz w:val="20"/>
              </w:rPr>
              <w:t>popřípadě mladší, stanou-li se rodiči</w:t>
            </w:r>
          </w:p>
        </w:tc>
        <w:tc>
          <w:tcPr>
            <w:tcW w:w="2412" w:type="dxa"/>
            <w:gridSpan w:val="3"/>
          </w:tcPr>
          <w:p w:rsidR="0090631C" w:rsidRDefault="0090631C" w:rsidP="0090631C">
            <w:pPr>
              <w:pStyle w:val="TableParagraph"/>
              <w:rPr>
                <w:b/>
                <w:sz w:val="20"/>
              </w:rPr>
            </w:pPr>
          </w:p>
          <w:p w:rsidR="0090631C" w:rsidRDefault="0090631C" w:rsidP="0090631C">
            <w:pPr>
              <w:pStyle w:val="TableParagraph"/>
              <w:spacing w:before="11"/>
              <w:rPr>
                <w:b/>
                <w:sz w:val="14"/>
              </w:rPr>
            </w:pPr>
          </w:p>
          <w:p w:rsidR="0090631C" w:rsidRDefault="0090631C" w:rsidP="0090631C">
            <w:pPr>
              <w:pStyle w:val="TableParagraph"/>
              <w:ind w:left="109"/>
              <w:rPr>
                <w:sz w:val="20"/>
              </w:rPr>
            </w:pPr>
            <w:r>
              <w:rPr>
                <w:sz w:val="20"/>
              </w:rPr>
              <w:t>Klimentská 1203/2</w:t>
            </w:r>
          </w:p>
        </w:tc>
      </w:tr>
      <w:tr w:rsidR="0090631C" w:rsidTr="0090631C">
        <w:trPr>
          <w:trHeight w:val="364"/>
        </w:trPr>
        <w:tc>
          <w:tcPr>
            <w:tcW w:w="2268" w:type="dxa"/>
            <w:gridSpan w:val="2"/>
          </w:tcPr>
          <w:p w:rsidR="0090631C" w:rsidRDefault="0090631C" w:rsidP="0090631C">
            <w:pPr>
              <w:pStyle w:val="TableParagraph"/>
              <w:spacing w:before="59"/>
              <w:ind w:left="107"/>
              <w:rPr>
                <w:sz w:val="20"/>
              </w:rPr>
            </w:pPr>
            <w:r>
              <w:rPr>
                <w:sz w:val="20"/>
              </w:rPr>
              <w:t>Rodinné centrum</w:t>
            </w:r>
          </w:p>
        </w:tc>
        <w:tc>
          <w:tcPr>
            <w:tcW w:w="2977" w:type="dxa"/>
            <w:gridSpan w:val="3"/>
          </w:tcPr>
          <w:p w:rsidR="0090631C" w:rsidRDefault="0090631C" w:rsidP="0090631C">
            <w:pPr>
              <w:pStyle w:val="TableParagraph"/>
              <w:spacing w:before="59"/>
              <w:ind w:left="107"/>
              <w:rPr>
                <w:sz w:val="20"/>
              </w:rPr>
            </w:pPr>
            <w:r>
              <w:rPr>
                <w:sz w:val="20"/>
              </w:rPr>
              <w:t>Rodinné centrum YMCA</w:t>
            </w:r>
          </w:p>
        </w:tc>
        <w:tc>
          <w:tcPr>
            <w:tcW w:w="4819" w:type="dxa"/>
          </w:tcPr>
          <w:p w:rsidR="0090631C" w:rsidRDefault="0090631C" w:rsidP="0090631C">
            <w:pPr>
              <w:pStyle w:val="TableParagraph"/>
              <w:spacing w:before="59"/>
              <w:ind w:left="106"/>
              <w:rPr>
                <w:sz w:val="20"/>
              </w:rPr>
            </w:pPr>
            <w:r>
              <w:rPr>
                <w:sz w:val="20"/>
              </w:rPr>
              <w:t>Matky na rodičovské dovolené</w:t>
            </w: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spacing w:before="59"/>
              <w:ind w:left="109"/>
              <w:rPr>
                <w:sz w:val="20"/>
              </w:rPr>
            </w:pPr>
            <w:r>
              <w:rPr>
                <w:sz w:val="20"/>
              </w:rPr>
              <w:t>Haštalská 21</w:t>
            </w:r>
          </w:p>
        </w:tc>
      </w:tr>
      <w:tr w:rsidR="0090631C" w:rsidTr="0090631C">
        <w:trPr>
          <w:trHeight w:val="666"/>
        </w:trPr>
        <w:tc>
          <w:tcPr>
            <w:tcW w:w="2268" w:type="dxa"/>
            <w:gridSpan w:val="2"/>
          </w:tcPr>
          <w:p w:rsidR="0090631C" w:rsidRDefault="0090631C" w:rsidP="0090631C">
            <w:pPr>
              <w:pStyle w:val="TableParagraph"/>
              <w:spacing w:before="87"/>
              <w:ind w:left="107" w:right="75"/>
              <w:rPr>
                <w:sz w:val="20"/>
              </w:rPr>
            </w:pPr>
            <w:r>
              <w:rPr>
                <w:sz w:val="20"/>
              </w:rPr>
              <w:t>Komunitní a mateřské centrum KAMPA</w:t>
            </w:r>
          </w:p>
        </w:tc>
        <w:tc>
          <w:tcPr>
            <w:tcW w:w="828" w:type="dxa"/>
            <w:tcBorders>
              <w:right w:val="nil"/>
            </w:tcBorders>
          </w:tcPr>
          <w:p w:rsidR="0090631C" w:rsidRDefault="0090631C" w:rsidP="0090631C">
            <w:pPr>
              <w:pStyle w:val="TableParagraph"/>
              <w:spacing w:before="87"/>
              <w:ind w:left="107"/>
              <w:rPr>
                <w:sz w:val="20"/>
              </w:rPr>
            </w:pPr>
            <w:r>
              <w:rPr>
                <w:sz w:val="20"/>
              </w:rPr>
              <w:t xml:space="preserve">Spolek </w:t>
            </w:r>
            <w:r>
              <w:rPr>
                <w:w w:val="95"/>
                <w:sz w:val="20"/>
              </w:rPr>
              <w:t>Kampa</w:t>
            </w:r>
          </w:p>
        </w:tc>
        <w:tc>
          <w:tcPr>
            <w:tcW w:w="1178" w:type="dxa"/>
            <w:tcBorders>
              <w:left w:val="nil"/>
              <w:right w:val="nil"/>
            </w:tcBorders>
          </w:tcPr>
          <w:p w:rsidR="0090631C" w:rsidRDefault="0090631C" w:rsidP="0090631C">
            <w:pPr>
              <w:pStyle w:val="TableParagraph"/>
              <w:spacing w:before="87"/>
              <w:ind w:left="165"/>
              <w:rPr>
                <w:sz w:val="20"/>
              </w:rPr>
            </w:pPr>
            <w:r>
              <w:rPr>
                <w:sz w:val="20"/>
              </w:rPr>
              <w:t>Komunitní</w:t>
            </w:r>
          </w:p>
        </w:tc>
        <w:tc>
          <w:tcPr>
            <w:tcW w:w="971" w:type="dxa"/>
            <w:tcBorders>
              <w:left w:val="nil"/>
            </w:tcBorders>
          </w:tcPr>
          <w:p w:rsidR="0090631C" w:rsidRDefault="0090631C" w:rsidP="0090631C">
            <w:pPr>
              <w:pStyle w:val="TableParagraph"/>
              <w:spacing w:before="87"/>
              <w:ind w:left="175"/>
              <w:rPr>
                <w:sz w:val="20"/>
              </w:rPr>
            </w:pPr>
            <w:r>
              <w:rPr>
                <w:sz w:val="20"/>
              </w:rPr>
              <w:t>centrum</w:t>
            </w:r>
          </w:p>
        </w:tc>
        <w:tc>
          <w:tcPr>
            <w:tcW w:w="4819" w:type="dxa"/>
          </w:tcPr>
          <w:p w:rsidR="0090631C" w:rsidRDefault="0090631C" w:rsidP="0090631C">
            <w:pPr>
              <w:pStyle w:val="TableParagraph"/>
              <w:rPr>
                <w:rFonts w:ascii="Times New Roman"/>
                <w:sz w:val="18"/>
              </w:rPr>
            </w:pP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spacing w:before="6" w:line="304" w:lineRule="exact"/>
              <w:ind w:left="109" w:right="441"/>
              <w:rPr>
                <w:sz w:val="20"/>
              </w:rPr>
            </w:pPr>
            <w:r>
              <w:rPr>
                <w:sz w:val="20"/>
              </w:rPr>
              <w:t>U Sovových mlýnů 3, 5 kckampa.eu</w:t>
            </w:r>
          </w:p>
        </w:tc>
      </w:tr>
      <w:tr w:rsidR="0090631C" w:rsidTr="0090631C">
        <w:trPr>
          <w:trHeight w:val="854"/>
        </w:trPr>
        <w:tc>
          <w:tcPr>
            <w:tcW w:w="2268" w:type="dxa"/>
            <w:gridSpan w:val="2"/>
          </w:tcPr>
          <w:p w:rsidR="0090631C" w:rsidRDefault="0090631C" w:rsidP="0090631C">
            <w:pPr>
              <w:pStyle w:val="TableParagraph"/>
              <w:spacing w:before="10"/>
              <w:rPr>
                <w:b/>
                <w:sz w:val="14"/>
              </w:rPr>
            </w:pPr>
          </w:p>
          <w:p w:rsidR="0090631C" w:rsidRDefault="0090631C" w:rsidP="0090631C">
            <w:pPr>
              <w:pStyle w:val="TableParagraph"/>
              <w:ind w:left="107" w:right="75"/>
              <w:rPr>
                <w:sz w:val="20"/>
              </w:rPr>
            </w:pPr>
            <w:r>
              <w:rPr>
                <w:sz w:val="20"/>
              </w:rPr>
              <w:t>Nízkoprahové středisko (centrum)</w:t>
            </w:r>
          </w:p>
        </w:tc>
        <w:tc>
          <w:tcPr>
            <w:tcW w:w="2977" w:type="dxa"/>
            <w:gridSpan w:val="3"/>
          </w:tcPr>
          <w:p w:rsidR="0090631C" w:rsidRDefault="0090631C" w:rsidP="0090631C">
            <w:pPr>
              <w:pStyle w:val="TableParagraph"/>
              <w:spacing w:before="10"/>
              <w:rPr>
                <w:b/>
                <w:sz w:val="14"/>
              </w:rPr>
            </w:pPr>
          </w:p>
          <w:p w:rsidR="0090631C" w:rsidRDefault="0090631C" w:rsidP="0090631C">
            <w:pPr>
              <w:pStyle w:val="TableParagraph"/>
              <w:ind w:left="107" w:right="208"/>
              <w:rPr>
                <w:sz w:val="20"/>
              </w:rPr>
            </w:pPr>
            <w:r>
              <w:rPr>
                <w:sz w:val="20"/>
              </w:rPr>
              <w:t>Středisko prevence a léčby drogové závislosti Drop In, o.p.s.</w:t>
            </w:r>
          </w:p>
        </w:tc>
        <w:tc>
          <w:tcPr>
            <w:tcW w:w="4819" w:type="dxa"/>
          </w:tcPr>
          <w:p w:rsidR="0090631C" w:rsidRDefault="0090631C" w:rsidP="0090631C">
            <w:pPr>
              <w:pStyle w:val="TableParagraph"/>
              <w:spacing w:before="61"/>
              <w:ind w:left="106" w:right="97"/>
              <w:jc w:val="both"/>
              <w:rPr>
                <w:sz w:val="20"/>
              </w:rPr>
            </w:pPr>
            <w:r>
              <w:rPr>
                <w:sz w:val="20"/>
              </w:rPr>
              <w:t>děti s hyperaktivitou, které byly v těhotenství ohroženy návykovými látkami, náhradní rodiče a rodiče se závislostní poruchou chování</w:t>
            </w: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spacing w:before="152" w:line="300" w:lineRule="auto"/>
              <w:ind w:left="109" w:right="823"/>
              <w:rPr>
                <w:sz w:val="20"/>
              </w:rPr>
            </w:pPr>
            <w:r>
              <w:rPr>
                <w:sz w:val="20"/>
              </w:rPr>
              <w:t xml:space="preserve">Karolíny Světlé 18 </w:t>
            </w:r>
            <w:hyperlink r:id="rId120">
              <w:r>
                <w:rPr>
                  <w:sz w:val="20"/>
                </w:rPr>
                <w:t>www.dropin.cz</w:t>
              </w:r>
            </w:hyperlink>
          </w:p>
        </w:tc>
      </w:tr>
      <w:tr w:rsidR="0090631C" w:rsidTr="0090631C">
        <w:trPr>
          <w:trHeight w:val="1096"/>
        </w:trPr>
        <w:tc>
          <w:tcPr>
            <w:tcW w:w="1385" w:type="dxa"/>
            <w:tcBorders>
              <w:right w:val="nil"/>
            </w:tcBorders>
          </w:tcPr>
          <w:p w:rsidR="0090631C" w:rsidRDefault="0090631C" w:rsidP="0090631C">
            <w:pPr>
              <w:pStyle w:val="TableParagraph"/>
              <w:spacing w:before="10"/>
              <w:rPr>
                <w:b/>
                <w:sz w:val="24"/>
              </w:rPr>
            </w:pPr>
          </w:p>
          <w:p w:rsidR="0090631C" w:rsidRDefault="0090631C" w:rsidP="0090631C">
            <w:pPr>
              <w:pStyle w:val="TableParagraph"/>
              <w:ind w:left="107" w:right="131"/>
              <w:rPr>
                <w:sz w:val="20"/>
              </w:rPr>
            </w:pPr>
            <w:r>
              <w:rPr>
                <w:sz w:val="20"/>
              </w:rPr>
              <w:t>Nízkoprahové pro ženy</w:t>
            </w:r>
          </w:p>
        </w:tc>
        <w:tc>
          <w:tcPr>
            <w:tcW w:w="883" w:type="dxa"/>
            <w:tcBorders>
              <w:left w:val="nil"/>
            </w:tcBorders>
          </w:tcPr>
          <w:p w:rsidR="0090631C" w:rsidRDefault="0090631C" w:rsidP="0090631C">
            <w:pPr>
              <w:pStyle w:val="TableParagraph"/>
              <w:spacing w:before="10"/>
              <w:rPr>
                <w:b/>
                <w:sz w:val="24"/>
              </w:rPr>
            </w:pPr>
          </w:p>
          <w:p w:rsidR="0090631C" w:rsidRDefault="0090631C" w:rsidP="0090631C">
            <w:pPr>
              <w:pStyle w:val="TableParagraph"/>
              <w:ind w:left="160"/>
              <w:rPr>
                <w:sz w:val="20"/>
              </w:rPr>
            </w:pPr>
            <w:r>
              <w:rPr>
                <w:sz w:val="20"/>
              </w:rPr>
              <w:t>zařízení</w:t>
            </w:r>
          </w:p>
        </w:tc>
        <w:tc>
          <w:tcPr>
            <w:tcW w:w="2977" w:type="dxa"/>
            <w:gridSpan w:val="3"/>
          </w:tcPr>
          <w:p w:rsidR="0090631C" w:rsidRDefault="0090631C" w:rsidP="0090631C">
            <w:pPr>
              <w:pStyle w:val="TableParagraph"/>
              <w:spacing w:before="59"/>
              <w:ind w:left="107" w:right="95"/>
              <w:jc w:val="both"/>
              <w:rPr>
                <w:sz w:val="20"/>
              </w:rPr>
            </w:pPr>
            <w:r>
              <w:rPr>
                <w:sz w:val="20"/>
              </w:rPr>
              <w:t xml:space="preserve">Farní charita Praha 1 </w:t>
            </w:r>
            <w:proofErr w:type="gramStart"/>
            <w:r>
              <w:rPr>
                <w:sz w:val="20"/>
              </w:rPr>
              <w:t>Nové  Město</w:t>
            </w:r>
            <w:proofErr w:type="gramEnd"/>
            <w:r>
              <w:rPr>
                <w:sz w:val="20"/>
              </w:rPr>
              <w:t xml:space="preserve">, církevní právnická osoba, Jungmannovo náměstí 18, Praha </w:t>
            </w:r>
            <w:r w:rsidRPr="00FE151B">
              <w:rPr>
                <w:sz w:val="20"/>
              </w:rPr>
              <w:t>1</w:t>
            </w:r>
          </w:p>
        </w:tc>
        <w:tc>
          <w:tcPr>
            <w:tcW w:w="4819" w:type="dxa"/>
          </w:tcPr>
          <w:p w:rsidR="0090631C" w:rsidRDefault="0090631C" w:rsidP="0090631C">
            <w:pPr>
              <w:pStyle w:val="TableParagraph"/>
              <w:rPr>
                <w:b/>
                <w:sz w:val="20"/>
              </w:rPr>
            </w:pPr>
          </w:p>
          <w:p w:rsidR="0090631C" w:rsidRDefault="0090631C" w:rsidP="0090631C">
            <w:pPr>
              <w:pStyle w:val="TableParagraph"/>
              <w:spacing w:before="179"/>
              <w:ind w:left="106"/>
              <w:rPr>
                <w:sz w:val="20"/>
              </w:rPr>
            </w:pPr>
            <w:r>
              <w:rPr>
                <w:sz w:val="20"/>
              </w:rPr>
              <w:t>osoby bez přístřeší, ženy v sociální nouzi</w:t>
            </w:r>
          </w:p>
        </w:tc>
        <w:tc>
          <w:tcPr>
            <w:tcW w:w="2268" w:type="dxa"/>
          </w:tcPr>
          <w:p w:rsidR="0090631C" w:rsidRDefault="0090631C" w:rsidP="0090631C">
            <w:pPr>
              <w:pStyle w:val="TableParagraph"/>
              <w:rPr>
                <w:rFonts w:ascii="Times New Roman"/>
                <w:sz w:val="18"/>
              </w:rPr>
            </w:pPr>
          </w:p>
        </w:tc>
        <w:tc>
          <w:tcPr>
            <w:tcW w:w="2412" w:type="dxa"/>
            <w:gridSpan w:val="3"/>
          </w:tcPr>
          <w:p w:rsidR="0090631C" w:rsidRDefault="0090631C" w:rsidP="0090631C">
            <w:pPr>
              <w:pStyle w:val="TableParagraph"/>
              <w:rPr>
                <w:b/>
                <w:sz w:val="20"/>
              </w:rPr>
            </w:pPr>
          </w:p>
          <w:p w:rsidR="0090631C" w:rsidRDefault="0090631C" w:rsidP="0090631C">
            <w:pPr>
              <w:pStyle w:val="TableParagraph"/>
              <w:spacing w:before="179"/>
              <w:ind w:left="109"/>
              <w:rPr>
                <w:sz w:val="20"/>
              </w:rPr>
            </w:pPr>
            <w:r>
              <w:rPr>
                <w:sz w:val="20"/>
              </w:rPr>
              <w:t>Program Máří, Žitná ul.</w:t>
            </w:r>
          </w:p>
        </w:tc>
      </w:tr>
      <w:tr w:rsidR="0090631C" w:rsidTr="0090631C">
        <w:trPr>
          <w:trHeight w:val="1156"/>
        </w:trPr>
        <w:tc>
          <w:tcPr>
            <w:tcW w:w="2268" w:type="dxa"/>
            <w:gridSpan w:val="2"/>
          </w:tcPr>
          <w:p w:rsidR="0090631C" w:rsidRDefault="0090631C" w:rsidP="0090631C">
            <w:pPr>
              <w:pStyle w:val="TableParagraph"/>
              <w:tabs>
                <w:tab w:val="left" w:pos="1312"/>
              </w:tabs>
              <w:spacing w:before="59"/>
              <w:ind w:left="107" w:right="96"/>
              <w:rPr>
                <w:sz w:val="20"/>
              </w:rPr>
            </w:pPr>
            <w:r>
              <w:rPr>
                <w:sz w:val="20"/>
              </w:rPr>
              <w:lastRenderedPageBreak/>
              <w:t>Sociálně</w:t>
            </w:r>
            <w:r>
              <w:rPr>
                <w:rFonts w:ascii="Times New Roman" w:hAnsi="Times New Roman"/>
                <w:sz w:val="20"/>
              </w:rPr>
              <w:tab/>
            </w:r>
            <w:r>
              <w:rPr>
                <w:w w:val="95"/>
                <w:sz w:val="20"/>
              </w:rPr>
              <w:t xml:space="preserve">aktivizační </w:t>
            </w:r>
            <w:r>
              <w:rPr>
                <w:sz w:val="20"/>
              </w:rPr>
              <w:t>služba pro rodiny s</w:t>
            </w:r>
            <w:r>
              <w:rPr>
                <w:spacing w:val="-11"/>
                <w:sz w:val="20"/>
              </w:rPr>
              <w:t xml:space="preserve"> </w:t>
            </w:r>
            <w:r>
              <w:rPr>
                <w:sz w:val="20"/>
              </w:rPr>
              <w:t>dětmi</w:t>
            </w:r>
          </w:p>
          <w:p w:rsidR="0090631C" w:rsidRDefault="0090631C" w:rsidP="0090631C">
            <w:pPr>
              <w:pStyle w:val="TableParagraph"/>
              <w:spacing w:before="59"/>
              <w:ind w:left="107" w:right="75"/>
              <w:rPr>
                <w:sz w:val="20"/>
              </w:rPr>
            </w:pPr>
            <w:r>
              <w:rPr>
                <w:sz w:val="20"/>
              </w:rPr>
              <w:t>Sociálně právní ochrana dětí</w:t>
            </w:r>
          </w:p>
        </w:tc>
        <w:tc>
          <w:tcPr>
            <w:tcW w:w="2977" w:type="dxa"/>
            <w:gridSpan w:val="3"/>
          </w:tcPr>
          <w:p w:rsidR="0090631C" w:rsidRDefault="0090631C" w:rsidP="0090631C">
            <w:pPr>
              <w:pStyle w:val="TableParagraph"/>
              <w:spacing w:before="2"/>
              <w:rPr>
                <w:b/>
                <w:sz w:val="27"/>
              </w:rPr>
            </w:pPr>
          </w:p>
          <w:p w:rsidR="0090631C" w:rsidRDefault="0090631C" w:rsidP="0090631C">
            <w:pPr>
              <w:pStyle w:val="TableParagraph"/>
              <w:ind w:left="107"/>
              <w:rPr>
                <w:sz w:val="20"/>
              </w:rPr>
            </w:pPr>
            <w:r>
              <w:rPr>
                <w:sz w:val="20"/>
              </w:rPr>
              <w:t>Lata – Programy pro ohroženou mládež, spolek</w:t>
            </w:r>
          </w:p>
        </w:tc>
        <w:tc>
          <w:tcPr>
            <w:tcW w:w="4819" w:type="dxa"/>
          </w:tcPr>
          <w:p w:rsidR="0090631C" w:rsidRDefault="0090631C" w:rsidP="0090631C">
            <w:pPr>
              <w:pStyle w:val="TableParagraph"/>
              <w:spacing w:before="2"/>
              <w:rPr>
                <w:b/>
                <w:sz w:val="27"/>
              </w:rPr>
            </w:pPr>
          </w:p>
          <w:p w:rsidR="0090631C" w:rsidRDefault="0090631C" w:rsidP="0090631C">
            <w:pPr>
              <w:pStyle w:val="TableParagraph"/>
              <w:ind w:left="106" w:right="107"/>
              <w:rPr>
                <w:sz w:val="20"/>
              </w:rPr>
            </w:pPr>
            <w:r>
              <w:rPr>
                <w:sz w:val="20"/>
              </w:rPr>
              <w:t>sociálně znevýhodněné děti a mládež od 13 let, kteří jsou ohroženi sociálním selháním</w:t>
            </w:r>
          </w:p>
        </w:tc>
        <w:tc>
          <w:tcPr>
            <w:tcW w:w="2268" w:type="dxa"/>
          </w:tcPr>
          <w:p w:rsidR="0090631C" w:rsidRDefault="0090631C" w:rsidP="0090631C">
            <w:pPr>
              <w:pStyle w:val="TableParagraph"/>
              <w:rPr>
                <w:b/>
                <w:sz w:val="20"/>
              </w:rPr>
            </w:pPr>
          </w:p>
          <w:p w:rsidR="0090631C" w:rsidRDefault="0090631C" w:rsidP="0090631C">
            <w:pPr>
              <w:pStyle w:val="TableParagraph"/>
              <w:spacing w:before="3"/>
              <w:rPr>
                <w:b/>
                <w:sz w:val="17"/>
              </w:rPr>
            </w:pPr>
          </w:p>
          <w:p w:rsidR="0090631C" w:rsidRDefault="0090631C" w:rsidP="0090631C">
            <w:pPr>
              <w:pStyle w:val="TableParagraph"/>
              <w:ind w:left="109"/>
              <w:rPr>
                <w:sz w:val="20"/>
              </w:rPr>
            </w:pPr>
            <w:r>
              <w:rPr>
                <w:sz w:val="20"/>
              </w:rPr>
              <w:t>13 – 26 let</w:t>
            </w:r>
          </w:p>
        </w:tc>
        <w:tc>
          <w:tcPr>
            <w:tcW w:w="1207" w:type="dxa"/>
            <w:tcBorders>
              <w:right w:val="nil"/>
            </w:tcBorders>
          </w:tcPr>
          <w:p w:rsidR="0090631C" w:rsidRDefault="0090631C" w:rsidP="0090631C">
            <w:pPr>
              <w:pStyle w:val="TableParagraph"/>
              <w:spacing w:before="2"/>
              <w:rPr>
                <w:b/>
                <w:sz w:val="27"/>
              </w:rPr>
            </w:pPr>
          </w:p>
          <w:p w:rsidR="0090631C" w:rsidRDefault="0090631C" w:rsidP="0090631C">
            <w:pPr>
              <w:pStyle w:val="TableParagraph"/>
              <w:ind w:left="109"/>
              <w:rPr>
                <w:sz w:val="20"/>
              </w:rPr>
            </w:pPr>
            <w:r>
              <w:rPr>
                <w:sz w:val="20"/>
              </w:rPr>
              <w:t xml:space="preserve">Senovážné </w:t>
            </w:r>
            <w:hyperlink r:id="rId121">
              <w:r>
                <w:rPr>
                  <w:w w:val="95"/>
                  <w:sz w:val="20"/>
                </w:rPr>
                <w:t>www.lata.cz</w:t>
              </w:r>
            </w:hyperlink>
          </w:p>
        </w:tc>
        <w:tc>
          <w:tcPr>
            <w:tcW w:w="678" w:type="dxa"/>
            <w:tcBorders>
              <w:left w:val="nil"/>
              <w:right w:val="nil"/>
            </w:tcBorders>
          </w:tcPr>
          <w:p w:rsidR="0090631C" w:rsidRDefault="0090631C" w:rsidP="0090631C">
            <w:pPr>
              <w:pStyle w:val="TableParagraph"/>
              <w:spacing w:before="2"/>
              <w:rPr>
                <w:b/>
                <w:sz w:val="27"/>
              </w:rPr>
            </w:pPr>
          </w:p>
          <w:p w:rsidR="0090631C" w:rsidRDefault="0090631C" w:rsidP="0090631C">
            <w:pPr>
              <w:pStyle w:val="TableParagraph"/>
              <w:ind w:left="105"/>
              <w:rPr>
                <w:sz w:val="20"/>
              </w:rPr>
            </w:pPr>
            <w:r>
              <w:rPr>
                <w:sz w:val="20"/>
              </w:rPr>
              <w:t>nám.</w:t>
            </w:r>
          </w:p>
        </w:tc>
        <w:tc>
          <w:tcPr>
            <w:tcW w:w="527" w:type="dxa"/>
            <w:tcBorders>
              <w:left w:val="nil"/>
            </w:tcBorders>
          </w:tcPr>
          <w:p w:rsidR="0090631C" w:rsidRDefault="0090631C" w:rsidP="0090631C">
            <w:pPr>
              <w:pStyle w:val="TableParagraph"/>
              <w:spacing w:before="2"/>
              <w:rPr>
                <w:b/>
                <w:sz w:val="27"/>
              </w:rPr>
            </w:pPr>
          </w:p>
          <w:p w:rsidR="0090631C" w:rsidRDefault="0090631C" w:rsidP="0090631C">
            <w:pPr>
              <w:pStyle w:val="TableParagraph"/>
              <w:ind w:left="168"/>
              <w:rPr>
                <w:sz w:val="20"/>
              </w:rPr>
            </w:pPr>
            <w:r>
              <w:rPr>
                <w:sz w:val="20"/>
              </w:rPr>
              <w:t>24,</w:t>
            </w:r>
          </w:p>
        </w:tc>
      </w:tr>
    </w:tbl>
    <w:p w:rsidR="003513C7" w:rsidRDefault="003513C7"/>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977"/>
        <w:gridCol w:w="4819"/>
        <w:gridCol w:w="2268"/>
        <w:gridCol w:w="2412"/>
      </w:tblGrid>
      <w:tr w:rsidR="0090631C" w:rsidTr="003513C7">
        <w:trPr>
          <w:trHeight w:val="609"/>
        </w:trPr>
        <w:tc>
          <w:tcPr>
            <w:tcW w:w="2268" w:type="dxa"/>
          </w:tcPr>
          <w:p w:rsidR="0090631C" w:rsidRDefault="0090631C" w:rsidP="0090631C">
            <w:pPr>
              <w:pStyle w:val="TableParagraph"/>
              <w:spacing w:before="61"/>
              <w:ind w:left="863" w:right="101" w:hanging="737"/>
              <w:rPr>
                <w:b/>
                <w:sz w:val="20"/>
              </w:rPr>
            </w:pPr>
            <w:r>
              <w:rPr>
                <w:b/>
                <w:sz w:val="20"/>
              </w:rPr>
              <w:t>Sociální služba (forma) / Služba</w:t>
            </w:r>
          </w:p>
        </w:tc>
        <w:tc>
          <w:tcPr>
            <w:tcW w:w="2977" w:type="dxa"/>
          </w:tcPr>
          <w:p w:rsidR="0090631C" w:rsidRDefault="0090631C" w:rsidP="0090631C">
            <w:pPr>
              <w:pStyle w:val="TableParagraph"/>
              <w:spacing w:before="10"/>
              <w:rPr>
                <w:b/>
                <w:sz w:val="14"/>
              </w:rPr>
            </w:pPr>
          </w:p>
          <w:p w:rsidR="0090631C" w:rsidRDefault="0090631C" w:rsidP="0090631C">
            <w:pPr>
              <w:pStyle w:val="TableParagraph"/>
              <w:ind w:left="950"/>
              <w:rPr>
                <w:b/>
                <w:sz w:val="20"/>
              </w:rPr>
            </w:pPr>
            <w:r>
              <w:rPr>
                <w:b/>
                <w:sz w:val="20"/>
              </w:rPr>
              <w:t>Poskytovatel</w:t>
            </w:r>
          </w:p>
        </w:tc>
        <w:tc>
          <w:tcPr>
            <w:tcW w:w="4819" w:type="dxa"/>
          </w:tcPr>
          <w:p w:rsidR="0090631C" w:rsidRDefault="0090631C" w:rsidP="0090631C">
            <w:pPr>
              <w:pStyle w:val="TableParagraph"/>
              <w:spacing w:before="10"/>
              <w:rPr>
                <w:b/>
                <w:sz w:val="14"/>
              </w:rPr>
            </w:pPr>
          </w:p>
          <w:p w:rsidR="0090631C" w:rsidRDefault="0090631C" w:rsidP="0090631C">
            <w:pPr>
              <w:pStyle w:val="TableParagraph"/>
              <w:ind w:left="1499"/>
              <w:rPr>
                <w:b/>
                <w:sz w:val="20"/>
              </w:rPr>
            </w:pPr>
            <w:r>
              <w:rPr>
                <w:b/>
                <w:sz w:val="20"/>
              </w:rPr>
              <w:t>Cílová skupina klientů</w:t>
            </w:r>
          </w:p>
        </w:tc>
        <w:tc>
          <w:tcPr>
            <w:tcW w:w="2268" w:type="dxa"/>
          </w:tcPr>
          <w:p w:rsidR="0090631C" w:rsidRDefault="0090631C" w:rsidP="0090631C">
            <w:pPr>
              <w:pStyle w:val="TableParagraph"/>
              <w:spacing w:before="61"/>
              <w:ind w:left="847" w:right="376" w:hanging="435"/>
              <w:rPr>
                <w:b/>
                <w:sz w:val="20"/>
              </w:rPr>
            </w:pPr>
            <w:r>
              <w:rPr>
                <w:b/>
                <w:sz w:val="20"/>
              </w:rPr>
              <w:t>Věková kategorie klientů</w:t>
            </w:r>
          </w:p>
        </w:tc>
        <w:tc>
          <w:tcPr>
            <w:tcW w:w="2412" w:type="dxa"/>
          </w:tcPr>
          <w:p w:rsidR="0090631C" w:rsidRDefault="0090631C" w:rsidP="0090631C">
            <w:pPr>
              <w:pStyle w:val="TableParagraph"/>
              <w:spacing w:before="10"/>
              <w:rPr>
                <w:b/>
                <w:sz w:val="14"/>
              </w:rPr>
            </w:pPr>
          </w:p>
          <w:p w:rsidR="0090631C" w:rsidRDefault="0090631C" w:rsidP="0090631C">
            <w:pPr>
              <w:pStyle w:val="TableParagraph"/>
              <w:ind w:left="576"/>
              <w:rPr>
                <w:b/>
                <w:sz w:val="20"/>
              </w:rPr>
            </w:pPr>
            <w:r>
              <w:rPr>
                <w:b/>
                <w:sz w:val="20"/>
              </w:rPr>
              <w:t>Adresa zařízení</w:t>
            </w:r>
          </w:p>
        </w:tc>
      </w:tr>
      <w:tr w:rsidR="003513C7" w:rsidTr="003513C7">
        <w:trPr>
          <w:trHeight w:val="609"/>
        </w:trPr>
        <w:tc>
          <w:tcPr>
            <w:tcW w:w="2268" w:type="dxa"/>
          </w:tcPr>
          <w:p w:rsidR="003513C7" w:rsidRDefault="003513C7" w:rsidP="003513C7">
            <w:pPr>
              <w:pStyle w:val="TableParagraph"/>
              <w:spacing w:before="10"/>
              <w:rPr>
                <w:b/>
                <w:sz w:val="24"/>
              </w:rPr>
            </w:pPr>
          </w:p>
          <w:p w:rsidR="003513C7" w:rsidRDefault="003513C7" w:rsidP="003513C7">
            <w:pPr>
              <w:pStyle w:val="TableParagraph"/>
              <w:ind w:left="107"/>
              <w:rPr>
                <w:b/>
                <w:sz w:val="20"/>
              </w:rPr>
            </w:pPr>
            <w:r>
              <w:rPr>
                <w:sz w:val="20"/>
              </w:rPr>
              <w:t>Sociální poradenství</w:t>
            </w:r>
          </w:p>
        </w:tc>
        <w:tc>
          <w:tcPr>
            <w:tcW w:w="2977" w:type="dxa"/>
          </w:tcPr>
          <w:p w:rsidR="003513C7" w:rsidRDefault="003513C7" w:rsidP="003513C7">
            <w:pPr>
              <w:pStyle w:val="TableParagraph"/>
              <w:spacing w:before="59"/>
              <w:ind w:left="107" w:right="97"/>
              <w:jc w:val="both"/>
              <w:rPr>
                <w:b/>
                <w:sz w:val="14"/>
              </w:rPr>
            </w:pPr>
            <w:r>
              <w:rPr>
                <w:sz w:val="20"/>
              </w:rPr>
              <w:t>Občanské sdružení ONŽ – pomoc a poradenství pro ženy a dívky, spolek</w:t>
            </w:r>
          </w:p>
        </w:tc>
        <w:tc>
          <w:tcPr>
            <w:tcW w:w="4819" w:type="dxa"/>
          </w:tcPr>
          <w:p w:rsidR="003513C7" w:rsidRDefault="003513C7" w:rsidP="003513C7">
            <w:pPr>
              <w:pStyle w:val="TableParagraph"/>
              <w:spacing w:before="10"/>
              <w:rPr>
                <w:b/>
                <w:sz w:val="14"/>
              </w:rPr>
            </w:pPr>
            <w:r>
              <w:rPr>
                <w:sz w:val="20"/>
              </w:rPr>
              <w:t>ženy v krizi, ženy sociálně handicapované, oběti domácího násilí, osamělé matky, nastávající matky, rodiny</w:t>
            </w:r>
          </w:p>
        </w:tc>
        <w:tc>
          <w:tcPr>
            <w:tcW w:w="2268" w:type="dxa"/>
          </w:tcPr>
          <w:p w:rsidR="003513C7" w:rsidRDefault="003513C7" w:rsidP="003513C7">
            <w:pPr>
              <w:pStyle w:val="TableParagraph"/>
              <w:spacing w:before="61"/>
              <w:ind w:left="847" w:right="376" w:hanging="435"/>
              <w:rPr>
                <w:b/>
                <w:sz w:val="20"/>
              </w:rPr>
            </w:pPr>
          </w:p>
        </w:tc>
        <w:tc>
          <w:tcPr>
            <w:tcW w:w="2412" w:type="dxa"/>
          </w:tcPr>
          <w:p w:rsidR="003513C7" w:rsidRDefault="003513C7" w:rsidP="003513C7">
            <w:pPr>
              <w:pStyle w:val="TableParagraph"/>
              <w:spacing w:before="10"/>
              <w:rPr>
                <w:b/>
                <w:sz w:val="14"/>
              </w:rPr>
            </w:pPr>
            <w:r>
              <w:rPr>
                <w:sz w:val="20"/>
              </w:rPr>
              <w:t xml:space="preserve">Voršilská 5, </w:t>
            </w:r>
            <w:r>
              <w:rPr>
                <w:w w:val="95"/>
                <w:sz w:val="20"/>
              </w:rPr>
              <w:t>Poradnaprozeny.eu</w:t>
            </w:r>
          </w:p>
        </w:tc>
      </w:tr>
      <w:tr w:rsidR="0090631C" w:rsidTr="003513C7">
        <w:trPr>
          <w:trHeight w:val="609"/>
        </w:trPr>
        <w:tc>
          <w:tcPr>
            <w:tcW w:w="2268" w:type="dxa"/>
          </w:tcPr>
          <w:p w:rsidR="0090631C" w:rsidRDefault="0090631C" w:rsidP="0090631C">
            <w:pPr>
              <w:pStyle w:val="TableParagraph"/>
              <w:rPr>
                <w:rFonts w:ascii="Times New Roman"/>
                <w:sz w:val="20"/>
              </w:rPr>
            </w:pPr>
          </w:p>
        </w:tc>
        <w:tc>
          <w:tcPr>
            <w:tcW w:w="2977" w:type="dxa"/>
          </w:tcPr>
          <w:p w:rsidR="0090631C" w:rsidRDefault="0090631C" w:rsidP="0090631C">
            <w:pPr>
              <w:pStyle w:val="TableParagraph"/>
              <w:tabs>
                <w:tab w:val="left" w:pos="969"/>
                <w:tab w:val="left" w:pos="2099"/>
              </w:tabs>
              <w:spacing w:before="59"/>
              <w:ind w:left="107" w:right="97"/>
              <w:rPr>
                <w:sz w:val="20"/>
              </w:rPr>
            </w:pPr>
            <w:r>
              <w:rPr>
                <w:sz w:val="20"/>
              </w:rPr>
              <w:t>DUHA</w:t>
            </w:r>
            <w:r>
              <w:rPr>
                <w:rFonts w:ascii="Times New Roman" w:hAnsi="Times New Roman"/>
                <w:sz w:val="20"/>
              </w:rPr>
              <w:tab/>
            </w:r>
            <w:r>
              <w:rPr>
                <w:sz w:val="20"/>
              </w:rPr>
              <w:t>Centrum,</w:t>
            </w:r>
            <w:r>
              <w:rPr>
                <w:rFonts w:ascii="Times New Roman" w:hAnsi="Times New Roman"/>
                <w:sz w:val="20"/>
              </w:rPr>
              <w:tab/>
            </w:r>
            <w:r>
              <w:rPr>
                <w:spacing w:val="-3"/>
                <w:sz w:val="20"/>
              </w:rPr>
              <w:t xml:space="preserve">občanské </w:t>
            </w:r>
            <w:r>
              <w:rPr>
                <w:sz w:val="20"/>
              </w:rPr>
              <w:t>sdružení</w:t>
            </w:r>
          </w:p>
        </w:tc>
        <w:tc>
          <w:tcPr>
            <w:tcW w:w="4819" w:type="dxa"/>
          </w:tcPr>
          <w:p w:rsidR="0090631C" w:rsidRDefault="0090631C" w:rsidP="0090631C">
            <w:pPr>
              <w:pStyle w:val="TableParagraph"/>
              <w:spacing w:before="10"/>
              <w:rPr>
                <w:b/>
                <w:sz w:val="14"/>
              </w:rPr>
            </w:pPr>
          </w:p>
          <w:p w:rsidR="0090631C" w:rsidRDefault="0090631C" w:rsidP="0090631C">
            <w:pPr>
              <w:pStyle w:val="TableParagraph"/>
              <w:ind w:left="107"/>
              <w:rPr>
                <w:sz w:val="20"/>
              </w:rPr>
            </w:pPr>
            <w:r>
              <w:rPr>
                <w:sz w:val="20"/>
              </w:rPr>
              <w:t>děti a mládež Prahy 1 + studenti SŠ a VŠ na Praze</w:t>
            </w:r>
          </w:p>
        </w:tc>
        <w:tc>
          <w:tcPr>
            <w:tcW w:w="2268" w:type="dxa"/>
          </w:tcPr>
          <w:p w:rsidR="0090631C" w:rsidRDefault="0090631C" w:rsidP="0090631C">
            <w:pPr>
              <w:pStyle w:val="TableParagraph"/>
              <w:rPr>
                <w:rFonts w:ascii="Times New Roman"/>
                <w:sz w:val="20"/>
              </w:rPr>
            </w:pPr>
          </w:p>
        </w:tc>
        <w:tc>
          <w:tcPr>
            <w:tcW w:w="2412" w:type="dxa"/>
          </w:tcPr>
          <w:p w:rsidR="0090631C" w:rsidRDefault="0090631C" w:rsidP="0090631C">
            <w:pPr>
              <w:pStyle w:val="TableParagraph"/>
              <w:spacing w:before="10"/>
              <w:rPr>
                <w:b/>
                <w:sz w:val="14"/>
              </w:rPr>
            </w:pPr>
          </w:p>
          <w:p w:rsidR="0090631C" w:rsidRDefault="0090631C" w:rsidP="0090631C">
            <w:pPr>
              <w:pStyle w:val="TableParagraph"/>
              <w:ind w:left="110"/>
              <w:rPr>
                <w:sz w:val="20"/>
              </w:rPr>
            </w:pPr>
            <w:r>
              <w:rPr>
                <w:sz w:val="20"/>
              </w:rPr>
              <w:t>Lázeňská 286/6</w:t>
            </w:r>
          </w:p>
        </w:tc>
      </w:tr>
      <w:tr w:rsidR="0090631C" w:rsidTr="003513C7">
        <w:trPr>
          <w:trHeight w:val="606"/>
        </w:trPr>
        <w:tc>
          <w:tcPr>
            <w:tcW w:w="2268" w:type="dxa"/>
          </w:tcPr>
          <w:p w:rsidR="0090631C" w:rsidRDefault="0090631C" w:rsidP="0090631C">
            <w:pPr>
              <w:pStyle w:val="TableParagraph"/>
              <w:spacing w:before="10"/>
              <w:rPr>
                <w:b/>
                <w:sz w:val="14"/>
              </w:rPr>
            </w:pPr>
          </w:p>
          <w:p w:rsidR="0090631C" w:rsidRDefault="0090631C" w:rsidP="0090631C">
            <w:pPr>
              <w:pStyle w:val="TableParagraph"/>
              <w:ind w:left="107"/>
              <w:rPr>
                <w:sz w:val="20"/>
              </w:rPr>
            </w:pPr>
            <w:r>
              <w:rPr>
                <w:sz w:val="20"/>
              </w:rPr>
              <w:t>Poradenství</w:t>
            </w:r>
          </w:p>
        </w:tc>
        <w:tc>
          <w:tcPr>
            <w:tcW w:w="2977" w:type="dxa"/>
          </w:tcPr>
          <w:p w:rsidR="0090631C" w:rsidRDefault="0090631C" w:rsidP="0090631C">
            <w:pPr>
              <w:pStyle w:val="TableParagraph"/>
              <w:spacing w:before="10"/>
              <w:rPr>
                <w:b/>
                <w:sz w:val="14"/>
              </w:rPr>
            </w:pPr>
          </w:p>
          <w:p w:rsidR="0090631C" w:rsidRDefault="0090631C" w:rsidP="0090631C">
            <w:pPr>
              <w:pStyle w:val="TableParagraph"/>
              <w:ind w:left="107"/>
              <w:rPr>
                <w:sz w:val="20"/>
              </w:rPr>
            </w:pPr>
            <w:r>
              <w:rPr>
                <w:sz w:val="20"/>
              </w:rPr>
              <w:t>HESTIA, spolek</w:t>
            </w:r>
          </w:p>
        </w:tc>
        <w:tc>
          <w:tcPr>
            <w:tcW w:w="4819" w:type="dxa"/>
          </w:tcPr>
          <w:p w:rsidR="0090631C" w:rsidRDefault="0090631C" w:rsidP="0090631C">
            <w:pPr>
              <w:pStyle w:val="TableParagraph"/>
              <w:spacing w:before="59"/>
              <w:ind w:left="107" w:right="107"/>
              <w:rPr>
                <w:sz w:val="20"/>
              </w:rPr>
            </w:pPr>
            <w:r>
              <w:rPr>
                <w:sz w:val="20"/>
              </w:rPr>
              <w:t>rodiny a děti z různých důvodů znevýhodněné a vyřazené ze skupiny vrstevníků</w:t>
            </w:r>
          </w:p>
        </w:tc>
        <w:tc>
          <w:tcPr>
            <w:tcW w:w="2268" w:type="dxa"/>
          </w:tcPr>
          <w:p w:rsidR="0090631C" w:rsidRDefault="0090631C" w:rsidP="0090631C">
            <w:pPr>
              <w:pStyle w:val="TableParagraph"/>
              <w:spacing w:before="10"/>
              <w:rPr>
                <w:b/>
                <w:sz w:val="14"/>
              </w:rPr>
            </w:pPr>
          </w:p>
          <w:p w:rsidR="0090631C" w:rsidRDefault="0090631C" w:rsidP="0090631C">
            <w:pPr>
              <w:pStyle w:val="TableParagraph"/>
              <w:ind w:left="110"/>
              <w:rPr>
                <w:sz w:val="20"/>
              </w:rPr>
            </w:pPr>
            <w:r>
              <w:rPr>
                <w:sz w:val="20"/>
              </w:rPr>
              <w:t>6 – 15 let</w:t>
            </w:r>
          </w:p>
        </w:tc>
        <w:tc>
          <w:tcPr>
            <w:tcW w:w="2412" w:type="dxa"/>
          </w:tcPr>
          <w:p w:rsidR="0090631C" w:rsidRDefault="0090631C" w:rsidP="0090631C">
            <w:pPr>
              <w:pStyle w:val="TableParagraph"/>
              <w:spacing w:before="10"/>
              <w:rPr>
                <w:b/>
                <w:sz w:val="14"/>
              </w:rPr>
            </w:pPr>
          </w:p>
          <w:p w:rsidR="0090631C" w:rsidRDefault="0090631C" w:rsidP="0090631C">
            <w:pPr>
              <w:pStyle w:val="TableParagraph"/>
              <w:ind w:left="110"/>
              <w:rPr>
                <w:sz w:val="20"/>
              </w:rPr>
            </w:pPr>
            <w:r>
              <w:rPr>
                <w:sz w:val="20"/>
              </w:rPr>
              <w:t>Na Poříčí 1041/12</w:t>
            </w:r>
          </w:p>
        </w:tc>
      </w:tr>
      <w:tr w:rsidR="0090631C" w:rsidTr="003513C7">
        <w:trPr>
          <w:trHeight w:val="854"/>
        </w:trPr>
        <w:tc>
          <w:tcPr>
            <w:tcW w:w="2268" w:type="dxa"/>
          </w:tcPr>
          <w:p w:rsidR="0090631C" w:rsidRDefault="0090631C" w:rsidP="0090631C">
            <w:pPr>
              <w:pStyle w:val="TableParagraph"/>
              <w:spacing w:before="10"/>
              <w:rPr>
                <w:b/>
                <w:sz w:val="24"/>
              </w:rPr>
            </w:pPr>
          </w:p>
          <w:p w:rsidR="0090631C" w:rsidRDefault="0090631C" w:rsidP="0090631C">
            <w:pPr>
              <w:pStyle w:val="TableParagraph"/>
              <w:ind w:left="107"/>
              <w:rPr>
                <w:sz w:val="20"/>
              </w:rPr>
            </w:pPr>
            <w:r>
              <w:rPr>
                <w:sz w:val="20"/>
              </w:rPr>
              <w:t>Sociální rehabilitace</w:t>
            </w:r>
          </w:p>
        </w:tc>
        <w:tc>
          <w:tcPr>
            <w:tcW w:w="2977" w:type="dxa"/>
          </w:tcPr>
          <w:p w:rsidR="0090631C" w:rsidRDefault="0090631C" w:rsidP="0090631C">
            <w:pPr>
              <w:pStyle w:val="TableParagraph"/>
              <w:spacing w:before="10"/>
              <w:rPr>
                <w:b/>
                <w:sz w:val="24"/>
              </w:rPr>
            </w:pPr>
          </w:p>
          <w:p w:rsidR="0090631C" w:rsidRDefault="0090631C" w:rsidP="0090631C">
            <w:pPr>
              <w:pStyle w:val="TableParagraph"/>
              <w:ind w:left="107"/>
              <w:rPr>
                <w:sz w:val="20"/>
              </w:rPr>
            </w:pPr>
            <w:r>
              <w:rPr>
                <w:sz w:val="20"/>
              </w:rPr>
              <w:t>Tyfloservis, o.p.s.</w:t>
            </w:r>
          </w:p>
        </w:tc>
        <w:tc>
          <w:tcPr>
            <w:tcW w:w="4819" w:type="dxa"/>
          </w:tcPr>
          <w:p w:rsidR="0090631C" w:rsidRDefault="0090631C" w:rsidP="0090631C">
            <w:pPr>
              <w:pStyle w:val="TableParagraph"/>
              <w:spacing w:before="59"/>
              <w:ind w:left="107" w:right="95"/>
              <w:jc w:val="both"/>
              <w:rPr>
                <w:sz w:val="20"/>
              </w:rPr>
            </w:pPr>
            <w:r>
              <w:rPr>
                <w:sz w:val="20"/>
              </w:rPr>
              <w:t>osoby se zrakovým postižením včetně kombinace s dalším handicapem (sluchovým, tělesným, mentálním atd. ve věku od 15 let</w:t>
            </w:r>
          </w:p>
        </w:tc>
        <w:tc>
          <w:tcPr>
            <w:tcW w:w="2268" w:type="dxa"/>
          </w:tcPr>
          <w:p w:rsidR="0090631C" w:rsidRDefault="0090631C" w:rsidP="0090631C">
            <w:pPr>
              <w:pStyle w:val="TableParagraph"/>
              <w:spacing w:before="10"/>
              <w:rPr>
                <w:b/>
                <w:sz w:val="24"/>
              </w:rPr>
            </w:pPr>
          </w:p>
          <w:p w:rsidR="0090631C" w:rsidRDefault="0090631C" w:rsidP="0090631C">
            <w:pPr>
              <w:pStyle w:val="TableParagraph"/>
              <w:ind w:left="110"/>
              <w:rPr>
                <w:sz w:val="20"/>
              </w:rPr>
            </w:pPr>
            <w:r>
              <w:rPr>
                <w:sz w:val="20"/>
              </w:rPr>
              <w:t>15 a více let</w:t>
            </w:r>
          </w:p>
        </w:tc>
        <w:tc>
          <w:tcPr>
            <w:tcW w:w="2412" w:type="dxa"/>
          </w:tcPr>
          <w:p w:rsidR="0090631C" w:rsidRDefault="0090631C" w:rsidP="0090631C">
            <w:pPr>
              <w:pStyle w:val="TableParagraph"/>
              <w:spacing w:before="10"/>
              <w:rPr>
                <w:b/>
                <w:sz w:val="24"/>
              </w:rPr>
            </w:pPr>
          </w:p>
          <w:p w:rsidR="0090631C" w:rsidRDefault="0090631C" w:rsidP="0090631C">
            <w:pPr>
              <w:pStyle w:val="TableParagraph"/>
              <w:ind w:left="110"/>
              <w:rPr>
                <w:sz w:val="20"/>
              </w:rPr>
            </w:pPr>
            <w:r>
              <w:rPr>
                <w:sz w:val="20"/>
              </w:rPr>
              <w:t>Krakovská 1695/21</w:t>
            </w:r>
          </w:p>
        </w:tc>
      </w:tr>
    </w:tbl>
    <w:p w:rsidR="0090631C" w:rsidRDefault="0090631C" w:rsidP="0090631C">
      <w:pPr>
        <w:spacing w:before="59"/>
        <w:ind w:left="815"/>
        <w:rPr>
          <w:i/>
          <w:sz w:val="20"/>
        </w:rPr>
      </w:pPr>
      <w:r>
        <w:rPr>
          <w:i/>
          <w:sz w:val="20"/>
        </w:rPr>
        <w:t>Zdroj: vlastní zpracování, Registr poskytovatelů sociálních služeb (2017), dotační titul MČ Praha 1 (na roky 2016, 2017)</w:t>
      </w:r>
    </w:p>
    <w:p w:rsidR="0090631C" w:rsidRDefault="0090631C" w:rsidP="0090631C">
      <w:pPr>
        <w:rPr>
          <w:sz w:val="20"/>
        </w:rPr>
        <w:sectPr w:rsidR="0090631C">
          <w:pgSz w:w="16840" w:h="11900" w:orient="landscape"/>
          <w:pgMar w:top="1180" w:right="1260" w:bottom="1300" w:left="600" w:header="632" w:footer="1108" w:gutter="0"/>
          <w:cols w:space="708"/>
        </w:sectPr>
      </w:pPr>
    </w:p>
    <w:p w:rsidR="0090631C" w:rsidRDefault="00830EE6" w:rsidP="00FE151B">
      <w:pPr>
        <w:pStyle w:val="Nadpis2"/>
        <w:ind w:left="142"/>
      </w:pPr>
      <w:bookmarkStart w:id="507" w:name="_TOC_250010"/>
      <w:bookmarkStart w:id="508" w:name="_Toc60612498"/>
      <w:bookmarkStart w:id="509" w:name="_Toc60614624"/>
      <w:bookmarkStart w:id="510" w:name="_Toc60617458"/>
      <w:bookmarkStart w:id="511" w:name="_Toc113295524"/>
      <w:bookmarkStart w:id="512" w:name="_Toc113301046"/>
      <w:bookmarkStart w:id="513" w:name="_Toc113361684"/>
      <w:bookmarkStart w:id="514" w:name="_Toc113376553"/>
      <w:r>
        <w:lastRenderedPageBreak/>
        <w:t xml:space="preserve">2.14 </w:t>
      </w:r>
      <w:r w:rsidR="0090631C">
        <w:t xml:space="preserve">Návaznost na dokončené základní vzdělávání (úzká </w:t>
      </w:r>
      <w:proofErr w:type="gramStart"/>
      <w:r w:rsidR="0090631C">
        <w:t>provázanost s</w:t>
      </w:r>
      <w:r w:rsidR="0090631C">
        <w:rPr>
          <w:spacing w:val="-12"/>
        </w:rPr>
        <w:t xml:space="preserve"> </w:t>
      </w:r>
      <w:bookmarkEnd w:id="507"/>
      <w:r w:rsidR="0090631C">
        <w:t>KAPEM</w:t>
      </w:r>
      <w:proofErr w:type="gramEnd"/>
      <w:r w:rsidR="0090631C">
        <w:t>)</w:t>
      </w:r>
      <w:bookmarkEnd w:id="508"/>
      <w:bookmarkEnd w:id="509"/>
      <w:bookmarkEnd w:id="510"/>
      <w:bookmarkEnd w:id="511"/>
      <w:bookmarkEnd w:id="512"/>
      <w:bookmarkEnd w:id="513"/>
      <w:bookmarkEnd w:id="514"/>
    </w:p>
    <w:p w:rsidR="0090631C" w:rsidRDefault="0090631C" w:rsidP="0090631C">
      <w:pPr>
        <w:pStyle w:val="Zkladntext"/>
        <w:spacing w:before="10"/>
        <w:rPr>
          <w:b/>
          <w:i/>
          <w:sz w:val="19"/>
        </w:rPr>
      </w:pPr>
    </w:p>
    <w:p w:rsidR="0090631C" w:rsidRDefault="0090631C" w:rsidP="0090631C">
      <w:pPr>
        <w:pStyle w:val="Nadpis81"/>
        <w:spacing w:line="237" w:lineRule="auto"/>
        <w:ind w:left="235" w:right="246"/>
      </w:pPr>
      <w:bookmarkStart w:id="515" w:name="_TOC_250009"/>
      <w:bookmarkEnd w:id="515"/>
      <w:r>
        <w:rPr>
          <w:color w:val="595959"/>
        </w:rPr>
        <w:t>4.7.1 Vazba na středoškolské vzdělávání – učiliště, gymnázia, obchodní akademie, průmyslové školy, apod.</w:t>
      </w:r>
    </w:p>
    <w:p w:rsidR="0090631C" w:rsidRDefault="0090631C" w:rsidP="0090631C">
      <w:pPr>
        <w:pStyle w:val="Zkladntext"/>
        <w:spacing w:before="121"/>
        <w:ind w:left="235"/>
      </w:pPr>
      <w:r>
        <w:t>Na území Prahy 1 jsou Hlavním městem Praha (tj. krajem) zřízena tato zařízení</w:t>
      </w:r>
      <w:r w:rsidR="004F6D4C">
        <w:rPr>
          <w:vertAlign w:val="superscript"/>
        </w:rPr>
        <w:t>18</w:t>
      </w:r>
      <w:r>
        <w:t>:</w:t>
      </w:r>
    </w:p>
    <w:p w:rsidR="00427F9E" w:rsidRDefault="00427F9E" w:rsidP="00427F9E">
      <w:pPr>
        <w:spacing w:before="64"/>
        <w:ind w:left="284" w:right="1129"/>
        <w:rPr>
          <w:b/>
          <w:sz w:val="18"/>
        </w:rPr>
      </w:pPr>
      <w:r>
        <w:rPr>
          <w:b/>
          <w:color w:val="4F81BC"/>
          <w:sz w:val="18"/>
        </w:rPr>
        <w:t>Tabulka</w:t>
      </w:r>
      <w:r w:rsidR="00C21A2A">
        <w:rPr>
          <w:b/>
          <w:color w:val="4F81BC"/>
          <w:sz w:val="18"/>
        </w:rPr>
        <w:t xml:space="preserve"> </w:t>
      </w:r>
      <w:r w:rsidR="00F60FA2">
        <w:rPr>
          <w:b/>
          <w:color w:val="4F81BC"/>
          <w:sz w:val="18"/>
        </w:rPr>
        <w:t>23</w:t>
      </w:r>
      <w:r>
        <w:rPr>
          <w:b/>
          <w:color w:val="4F81BC"/>
          <w:sz w:val="18"/>
        </w:rPr>
        <w:t xml:space="preserve"> </w:t>
      </w:r>
      <w:r w:rsidR="00C21A2A">
        <w:rPr>
          <w:b/>
          <w:color w:val="4F81BC"/>
          <w:sz w:val="18"/>
        </w:rPr>
        <w:t>Zařízení návazného vzdělávání zřizovaná krajem</w:t>
      </w:r>
    </w:p>
    <w:p w:rsidR="0090631C" w:rsidRDefault="0090631C" w:rsidP="0090631C">
      <w:pPr>
        <w:pStyle w:val="Zkladntext"/>
        <w:spacing w:before="2"/>
        <w:rPr>
          <w:sz w:val="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2693"/>
      </w:tblGrid>
      <w:tr w:rsidR="0090631C" w:rsidTr="0090631C">
        <w:trPr>
          <w:trHeight w:val="364"/>
        </w:trPr>
        <w:tc>
          <w:tcPr>
            <w:tcW w:w="6346" w:type="dxa"/>
          </w:tcPr>
          <w:p w:rsidR="0090631C" w:rsidRDefault="0090631C" w:rsidP="0090631C">
            <w:pPr>
              <w:pStyle w:val="TableParagraph"/>
              <w:spacing w:before="59"/>
              <w:ind w:left="2661" w:right="2656"/>
              <w:jc w:val="center"/>
              <w:rPr>
                <w:b/>
                <w:sz w:val="20"/>
              </w:rPr>
            </w:pPr>
            <w:r>
              <w:rPr>
                <w:b/>
                <w:sz w:val="20"/>
              </w:rPr>
              <w:t>Název školy</w:t>
            </w:r>
          </w:p>
        </w:tc>
        <w:tc>
          <w:tcPr>
            <w:tcW w:w="2693" w:type="dxa"/>
          </w:tcPr>
          <w:p w:rsidR="0090631C" w:rsidRDefault="0090631C" w:rsidP="0090631C">
            <w:pPr>
              <w:pStyle w:val="TableParagraph"/>
              <w:spacing w:before="59"/>
              <w:ind w:left="361" w:right="355"/>
              <w:jc w:val="center"/>
              <w:rPr>
                <w:b/>
                <w:sz w:val="20"/>
              </w:rPr>
            </w:pPr>
            <w:r>
              <w:rPr>
                <w:b/>
                <w:sz w:val="20"/>
              </w:rPr>
              <w:t>Adresa</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Obchodní akademie Dušní</w:t>
            </w:r>
          </w:p>
        </w:tc>
        <w:tc>
          <w:tcPr>
            <w:tcW w:w="2693" w:type="dxa"/>
          </w:tcPr>
          <w:p w:rsidR="0090631C" w:rsidRDefault="0090631C" w:rsidP="0090631C">
            <w:pPr>
              <w:pStyle w:val="TableParagraph"/>
              <w:spacing w:before="59"/>
              <w:ind w:left="107"/>
              <w:rPr>
                <w:sz w:val="20"/>
              </w:rPr>
            </w:pPr>
            <w:r>
              <w:rPr>
                <w:sz w:val="20"/>
              </w:rPr>
              <w:t>Dušní 1083</w:t>
            </w:r>
          </w:p>
        </w:tc>
      </w:tr>
      <w:tr w:rsidR="0090631C" w:rsidTr="0090631C">
        <w:trPr>
          <w:trHeight w:val="364"/>
        </w:trPr>
        <w:tc>
          <w:tcPr>
            <w:tcW w:w="9039" w:type="dxa"/>
            <w:gridSpan w:val="2"/>
          </w:tcPr>
          <w:p w:rsidR="0090631C" w:rsidRDefault="0090631C" w:rsidP="0090631C">
            <w:pPr>
              <w:pStyle w:val="TableParagraph"/>
              <w:spacing w:before="59"/>
              <w:ind w:left="2780" w:right="2775"/>
              <w:jc w:val="center"/>
              <w:rPr>
                <w:b/>
                <w:sz w:val="20"/>
              </w:rPr>
            </w:pPr>
            <w:r>
              <w:rPr>
                <w:b/>
                <w:sz w:val="20"/>
              </w:rPr>
              <w:t>KONZERVATOŘE</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Taneční konzervatoř hlavního města Prahy</w:t>
            </w:r>
          </w:p>
        </w:tc>
        <w:tc>
          <w:tcPr>
            <w:tcW w:w="2693" w:type="dxa"/>
          </w:tcPr>
          <w:p w:rsidR="0090631C" w:rsidRDefault="0090631C" w:rsidP="0090631C">
            <w:pPr>
              <w:pStyle w:val="TableParagraph"/>
              <w:spacing w:before="59"/>
              <w:ind w:left="107"/>
              <w:rPr>
                <w:sz w:val="20"/>
              </w:rPr>
            </w:pPr>
            <w:r>
              <w:rPr>
                <w:sz w:val="20"/>
              </w:rPr>
              <w:t>Křížovnická 7</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Pražská konzervatoř, Praha 1, Na Rejdišti 1</w:t>
            </w:r>
          </w:p>
        </w:tc>
        <w:tc>
          <w:tcPr>
            <w:tcW w:w="2693" w:type="dxa"/>
          </w:tcPr>
          <w:p w:rsidR="0090631C" w:rsidRDefault="0090631C" w:rsidP="0090631C">
            <w:pPr>
              <w:pStyle w:val="TableParagraph"/>
              <w:spacing w:before="59"/>
              <w:ind w:left="107"/>
              <w:rPr>
                <w:sz w:val="20"/>
              </w:rPr>
            </w:pPr>
            <w:r>
              <w:rPr>
                <w:sz w:val="20"/>
              </w:rPr>
              <w:t>Na Rejdišti 1</w:t>
            </w:r>
          </w:p>
        </w:tc>
      </w:tr>
      <w:tr w:rsidR="0090631C" w:rsidTr="0090631C">
        <w:trPr>
          <w:trHeight w:val="364"/>
        </w:trPr>
        <w:tc>
          <w:tcPr>
            <w:tcW w:w="9039" w:type="dxa"/>
            <w:gridSpan w:val="2"/>
          </w:tcPr>
          <w:p w:rsidR="0090631C" w:rsidRDefault="0090631C" w:rsidP="0090631C">
            <w:pPr>
              <w:pStyle w:val="TableParagraph"/>
              <w:spacing w:before="59"/>
              <w:ind w:left="2780" w:right="2776"/>
              <w:jc w:val="center"/>
              <w:rPr>
                <w:b/>
                <w:sz w:val="20"/>
              </w:rPr>
            </w:pPr>
            <w:r>
              <w:rPr>
                <w:b/>
                <w:sz w:val="20"/>
              </w:rPr>
              <w:t>GYMNÁZIA</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Gymnázium Jiřího Gutha_Jrakovského</w:t>
            </w:r>
            <w:r w:rsidR="004F6D4C">
              <w:rPr>
                <w:sz w:val="20"/>
                <w:vertAlign w:val="superscript"/>
              </w:rPr>
              <w:t>19</w:t>
            </w:r>
          </w:p>
        </w:tc>
        <w:tc>
          <w:tcPr>
            <w:tcW w:w="2693" w:type="dxa"/>
          </w:tcPr>
          <w:p w:rsidR="0090631C" w:rsidRDefault="0090631C" w:rsidP="0090631C">
            <w:pPr>
              <w:pStyle w:val="TableParagraph"/>
              <w:spacing w:before="59"/>
              <w:ind w:left="107"/>
              <w:rPr>
                <w:sz w:val="20"/>
              </w:rPr>
            </w:pPr>
            <w:r>
              <w:rPr>
                <w:sz w:val="20"/>
              </w:rPr>
              <w:t>Truhlářská 22</w:t>
            </w:r>
          </w:p>
        </w:tc>
      </w:tr>
      <w:tr w:rsidR="0090631C" w:rsidTr="0090631C">
        <w:trPr>
          <w:trHeight w:val="362"/>
        </w:trPr>
        <w:tc>
          <w:tcPr>
            <w:tcW w:w="6346" w:type="dxa"/>
          </w:tcPr>
          <w:p w:rsidR="0090631C" w:rsidRDefault="0090631C" w:rsidP="0090631C">
            <w:pPr>
              <w:pStyle w:val="TableParagraph"/>
              <w:spacing w:before="59"/>
              <w:ind w:left="107"/>
              <w:rPr>
                <w:sz w:val="20"/>
              </w:rPr>
            </w:pPr>
            <w:r>
              <w:rPr>
                <w:sz w:val="20"/>
              </w:rPr>
              <w:t>Malostranské gymnázium, Praha 1, Josefská 7</w:t>
            </w:r>
            <w:r w:rsidR="004F6D4C">
              <w:rPr>
                <w:sz w:val="20"/>
                <w:vertAlign w:val="superscript"/>
              </w:rPr>
              <w:t>20</w:t>
            </w:r>
          </w:p>
        </w:tc>
        <w:tc>
          <w:tcPr>
            <w:tcW w:w="2693" w:type="dxa"/>
          </w:tcPr>
          <w:p w:rsidR="0090631C" w:rsidRDefault="0090631C" w:rsidP="0090631C">
            <w:pPr>
              <w:pStyle w:val="TableParagraph"/>
              <w:spacing w:before="59"/>
              <w:ind w:left="107"/>
              <w:rPr>
                <w:sz w:val="20"/>
              </w:rPr>
            </w:pPr>
            <w:r>
              <w:rPr>
                <w:sz w:val="20"/>
              </w:rPr>
              <w:t>Josefská 7</w:t>
            </w:r>
          </w:p>
        </w:tc>
      </w:tr>
      <w:tr w:rsidR="0090631C" w:rsidTr="0090631C">
        <w:trPr>
          <w:trHeight w:val="364"/>
        </w:trPr>
        <w:tc>
          <w:tcPr>
            <w:tcW w:w="6346" w:type="dxa"/>
          </w:tcPr>
          <w:p w:rsidR="0090631C" w:rsidRDefault="0090631C" w:rsidP="0090631C">
            <w:pPr>
              <w:pStyle w:val="TableParagraph"/>
              <w:spacing w:before="61"/>
              <w:ind w:left="107"/>
              <w:rPr>
                <w:sz w:val="20"/>
              </w:rPr>
            </w:pPr>
            <w:r>
              <w:rPr>
                <w:sz w:val="20"/>
              </w:rPr>
              <w:t>Gymnázium Jana Nerudy, škola hlavního města Prahy</w:t>
            </w:r>
          </w:p>
        </w:tc>
        <w:tc>
          <w:tcPr>
            <w:tcW w:w="2693" w:type="dxa"/>
          </w:tcPr>
          <w:p w:rsidR="0090631C" w:rsidRDefault="0090631C" w:rsidP="0090631C">
            <w:pPr>
              <w:pStyle w:val="TableParagraph"/>
              <w:spacing w:before="61"/>
              <w:ind w:left="107"/>
              <w:rPr>
                <w:sz w:val="20"/>
              </w:rPr>
            </w:pPr>
            <w:r>
              <w:rPr>
                <w:sz w:val="20"/>
              </w:rPr>
              <w:t>Hellichova 3</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Gymnázium prof. Jana Patočky</w:t>
            </w:r>
          </w:p>
        </w:tc>
        <w:tc>
          <w:tcPr>
            <w:tcW w:w="2693" w:type="dxa"/>
          </w:tcPr>
          <w:p w:rsidR="0090631C" w:rsidRDefault="0090631C" w:rsidP="0090631C">
            <w:pPr>
              <w:pStyle w:val="TableParagraph"/>
              <w:spacing w:before="59"/>
              <w:ind w:left="107"/>
              <w:rPr>
                <w:sz w:val="20"/>
              </w:rPr>
            </w:pPr>
            <w:r>
              <w:rPr>
                <w:sz w:val="20"/>
              </w:rPr>
              <w:t>Jindřišská 36</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Akademické gymnázium, škola hlavního města Prahy</w:t>
            </w:r>
          </w:p>
        </w:tc>
        <w:tc>
          <w:tcPr>
            <w:tcW w:w="2693" w:type="dxa"/>
          </w:tcPr>
          <w:p w:rsidR="0090631C" w:rsidRDefault="0090631C" w:rsidP="0090631C">
            <w:pPr>
              <w:pStyle w:val="TableParagraph"/>
              <w:spacing w:before="59"/>
              <w:ind w:left="107"/>
              <w:rPr>
                <w:sz w:val="20"/>
              </w:rPr>
            </w:pPr>
            <w:r>
              <w:rPr>
                <w:sz w:val="20"/>
              </w:rPr>
              <w:t>Štěpánská 22</w:t>
            </w:r>
          </w:p>
        </w:tc>
      </w:tr>
      <w:tr w:rsidR="0090631C" w:rsidTr="0090631C">
        <w:trPr>
          <w:trHeight w:val="364"/>
        </w:trPr>
        <w:tc>
          <w:tcPr>
            <w:tcW w:w="9039" w:type="dxa"/>
            <w:gridSpan w:val="2"/>
          </w:tcPr>
          <w:p w:rsidR="0090631C" w:rsidRDefault="0090631C" w:rsidP="0090631C">
            <w:pPr>
              <w:pStyle w:val="TableParagraph"/>
              <w:spacing w:before="59"/>
              <w:ind w:left="2780" w:right="2776"/>
              <w:jc w:val="center"/>
              <w:rPr>
                <w:b/>
                <w:sz w:val="20"/>
              </w:rPr>
            </w:pPr>
            <w:r>
              <w:rPr>
                <w:b/>
                <w:sz w:val="20"/>
              </w:rPr>
              <w:t>STŘEDNÍ ŠKOLY A VYŠŠÍ ODBORNÉ ŠKOLY</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Střední průmyslová škola sdělovací techniky, Praha 1, Panská 3</w:t>
            </w:r>
          </w:p>
        </w:tc>
        <w:tc>
          <w:tcPr>
            <w:tcW w:w="2693" w:type="dxa"/>
          </w:tcPr>
          <w:p w:rsidR="0090631C" w:rsidRDefault="0090631C" w:rsidP="0090631C">
            <w:pPr>
              <w:pStyle w:val="TableParagraph"/>
              <w:spacing w:before="59"/>
              <w:ind w:left="107"/>
              <w:rPr>
                <w:sz w:val="20"/>
              </w:rPr>
            </w:pPr>
            <w:r>
              <w:rPr>
                <w:sz w:val="20"/>
              </w:rPr>
              <w:t>Panská 3</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Masarykova střední škola chemická</w:t>
            </w:r>
          </w:p>
        </w:tc>
        <w:tc>
          <w:tcPr>
            <w:tcW w:w="2693" w:type="dxa"/>
          </w:tcPr>
          <w:p w:rsidR="0090631C" w:rsidRDefault="0090631C" w:rsidP="0090631C">
            <w:pPr>
              <w:pStyle w:val="TableParagraph"/>
              <w:spacing w:before="59"/>
              <w:ind w:left="107"/>
              <w:rPr>
                <w:sz w:val="20"/>
              </w:rPr>
            </w:pPr>
            <w:r>
              <w:rPr>
                <w:sz w:val="20"/>
              </w:rPr>
              <w:t>Křemenova 12</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Střední průmyslová škola strojnická, škola hlavního města Prahy</w:t>
            </w:r>
          </w:p>
        </w:tc>
        <w:tc>
          <w:tcPr>
            <w:tcW w:w="2693" w:type="dxa"/>
          </w:tcPr>
          <w:p w:rsidR="0090631C" w:rsidRDefault="0090631C" w:rsidP="0090631C">
            <w:pPr>
              <w:pStyle w:val="TableParagraph"/>
              <w:spacing w:before="59"/>
              <w:ind w:left="107"/>
              <w:rPr>
                <w:sz w:val="20"/>
              </w:rPr>
            </w:pPr>
            <w:r>
              <w:rPr>
                <w:sz w:val="20"/>
              </w:rPr>
              <w:t>Betlémská 4</w:t>
            </w:r>
          </w:p>
        </w:tc>
      </w:tr>
      <w:tr w:rsidR="0090631C" w:rsidTr="0090631C">
        <w:trPr>
          <w:trHeight w:val="606"/>
        </w:trPr>
        <w:tc>
          <w:tcPr>
            <w:tcW w:w="6346" w:type="dxa"/>
          </w:tcPr>
          <w:p w:rsidR="0090631C" w:rsidRDefault="0090631C" w:rsidP="0090631C">
            <w:pPr>
              <w:pStyle w:val="TableParagraph"/>
              <w:spacing w:before="59"/>
              <w:ind w:left="107"/>
              <w:rPr>
                <w:sz w:val="20"/>
              </w:rPr>
            </w:pPr>
            <w:r>
              <w:rPr>
                <w:sz w:val="20"/>
              </w:rPr>
              <w:t>Vyšší odborná škola textilních řemesel a Střední umělecká škola textilních řemesel</w:t>
            </w:r>
          </w:p>
        </w:tc>
        <w:tc>
          <w:tcPr>
            <w:tcW w:w="2693" w:type="dxa"/>
          </w:tcPr>
          <w:p w:rsidR="0090631C" w:rsidRDefault="0090631C" w:rsidP="0090631C">
            <w:pPr>
              <w:pStyle w:val="TableParagraph"/>
              <w:spacing w:before="59"/>
              <w:ind w:left="107"/>
              <w:rPr>
                <w:sz w:val="20"/>
              </w:rPr>
            </w:pPr>
            <w:r>
              <w:rPr>
                <w:sz w:val="20"/>
              </w:rPr>
              <w:t>U Půjčovny 9</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Vyšší odborná škola stavební a Střední průmyslová škola stavební</w:t>
            </w:r>
          </w:p>
        </w:tc>
        <w:tc>
          <w:tcPr>
            <w:tcW w:w="2693" w:type="dxa"/>
          </w:tcPr>
          <w:p w:rsidR="0090631C" w:rsidRDefault="0090631C" w:rsidP="0090631C">
            <w:pPr>
              <w:pStyle w:val="TableParagraph"/>
              <w:spacing w:before="59"/>
              <w:ind w:left="107"/>
              <w:rPr>
                <w:sz w:val="20"/>
              </w:rPr>
            </w:pPr>
            <w:r>
              <w:rPr>
                <w:sz w:val="20"/>
              </w:rPr>
              <w:t>Dušní 17</w:t>
            </w:r>
          </w:p>
        </w:tc>
      </w:tr>
      <w:tr w:rsidR="0090631C" w:rsidTr="0090631C">
        <w:trPr>
          <w:trHeight w:val="609"/>
        </w:trPr>
        <w:tc>
          <w:tcPr>
            <w:tcW w:w="6346" w:type="dxa"/>
          </w:tcPr>
          <w:p w:rsidR="0090631C" w:rsidRDefault="0090631C" w:rsidP="0090631C">
            <w:pPr>
              <w:pStyle w:val="TableParagraph"/>
              <w:spacing w:before="59"/>
              <w:ind w:left="107"/>
              <w:rPr>
                <w:sz w:val="20"/>
              </w:rPr>
            </w:pPr>
            <w:r>
              <w:rPr>
                <w:sz w:val="20"/>
              </w:rPr>
              <w:t>Vyšší odborná škola a Střední průmyslová škola elektrotechnická Františka Křižíka</w:t>
            </w:r>
          </w:p>
        </w:tc>
        <w:tc>
          <w:tcPr>
            <w:tcW w:w="2693" w:type="dxa"/>
          </w:tcPr>
          <w:p w:rsidR="0090631C" w:rsidRDefault="0090631C" w:rsidP="0090631C">
            <w:pPr>
              <w:pStyle w:val="TableParagraph"/>
              <w:spacing w:before="59"/>
              <w:ind w:left="107"/>
              <w:rPr>
                <w:sz w:val="20"/>
              </w:rPr>
            </w:pPr>
            <w:r>
              <w:rPr>
                <w:sz w:val="20"/>
              </w:rPr>
              <w:t>Na Příkopě 16</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Vyšší odborná škola a Střední průmyslová škola dopravní</w:t>
            </w:r>
          </w:p>
        </w:tc>
        <w:tc>
          <w:tcPr>
            <w:tcW w:w="2693" w:type="dxa"/>
          </w:tcPr>
          <w:p w:rsidR="0090631C" w:rsidRDefault="0090631C" w:rsidP="0090631C">
            <w:pPr>
              <w:pStyle w:val="TableParagraph"/>
              <w:spacing w:before="59"/>
              <w:ind w:left="107"/>
              <w:rPr>
                <w:sz w:val="20"/>
              </w:rPr>
            </w:pPr>
            <w:r>
              <w:rPr>
                <w:sz w:val="20"/>
              </w:rPr>
              <w:t>Masná 18</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Vyšší odborná škola zdravotnická a Střední zdravotnická škola</w:t>
            </w:r>
          </w:p>
        </w:tc>
        <w:tc>
          <w:tcPr>
            <w:tcW w:w="2693" w:type="dxa"/>
          </w:tcPr>
          <w:p w:rsidR="0090631C" w:rsidRDefault="0090631C" w:rsidP="0090631C">
            <w:pPr>
              <w:pStyle w:val="TableParagraph"/>
              <w:spacing w:before="59"/>
              <w:ind w:left="107"/>
              <w:rPr>
                <w:sz w:val="20"/>
              </w:rPr>
            </w:pPr>
            <w:r>
              <w:rPr>
                <w:sz w:val="20"/>
              </w:rPr>
              <w:t>Alšovo nábřeží 6</w:t>
            </w:r>
          </w:p>
        </w:tc>
      </w:tr>
      <w:tr w:rsidR="0090631C" w:rsidTr="0090631C">
        <w:trPr>
          <w:trHeight w:val="362"/>
        </w:trPr>
        <w:tc>
          <w:tcPr>
            <w:tcW w:w="6346" w:type="dxa"/>
          </w:tcPr>
          <w:p w:rsidR="0090631C" w:rsidRDefault="0090631C" w:rsidP="0090631C">
            <w:pPr>
              <w:pStyle w:val="TableParagraph"/>
              <w:spacing w:before="59"/>
              <w:ind w:left="107"/>
              <w:rPr>
                <w:sz w:val="20"/>
              </w:rPr>
            </w:pPr>
            <w:r>
              <w:rPr>
                <w:sz w:val="20"/>
              </w:rPr>
              <w:t>Vyšší odborná škola grafická a Střední průmyslová škola grafická</w:t>
            </w:r>
          </w:p>
        </w:tc>
        <w:tc>
          <w:tcPr>
            <w:tcW w:w="2693" w:type="dxa"/>
          </w:tcPr>
          <w:p w:rsidR="0090631C" w:rsidRDefault="0090631C" w:rsidP="0090631C">
            <w:pPr>
              <w:pStyle w:val="TableParagraph"/>
              <w:spacing w:before="59"/>
              <w:ind w:left="107"/>
              <w:rPr>
                <w:sz w:val="20"/>
              </w:rPr>
            </w:pPr>
            <w:r>
              <w:rPr>
                <w:sz w:val="20"/>
              </w:rPr>
              <w:t>Hellichova 22</w:t>
            </w:r>
          </w:p>
        </w:tc>
      </w:tr>
      <w:tr w:rsidR="0090631C" w:rsidTr="0090631C">
        <w:trPr>
          <w:trHeight w:val="364"/>
        </w:trPr>
        <w:tc>
          <w:tcPr>
            <w:tcW w:w="9039" w:type="dxa"/>
            <w:gridSpan w:val="2"/>
          </w:tcPr>
          <w:p w:rsidR="0090631C" w:rsidRDefault="0090631C" w:rsidP="0090631C">
            <w:pPr>
              <w:pStyle w:val="TableParagraph"/>
              <w:spacing w:before="61"/>
              <w:ind w:left="2780" w:right="2774"/>
              <w:jc w:val="center"/>
              <w:rPr>
                <w:b/>
                <w:sz w:val="20"/>
              </w:rPr>
            </w:pPr>
            <w:r>
              <w:rPr>
                <w:b/>
                <w:sz w:val="20"/>
              </w:rPr>
              <w:t>SPECIÁLNÍ ŠKOLY</w:t>
            </w:r>
          </w:p>
        </w:tc>
      </w:tr>
      <w:tr w:rsidR="0090631C" w:rsidTr="0090631C">
        <w:trPr>
          <w:trHeight w:val="609"/>
        </w:trPr>
        <w:tc>
          <w:tcPr>
            <w:tcW w:w="6346" w:type="dxa"/>
          </w:tcPr>
          <w:p w:rsidR="0090631C" w:rsidRDefault="0090631C" w:rsidP="0090631C">
            <w:pPr>
              <w:pStyle w:val="TableParagraph"/>
              <w:spacing w:before="61"/>
              <w:ind w:left="107"/>
              <w:rPr>
                <w:sz w:val="20"/>
              </w:rPr>
            </w:pPr>
            <w:r>
              <w:rPr>
                <w:sz w:val="20"/>
              </w:rPr>
              <w:t>Základní škola a Střední škola Karla Herforta, fakultní škola Pedagogické fakulty UK</w:t>
            </w:r>
          </w:p>
        </w:tc>
        <w:tc>
          <w:tcPr>
            <w:tcW w:w="2693" w:type="dxa"/>
          </w:tcPr>
          <w:p w:rsidR="0090631C" w:rsidRDefault="0090631C" w:rsidP="0090631C">
            <w:pPr>
              <w:pStyle w:val="TableParagraph"/>
              <w:spacing w:before="61"/>
              <w:ind w:left="107"/>
              <w:rPr>
                <w:sz w:val="20"/>
              </w:rPr>
            </w:pPr>
            <w:r>
              <w:rPr>
                <w:sz w:val="20"/>
              </w:rPr>
              <w:t>Josefská 4</w:t>
            </w:r>
          </w:p>
        </w:tc>
      </w:tr>
      <w:tr w:rsidR="0090631C" w:rsidTr="0090631C">
        <w:trPr>
          <w:trHeight w:val="364"/>
        </w:trPr>
        <w:tc>
          <w:tcPr>
            <w:tcW w:w="9039" w:type="dxa"/>
            <w:gridSpan w:val="2"/>
          </w:tcPr>
          <w:p w:rsidR="0090631C" w:rsidRDefault="0090631C" w:rsidP="0090631C">
            <w:pPr>
              <w:pStyle w:val="TableParagraph"/>
              <w:spacing w:before="59"/>
              <w:ind w:left="2780" w:right="2774"/>
              <w:jc w:val="center"/>
              <w:rPr>
                <w:b/>
                <w:sz w:val="20"/>
              </w:rPr>
            </w:pPr>
            <w:r>
              <w:rPr>
                <w:b/>
                <w:sz w:val="20"/>
              </w:rPr>
              <w:t>JAZYKOVÉ ŠKOLY</w:t>
            </w:r>
          </w:p>
        </w:tc>
      </w:tr>
      <w:tr w:rsidR="0090631C" w:rsidTr="0090631C">
        <w:trPr>
          <w:trHeight w:val="364"/>
        </w:trPr>
        <w:tc>
          <w:tcPr>
            <w:tcW w:w="6346" w:type="dxa"/>
          </w:tcPr>
          <w:p w:rsidR="0090631C" w:rsidRDefault="0090631C" w:rsidP="0090631C">
            <w:pPr>
              <w:pStyle w:val="TableParagraph"/>
              <w:spacing w:before="59"/>
              <w:ind w:left="107"/>
              <w:rPr>
                <w:sz w:val="20"/>
              </w:rPr>
            </w:pPr>
            <w:r>
              <w:rPr>
                <w:sz w:val="20"/>
              </w:rPr>
              <w:t>Jazyková škola s právem státní jazykové zkoušky hlavního města Prahy</w:t>
            </w:r>
          </w:p>
        </w:tc>
        <w:tc>
          <w:tcPr>
            <w:tcW w:w="2693" w:type="dxa"/>
          </w:tcPr>
          <w:p w:rsidR="0090631C" w:rsidRDefault="0090631C" w:rsidP="0090631C">
            <w:pPr>
              <w:pStyle w:val="TableParagraph"/>
              <w:spacing w:before="59"/>
              <w:ind w:left="107"/>
              <w:rPr>
                <w:sz w:val="20"/>
              </w:rPr>
            </w:pPr>
            <w:r>
              <w:rPr>
                <w:sz w:val="20"/>
              </w:rPr>
              <w:t>Školská 15</w:t>
            </w:r>
          </w:p>
        </w:tc>
      </w:tr>
    </w:tbl>
    <w:p w:rsidR="0090631C" w:rsidRDefault="0090631C" w:rsidP="00C13098">
      <w:pPr>
        <w:spacing w:before="57"/>
        <w:ind w:left="235" w:right="204"/>
        <w:rPr>
          <w:i/>
        </w:rPr>
      </w:pPr>
      <w:r>
        <w:rPr>
          <w:i/>
        </w:rPr>
        <w:t>Zdroj: Rejstřík škol</w:t>
      </w:r>
    </w:p>
    <w:p w:rsidR="0090631C" w:rsidRDefault="0090631C" w:rsidP="003513C7">
      <w:pPr>
        <w:pStyle w:val="Zkladntext"/>
        <w:spacing w:before="9"/>
        <w:ind w:left="235" w:right="204"/>
        <w:rPr>
          <w:i/>
          <w:sz w:val="6"/>
        </w:rPr>
      </w:pPr>
    </w:p>
    <w:p w:rsidR="0090631C" w:rsidRDefault="003154A9" w:rsidP="00C13098">
      <w:pPr>
        <w:tabs>
          <w:tab w:val="left" w:pos="9356"/>
        </w:tabs>
        <w:spacing w:before="75"/>
        <w:ind w:left="235" w:right="204"/>
        <w:rPr>
          <w:sz w:val="20"/>
        </w:rPr>
      </w:pPr>
      <w:r w:rsidRPr="003154A9">
        <w:rPr>
          <w:noProof/>
          <w:lang w:bidi="ar-SA"/>
        </w:rPr>
        <w:pict>
          <v:line id="Přímá spojnice 64" o:spid="_x0000_s12554" style="position:absolute;left:0;text-align:left;z-index:-25168384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2.75pt" to="214.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" strokeweight=".72pt">
            <w10:wrap type="topAndBottom" anchorx="page"/>
          </v:line>
        </w:pict>
      </w:r>
      <w:r w:rsidR="004F6D4C">
        <w:rPr>
          <w:position w:val="10"/>
          <w:sz w:val="13"/>
        </w:rPr>
        <w:t>18</w:t>
      </w:r>
      <w:r w:rsidR="0090631C">
        <w:rPr>
          <w:position w:val="10"/>
          <w:sz w:val="13"/>
        </w:rPr>
        <w:t xml:space="preserve"> </w:t>
      </w:r>
      <w:r w:rsidR="0090631C">
        <w:rPr>
          <w:sz w:val="20"/>
        </w:rPr>
        <w:t>Nejsou uvedena zařízení typu ZUŠ, která jsou sice zřízena HMP, avšak v rámci této analýzy je jim vyčleněna samostatná kapitola.</w:t>
      </w:r>
    </w:p>
    <w:p w:rsidR="0090631C" w:rsidRDefault="004F6D4C" w:rsidP="00C13098">
      <w:pPr>
        <w:spacing w:line="227" w:lineRule="exact"/>
        <w:ind w:left="235" w:right="204"/>
        <w:rPr>
          <w:sz w:val="20"/>
        </w:rPr>
      </w:pPr>
      <w:r>
        <w:rPr>
          <w:position w:val="10"/>
          <w:sz w:val="13"/>
        </w:rPr>
        <w:t>19</w:t>
      </w:r>
      <w:r w:rsidR="0090631C">
        <w:rPr>
          <w:position w:val="10"/>
          <w:sz w:val="13"/>
        </w:rPr>
        <w:t xml:space="preserve"> </w:t>
      </w:r>
      <w:r w:rsidR="0090631C">
        <w:rPr>
          <w:sz w:val="20"/>
        </w:rPr>
        <w:t>Gymnázium je spojeno se ZŠ, má společný management, zapojený do</w:t>
      </w:r>
      <w:r w:rsidR="0090631C">
        <w:rPr>
          <w:spacing w:val="-10"/>
          <w:sz w:val="20"/>
        </w:rPr>
        <w:t xml:space="preserve"> </w:t>
      </w:r>
      <w:r w:rsidR="0090631C">
        <w:rPr>
          <w:sz w:val="20"/>
        </w:rPr>
        <w:t>MAP</w:t>
      </w:r>
    </w:p>
    <w:p w:rsidR="0090631C" w:rsidRDefault="004F6D4C" w:rsidP="00C13098">
      <w:pPr>
        <w:spacing w:line="261" w:lineRule="exact"/>
        <w:ind w:left="235" w:right="204"/>
        <w:rPr>
          <w:sz w:val="20"/>
        </w:rPr>
      </w:pPr>
      <w:r>
        <w:rPr>
          <w:position w:val="10"/>
          <w:sz w:val="13"/>
        </w:rPr>
        <w:t>20</w:t>
      </w:r>
      <w:r w:rsidR="0090631C">
        <w:rPr>
          <w:sz w:val="20"/>
        </w:rPr>
        <w:t>Gymnázium je spojeno se ZŠ, má společný management, zapojený do</w:t>
      </w:r>
      <w:r w:rsidR="0090631C">
        <w:rPr>
          <w:spacing w:val="-10"/>
          <w:sz w:val="20"/>
        </w:rPr>
        <w:t xml:space="preserve"> </w:t>
      </w:r>
      <w:r w:rsidR="0090631C">
        <w:rPr>
          <w:sz w:val="20"/>
        </w:rPr>
        <w:t>MAP</w:t>
      </w:r>
    </w:p>
    <w:p w:rsidR="0090631C" w:rsidRDefault="0090631C" w:rsidP="00C13098">
      <w:pPr>
        <w:spacing w:line="261" w:lineRule="exact"/>
        <w:ind w:left="235" w:right="488"/>
        <w:rPr>
          <w:sz w:val="20"/>
        </w:rPr>
        <w:sectPr w:rsidR="0090631C" w:rsidSect="003513C7">
          <w:headerReference w:type="default" r:id="rId122"/>
          <w:pgSz w:w="11900" w:h="16840"/>
          <w:pgMar w:top="1360" w:right="1160" w:bottom="1300" w:left="1180" w:header="631" w:footer="1116" w:gutter="0"/>
          <w:cols w:space="708"/>
        </w:sectPr>
      </w:pPr>
    </w:p>
    <w:p w:rsidR="0090631C" w:rsidRDefault="0090631C" w:rsidP="007A3A22">
      <w:pPr>
        <w:pStyle w:val="Zkladntext"/>
        <w:spacing w:before="89" w:line="360" w:lineRule="auto"/>
        <w:ind w:left="142" w:right="797"/>
        <w:jc w:val="both"/>
      </w:pPr>
      <w:r>
        <w:lastRenderedPageBreak/>
        <w:t>Na území Prahy 1 jsou církví zřízena tato zařízení (s výjimkou mateřských a základních škol, jimž jsou v této analýze věnovány samostatné</w:t>
      </w:r>
      <w:r>
        <w:rPr>
          <w:spacing w:val="-6"/>
        </w:rPr>
        <w:t xml:space="preserve"> </w:t>
      </w:r>
      <w:r>
        <w:t>kapitoly):</w:t>
      </w:r>
    </w:p>
    <w:p w:rsidR="00C21A2A" w:rsidRDefault="00C21A2A" w:rsidP="00C21A2A">
      <w:pPr>
        <w:spacing w:before="64"/>
        <w:ind w:left="284" w:right="1129"/>
        <w:rPr>
          <w:b/>
          <w:sz w:val="18"/>
        </w:rPr>
      </w:pPr>
      <w:r>
        <w:rPr>
          <w:b/>
          <w:color w:val="4F81BC"/>
          <w:sz w:val="18"/>
        </w:rPr>
        <w:t xml:space="preserve">Tabulka </w:t>
      </w:r>
      <w:r w:rsidR="00F60FA2">
        <w:rPr>
          <w:b/>
          <w:color w:val="4F81BC"/>
          <w:sz w:val="18"/>
        </w:rPr>
        <w:t>24</w:t>
      </w:r>
      <w:r>
        <w:rPr>
          <w:b/>
          <w:color w:val="4F81BC"/>
          <w:sz w:val="18"/>
        </w:rPr>
        <w:t xml:space="preserve"> Zařízení návazného vzdělávání zřizovaná církví</w:t>
      </w:r>
    </w:p>
    <w:p w:rsidR="0090631C" w:rsidRDefault="0090631C" w:rsidP="0090631C">
      <w:pPr>
        <w:pStyle w:val="Zkladntext"/>
        <w:spacing w:before="3"/>
        <w:rPr>
          <w:sz w:val="5"/>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1"/>
        <w:gridCol w:w="1841"/>
        <w:gridCol w:w="3859"/>
      </w:tblGrid>
      <w:tr w:rsidR="0090631C" w:rsidTr="007A3A22">
        <w:trPr>
          <w:trHeight w:val="364"/>
        </w:trPr>
        <w:tc>
          <w:tcPr>
            <w:tcW w:w="3511" w:type="dxa"/>
          </w:tcPr>
          <w:p w:rsidR="0090631C" w:rsidRDefault="0090631C" w:rsidP="0090631C">
            <w:pPr>
              <w:pStyle w:val="TableParagraph"/>
              <w:spacing w:before="59"/>
              <w:ind w:left="1243" w:right="1240"/>
              <w:jc w:val="center"/>
              <w:rPr>
                <w:b/>
                <w:sz w:val="20"/>
              </w:rPr>
            </w:pPr>
            <w:r>
              <w:rPr>
                <w:b/>
                <w:sz w:val="20"/>
              </w:rPr>
              <w:t>Název školy</w:t>
            </w:r>
          </w:p>
        </w:tc>
        <w:tc>
          <w:tcPr>
            <w:tcW w:w="1841" w:type="dxa"/>
          </w:tcPr>
          <w:p w:rsidR="0090631C" w:rsidRDefault="0090631C" w:rsidP="0090631C">
            <w:pPr>
              <w:pStyle w:val="TableParagraph"/>
              <w:spacing w:before="59"/>
              <w:ind w:left="326" w:right="317"/>
              <w:jc w:val="center"/>
              <w:rPr>
                <w:b/>
                <w:sz w:val="20"/>
              </w:rPr>
            </w:pPr>
            <w:r>
              <w:rPr>
                <w:b/>
                <w:sz w:val="20"/>
              </w:rPr>
              <w:t>Adresa</w:t>
            </w:r>
          </w:p>
        </w:tc>
        <w:tc>
          <w:tcPr>
            <w:tcW w:w="3859" w:type="dxa"/>
          </w:tcPr>
          <w:p w:rsidR="0090631C" w:rsidRDefault="0090631C" w:rsidP="0090631C">
            <w:pPr>
              <w:pStyle w:val="TableParagraph"/>
              <w:spacing w:before="59"/>
              <w:ind w:left="1482" w:right="1470"/>
              <w:jc w:val="center"/>
              <w:rPr>
                <w:b/>
                <w:sz w:val="20"/>
              </w:rPr>
            </w:pPr>
            <w:r>
              <w:rPr>
                <w:b/>
                <w:sz w:val="20"/>
              </w:rPr>
              <w:t>Poznámka</w:t>
            </w:r>
          </w:p>
        </w:tc>
      </w:tr>
      <w:tr w:rsidR="0090631C" w:rsidTr="007A3A22">
        <w:trPr>
          <w:trHeight w:val="364"/>
        </w:trPr>
        <w:tc>
          <w:tcPr>
            <w:tcW w:w="3511" w:type="dxa"/>
          </w:tcPr>
          <w:p w:rsidR="0090631C" w:rsidRDefault="0090631C" w:rsidP="0090631C">
            <w:pPr>
              <w:pStyle w:val="TableParagraph"/>
              <w:spacing w:before="59"/>
              <w:ind w:left="107"/>
              <w:rPr>
                <w:sz w:val="20"/>
              </w:rPr>
            </w:pPr>
            <w:r>
              <w:rPr>
                <w:sz w:val="20"/>
              </w:rPr>
              <w:t>Vyšší odborná škola publicistiky</w:t>
            </w:r>
          </w:p>
        </w:tc>
        <w:tc>
          <w:tcPr>
            <w:tcW w:w="1841" w:type="dxa"/>
          </w:tcPr>
          <w:p w:rsidR="0090631C" w:rsidRDefault="0090631C" w:rsidP="0090631C">
            <w:pPr>
              <w:pStyle w:val="TableParagraph"/>
              <w:spacing w:before="59"/>
              <w:ind w:left="107"/>
              <w:rPr>
                <w:sz w:val="20"/>
              </w:rPr>
            </w:pPr>
            <w:r>
              <w:rPr>
                <w:sz w:val="20"/>
              </w:rPr>
              <w:t>Opatovická 18</w:t>
            </w:r>
          </w:p>
        </w:tc>
        <w:tc>
          <w:tcPr>
            <w:tcW w:w="3859" w:type="dxa"/>
          </w:tcPr>
          <w:p w:rsidR="0090631C" w:rsidRDefault="0090631C" w:rsidP="0090631C">
            <w:pPr>
              <w:pStyle w:val="TableParagraph"/>
              <w:rPr>
                <w:rFonts w:ascii="Times New Roman"/>
                <w:sz w:val="20"/>
              </w:rPr>
            </w:pPr>
          </w:p>
        </w:tc>
      </w:tr>
      <w:tr w:rsidR="0090631C" w:rsidTr="007A3A22">
        <w:trPr>
          <w:trHeight w:val="609"/>
        </w:trPr>
        <w:tc>
          <w:tcPr>
            <w:tcW w:w="3511" w:type="dxa"/>
          </w:tcPr>
          <w:p w:rsidR="0090631C" w:rsidRDefault="0090631C" w:rsidP="0090631C">
            <w:pPr>
              <w:pStyle w:val="TableParagraph"/>
              <w:spacing w:before="59"/>
              <w:ind w:left="107"/>
              <w:rPr>
                <w:sz w:val="20"/>
              </w:rPr>
            </w:pPr>
            <w:r>
              <w:rPr>
                <w:sz w:val="20"/>
              </w:rPr>
              <w:t>Dívčí katolická střední škola</w:t>
            </w:r>
          </w:p>
        </w:tc>
        <w:tc>
          <w:tcPr>
            <w:tcW w:w="1841" w:type="dxa"/>
          </w:tcPr>
          <w:p w:rsidR="0090631C" w:rsidRDefault="0090631C" w:rsidP="0090631C">
            <w:pPr>
              <w:pStyle w:val="TableParagraph"/>
              <w:spacing w:before="59"/>
              <w:ind w:left="107"/>
              <w:rPr>
                <w:sz w:val="20"/>
              </w:rPr>
            </w:pPr>
            <w:r>
              <w:rPr>
                <w:sz w:val="20"/>
              </w:rPr>
              <w:t>Platnéřská 191</w:t>
            </w:r>
          </w:p>
        </w:tc>
        <w:tc>
          <w:tcPr>
            <w:tcW w:w="3859" w:type="dxa"/>
          </w:tcPr>
          <w:p w:rsidR="0090631C" w:rsidRDefault="0090631C" w:rsidP="0090631C">
            <w:pPr>
              <w:pStyle w:val="TableParagraph"/>
              <w:spacing w:before="59"/>
              <w:ind w:left="110" w:hanging="1"/>
              <w:rPr>
                <w:sz w:val="20"/>
              </w:rPr>
            </w:pPr>
            <w:r>
              <w:rPr>
                <w:sz w:val="20"/>
              </w:rPr>
              <w:t>Studentky této školy mohou dle dohody vykonávat praxi v MŠ sv. Voršily v Praze</w:t>
            </w:r>
          </w:p>
        </w:tc>
      </w:tr>
    </w:tbl>
    <w:p w:rsidR="0090631C" w:rsidRDefault="0090631C" w:rsidP="007A3A22">
      <w:pPr>
        <w:tabs>
          <w:tab w:val="left" w:pos="9781"/>
        </w:tabs>
        <w:spacing w:before="57"/>
        <w:ind w:left="142" w:right="797"/>
        <w:jc w:val="both"/>
        <w:rPr>
          <w:i/>
        </w:rPr>
      </w:pPr>
      <w:r>
        <w:rPr>
          <w:i/>
        </w:rPr>
        <w:t>Zdroj: webové stránky škol</w:t>
      </w:r>
    </w:p>
    <w:p w:rsidR="0090631C" w:rsidRDefault="0090631C" w:rsidP="007A3A22">
      <w:pPr>
        <w:pStyle w:val="Zkladntext"/>
        <w:tabs>
          <w:tab w:val="left" w:pos="9781"/>
        </w:tabs>
        <w:spacing w:before="10"/>
        <w:ind w:left="142" w:right="797"/>
        <w:rPr>
          <w:i/>
          <w:sz w:val="31"/>
        </w:rPr>
      </w:pPr>
    </w:p>
    <w:p w:rsidR="0090631C" w:rsidRDefault="0090631C" w:rsidP="007A3A22">
      <w:pPr>
        <w:pStyle w:val="Zkladntext"/>
        <w:tabs>
          <w:tab w:val="left" w:pos="9781"/>
        </w:tabs>
        <w:spacing w:before="1" w:line="360" w:lineRule="auto"/>
        <w:ind w:left="142" w:right="204"/>
        <w:jc w:val="both"/>
      </w:pPr>
      <w:r>
        <w:t>Vedle těchto škol jsou církvemi v území zřízena další zařízení: Katolický domov studujících – domov mládeže a školní jídelna, Černá 14 (domov mládeže, školní jídelna), ta jsou však určena pro mládež starší 15 let.</w:t>
      </w:r>
    </w:p>
    <w:p w:rsidR="0090631C" w:rsidRDefault="0090631C" w:rsidP="007A3A22">
      <w:pPr>
        <w:pStyle w:val="Zkladntext"/>
        <w:tabs>
          <w:tab w:val="left" w:pos="9781"/>
        </w:tabs>
        <w:spacing w:before="58" w:line="360" w:lineRule="auto"/>
        <w:ind w:left="142" w:right="204"/>
        <w:jc w:val="both"/>
      </w:pPr>
      <w:r>
        <w:t xml:space="preserve">Přehled žáků, přijatých na jednotlivé typy středních škol, odcházejících z </w:t>
      </w:r>
      <w:proofErr w:type="gramStart"/>
      <w:r>
        <w:t>Veselá</w:t>
      </w:r>
      <w:proofErr w:type="gramEnd"/>
      <w:r>
        <w:t xml:space="preserve"> škola – Základní škola a Základní umělecká škola, uvádí následující tabulka.</w:t>
      </w:r>
    </w:p>
    <w:p w:rsidR="0090631C" w:rsidRDefault="0090631C" w:rsidP="007A3A22">
      <w:pPr>
        <w:tabs>
          <w:tab w:val="left" w:pos="9781"/>
        </w:tabs>
        <w:spacing w:before="62"/>
        <w:ind w:left="142" w:right="797"/>
        <w:jc w:val="both"/>
        <w:rPr>
          <w:b/>
          <w:sz w:val="18"/>
        </w:rPr>
      </w:pPr>
      <w:r>
        <w:rPr>
          <w:b/>
          <w:color w:val="4F81BC"/>
          <w:sz w:val="18"/>
        </w:rPr>
        <w:t xml:space="preserve">Tabulka </w:t>
      </w:r>
      <w:r w:rsidR="00F60FA2">
        <w:rPr>
          <w:b/>
          <w:color w:val="4F81BC"/>
          <w:sz w:val="18"/>
        </w:rPr>
        <w:t>25</w:t>
      </w:r>
      <w:r>
        <w:rPr>
          <w:b/>
          <w:color w:val="4F81BC"/>
          <w:sz w:val="18"/>
        </w:rPr>
        <w:t xml:space="preserve"> Přehled přijatých žáků na SŠ 1 (2014/2015), odcházejících z </w:t>
      </w:r>
      <w:proofErr w:type="gramStart"/>
      <w:r>
        <w:rPr>
          <w:b/>
          <w:color w:val="4F81BC"/>
          <w:sz w:val="18"/>
        </w:rPr>
        <w:t>Veselá</w:t>
      </w:r>
      <w:proofErr w:type="gramEnd"/>
      <w:r>
        <w:rPr>
          <w:b/>
          <w:color w:val="4F81BC"/>
          <w:sz w:val="18"/>
        </w:rPr>
        <w:t xml:space="preserve"> škola – ZŠ a ZUŠ</w:t>
      </w:r>
    </w:p>
    <w:p w:rsidR="0090631C" w:rsidRDefault="0090631C" w:rsidP="0090631C">
      <w:pPr>
        <w:pStyle w:val="Zkladntext"/>
        <w:spacing w:before="6"/>
        <w:rPr>
          <w:b/>
          <w:sz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302"/>
        <w:gridCol w:w="2304"/>
        <w:gridCol w:w="2342"/>
      </w:tblGrid>
      <w:tr w:rsidR="0090631C" w:rsidTr="007A3A22">
        <w:trPr>
          <w:trHeight w:val="364"/>
        </w:trPr>
        <w:tc>
          <w:tcPr>
            <w:tcW w:w="2302" w:type="dxa"/>
          </w:tcPr>
          <w:p w:rsidR="0090631C" w:rsidRDefault="0090631C" w:rsidP="0090631C">
            <w:pPr>
              <w:pStyle w:val="TableParagraph"/>
              <w:spacing w:line="243" w:lineRule="exact"/>
              <w:ind w:left="289" w:right="285"/>
              <w:jc w:val="center"/>
              <w:rPr>
                <w:b/>
                <w:sz w:val="20"/>
              </w:rPr>
            </w:pPr>
            <w:r>
              <w:rPr>
                <w:b/>
                <w:sz w:val="20"/>
              </w:rPr>
              <w:t>čtyřletá gymnázia</w:t>
            </w:r>
          </w:p>
        </w:tc>
        <w:tc>
          <w:tcPr>
            <w:tcW w:w="2302" w:type="dxa"/>
          </w:tcPr>
          <w:p w:rsidR="0090631C" w:rsidRDefault="0090631C" w:rsidP="0090631C">
            <w:pPr>
              <w:pStyle w:val="TableParagraph"/>
              <w:spacing w:line="243" w:lineRule="exact"/>
              <w:ind w:left="290" w:right="285"/>
              <w:jc w:val="center"/>
              <w:rPr>
                <w:b/>
                <w:sz w:val="20"/>
              </w:rPr>
            </w:pPr>
            <w:r>
              <w:rPr>
                <w:b/>
                <w:sz w:val="20"/>
              </w:rPr>
              <w:t>osmiletá gymnázia</w:t>
            </w:r>
          </w:p>
        </w:tc>
        <w:tc>
          <w:tcPr>
            <w:tcW w:w="2304" w:type="dxa"/>
          </w:tcPr>
          <w:p w:rsidR="0090631C" w:rsidRDefault="0090631C" w:rsidP="0090631C">
            <w:pPr>
              <w:pStyle w:val="TableParagraph"/>
              <w:spacing w:line="243" w:lineRule="exact"/>
              <w:ind w:left="294" w:right="286"/>
              <w:jc w:val="center"/>
              <w:rPr>
                <w:b/>
                <w:sz w:val="20"/>
              </w:rPr>
            </w:pPr>
            <w:r>
              <w:rPr>
                <w:b/>
                <w:sz w:val="20"/>
              </w:rPr>
              <w:t>SOŠ</w:t>
            </w:r>
          </w:p>
        </w:tc>
        <w:tc>
          <w:tcPr>
            <w:tcW w:w="2342" w:type="dxa"/>
          </w:tcPr>
          <w:p w:rsidR="0090631C" w:rsidRDefault="0090631C" w:rsidP="0090631C">
            <w:pPr>
              <w:pStyle w:val="TableParagraph"/>
              <w:spacing w:line="243" w:lineRule="exact"/>
              <w:ind w:left="270" w:right="264"/>
              <w:jc w:val="center"/>
              <w:rPr>
                <w:b/>
                <w:sz w:val="20"/>
              </w:rPr>
            </w:pPr>
            <w:r>
              <w:rPr>
                <w:b/>
                <w:sz w:val="20"/>
              </w:rPr>
              <w:t>SŠ s uměleckým zam.</w:t>
            </w:r>
          </w:p>
        </w:tc>
      </w:tr>
      <w:tr w:rsidR="0090631C" w:rsidTr="007A3A22">
        <w:trPr>
          <w:trHeight w:val="364"/>
        </w:trPr>
        <w:tc>
          <w:tcPr>
            <w:tcW w:w="2302" w:type="dxa"/>
          </w:tcPr>
          <w:p w:rsidR="0090631C" w:rsidRDefault="0090631C" w:rsidP="0090631C">
            <w:pPr>
              <w:pStyle w:val="TableParagraph"/>
              <w:spacing w:line="243" w:lineRule="exact"/>
              <w:ind w:left="6"/>
              <w:jc w:val="center"/>
              <w:rPr>
                <w:sz w:val="20"/>
              </w:rPr>
            </w:pPr>
            <w:r>
              <w:rPr>
                <w:w w:val="99"/>
                <w:sz w:val="20"/>
              </w:rPr>
              <w:t>6</w:t>
            </w:r>
          </w:p>
        </w:tc>
        <w:tc>
          <w:tcPr>
            <w:tcW w:w="2302" w:type="dxa"/>
          </w:tcPr>
          <w:p w:rsidR="0090631C" w:rsidRDefault="0090631C" w:rsidP="0090631C">
            <w:pPr>
              <w:pStyle w:val="TableParagraph"/>
              <w:spacing w:line="243" w:lineRule="exact"/>
              <w:ind w:left="10"/>
              <w:jc w:val="center"/>
              <w:rPr>
                <w:sz w:val="20"/>
              </w:rPr>
            </w:pPr>
            <w:r>
              <w:rPr>
                <w:w w:val="99"/>
                <w:sz w:val="20"/>
              </w:rPr>
              <w:t>6</w:t>
            </w:r>
          </w:p>
        </w:tc>
        <w:tc>
          <w:tcPr>
            <w:tcW w:w="2304" w:type="dxa"/>
          </w:tcPr>
          <w:p w:rsidR="0090631C" w:rsidRDefault="0090631C" w:rsidP="0090631C">
            <w:pPr>
              <w:pStyle w:val="TableParagraph"/>
              <w:spacing w:line="243" w:lineRule="exact"/>
              <w:ind w:left="294" w:right="282"/>
              <w:jc w:val="center"/>
              <w:rPr>
                <w:sz w:val="20"/>
              </w:rPr>
            </w:pPr>
            <w:r>
              <w:rPr>
                <w:sz w:val="20"/>
              </w:rPr>
              <w:t>14</w:t>
            </w:r>
          </w:p>
        </w:tc>
        <w:tc>
          <w:tcPr>
            <w:tcW w:w="2342" w:type="dxa"/>
          </w:tcPr>
          <w:p w:rsidR="0090631C" w:rsidRDefault="0090631C" w:rsidP="0090631C">
            <w:pPr>
              <w:pStyle w:val="TableParagraph"/>
              <w:spacing w:line="243" w:lineRule="exact"/>
              <w:ind w:left="8"/>
              <w:jc w:val="center"/>
              <w:rPr>
                <w:sz w:val="20"/>
              </w:rPr>
            </w:pPr>
            <w:r>
              <w:rPr>
                <w:w w:val="99"/>
                <w:sz w:val="20"/>
              </w:rPr>
              <w:t>3</w:t>
            </w:r>
          </w:p>
        </w:tc>
      </w:tr>
    </w:tbl>
    <w:p w:rsidR="0090631C" w:rsidRDefault="0090631C" w:rsidP="00C13098">
      <w:pPr>
        <w:spacing w:before="57"/>
        <w:ind w:left="851" w:right="797"/>
        <w:jc w:val="both"/>
        <w:rPr>
          <w:i/>
        </w:rPr>
      </w:pPr>
      <w:r>
        <w:rPr>
          <w:i/>
        </w:rPr>
        <w:t>Zdroj: Výroční zpráva Veselá škola – ZŠ a ZUŠ, 2014/2015</w:t>
      </w:r>
    </w:p>
    <w:p w:rsidR="0090631C" w:rsidRDefault="0090631C" w:rsidP="00C13098">
      <w:pPr>
        <w:pStyle w:val="Zkladntext"/>
        <w:spacing w:before="10"/>
        <w:ind w:left="851" w:right="797"/>
        <w:rPr>
          <w:i/>
          <w:sz w:val="19"/>
        </w:rPr>
      </w:pPr>
    </w:p>
    <w:p w:rsidR="004F6D4C" w:rsidRDefault="004F6D4C" w:rsidP="00C13098">
      <w:pPr>
        <w:pStyle w:val="Zkladntext"/>
        <w:spacing w:before="10"/>
        <w:ind w:left="851" w:right="797"/>
        <w:rPr>
          <w:i/>
          <w:sz w:val="19"/>
        </w:rPr>
      </w:pPr>
    </w:p>
    <w:p w:rsidR="0090631C" w:rsidRDefault="0090631C" w:rsidP="00B76BA1">
      <w:pPr>
        <w:pStyle w:val="Nadpis61"/>
        <w:numPr>
          <w:ilvl w:val="1"/>
          <w:numId w:val="56"/>
        </w:numPr>
        <w:tabs>
          <w:tab w:val="left" w:pos="851"/>
        </w:tabs>
        <w:spacing w:before="1"/>
        <w:ind w:left="284" w:right="797" w:firstLine="0"/>
      </w:pPr>
      <w:bookmarkStart w:id="516" w:name="_TOC_250008"/>
      <w:r>
        <w:t>Možnosti uplatnění na trhu</w:t>
      </w:r>
      <w:r>
        <w:rPr>
          <w:spacing w:val="3"/>
        </w:rPr>
        <w:t xml:space="preserve"> </w:t>
      </w:r>
      <w:bookmarkEnd w:id="516"/>
      <w:r>
        <w:t>práce</w:t>
      </w:r>
    </w:p>
    <w:p w:rsidR="0090631C" w:rsidRDefault="0090631C" w:rsidP="00C13098">
      <w:pPr>
        <w:pStyle w:val="Zkladntext"/>
        <w:spacing w:before="4"/>
        <w:ind w:left="851" w:right="797"/>
        <w:rPr>
          <w:b/>
          <w:i/>
          <w:sz w:val="19"/>
        </w:rPr>
      </w:pPr>
    </w:p>
    <w:p w:rsidR="0090631C" w:rsidRDefault="0090631C" w:rsidP="007A3A22">
      <w:pPr>
        <w:pStyle w:val="Zkladntext"/>
        <w:spacing w:before="121" w:line="360" w:lineRule="auto"/>
        <w:ind w:left="195" w:right="187"/>
        <w:jc w:val="both"/>
      </w:pPr>
      <w:r>
        <w:t>V území Prahy 1 je nejvyšší poptávka po práci v oblasti služeb (více než 70 % trhu práce). V Praze 1 (a jejím nejbližším okolí) sídlí a působí významné množství organizací veřejné a státní správy (např. Ministerstvo pro místní rozvoj, Ministerstvo školství, Úřad vlády atp.), vysokých škol (Karlova Univerzita), výzkumných ústavů (např. Výzkumný ústav bezpečnosti práce, Psychologický ústav Akademie věd atp.), církevních organizací, uměleckých organizací (vč. Národního divadla, Národního muzea, součást Národní galerie). Je zde taktéž alokováno bezpočet organizací působících v oblasti obchodu a služeb a cestovního ruchu, neboť území Prahy 1 v zásadě pokrývá (nejen) turistické a historické centrum hlavního města, hojně navštěvovaného turisty a návštěvníky. V území Prahy 1 fungují také tzv. startupové inkubátory (např. v Jungmannově</w:t>
      </w:r>
      <w:r w:rsidRPr="007403BC">
        <w:t xml:space="preserve"> </w:t>
      </w:r>
      <w:r>
        <w:t>ulici).</w:t>
      </w:r>
    </w:p>
    <w:p w:rsidR="0090631C" w:rsidRDefault="0090631C" w:rsidP="007A3A22">
      <w:pPr>
        <w:pStyle w:val="Zkladntext"/>
        <w:spacing w:before="121" w:line="360" w:lineRule="auto"/>
        <w:ind w:left="195" w:right="187"/>
        <w:jc w:val="both"/>
      </w:pPr>
      <w:r>
        <w:t>Na druhou stranu lze konstatovat, že v území je omezená poptávka v oblasti těžkého i lehkého průmyslu či strojírenství, které sem zcela logicky nejsou alokovány.</w:t>
      </w:r>
    </w:p>
    <w:p w:rsidR="00C13098" w:rsidRDefault="0090631C" w:rsidP="007A3A22">
      <w:pPr>
        <w:pStyle w:val="Zkladntext"/>
        <w:spacing w:before="121" w:line="360" w:lineRule="auto"/>
        <w:ind w:left="195" w:right="187"/>
        <w:jc w:val="both"/>
      </w:pPr>
      <w:r>
        <w:t>Trh práce Prahy 1 však není možné vzhledem k umístění tohoto území považovat za izolovaný. Absolventi škol v Praze 1 mají z hlediska lokality zcela neomezené možnosti uplatnění na trhu práce.</w:t>
      </w:r>
    </w:p>
    <w:p w:rsidR="00C13098" w:rsidRDefault="00C13098" w:rsidP="00C13098">
      <w:pPr>
        <w:ind w:left="851" w:right="797"/>
      </w:pPr>
    </w:p>
    <w:p w:rsidR="00AB302C" w:rsidRDefault="00830EE6" w:rsidP="00FE151B">
      <w:pPr>
        <w:pStyle w:val="Nadpis1"/>
        <w:ind w:left="284" w:right="204"/>
      </w:pPr>
      <w:bookmarkStart w:id="517" w:name="_TOC_250007"/>
      <w:bookmarkStart w:id="518" w:name="_Toc60612499"/>
      <w:bookmarkStart w:id="519" w:name="_Toc60614625"/>
      <w:bookmarkStart w:id="520" w:name="_Toc60617459"/>
      <w:bookmarkStart w:id="521" w:name="_Toc113295525"/>
      <w:bookmarkStart w:id="522" w:name="_Toc113301047"/>
      <w:bookmarkStart w:id="523" w:name="_Toc113361685"/>
      <w:bookmarkStart w:id="524" w:name="_Toc113376554"/>
      <w:r>
        <w:t xml:space="preserve">3 </w:t>
      </w:r>
      <w:r w:rsidR="00AB302C">
        <w:t>Specifická část</w:t>
      </w:r>
      <w:r w:rsidR="00AB302C">
        <w:rPr>
          <w:spacing w:val="-3"/>
        </w:rPr>
        <w:t xml:space="preserve"> </w:t>
      </w:r>
      <w:bookmarkEnd w:id="517"/>
      <w:r w:rsidR="00AB302C">
        <w:t>analýzy</w:t>
      </w:r>
      <w:bookmarkEnd w:id="518"/>
      <w:bookmarkEnd w:id="519"/>
      <w:bookmarkEnd w:id="520"/>
      <w:bookmarkEnd w:id="521"/>
      <w:bookmarkEnd w:id="522"/>
      <w:bookmarkEnd w:id="523"/>
      <w:bookmarkEnd w:id="524"/>
    </w:p>
    <w:p w:rsidR="00AB302C" w:rsidRDefault="00830EE6" w:rsidP="00FE151B">
      <w:pPr>
        <w:pStyle w:val="Nadpis2"/>
        <w:ind w:left="284" w:right="204"/>
      </w:pPr>
      <w:bookmarkStart w:id="525" w:name="_TOC_250006"/>
      <w:bookmarkStart w:id="526" w:name="_Toc60612500"/>
      <w:bookmarkStart w:id="527" w:name="_Toc60614626"/>
      <w:bookmarkStart w:id="528" w:name="_Toc60617460"/>
      <w:bookmarkStart w:id="529" w:name="_Toc113295526"/>
      <w:bookmarkStart w:id="530" w:name="_Toc113301048"/>
      <w:bookmarkStart w:id="531" w:name="_Toc113361686"/>
      <w:bookmarkStart w:id="532" w:name="_Toc113376555"/>
      <w:r>
        <w:t xml:space="preserve">3.1 </w:t>
      </w:r>
      <w:r w:rsidR="00AB302C">
        <w:t>Témata MAP v řešeném</w:t>
      </w:r>
      <w:r w:rsidR="00AB302C">
        <w:rPr>
          <w:spacing w:val="-2"/>
        </w:rPr>
        <w:t xml:space="preserve"> </w:t>
      </w:r>
      <w:bookmarkEnd w:id="525"/>
      <w:r w:rsidR="00AB302C">
        <w:t>území</w:t>
      </w:r>
      <w:bookmarkEnd w:id="526"/>
      <w:bookmarkEnd w:id="527"/>
      <w:bookmarkEnd w:id="528"/>
      <w:bookmarkEnd w:id="529"/>
      <w:bookmarkEnd w:id="530"/>
      <w:bookmarkEnd w:id="531"/>
      <w:bookmarkEnd w:id="532"/>
    </w:p>
    <w:p w:rsidR="00AB302C" w:rsidRDefault="00AB302C" w:rsidP="00AB302C">
      <w:pPr>
        <w:pStyle w:val="Zkladntext"/>
        <w:spacing w:before="4"/>
        <w:rPr>
          <w:b/>
          <w:i/>
          <w:sz w:val="19"/>
        </w:rPr>
      </w:pPr>
    </w:p>
    <w:p w:rsidR="00AB302C" w:rsidRDefault="00AB302C" w:rsidP="00AB302C">
      <w:pPr>
        <w:pStyle w:val="Zkladntext"/>
        <w:ind w:left="235"/>
      </w:pPr>
      <w:r>
        <w:t>Místní akční plán rozvoje vzdělávání Praha 1 řeší veškerá níže uvedená témata:</w:t>
      </w:r>
    </w:p>
    <w:p w:rsidR="00AB302C" w:rsidRDefault="00AB302C" w:rsidP="00AB302C">
      <w:pPr>
        <w:pStyle w:val="Zkladntext"/>
        <w:spacing w:before="3"/>
        <w:rPr>
          <w:sz w:val="10"/>
        </w:rPr>
      </w:pPr>
    </w:p>
    <w:tbl>
      <w:tblPr>
        <w:tblStyle w:val="TableNormal"/>
        <w:tblW w:w="0" w:type="auto"/>
        <w:tblInd w:w="2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10"/>
        <w:gridCol w:w="2044"/>
        <w:gridCol w:w="6990"/>
      </w:tblGrid>
      <w:tr w:rsidR="00AB302C" w:rsidTr="00AB302C">
        <w:trPr>
          <w:trHeight w:val="523"/>
        </w:trPr>
        <w:tc>
          <w:tcPr>
            <w:tcW w:w="110" w:type="dxa"/>
            <w:tcBorders>
              <w:bottom w:val="single" w:sz="4" w:space="0" w:color="000000"/>
              <w:right w:val="nil"/>
            </w:tcBorders>
            <w:shd w:val="clear" w:color="auto" w:fill="E5B7B6"/>
          </w:tcPr>
          <w:p w:rsidR="00AB302C" w:rsidRDefault="00AB302C" w:rsidP="00AB302C">
            <w:pPr>
              <w:pStyle w:val="TableParagraph"/>
              <w:rPr>
                <w:rFonts w:ascii="Times New Roman"/>
              </w:rPr>
            </w:pPr>
          </w:p>
        </w:tc>
        <w:tc>
          <w:tcPr>
            <w:tcW w:w="9034" w:type="dxa"/>
            <w:gridSpan w:val="2"/>
            <w:tcBorders>
              <w:left w:val="nil"/>
              <w:bottom w:val="single" w:sz="4" w:space="0" w:color="000000"/>
            </w:tcBorders>
            <w:shd w:val="clear" w:color="auto" w:fill="E5B7B6"/>
          </w:tcPr>
          <w:p w:rsidR="00AB302C" w:rsidRDefault="00AB302C" w:rsidP="00AB302C">
            <w:pPr>
              <w:pStyle w:val="TableParagraph"/>
              <w:spacing w:line="266" w:lineRule="exact"/>
              <w:ind w:left="2238" w:right="2270"/>
              <w:jc w:val="center"/>
              <w:rPr>
                <w:b/>
              </w:rPr>
            </w:pPr>
            <w:r>
              <w:rPr>
                <w:b/>
              </w:rPr>
              <w:t>Soupis opatření dle Postupů pro zpracování MAP</w:t>
            </w:r>
          </w:p>
        </w:tc>
      </w:tr>
      <w:tr w:rsidR="00AB302C" w:rsidTr="00AB302C">
        <w:trPr>
          <w:trHeight w:val="1970"/>
        </w:trPr>
        <w:tc>
          <w:tcPr>
            <w:tcW w:w="2154" w:type="dxa"/>
            <w:gridSpan w:val="2"/>
            <w:tcBorders>
              <w:top w:val="single" w:sz="4" w:space="0" w:color="000000"/>
              <w:bottom w:val="single" w:sz="4" w:space="0" w:color="000000"/>
              <w:right w:val="single" w:sz="4" w:space="0" w:color="000000"/>
            </w:tcBorders>
          </w:tcPr>
          <w:p w:rsidR="00AB302C" w:rsidRDefault="00AB302C" w:rsidP="00AB302C">
            <w:pPr>
              <w:pStyle w:val="TableParagraph"/>
            </w:pPr>
          </w:p>
          <w:p w:rsidR="00AB302C" w:rsidRDefault="00AB302C" w:rsidP="00AB302C">
            <w:pPr>
              <w:pStyle w:val="TableParagraph"/>
            </w:pPr>
          </w:p>
          <w:p w:rsidR="00AB302C" w:rsidRDefault="00AB302C" w:rsidP="00AB302C">
            <w:pPr>
              <w:pStyle w:val="TableParagraph"/>
              <w:spacing w:before="184"/>
              <w:ind w:left="109"/>
            </w:pPr>
            <w:r>
              <w:t>Povinná opatření</w:t>
            </w:r>
          </w:p>
        </w:tc>
        <w:tc>
          <w:tcPr>
            <w:tcW w:w="6990" w:type="dxa"/>
            <w:tcBorders>
              <w:top w:val="single" w:sz="4" w:space="0" w:color="000000"/>
              <w:left w:val="single" w:sz="4" w:space="0" w:color="000000"/>
              <w:bottom w:val="single" w:sz="4" w:space="0" w:color="000000"/>
            </w:tcBorders>
          </w:tcPr>
          <w:p w:rsidR="00F53160" w:rsidRDefault="00F53160" w:rsidP="00F53160">
            <w:pPr>
              <w:pStyle w:val="TableParagraph"/>
              <w:spacing w:line="468" w:lineRule="auto"/>
              <w:ind w:left="222" w:right="226" w:hanging="97"/>
            </w:pPr>
            <w:r>
              <w:t>1 Podpora čtenářské gramotnosti a rozvoje potenciálu každého žáka</w:t>
            </w:r>
          </w:p>
          <w:p w:rsidR="00F53160" w:rsidRDefault="00F53160" w:rsidP="00F53160">
            <w:pPr>
              <w:pStyle w:val="TableParagraph"/>
              <w:spacing w:line="468" w:lineRule="auto"/>
              <w:ind w:left="222" w:right="226" w:hanging="97"/>
            </w:pPr>
            <w:r>
              <w:t>2 Podpora matematické gramotnosti a rozvoje potenciálu každého žáka</w:t>
            </w:r>
          </w:p>
          <w:p w:rsidR="00AB302C" w:rsidRDefault="00F53160" w:rsidP="00F53160">
            <w:pPr>
              <w:pStyle w:val="TableParagraph"/>
              <w:spacing w:line="360" w:lineRule="auto"/>
              <w:ind w:left="222" w:right="226" w:hanging="97"/>
            </w:pPr>
            <w:r>
              <w:t>3 Rozvoj kvalitního inkluzivního vzdělávání (dostupnost, inkluze a kvalita předškolního vzdělávání; inkluzivní vzdělávání a podpora dětí a žáků ohrožených školním neúspěchem)</w:t>
            </w:r>
          </w:p>
        </w:tc>
      </w:tr>
      <w:tr w:rsidR="00AB302C" w:rsidTr="00AB302C">
        <w:trPr>
          <w:trHeight w:val="1569"/>
        </w:trPr>
        <w:tc>
          <w:tcPr>
            <w:tcW w:w="2154" w:type="dxa"/>
            <w:gridSpan w:val="2"/>
            <w:tcBorders>
              <w:top w:val="single" w:sz="4" w:space="0" w:color="000000"/>
              <w:bottom w:val="single" w:sz="4" w:space="0" w:color="000000"/>
              <w:right w:val="single" w:sz="4" w:space="0" w:color="000000"/>
            </w:tcBorders>
          </w:tcPr>
          <w:p w:rsidR="00AB302C" w:rsidRDefault="00AB302C" w:rsidP="00AB302C">
            <w:pPr>
              <w:pStyle w:val="TableParagraph"/>
            </w:pPr>
          </w:p>
          <w:p w:rsidR="00AB302C" w:rsidRDefault="00AB302C" w:rsidP="00AB302C">
            <w:pPr>
              <w:pStyle w:val="TableParagraph"/>
              <w:spacing w:before="7"/>
              <w:rPr>
                <w:sz w:val="20"/>
              </w:rPr>
            </w:pPr>
          </w:p>
          <w:p w:rsidR="00AB302C" w:rsidRDefault="00AB302C" w:rsidP="00AB302C">
            <w:pPr>
              <w:pStyle w:val="TableParagraph"/>
              <w:ind w:left="109"/>
            </w:pPr>
            <w:r>
              <w:t>Doporučená opatření</w:t>
            </w:r>
          </w:p>
        </w:tc>
        <w:tc>
          <w:tcPr>
            <w:tcW w:w="6990" w:type="dxa"/>
            <w:tcBorders>
              <w:top w:val="single" w:sz="4" w:space="0" w:color="000000"/>
              <w:left w:val="single" w:sz="4" w:space="0" w:color="000000"/>
              <w:bottom w:val="single" w:sz="4" w:space="0" w:color="000000"/>
            </w:tcBorders>
          </w:tcPr>
          <w:p w:rsidR="00AB302C" w:rsidRDefault="00AB302C" w:rsidP="00B76BA1">
            <w:pPr>
              <w:pStyle w:val="TableParagraph"/>
              <w:numPr>
                <w:ilvl w:val="0"/>
                <w:numId w:val="48"/>
              </w:numPr>
              <w:tabs>
                <w:tab w:val="left" w:pos="289"/>
              </w:tabs>
              <w:spacing w:before="0" w:line="268" w:lineRule="exact"/>
            </w:pPr>
            <w:r>
              <w:t>Rozvoj podnikavosti a iniciativy dětí,</w:t>
            </w:r>
            <w:r>
              <w:rPr>
                <w:spacing w:val="-3"/>
              </w:rPr>
              <w:t xml:space="preserve"> </w:t>
            </w:r>
            <w:r>
              <w:t>žáků</w:t>
            </w:r>
          </w:p>
          <w:p w:rsidR="00AB302C" w:rsidRDefault="00AB302C" w:rsidP="00B76BA1">
            <w:pPr>
              <w:pStyle w:val="TableParagraph"/>
              <w:numPr>
                <w:ilvl w:val="0"/>
                <w:numId w:val="48"/>
              </w:numPr>
              <w:tabs>
                <w:tab w:val="left" w:pos="289"/>
              </w:tabs>
              <w:spacing w:before="42" w:line="524" w:lineRule="exact"/>
              <w:ind w:left="125" w:right="1355" w:firstLine="0"/>
            </w:pPr>
            <w:r>
              <w:t>Rozvoj kompetencí dětí a žáků v polytechnickém vzdělávání 6 Kariérové poradenství v základních</w:t>
            </w:r>
            <w:r>
              <w:rPr>
                <w:spacing w:val="-5"/>
              </w:rPr>
              <w:t xml:space="preserve"> </w:t>
            </w:r>
            <w:r>
              <w:t>školách</w:t>
            </w:r>
          </w:p>
        </w:tc>
      </w:tr>
      <w:tr w:rsidR="00AB302C" w:rsidTr="00AB302C">
        <w:trPr>
          <w:trHeight w:val="3135"/>
        </w:trPr>
        <w:tc>
          <w:tcPr>
            <w:tcW w:w="2154" w:type="dxa"/>
            <w:gridSpan w:val="2"/>
            <w:tcBorders>
              <w:top w:val="single" w:sz="4" w:space="0" w:color="000000"/>
              <w:right w:val="single" w:sz="4" w:space="0" w:color="000000"/>
            </w:tcBorders>
          </w:tcPr>
          <w:p w:rsidR="00AB302C" w:rsidRDefault="00AB302C" w:rsidP="00AB302C">
            <w:pPr>
              <w:pStyle w:val="TableParagraph"/>
            </w:pPr>
          </w:p>
          <w:p w:rsidR="00AB302C" w:rsidRDefault="00AB302C" w:rsidP="00AB302C">
            <w:pPr>
              <w:pStyle w:val="TableParagraph"/>
            </w:pPr>
          </w:p>
          <w:p w:rsidR="00AB302C" w:rsidRDefault="00AB302C" w:rsidP="00AB302C">
            <w:pPr>
              <w:pStyle w:val="TableParagraph"/>
            </w:pPr>
          </w:p>
          <w:p w:rsidR="00AB302C" w:rsidRDefault="00AB302C" w:rsidP="00AB302C">
            <w:pPr>
              <w:pStyle w:val="TableParagraph"/>
              <w:spacing w:before="4"/>
              <w:rPr>
                <w:sz w:val="24"/>
              </w:rPr>
            </w:pPr>
          </w:p>
          <w:p w:rsidR="00AB302C" w:rsidRDefault="00AB302C" w:rsidP="00AB302C">
            <w:pPr>
              <w:pStyle w:val="TableParagraph"/>
              <w:spacing w:line="360" w:lineRule="auto"/>
              <w:ind w:left="109"/>
            </w:pPr>
            <w:r>
              <w:t>Průřezová a volitelná opatření</w:t>
            </w:r>
          </w:p>
        </w:tc>
        <w:tc>
          <w:tcPr>
            <w:tcW w:w="6990" w:type="dxa"/>
            <w:tcBorders>
              <w:top w:val="single" w:sz="4" w:space="0" w:color="000000"/>
              <w:left w:val="single" w:sz="4" w:space="0" w:color="000000"/>
            </w:tcBorders>
          </w:tcPr>
          <w:p w:rsidR="00AB302C" w:rsidRDefault="00AB302C" w:rsidP="00B76BA1">
            <w:pPr>
              <w:pStyle w:val="TableParagraph"/>
              <w:numPr>
                <w:ilvl w:val="0"/>
                <w:numId w:val="47"/>
              </w:numPr>
              <w:tabs>
                <w:tab w:val="left" w:pos="289"/>
              </w:tabs>
              <w:spacing w:before="0" w:line="265" w:lineRule="exact"/>
            </w:pPr>
            <w:r>
              <w:t>Rozvoj digitálních kompetencí dětí a</w:t>
            </w:r>
            <w:r>
              <w:rPr>
                <w:spacing w:val="-1"/>
              </w:rPr>
              <w:t xml:space="preserve"> </w:t>
            </w:r>
            <w:r>
              <w:t>žáků</w:t>
            </w:r>
          </w:p>
          <w:p w:rsidR="00AB302C" w:rsidRDefault="00AB302C" w:rsidP="00AB302C">
            <w:pPr>
              <w:pStyle w:val="TableParagraph"/>
              <w:spacing w:before="10"/>
              <w:rPr>
                <w:sz w:val="20"/>
              </w:rPr>
            </w:pPr>
          </w:p>
          <w:p w:rsidR="00AB302C" w:rsidRDefault="00AB302C" w:rsidP="00B76BA1">
            <w:pPr>
              <w:pStyle w:val="TableParagraph"/>
              <w:numPr>
                <w:ilvl w:val="0"/>
                <w:numId w:val="47"/>
              </w:numPr>
              <w:tabs>
                <w:tab w:val="left" w:pos="289"/>
              </w:tabs>
              <w:spacing w:before="0" w:line="468" w:lineRule="auto"/>
              <w:ind w:left="125" w:right="892"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rsidR="00AB302C" w:rsidRDefault="00AB302C" w:rsidP="00AB302C">
            <w:pPr>
              <w:pStyle w:val="TableParagraph"/>
              <w:spacing w:line="468" w:lineRule="auto"/>
              <w:ind w:left="125" w:right="1985"/>
            </w:pPr>
            <w:r>
              <w:t>10 Rozvoj kulturního povědomí a vyjádření dětí a žáků 11 Investice do kapacit základních škol</w:t>
            </w:r>
          </w:p>
          <w:p w:rsidR="00AB302C" w:rsidRDefault="00AB302C" w:rsidP="00AB302C">
            <w:pPr>
              <w:pStyle w:val="TableParagraph"/>
              <w:spacing w:line="268" w:lineRule="exact"/>
              <w:ind w:left="125"/>
            </w:pPr>
            <w:r>
              <w:t>12 Aktivity související se vzděláváním mimo OP VVV, IROP a OP PPR</w:t>
            </w:r>
          </w:p>
        </w:tc>
      </w:tr>
    </w:tbl>
    <w:p w:rsidR="00AB302C" w:rsidRDefault="00AB302C" w:rsidP="00AB302C">
      <w:pPr>
        <w:pStyle w:val="Zkladntext"/>
        <w:spacing w:before="59"/>
        <w:ind w:left="235"/>
      </w:pPr>
      <w:r>
        <w:t>Podrobně jsou jednotlivá témata rozpracována ve Strategickém rámci MAP.</w:t>
      </w:r>
    </w:p>
    <w:p w:rsidR="00AB302C" w:rsidRDefault="00AB302C" w:rsidP="00AB302C">
      <w:pPr>
        <w:pStyle w:val="Zkladntext"/>
        <w:spacing w:before="11"/>
        <w:rPr>
          <w:sz w:val="19"/>
        </w:rPr>
      </w:pPr>
    </w:p>
    <w:p w:rsidR="00AB302C" w:rsidRDefault="00830EE6" w:rsidP="00FE151B">
      <w:pPr>
        <w:pStyle w:val="Nadpis2"/>
        <w:ind w:left="284" w:right="62"/>
      </w:pPr>
      <w:bookmarkStart w:id="533" w:name="_TOC_250005"/>
      <w:bookmarkStart w:id="534" w:name="_Toc60612501"/>
      <w:bookmarkStart w:id="535" w:name="_Toc60614627"/>
      <w:bookmarkStart w:id="536" w:name="_Toc60617461"/>
      <w:bookmarkStart w:id="537" w:name="_Toc113295527"/>
      <w:bookmarkStart w:id="538" w:name="_Toc113301049"/>
      <w:bookmarkStart w:id="539" w:name="_Toc113361687"/>
      <w:bookmarkStart w:id="540" w:name="_Toc113376556"/>
      <w:r>
        <w:t xml:space="preserve">3.2 </w:t>
      </w:r>
      <w:r w:rsidR="00AB302C">
        <w:t>Analýza dotčených skupin v oblasti vzdělávání v řešeném území – jejich zapojení, způsob spolupráce a komunikace</w:t>
      </w:r>
      <w:r w:rsidR="00AB302C">
        <w:rPr>
          <w:spacing w:val="-3"/>
        </w:rPr>
        <w:t xml:space="preserve"> </w:t>
      </w:r>
      <w:bookmarkEnd w:id="533"/>
      <w:r w:rsidR="00AB302C">
        <w:t>apod.</w:t>
      </w:r>
      <w:bookmarkEnd w:id="534"/>
      <w:bookmarkEnd w:id="535"/>
      <w:bookmarkEnd w:id="536"/>
      <w:bookmarkEnd w:id="537"/>
      <w:bookmarkEnd w:id="538"/>
      <w:bookmarkEnd w:id="539"/>
      <w:bookmarkEnd w:id="540"/>
    </w:p>
    <w:p w:rsidR="00AB302C" w:rsidRDefault="00AB302C" w:rsidP="00AB302C">
      <w:pPr>
        <w:pStyle w:val="Zkladntext"/>
        <w:spacing w:before="9"/>
        <w:rPr>
          <w:b/>
          <w:i/>
          <w:sz w:val="19"/>
        </w:rPr>
      </w:pPr>
    </w:p>
    <w:p w:rsidR="00AB302C" w:rsidRDefault="00AB302C" w:rsidP="003F0B05">
      <w:pPr>
        <w:pStyle w:val="Zkladntext"/>
        <w:spacing w:line="360" w:lineRule="auto"/>
        <w:ind w:left="232" w:right="244"/>
        <w:jc w:val="both"/>
      </w:pPr>
      <w:r w:rsidRPr="007B54FA">
        <w:t xml:space="preserve">Informace jsou uvedeny v kap. </w:t>
      </w:r>
      <w:r w:rsidR="003F0B05" w:rsidRPr="007B54FA">
        <w:t xml:space="preserve">Implementační plán v popisu řízení procesu MAP a v kap. </w:t>
      </w:r>
      <w:r w:rsidRPr="007B54FA">
        <w:t xml:space="preserve">2 </w:t>
      </w:r>
      <w:proofErr w:type="gramStart"/>
      <w:r w:rsidR="003F0B05" w:rsidRPr="007B54FA">
        <w:t>s</w:t>
      </w:r>
      <w:r w:rsidRPr="007B54FA">
        <w:t>trategického</w:t>
      </w:r>
      <w:proofErr w:type="gramEnd"/>
      <w:r w:rsidRPr="007B54FA">
        <w:t xml:space="preserve"> rámce.</w:t>
      </w:r>
    </w:p>
    <w:p w:rsidR="00AB302C" w:rsidRDefault="00AB302C" w:rsidP="00AB302C">
      <w:pPr>
        <w:pStyle w:val="Zkladntext"/>
        <w:spacing w:before="12"/>
        <w:rPr>
          <w:sz w:val="19"/>
        </w:rPr>
      </w:pPr>
    </w:p>
    <w:p w:rsidR="00AB302C" w:rsidRDefault="00830EE6" w:rsidP="00FE151B">
      <w:pPr>
        <w:pStyle w:val="Nadpis2"/>
        <w:ind w:left="284" w:right="204"/>
      </w:pPr>
      <w:bookmarkStart w:id="541" w:name="_TOC_250004"/>
      <w:bookmarkStart w:id="542" w:name="_Toc60612502"/>
      <w:bookmarkStart w:id="543" w:name="_Toc60614628"/>
      <w:bookmarkStart w:id="544" w:name="_Toc60617462"/>
      <w:bookmarkStart w:id="545" w:name="_Toc113295528"/>
      <w:bookmarkStart w:id="546" w:name="_Toc113301050"/>
      <w:bookmarkStart w:id="547" w:name="_Toc113361688"/>
      <w:bookmarkStart w:id="548" w:name="_Toc113376557"/>
      <w:r>
        <w:t xml:space="preserve">3.3 </w:t>
      </w:r>
      <w:r w:rsidR="00AB302C">
        <w:t>Analýza rizik v oblasti vzdělávání v řešeném</w:t>
      </w:r>
      <w:r w:rsidR="00AB302C">
        <w:rPr>
          <w:spacing w:val="-5"/>
        </w:rPr>
        <w:t xml:space="preserve"> </w:t>
      </w:r>
      <w:bookmarkEnd w:id="541"/>
      <w:r w:rsidR="00AB302C">
        <w:t>území</w:t>
      </w:r>
      <w:bookmarkEnd w:id="542"/>
      <w:bookmarkEnd w:id="543"/>
      <w:bookmarkEnd w:id="544"/>
      <w:bookmarkEnd w:id="545"/>
      <w:bookmarkEnd w:id="546"/>
      <w:bookmarkEnd w:id="547"/>
      <w:bookmarkEnd w:id="548"/>
    </w:p>
    <w:p w:rsidR="00AB302C" w:rsidRDefault="00AB302C" w:rsidP="00AB302C">
      <w:pPr>
        <w:pStyle w:val="Zkladntext"/>
        <w:spacing w:before="7"/>
        <w:rPr>
          <w:b/>
          <w:i/>
          <w:sz w:val="19"/>
        </w:rPr>
      </w:pPr>
    </w:p>
    <w:p w:rsidR="00AB302C" w:rsidRDefault="00AB302C" w:rsidP="003F0B05">
      <w:pPr>
        <w:pStyle w:val="Zkladntext"/>
        <w:spacing w:line="360" w:lineRule="auto"/>
        <w:ind w:left="235" w:right="247"/>
        <w:jc w:val="both"/>
      </w:pPr>
      <w:r>
        <w:t xml:space="preserve">Analýza rizik v oblasti výchovy a vzdělávání dětí a žáků do 15 let v území městské části Praha 1 byla vytvořena na základě poznatků strategické analýzy, včetně diskusí v pracovních skupinách, jež byly </w:t>
      </w:r>
      <w:r>
        <w:lastRenderedPageBreak/>
        <w:t>expertně zpracovány členy odborného týmu MAP Praha 1. Při zpracování Analýzy rizik byla také revidována rizika identifikovaná v rámci žádosti o dotaci.</w:t>
      </w:r>
    </w:p>
    <w:p w:rsidR="00AB302C" w:rsidRDefault="00AB302C" w:rsidP="003F0B05">
      <w:pPr>
        <w:pStyle w:val="Zkladntext"/>
        <w:spacing w:before="119" w:line="360" w:lineRule="auto"/>
        <w:ind w:left="235" w:right="247"/>
        <w:jc w:val="both"/>
      </w:pPr>
      <w:r>
        <w:t>Cílem analýzy rizik je včasná identifikace těch rizik, která se mohou vyskytnout v průběhu přípravy a implementace MAP Praha 1, a která je nutno monitorovat a řídit tak, aby nezpůsobila nežádoucí změny v realizaci projektu.</w:t>
      </w:r>
    </w:p>
    <w:p w:rsidR="00AB302C" w:rsidRDefault="00AB302C" w:rsidP="003F0B05">
      <w:pPr>
        <w:spacing w:line="360" w:lineRule="auto"/>
        <w:jc w:val="both"/>
      </w:pPr>
    </w:p>
    <w:p w:rsidR="00AB302C" w:rsidRDefault="00AB302C" w:rsidP="003F0B05">
      <w:pPr>
        <w:pStyle w:val="Zkladntext"/>
        <w:spacing w:before="89" w:line="360" w:lineRule="auto"/>
        <w:ind w:left="235"/>
        <w:jc w:val="both"/>
      </w:pPr>
      <w:r>
        <w:t>Rizika byla identifikována a vyhodnocena ve čtyřech oblastech:</w:t>
      </w:r>
    </w:p>
    <w:p w:rsidR="00AB302C" w:rsidRDefault="00AB302C" w:rsidP="00B76BA1">
      <w:pPr>
        <w:pStyle w:val="Odstavecseseznamem"/>
        <w:numPr>
          <w:ilvl w:val="2"/>
          <w:numId w:val="49"/>
        </w:numPr>
        <w:tabs>
          <w:tab w:val="left" w:pos="956"/>
        </w:tabs>
        <w:spacing w:before="121" w:line="360" w:lineRule="auto"/>
        <w:ind w:right="249"/>
        <w:jc w:val="both"/>
      </w:pPr>
      <w:r>
        <w:rPr>
          <w:b/>
        </w:rPr>
        <w:t xml:space="preserve">Finanční </w:t>
      </w:r>
      <w:r>
        <w:t>– jsou rizika spojená s dostupností a využitím finančních prostředků, vč. předfinancování projektů, u kterých bude předložena žádost o</w:t>
      </w:r>
      <w:r>
        <w:rPr>
          <w:spacing w:val="-8"/>
        </w:rPr>
        <w:t xml:space="preserve"> </w:t>
      </w:r>
      <w:r>
        <w:t>dotaci,</w:t>
      </w:r>
    </w:p>
    <w:p w:rsidR="00AB302C" w:rsidRDefault="00AB302C" w:rsidP="00B76BA1">
      <w:pPr>
        <w:pStyle w:val="Odstavecseseznamem"/>
        <w:numPr>
          <w:ilvl w:val="2"/>
          <w:numId w:val="49"/>
        </w:numPr>
        <w:tabs>
          <w:tab w:val="left" w:pos="956"/>
        </w:tabs>
        <w:spacing w:before="1" w:line="360" w:lineRule="auto"/>
        <w:ind w:right="248"/>
        <w:jc w:val="both"/>
      </w:pPr>
      <w:r>
        <w:rPr>
          <w:b/>
        </w:rPr>
        <w:t xml:space="preserve">Právní </w:t>
      </w:r>
      <w:r>
        <w:t>– jsou zejména rizika spojená s legislativním rámcem realizace MAP Praha 1, aktivit projektu, ale také legislativou v oblasti vzdělávání, bezpečnosti a bezpečnosti</w:t>
      </w:r>
      <w:r>
        <w:rPr>
          <w:spacing w:val="-16"/>
        </w:rPr>
        <w:t xml:space="preserve"> </w:t>
      </w:r>
      <w:r>
        <w:t>údajů.</w:t>
      </w:r>
    </w:p>
    <w:p w:rsidR="00AB302C" w:rsidRDefault="00AB302C" w:rsidP="00B76BA1">
      <w:pPr>
        <w:pStyle w:val="Odstavecseseznamem"/>
        <w:numPr>
          <w:ilvl w:val="2"/>
          <w:numId w:val="49"/>
        </w:numPr>
        <w:tabs>
          <w:tab w:val="left" w:pos="957"/>
        </w:tabs>
        <w:spacing w:before="5" w:line="360" w:lineRule="auto"/>
        <w:ind w:left="952" w:right="249" w:hanging="357"/>
        <w:jc w:val="both"/>
      </w:pPr>
      <w:r>
        <w:rPr>
          <w:b/>
        </w:rPr>
        <w:t xml:space="preserve">Organizační </w:t>
      </w:r>
      <w:r>
        <w:t>– jsou rizika spojená s řízením, personálním a organizačním zajištěním MAP Praha 1, aktivit projektu, ale také aktivitami vzdělávacích a ostatních organizací, jež jsou, mohou být či budou zapojeny do MAP Praha</w:t>
      </w:r>
      <w:r>
        <w:rPr>
          <w:spacing w:val="-2"/>
        </w:rPr>
        <w:t xml:space="preserve"> </w:t>
      </w:r>
      <w:r>
        <w:t>1.</w:t>
      </w:r>
    </w:p>
    <w:p w:rsidR="00AB302C" w:rsidRDefault="00AB302C" w:rsidP="00B76BA1">
      <w:pPr>
        <w:pStyle w:val="Odstavecseseznamem"/>
        <w:numPr>
          <w:ilvl w:val="2"/>
          <w:numId w:val="49"/>
        </w:numPr>
        <w:tabs>
          <w:tab w:val="left" w:pos="956"/>
        </w:tabs>
        <w:spacing w:line="360" w:lineRule="auto"/>
        <w:ind w:right="247"/>
        <w:jc w:val="both"/>
      </w:pPr>
      <w:proofErr w:type="gramStart"/>
      <w:r>
        <w:rPr>
          <w:b/>
        </w:rPr>
        <w:t xml:space="preserve">Věcná  </w:t>
      </w:r>
      <w:r>
        <w:t>–   jsou</w:t>
      </w:r>
      <w:proofErr w:type="gramEnd"/>
      <w:r>
        <w:t xml:space="preserve">  rizika  související  s věcnými  aktivitami  projektu  MAP  Praha  1,  ale   také      s infrastrukturou, jako limitem návrhu aktivit jednotlivých organizací ve struktuře výchovy a vzdělávání v MČ Praha</w:t>
      </w:r>
      <w:r>
        <w:rPr>
          <w:spacing w:val="-9"/>
        </w:rPr>
        <w:t xml:space="preserve"> </w:t>
      </w:r>
      <w:r>
        <w:t>1.</w:t>
      </w:r>
    </w:p>
    <w:p w:rsidR="00AB302C" w:rsidRDefault="00AB302C" w:rsidP="00AB302C">
      <w:pPr>
        <w:pStyle w:val="Zkladntext"/>
        <w:spacing w:before="6"/>
        <w:rPr>
          <w:sz w:val="16"/>
        </w:rPr>
      </w:pPr>
    </w:p>
    <w:p w:rsidR="00AB302C" w:rsidRPr="00975448" w:rsidRDefault="00AB302C" w:rsidP="00975448">
      <w:pPr>
        <w:pStyle w:val="Nadpis81"/>
        <w:tabs>
          <w:tab w:val="left" w:pos="1134"/>
          <w:tab w:val="left" w:pos="1320"/>
        </w:tabs>
        <w:spacing w:before="90" w:line="360" w:lineRule="auto"/>
        <w:ind w:left="284"/>
        <w:jc w:val="both"/>
        <w:rPr>
          <w:color w:val="595959"/>
        </w:rPr>
      </w:pPr>
      <w:r w:rsidRPr="00975448">
        <w:rPr>
          <w:color w:val="595959"/>
        </w:rPr>
        <w:t>Hodnocení rizik</w:t>
      </w:r>
    </w:p>
    <w:p w:rsidR="00AB302C" w:rsidRDefault="00AB302C" w:rsidP="003F0B05">
      <w:pPr>
        <w:pStyle w:val="Zkladntext"/>
        <w:spacing w:line="360" w:lineRule="auto"/>
        <w:ind w:left="235"/>
      </w:pPr>
      <w:r>
        <w:t>Všechna identifikovaná rizika jsou vyhodnocena z hlediska:</w:t>
      </w:r>
    </w:p>
    <w:p w:rsidR="00AB302C" w:rsidRDefault="00AB302C" w:rsidP="00B76BA1">
      <w:pPr>
        <w:pStyle w:val="Odstavecseseznamem"/>
        <w:numPr>
          <w:ilvl w:val="0"/>
          <w:numId w:val="46"/>
        </w:numPr>
        <w:tabs>
          <w:tab w:val="left" w:pos="955"/>
          <w:tab w:val="left" w:pos="956"/>
        </w:tabs>
        <w:spacing w:before="120" w:line="360" w:lineRule="auto"/>
      </w:pPr>
      <w:r>
        <w:t>Pravděpodobnosti výskytu</w:t>
      </w:r>
      <w:r>
        <w:rPr>
          <w:spacing w:val="-6"/>
        </w:rPr>
        <w:t xml:space="preserve"> </w:t>
      </w:r>
      <w:r>
        <w:t>rizika,</w:t>
      </w:r>
    </w:p>
    <w:p w:rsidR="00AB302C" w:rsidRDefault="00AB302C" w:rsidP="00B76BA1">
      <w:pPr>
        <w:pStyle w:val="Odstavecseseznamem"/>
        <w:numPr>
          <w:ilvl w:val="0"/>
          <w:numId w:val="46"/>
        </w:numPr>
        <w:tabs>
          <w:tab w:val="left" w:pos="955"/>
          <w:tab w:val="left" w:pos="956"/>
        </w:tabs>
        <w:spacing w:before="41" w:line="360" w:lineRule="auto"/>
      </w:pPr>
      <w:r>
        <w:t>Závažnosti dopadu</w:t>
      </w:r>
      <w:r>
        <w:rPr>
          <w:spacing w:val="-1"/>
        </w:rPr>
        <w:t xml:space="preserve"> </w:t>
      </w:r>
      <w:r>
        <w:t>rizika.</w:t>
      </w:r>
    </w:p>
    <w:p w:rsidR="00AB302C" w:rsidRDefault="00AB302C" w:rsidP="003F0B05">
      <w:pPr>
        <w:pStyle w:val="Zkladntext"/>
        <w:spacing w:before="6" w:line="360" w:lineRule="auto"/>
        <w:rPr>
          <w:sz w:val="19"/>
        </w:rPr>
      </w:pPr>
    </w:p>
    <w:p w:rsidR="00AB302C" w:rsidRDefault="00AB302C" w:rsidP="003F0B05">
      <w:pPr>
        <w:pStyle w:val="Zkladntext"/>
        <w:spacing w:line="360" w:lineRule="auto"/>
        <w:ind w:left="236" w:right="246"/>
        <w:jc w:val="both"/>
      </w:pPr>
      <w:r>
        <w:t>Při hodnocení pravděpodobnosti (P) je zvažováno, do jaké míry je pravděpodobné, že dané riziko nastane. Při této úvaze se přihlíží ke skutečnosti, zda dané riziko již v minulosti nastalo, a s jakou četností, či nikoliv. Při hodnocení závažnosti rizika (Z) je uvažováno, jak závažné dopady má výskyt daného rizika na realizaci projektu MAP Praha 1, jeho aktivity a plánované aktivit škol a ostatních organizací.</w:t>
      </w:r>
    </w:p>
    <w:p w:rsidR="003513C7" w:rsidRDefault="00AB302C" w:rsidP="003F0B05">
      <w:pPr>
        <w:pStyle w:val="Zkladntext"/>
        <w:spacing w:before="122" w:line="360" w:lineRule="auto"/>
        <w:ind w:left="236"/>
        <w:jc w:val="both"/>
      </w:pPr>
      <w:r>
        <w:t>Pravděpodobnost i závažnost rizika jsou hodnocena na 5stupňové škále následovně:</w:t>
      </w:r>
    </w:p>
    <w:p w:rsidR="003513C7" w:rsidRDefault="003513C7">
      <w:r>
        <w:br w:type="page"/>
      </w:r>
    </w:p>
    <w:p w:rsidR="00C21A2A" w:rsidRDefault="00C21A2A" w:rsidP="00C21A2A">
      <w:pPr>
        <w:spacing w:before="64"/>
        <w:ind w:left="284" w:right="1129"/>
        <w:rPr>
          <w:b/>
          <w:sz w:val="18"/>
        </w:rPr>
      </w:pPr>
      <w:r>
        <w:rPr>
          <w:b/>
          <w:color w:val="4F81BC"/>
          <w:sz w:val="18"/>
        </w:rPr>
        <w:lastRenderedPageBreak/>
        <w:t xml:space="preserve">Tabulka </w:t>
      </w:r>
      <w:r w:rsidR="00F60FA2">
        <w:rPr>
          <w:b/>
          <w:color w:val="4F81BC"/>
          <w:sz w:val="18"/>
        </w:rPr>
        <w:t>26</w:t>
      </w:r>
      <w:r>
        <w:rPr>
          <w:b/>
          <w:color w:val="4F81BC"/>
          <w:sz w:val="18"/>
        </w:rPr>
        <w:t xml:space="preserve"> Hodnocení rizik</w:t>
      </w:r>
    </w:p>
    <w:p w:rsidR="00AB302C" w:rsidRDefault="00AB302C" w:rsidP="00AB302C">
      <w:pPr>
        <w:pStyle w:val="Zkladntext"/>
        <w:spacing w:before="1"/>
        <w:rPr>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3544"/>
        <w:gridCol w:w="4139"/>
      </w:tblGrid>
      <w:tr w:rsidR="00AB302C" w:rsidTr="00AB302C">
        <w:trPr>
          <w:trHeight w:val="388"/>
        </w:trPr>
        <w:tc>
          <w:tcPr>
            <w:tcW w:w="1526" w:type="dxa"/>
          </w:tcPr>
          <w:p w:rsidR="00AB302C" w:rsidRDefault="00AB302C" w:rsidP="00AB302C">
            <w:pPr>
              <w:pStyle w:val="TableParagraph"/>
              <w:rPr>
                <w:rFonts w:ascii="Times New Roman"/>
                <w:sz w:val="20"/>
              </w:rPr>
            </w:pPr>
          </w:p>
        </w:tc>
        <w:tc>
          <w:tcPr>
            <w:tcW w:w="3544" w:type="dxa"/>
          </w:tcPr>
          <w:p w:rsidR="00AB302C" w:rsidRDefault="00AB302C" w:rsidP="00AB302C">
            <w:pPr>
              <w:pStyle w:val="TableParagraph"/>
              <w:spacing w:line="265" w:lineRule="exact"/>
              <w:ind w:left="252" w:right="238"/>
              <w:jc w:val="center"/>
              <w:rPr>
                <w:b/>
              </w:rPr>
            </w:pPr>
            <w:r>
              <w:rPr>
                <w:b/>
              </w:rPr>
              <w:t>Pravděpodobnost výskytu rizika</w:t>
            </w:r>
          </w:p>
        </w:tc>
        <w:tc>
          <w:tcPr>
            <w:tcW w:w="4139" w:type="dxa"/>
          </w:tcPr>
          <w:p w:rsidR="00AB302C" w:rsidRDefault="00AB302C" w:rsidP="00AB302C">
            <w:pPr>
              <w:pStyle w:val="TableParagraph"/>
              <w:spacing w:line="265" w:lineRule="exact"/>
              <w:ind w:right="952"/>
              <w:jc w:val="right"/>
              <w:rPr>
                <w:b/>
              </w:rPr>
            </w:pPr>
            <w:r>
              <w:rPr>
                <w:b/>
              </w:rPr>
              <w:t>Závažnost dopadu rizika</w:t>
            </w:r>
          </w:p>
        </w:tc>
      </w:tr>
      <w:tr w:rsidR="00AB302C" w:rsidTr="00AB302C">
        <w:trPr>
          <w:trHeight w:val="388"/>
        </w:trPr>
        <w:tc>
          <w:tcPr>
            <w:tcW w:w="1526" w:type="dxa"/>
          </w:tcPr>
          <w:p w:rsidR="00AB302C" w:rsidRDefault="00AB302C" w:rsidP="00AB302C">
            <w:pPr>
              <w:pStyle w:val="TableParagraph"/>
              <w:spacing w:line="265" w:lineRule="exact"/>
              <w:ind w:right="694"/>
              <w:jc w:val="right"/>
              <w:rPr>
                <w:b/>
              </w:rPr>
            </w:pPr>
            <w:r>
              <w:rPr>
                <w:b/>
              </w:rPr>
              <w:t>1</w:t>
            </w:r>
          </w:p>
        </w:tc>
        <w:tc>
          <w:tcPr>
            <w:tcW w:w="3544" w:type="dxa"/>
          </w:tcPr>
          <w:p w:rsidR="00AB302C" w:rsidRDefault="00AB302C" w:rsidP="00AB302C">
            <w:pPr>
              <w:pStyle w:val="TableParagraph"/>
              <w:spacing w:line="265" w:lineRule="exact"/>
              <w:ind w:left="252" w:right="242"/>
              <w:jc w:val="center"/>
            </w:pPr>
            <w:r>
              <w:t>Nulová pravděpodobnost</w:t>
            </w:r>
          </w:p>
        </w:tc>
        <w:tc>
          <w:tcPr>
            <w:tcW w:w="4139" w:type="dxa"/>
          </w:tcPr>
          <w:p w:rsidR="00AB302C" w:rsidRDefault="00AB302C" w:rsidP="00AB302C">
            <w:pPr>
              <w:pStyle w:val="TableParagraph"/>
              <w:spacing w:line="265" w:lineRule="exact"/>
              <w:ind w:left="1294"/>
            </w:pPr>
            <w:r>
              <w:t>Nulová závažnost</w:t>
            </w:r>
          </w:p>
        </w:tc>
      </w:tr>
      <w:tr w:rsidR="00AB302C" w:rsidTr="00AB302C">
        <w:trPr>
          <w:trHeight w:val="388"/>
        </w:trPr>
        <w:tc>
          <w:tcPr>
            <w:tcW w:w="1526" w:type="dxa"/>
          </w:tcPr>
          <w:p w:rsidR="00AB302C" w:rsidRDefault="00AB302C" w:rsidP="00AB302C">
            <w:pPr>
              <w:pStyle w:val="TableParagraph"/>
              <w:spacing w:line="265" w:lineRule="exact"/>
              <w:ind w:right="694"/>
              <w:jc w:val="right"/>
              <w:rPr>
                <w:b/>
              </w:rPr>
            </w:pPr>
            <w:r>
              <w:rPr>
                <w:b/>
              </w:rPr>
              <w:t>2</w:t>
            </w:r>
          </w:p>
        </w:tc>
        <w:tc>
          <w:tcPr>
            <w:tcW w:w="3544" w:type="dxa"/>
          </w:tcPr>
          <w:p w:rsidR="00AB302C" w:rsidRDefault="00AB302C" w:rsidP="00AB302C">
            <w:pPr>
              <w:pStyle w:val="TableParagraph"/>
              <w:spacing w:line="265" w:lineRule="exact"/>
              <w:ind w:left="252" w:right="242"/>
              <w:jc w:val="center"/>
            </w:pPr>
            <w:r>
              <w:t>Nízká pravděpodobnost</w:t>
            </w:r>
          </w:p>
        </w:tc>
        <w:tc>
          <w:tcPr>
            <w:tcW w:w="4139" w:type="dxa"/>
          </w:tcPr>
          <w:p w:rsidR="00AB302C" w:rsidRDefault="00AB302C" w:rsidP="00AB302C">
            <w:pPr>
              <w:pStyle w:val="TableParagraph"/>
              <w:spacing w:line="265" w:lineRule="exact"/>
              <w:ind w:left="1366"/>
            </w:pPr>
            <w:r>
              <w:t>Nízká závažnost</w:t>
            </w:r>
          </w:p>
        </w:tc>
      </w:tr>
      <w:tr w:rsidR="00AB302C" w:rsidTr="00AB302C">
        <w:trPr>
          <w:trHeight w:val="388"/>
        </w:trPr>
        <w:tc>
          <w:tcPr>
            <w:tcW w:w="1526" w:type="dxa"/>
          </w:tcPr>
          <w:p w:rsidR="00AB302C" w:rsidRDefault="00AB302C" w:rsidP="00AB302C">
            <w:pPr>
              <w:pStyle w:val="TableParagraph"/>
              <w:spacing w:line="265" w:lineRule="exact"/>
              <w:ind w:right="694"/>
              <w:jc w:val="right"/>
              <w:rPr>
                <w:b/>
              </w:rPr>
            </w:pPr>
            <w:r>
              <w:rPr>
                <w:b/>
              </w:rPr>
              <w:t>3</w:t>
            </w:r>
          </w:p>
        </w:tc>
        <w:tc>
          <w:tcPr>
            <w:tcW w:w="3544" w:type="dxa"/>
          </w:tcPr>
          <w:p w:rsidR="00AB302C" w:rsidRDefault="00AB302C" w:rsidP="00AB302C">
            <w:pPr>
              <w:pStyle w:val="TableParagraph"/>
              <w:spacing w:line="265" w:lineRule="exact"/>
              <w:ind w:left="252" w:right="242"/>
              <w:jc w:val="center"/>
            </w:pPr>
            <w:r>
              <w:t>Středně vysoká pravděpodobnost</w:t>
            </w:r>
          </w:p>
        </w:tc>
        <w:tc>
          <w:tcPr>
            <w:tcW w:w="4139" w:type="dxa"/>
          </w:tcPr>
          <w:p w:rsidR="00AB302C" w:rsidRDefault="00AB302C" w:rsidP="00AB302C">
            <w:pPr>
              <w:pStyle w:val="TableParagraph"/>
              <w:spacing w:line="265" w:lineRule="exact"/>
              <w:ind w:right="912"/>
              <w:jc w:val="right"/>
            </w:pPr>
            <w:r>
              <w:t>Středně vysoká závažnost</w:t>
            </w:r>
          </w:p>
        </w:tc>
      </w:tr>
      <w:tr w:rsidR="00AB302C" w:rsidTr="00AB302C">
        <w:trPr>
          <w:trHeight w:val="388"/>
        </w:trPr>
        <w:tc>
          <w:tcPr>
            <w:tcW w:w="1526" w:type="dxa"/>
          </w:tcPr>
          <w:p w:rsidR="00AB302C" w:rsidRDefault="00AB302C" w:rsidP="00AB302C">
            <w:pPr>
              <w:pStyle w:val="TableParagraph"/>
              <w:spacing w:line="265" w:lineRule="exact"/>
              <w:ind w:right="694"/>
              <w:jc w:val="right"/>
              <w:rPr>
                <w:b/>
              </w:rPr>
            </w:pPr>
            <w:r>
              <w:rPr>
                <w:b/>
              </w:rPr>
              <w:t>4</w:t>
            </w:r>
          </w:p>
        </w:tc>
        <w:tc>
          <w:tcPr>
            <w:tcW w:w="3544" w:type="dxa"/>
          </w:tcPr>
          <w:p w:rsidR="00AB302C" w:rsidRDefault="00AB302C" w:rsidP="00AB302C">
            <w:pPr>
              <w:pStyle w:val="TableParagraph"/>
              <w:spacing w:line="265" w:lineRule="exact"/>
              <w:ind w:left="252" w:right="239"/>
              <w:jc w:val="center"/>
            </w:pPr>
            <w:r>
              <w:t>Vysoká pravděpodobnost</w:t>
            </w:r>
          </w:p>
        </w:tc>
        <w:tc>
          <w:tcPr>
            <w:tcW w:w="4139" w:type="dxa"/>
          </w:tcPr>
          <w:p w:rsidR="00AB302C" w:rsidRDefault="00AB302C" w:rsidP="00AB302C">
            <w:pPr>
              <w:pStyle w:val="TableParagraph"/>
              <w:spacing w:line="265" w:lineRule="exact"/>
              <w:ind w:left="1292"/>
            </w:pPr>
            <w:r>
              <w:t>Vysoká závažnost</w:t>
            </w:r>
          </w:p>
        </w:tc>
      </w:tr>
      <w:tr w:rsidR="00AB302C" w:rsidTr="00AB302C">
        <w:trPr>
          <w:trHeight w:val="388"/>
        </w:trPr>
        <w:tc>
          <w:tcPr>
            <w:tcW w:w="1526" w:type="dxa"/>
          </w:tcPr>
          <w:p w:rsidR="00AB302C" w:rsidRDefault="00AB302C" w:rsidP="00AB302C">
            <w:pPr>
              <w:pStyle w:val="TableParagraph"/>
              <w:spacing w:line="265" w:lineRule="exact"/>
              <w:ind w:right="694"/>
              <w:jc w:val="right"/>
              <w:rPr>
                <w:b/>
              </w:rPr>
            </w:pPr>
            <w:r>
              <w:rPr>
                <w:b/>
              </w:rPr>
              <w:t>5</w:t>
            </w:r>
          </w:p>
        </w:tc>
        <w:tc>
          <w:tcPr>
            <w:tcW w:w="3544" w:type="dxa"/>
          </w:tcPr>
          <w:p w:rsidR="00AB302C" w:rsidRDefault="00AB302C" w:rsidP="00AB302C">
            <w:pPr>
              <w:pStyle w:val="TableParagraph"/>
              <w:spacing w:line="265" w:lineRule="exact"/>
              <w:ind w:left="252" w:right="242"/>
              <w:jc w:val="center"/>
            </w:pPr>
            <w:r>
              <w:t>Velmi vysoká pravděpodobnost</w:t>
            </w:r>
          </w:p>
        </w:tc>
        <w:tc>
          <w:tcPr>
            <w:tcW w:w="4139" w:type="dxa"/>
          </w:tcPr>
          <w:p w:rsidR="00AB302C" w:rsidRDefault="00AB302C" w:rsidP="00AB302C">
            <w:pPr>
              <w:pStyle w:val="TableParagraph"/>
              <w:spacing w:line="265" w:lineRule="exact"/>
              <w:ind w:right="1006"/>
              <w:jc w:val="right"/>
            </w:pPr>
            <w:r>
              <w:t>Velmi vysoká závažnost</w:t>
            </w:r>
          </w:p>
        </w:tc>
      </w:tr>
    </w:tbl>
    <w:p w:rsidR="00AB302C" w:rsidRDefault="00AB302C" w:rsidP="00AB302C">
      <w:pPr>
        <w:pStyle w:val="Zkladntext"/>
        <w:spacing w:before="7"/>
        <w:rPr>
          <w:sz w:val="31"/>
        </w:rPr>
      </w:pPr>
    </w:p>
    <w:p w:rsidR="00AB302C" w:rsidRDefault="00AB302C" w:rsidP="003F0B05">
      <w:pPr>
        <w:spacing w:line="360" w:lineRule="auto"/>
        <w:ind w:left="232" w:right="249"/>
        <w:jc w:val="both"/>
      </w:pPr>
      <w:r>
        <w:t xml:space="preserve">Celkové hodnocení rizika je stanoveno jako součin P * Z = V. Čím vyšší je hodnocení daného rizika, tím závažnější je jeho dopad a pravděpodobnější jeho výskyt. Takovému riziku je nutné v rámci realizace projektu MAP Praha 1 věnovat zvýšenou pozornost. </w:t>
      </w:r>
      <w:proofErr w:type="gramStart"/>
      <w:r>
        <w:rPr>
          <w:b/>
        </w:rPr>
        <w:t>Za</w:t>
      </w:r>
      <w:proofErr w:type="gramEnd"/>
      <w:r>
        <w:rPr>
          <w:b/>
        </w:rPr>
        <w:t xml:space="preserve"> závažná rizika jsou považována ta rizika, u nichž V &gt;</w:t>
      </w:r>
      <w:r>
        <w:rPr>
          <w:b/>
          <w:spacing w:val="-4"/>
        </w:rPr>
        <w:t xml:space="preserve"> </w:t>
      </w:r>
      <w:proofErr w:type="gramStart"/>
      <w:r>
        <w:rPr>
          <w:b/>
        </w:rPr>
        <w:t>11</w:t>
      </w:r>
      <w:r>
        <w:t>.</w:t>
      </w:r>
      <w:proofErr w:type="gramEnd"/>
    </w:p>
    <w:p w:rsidR="00AB302C" w:rsidRDefault="00AB302C" w:rsidP="00AB302C">
      <w:pPr>
        <w:pStyle w:val="Zkladntext"/>
        <w:spacing w:before="8"/>
        <w:rPr>
          <w:sz w:val="16"/>
        </w:rPr>
      </w:pPr>
    </w:p>
    <w:p w:rsidR="00AB302C" w:rsidRPr="00975448" w:rsidRDefault="00AB302C" w:rsidP="00975448">
      <w:pPr>
        <w:pStyle w:val="Nadpis81"/>
        <w:tabs>
          <w:tab w:val="left" w:pos="1320"/>
        </w:tabs>
        <w:spacing w:before="90" w:line="360" w:lineRule="auto"/>
        <w:ind w:left="284"/>
        <w:jc w:val="both"/>
        <w:rPr>
          <w:color w:val="595959"/>
        </w:rPr>
      </w:pPr>
      <w:r w:rsidRPr="00975448">
        <w:rPr>
          <w:color w:val="595959"/>
        </w:rPr>
        <w:t>Opatření a vlastník rizika</w:t>
      </w:r>
    </w:p>
    <w:p w:rsidR="00AB302C" w:rsidRDefault="00AB302C" w:rsidP="003F0B05">
      <w:pPr>
        <w:pStyle w:val="Zkladntext"/>
        <w:spacing w:line="360" w:lineRule="auto"/>
        <w:ind w:left="232" w:right="249"/>
        <w:jc w:val="both"/>
      </w:pPr>
      <w:r>
        <w:t>Pro každé riziko je stanoveno potřebné opatření pro eliminaci výskytu či vlivu rizika. Vlastníkem rizika je organizace, u které se dané riziko projeví.</w:t>
      </w:r>
    </w:p>
    <w:p w:rsidR="00AB302C" w:rsidRDefault="00AB302C" w:rsidP="00AB302C">
      <w:pPr>
        <w:pStyle w:val="Zkladntext"/>
        <w:spacing w:before="4"/>
        <w:rPr>
          <w:sz w:val="16"/>
        </w:rPr>
      </w:pPr>
    </w:p>
    <w:p w:rsidR="00AB302C" w:rsidRPr="00975448" w:rsidRDefault="00AB302C" w:rsidP="00975448">
      <w:pPr>
        <w:spacing w:before="64"/>
        <w:ind w:left="215"/>
        <w:rPr>
          <w:b/>
          <w:color w:val="4F81BC"/>
          <w:sz w:val="18"/>
        </w:rPr>
      </w:pPr>
      <w:r w:rsidRPr="00975448">
        <w:rPr>
          <w:b/>
          <w:color w:val="4F81BC"/>
          <w:sz w:val="18"/>
        </w:rPr>
        <w:t xml:space="preserve">Tabulka </w:t>
      </w:r>
      <w:r w:rsidR="00C31C74">
        <w:rPr>
          <w:b/>
          <w:color w:val="4F81BC"/>
          <w:sz w:val="18"/>
        </w:rPr>
        <w:t>27</w:t>
      </w:r>
      <w:r w:rsidR="00C21A2A">
        <w:rPr>
          <w:b/>
          <w:color w:val="4F81BC"/>
          <w:sz w:val="18"/>
        </w:rPr>
        <w:t xml:space="preserve"> Rizika realizace projektu MAP II </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566"/>
        <w:gridCol w:w="566"/>
        <w:gridCol w:w="566"/>
        <w:gridCol w:w="2978"/>
        <w:gridCol w:w="1305"/>
      </w:tblGrid>
      <w:tr w:rsidR="00AB302C" w:rsidTr="00AB302C">
        <w:trPr>
          <w:trHeight w:val="609"/>
        </w:trPr>
        <w:tc>
          <w:tcPr>
            <w:tcW w:w="3228" w:type="dxa"/>
          </w:tcPr>
          <w:p w:rsidR="00AB302C" w:rsidRDefault="00AB302C" w:rsidP="00AB302C">
            <w:pPr>
              <w:pStyle w:val="TableParagraph"/>
              <w:spacing w:before="121"/>
              <w:ind w:left="1343" w:right="1340"/>
              <w:jc w:val="center"/>
              <w:rPr>
                <w:b/>
                <w:sz w:val="20"/>
              </w:rPr>
            </w:pPr>
            <w:r>
              <w:rPr>
                <w:b/>
                <w:sz w:val="20"/>
              </w:rPr>
              <w:t>Riziko</w:t>
            </w:r>
          </w:p>
        </w:tc>
        <w:tc>
          <w:tcPr>
            <w:tcW w:w="566" w:type="dxa"/>
          </w:tcPr>
          <w:p w:rsidR="00AB302C" w:rsidRDefault="00AB302C" w:rsidP="00AB302C">
            <w:pPr>
              <w:pStyle w:val="TableParagraph"/>
              <w:spacing w:before="121"/>
              <w:ind w:left="10"/>
              <w:jc w:val="center"/>
              <w:rPr>
                <w:b/>
                <w:sz w:val="20"/>
              </w:rPr>
            </w:pPr>
            <w:r>
              <w:rPr>
                <w:b/>
                <w:w w:val="99"/>
                <w:sz w:val="20"/>
              </w:rPr>
              <w:t>P</w:t>
            </w:r>
          </w:p>
        </w:tc>
        <w:tc>
          <w:tcPr>
            <w:tcW w:w="566" w:type="dxa"/>
          </w:tcPr>
          <w:p w:rsidR="00AB302C" w:rsidRDefault="00AB302C" w:rsidP="00AB302C">
            <w:pPr>
              <w:pStyle w:val="TableParagraph"/>
              <w:spacing w:before="121"/>
              <w:ind w:left="9"/>
              <w:jc w:val="center"/>
              <w:rPr>
                <w:b/>
                <w:sz w:val="20"/>
              </w:rPr>
            </w:pPr>
            <w:r>
              <w:rPr>
                <w:b/>
                <w:w w:val="99"/>
                <w:sz w:val="20"/>
              </w:rPr>
              <w:t>Z</w:t>
            </w:r>
          </w:p>
        </w:tc>
        <w:tc>
          <w:tcPr>
            <w:tcW w:w="566" w:type="dxa"/>
            <w:shd w:val="clear" w:color="auto" w:fill="C6D9F1"/>
          </w:tcPr>
          <w:p w:rsidR="00AB302C" w:rsidRDefault="00AB302C" w:rsidP="00AB302C">
            <w:pPr>
              <w:pStyle w:val="TableParagraph"/>
              <w:spacing w:before="121"/>
              <w:ind w:left="9"/>
              <w:jc w:val="center"/>
              <w:rPr>
                <w:b/>
                <w:sz w:val="20"/>
              </w:rPr>
            </w:pPr>
            <w:r>
              <w:rPr>
                <w:b/>
                <w:w w:val="99"/>
                <w:sz w:val="20"/>
              </w:rPr>
              <w:t>V</w:t>
            </w:r>
          </w:p>
        </w:tc>
        <w:tc>
          <w:tcPr>
            <w:tcW w:w="2978" w:type="dxa"/>
          </w:tcPr>
          <w:p w:rsidR="00AB302C" w:rsidRDefault="00AB302C" w:rsidP="00AB302C">
            <w:pPr>
              <w:pStyle w:val="TableParagraph"/>
              <w:spacing w:before="121"/>
              <w:ind w:left="1102" w:right="1087"/>
              <w:jc w:val="center"/>
              <w:rPr>
                <w:b/>
                <w:sz w:val="20"/>
              </w:rPr>
            </w:pPr>
            <w:r>
              <w:rPr>
                <w:b/>
                <w:sz w:val="20"/>
              </w:rPr>
              <w:t>Opatření</w:t>
            </w:r>
          </w:p>
        </w:tc>
        <w:tc>
          <w:tcPr>
            <w:tcW w:w="1305" w:type="dxa"/>
          </w:tcPr>
          <w:p w:rsidR="00AB302C" w:rsidRDefault="00AB302C" w:rsidP="00AB302C">
            <w:pPr>
              <w:pStyle w:val="TableParagraph"/>
              <w:ind w:left="433" w:hanging="111"/>
              <w:rPr>
                <w:b/>
                <w:sz w:val="20"/>
              </w:rPr>
            </w:pPr>
            <w:r>
              <w:rPr>
                <w:b/>
                <w:w w:val="95"/>
                <w:sz w:val="20"/>
              </w:rPr>
              <w:t xml:space="preserve">Vlastník </w:t>
            </w:r>
            <w:r>
              <w:rPr>
                <w:b/>
                <w:sz w:val="20"/>
              </w:rPr>
              <w:t>rizika</w:t>
            </w:r>
          </w:p>
        </w:tc>
      </w:tr>
      <w:tr w:rsidR="00AB302C" w:rsidTr="00AB302C">
        <w:trPr>
          <w:trHeight w:val="364"/>
        </w:trPr>
        <w:tc>
          <w:tcPr>
            <w:tcW w:w="9209" w:type="dxa"/>
            <w:gridSpan w:val="6"/>
          </w:tcPr>
          <w:p w:rsidR="00AB302C" w:rsidRDefault="00AB302C" w:rsidP="00AB302C">
            <w:pPr>
              <w:pStyle w:val="TableParagraph"/>
              <w:spacing w:line="243" w:lineRule="exact"/>
              <w:ind w:left="3990" w:right="3984"/>
              <w:jc w:val="center"/>
              <w:rPr>
                <w:b/>
                <w:sz w:val="20"/>
              </w:rPr>
            </w:pPr>
            <w:r>
              <w:rPr>
                <w:b/>
                <w:sz w:val="20"/>
              </w:rPr>
              <w:t>Finanční rizika</w:t>
            </w:r>
          </w:p>
        </w:tc>
      </w:tr>
      <w:tr w:rsidR="00C221F7" w:rsidTr="00803EFF">
        <w:trPr>
          <w:trHeight w:val="1228"/>
        </w:trPr>
        <w:tc>
          <w:tcPr>
            <w:tcW w:w="3228" w:type="dxa"/>
          </w:tcPr>
          <w:p w:rsidR="00C221F7" w:rsidRDefault="00C221F7" w:rsidP="00AB302C">
            <w:pPr>
              <w:pStyle w:val="TableParagraph"/>
              <w:ind w:left="107" w:right="168"/>
              <w:rPr>
                <w:sz w:val="20"/>
              </w:rPr>
            </w:pPr>
            <w:proofErr w:type="gramStart"/>
            <w:r>
              <w:rPr>
                <w:sz w:val="20"/>
              </w:rPr>
              <w:t>Nedostatek  finančních</w:t>
            </w:r>
            <w:proofErr w:type="gramEnd"/>
            <w:r>
              <w:rPr>
                <w:sz w:val="20"/>
              </w:rPr>
              <w:t xml:space="preserve">  prostředků  v projektu MAP Praha</w:t>
            </w:r>
            <w:r>
              <w:rPr>
                <w:spacing w:val="-1"/>
                <w:sz w:val="20"/>
              </w:rPr>
              <w:t xml:space="preserve"> </w:t>
            </w:r>
            <w:r>
              <w:rPr>
                <w:sz w:val="20"/>
              </w:rPr>
              <w:t>1</w:t>
            </w:r>
          </w:p>
        </w:tc>
        <w:tc>
          <w:tcPr>
            <w:tcW w:w="566" w:type="dxa"/>
          </w:tcPr>
          <w:p w:rsidR="00C221F7" w:rsidRDefault="00C221F7" w:rsidP="00AB302C">
            <w:pPr>
              <w:pStyle w:val="TableParagraph"/>
              <w:spacing w:line="243" w:lineRule="exact"/>
              <w:ind w:left="10"/>
              <w:jc w:val="center"/>
              <w:rPr>
                <w:sz w:val="20"/>
              </w:rPr>
            </w:pPr>
            <w:r>
              <w:rPr>
                <w:w w:val="99"/>
                <w:sz w:val="20"/>
              </w:rPr>
              <w:t>1</w:t>
            </w:r>
          </w:p>
        </w:tc>
        <w:tc>
          <w:tcPr>
            <w:tcW w:w="566" w:type="dxa"/>
          </w:tcPr>
          <w:p w:rsidR="00C221F7" w:rsidRDefault="00C221F7" w:rsidP="00AB302C">
            <w:pPr>
              <w:pStyle w:val="TableParagraph"/>
              <w:spacing w:line="243" w:lineRule="exact"/>
              <w:ind w:left="10"/>
              <w:jc w:val="center"/>
              <w:rPr>
                <w:sz w:val="20"/>
              </w:rPr>
            </w:pPr>
            <w:r>
              <w:rPr>
                <w:w w:val="99"/>
                <w:sz w:val="20"/>
              </w:rPr>
              <w:t>5</w:t>
            </w:r>
          </w:p>
        </w:tc>
        <w:tc>
          <w:tcPr>
            <w:tcW w:w="566" w:type="dxa"/>
            <w:shd w:val="clear" w:color="auto" w:fill="C6D9F1"/>
          </w:tcPr>
          <w:p w:rsidR="00C221F7" w:rsidRDefault="00C221F7" w:rsidP="00AB302C">
            <w:pPr>
              <w:pStyle w:val="TableParagraph"/>
              <w:spacing w:line="243" w:lineRule="exact"/>
              <w:ind w:left="11"/>
              <w:jc w:val="center"/>
              <w:rPr>
                <w:b/>
                <w:sz w:val="20"/>
              </w:rPr>
            </w:pPr>
            <w:r>
              <w:rPr>
                <w:b/>
                <w:w w:val="99"/>
                <w:sz w:val="20"/>
              </w:rPr>
              <w:t>5</w:t>
            </w:r>
          </w:p>
        </w:tc>
        <w:tc>
          <w:tcPr>
            <w:tcW w:w="2978" w:type="dxa"/>
          </w:tcPr>
          <w:p w:rsidR="00C221F7" w:rsidRDefault="00C221F7" w:rsidP="00AB302C">
            <w:pPr>
              <w:pStyle w:val="TableParagraph"/>
              <w:spacing w:line="243" w:lineRule="exact"/>
              <w:ind w:left="111"/>
              <w:rPr>
                <w:sz w:val="20"/>
              </w:rPr>
            </w:pPr>
            <w:r>
              <w:rPr>
                <w:sz w:val="20"/>
              </w:rPr>
              <w:t>Precizní práce s rozpočtem</w:t>
            </w:r>
          </w:p>
          <w:p w:rsidR="00C221F7" w:rsidRDefault="00C221F7" w:rsidP="00AB302C">
            <w:pPr>
              <w:pStyle w:val="TableParagraph"/>
              <w:spacing w:before="120" w:line="225" w:lineRule="exact"/>
              <w:ind w:left="111"/>
              <w:rPr>
                <w:sz w:val="20"/>
              </w:rPr>
            </w:pPr>
            <w:r>
              <w:rPr>
                <w:sz w:val="20"/>
              </w:rPr>
              <w:t>Plnění pravidel pro finanční řízení</w:t>
            </w:r>
          </w:p>
          <w:p w:rsidR="00C221F7" w:rsidRDefault="00C221F7" w:rsidP="00AB302C">
            <w:pPr>
              <w:pStyle w:val="TableParagraph"/>
              <w:ind w:left="111"/>
              <w:rPr>
                <w:sz w:val="20"/>
              </w:rPr>
            </w:pPr>
            <w:r>
              <w:rPr>
                <w:sz w:val="20"/>
              </w:rPr>
              <w:t>projektu MAP Praha 1, vnitřní kontrola</w:t>
            </w:r>
          </w:p>
        </w:tc>
        <w:tc>
          <w:tcPr>
            <w:tcW w:w="1305" w:type="dxa"/>
          </w:tcPr>
          <w:p w:rsidR="00C221F7" w:rsidRDefault="00C221F7" w:rsidP="007A3A22">
            <w:pPr>
              <w:pStyle w:val="TableParagraph"/>
              <w:spacing w:line="243" w:lineRule="exact"/>
              <w:ind w:left="36" w:right="132"/>
              <w:jc w:val="right"/>
              <w:rPr>
                <w:sz w:val="20"/>
              </w:rPr>
            </w:pPr>
            <w:r>
              <w:rPr>
                <w:sz w:val="20"/>
              </w:rPr>
              <w:t>MAP Praha 1</w:t>
            </w:r>
          </w:p>
        </w:tc>
      </w:tr>
      <w:tr w:rsidR="00AB302C" w:rsidTr="00AB302C">
        <w:trPr>
          <w:trHeight w:val="851"/>
        </w:trPr>
        <w:tc>
          <w:tcPr>
            <w:tcW w:w="3228" w:type="dxa"/>
          </w:tcPr>
          <w:p w:rsidR="00AB302C" w:rsidRDefault="00AB302C" w:rsidP="00AB302C">
            <w:pPr>
              <w:pStyle w:val="TableParagraph"/>
              <w:ind w:left="107" w:right="168"/>
              <w:rPr>
                <w:sz w:val="20"/>
              </w:rPr>
            </w:pPr>
            <w:r>
              <w:rPr>
                <w:sz w:val="20"/>
              </w:rPr>
              <w:t>Vysoké finanční nároky některých akcí, kvalitních lektorů</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15</w:t>
            </w:r>
          </w:p>
        </w:tc>
        <w:tc>
          <w:tcPr>
            <w:tcW w:w="2978" w:type="dxa"/>
          </w:tcPr>
          <w:p w:rsidR="00AB302C" w:rsidRDefault="00AB302C" w:rsidP="00AB302C">
            <w:pPr>
              <w:pStyle w:val="TableParagraph"/>
              <w:ind w:left="111" w:right="92"/>
              <w:jc w:val="both"/>
              <w:rPr>
                <w:sz w:val="20"/>
              </w:rPr>
            </w:pPr>
            <w:r>
              <w:rPr>
                <w:sz w:val="20"/>
              </w:rPr>
              <w:t>Precizní formulace požadavků, vyjednání, hodnocení přínosů a nákladů aktivit</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AB302C" w:rsidTr="00AB302C">
        <w:trPr>
          <w:trHeight w:val="1096"/>
        </w:trPr>
        <w:tc>
          <w:tcPr>
            <w:tcW w:w="3228" w:type="dxa"/>
          </w:tcPr>
          <w:p w:rsidR="00AB302C" w:rsidRDefault="00AB302C" w:rsidP="00AB302C">
            <w:pPr>
              <w:pStyle w:val="TableParagraph"/>
              <w:ind w:left="107" w:right="99"/>
              <w:jc w:val="both"/>
              <w:rPr>
                <w:sz w:val="20"/>
              </w:rPr>
            </w:pPr>
            <w:r>
              <w:rPr>
                <w:sz w:val="20"/>
              </w:rPr>
              <w:t>Vysoké finanční nároky na rozvoj infrastruktury škol a dalších organizací</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15</w:t>
            </w:r>
          </w:p>
        </w:tc>
        <w:tc>
          <w:tcPr>
            <w:tcW w:w="2978" w:type="dxa"/>
          </w:tcPr>
          <w:p w:rsidR="00AB302C" w:rsidRDefault="00AB302C" w:rsidP="00AB302C">
            <w:pPr>
              <w:pStyle w:val="TableParagraph"/>
              <w:ind w:left="111" w:right="92"/>
              <w:jc w:val="both"/>
              <w:rPr>
                <w:sz w:val="20"/>
              </w:rPr>
            </w:pPr>
            <w:r>
              <w:rPr>
                <w:sz w:val="20"/>
              </w:rPr>
              <w:t>Uvážené finanční plánování a rozhodování o priorizaci  investic v návaznosti na klíčové problémy a potřeby</w:t>
            </w:r>
          </w:p>
        </w:tc>
        <w:tc>
          <w:tcPr>
            <w:tcW w:w="1305" w:type="dxa"/>
          </w:tcPr>
          <w:p w:rsidR="00AB302C" w:rsidRDefault="00AB302C" w:rsidP="007A3A22">
            <w:pPr>
              <w:pStyle w:val="TableParagraph"/>
              <w:spacing w:line="243" w:lineRule="exact"/>
              <w:ind w:left="36" w:right="132"/>
              <w:jc w:val="right"/>
              <w:rPr>
                <w:sz w:val="20"/>
              </w:rPr>
            </w:pPr>
            <w:proofErr w:type="gramStart"/>
            <w:r>
              <w:rPr>
                <w:sz w:val="20"/>
              </w:rPr>
              <w:t>MČ   Praha</w:t>
            </w:r>
            <w:proofErr w:type="gramEnd"/>
            <w:r>
              <w:rPr>
                <w:sz w:val="20"/>
              </w:rPr>
              <w:t xml:space="preserve"> </w:t>
            </w:r>
            <w:r w:rsidRPr="007A3A22">
              <w:rPr>
                <w:sz w:val="20"/>
              </w:rPr>
              <w:t xml:space="preserve"> </w:t>
            </w:r>
            <w:r>
              <w:rPr>
                <w:sz w:val="20"/>
              </w:rPr>
              <w:t>1</w:t>
            </w:r>
          </w:p>
          <w:p w:rsidR="00AB302C" w:rsidRDefault="00AB302C" w:rsidP="007A3A22">
            <w:pPr>
              <w:pStyle w:val="TableParagraph"/>
              <w:ind w:left="36" w:right="132"/>
              <w:jc w:val="right"/>
              <w:rPr>
                <w:sz w:val="20"/>
              </w:rPr>
            </w:pPr>
            <w:r>
              <w:rPr>
                <w:sz w:val="20"/>
              </w:rPr>
              <w:t>MAP Praha</w:t>
            </w:r>
            <w:r w:rsidRPr="007A3A22">
              <w:rPr>
                <w:sz w:val="20"/>
              </w:rPr>
              <w:t xml:space="preserve"> </w:t>
            </w:r>
            <w:r>
              <w:rPr>
                <w:sz w:val="20"/>
              </w:rPr>
              <w:t>1</w:t>
            </w:r>
          </w:p>
        </w:tc>
      </w:tr>
      <w:tr w:rsidR="00AB302C" w:rsidTr="00AB302C">
        <w:trPr>
          <w:trHeight w:val="364"/>
        </w:trPr>
        <w:tc>
          <w:tcPr>
            <w:tcW w:w="9209" w:type="dxa"/>
            <w:gridSpan w:val="6"/>
          </w:tcPr>
          <w:p w:rsidR="00AB302C" w:rsidRDefault="00AB302C" w:rsidP="00AB302C">
            <w:pPr>
              <w:pStyle w:val="TableParagraph"/>
              <w:spacing w:line="243" w:lineRule="exact"/>
              <w:ind w:left="3990" w:right="3980"/>
              <w:jc w:val="center"/>
              <w:rPr>
                <w:b/>
                <w:sz w:val="20"/>
              </w:rPr>
            </w:pPr>
            <w:r>
              <w:rPr>
                <w:b/>
                <w:sz w:val="20"/>
              </w:rPr>
              <w:t>Organizační</w:t>
            </w:r>
          </w:p>
        </w:tc>
      </w:tr>
      <w:tr w:rsidR="00AB302C" w:rsidTr="00AB302C">
        <w:trPr>
          <w:trHeight w:val="2438"/>
        </w:trPr>
        <w:tc>
          <w:tcPr>
            <w:tcW w:w="3228" w:type="dxa"/>
          </w:tcPr>
          <w:p w:rsidR="002B333C" w:rsidRDefault="00AB302C" w:rsidP="002B333C">
            <w:pPr>
              <w:pStyle w:val="TableParagraph"/>
              <w:tabs>
                <w:tab w:val="left" w:pos="1312"/>
                <w:tab w:val="left" w:pos="2495"/>
              </w:tabs>
              <w:ind w:left="107" w:right="96"/>
              <w:jc w:val="both"/>
              <w:rPr>
                <w:sz w:val="20"/>
              </w:rPr>
            </w:pPr>
            <w:r>
              <w:rPr>
                <w:sz w:val="20"/>
              </w:rPr>
              <w:lastRenderedPageBreak/>
              <w:t>Vysoké</w:t>
            </w:r>
            <w:r w:rsidR="00487FE7">
              <w:rPr>
                <w:rFonts w:ascii="Times New Roman" w:hAnsi="Times New Roman"/>
                <w:sz w:val="20"/>
              </w:rPr>
              <w:t xml:space="preserve"> </w:t>
            </w:r>
            <w:r>
              <w:rPr>
                <w:sz w:val="20"/>
              </w:rPr>
              <w:t>časové</w:t>
            </w:r>
            <w:r>
              <w:rPr>
                <w:rFonts w:ascii="Times New Roman" w:hAnsi="Times New Roman"/>
                <w:sz w:val="20"/>
              </w:rPr>
              <w:tab/>
            </w:r>
            <w:r>
              <w:rPr>
                <w:spacing w:val="-3"/>
                <w:sz w:val="20"/>
              </w:rPr>
              <w:t>vytížení</w:t>
            </w:r>
            <w:r w:rsidR="00487FE7">
              <w:rPr>
                <w:spacing w:val="-3"/>
                <w:sz w:val="20"/>
              </w:rPr>
              <w:t xml:space="preserve"> </w:t>
            </w:r>
            <w:r>
              <w:rPr>
                <w:sz w:val="20"/>
              </w:rPr>
              <w:t>pedagogických i nepedagogických pracovníků škol a ostatních organizací a z toho pramenící možná nízká účast na aktivitách MAP Praha 1</w:t>
            </w:r>
          </w:p>
          <w:p w:rsidR="002B333C" w:rsidRDefault="002B333C" w:rsidP="002B333C">
            <w:pPr>
              <w:pStyle w:val="TableParagraph"/>
              <w:tabs>
                <w:tab w:val="left" w:pos="1312"/>
                <w:tab w:val="left" w:pos="2495"/>
              </w:tabs>
              <w:ind w:left="107" w:right="96"/>
              <w:jc w:val="both"/>
              <w:rPr>
                <w:sz w:val="20"/>
              </w:rPr>
            </w:pPr>
          </w:p>
          <w:p w:rsidR="002B333C" w:rsidRDefault="002B333C" w:rsidP="00AB302C">
            <w:pPr>
              <w:pStyle w:val="TableParagraph"/>
              <w:tabs>
                <w:tab w:val="left" w:pos="1312"/>
                <w:tab w:val="left" w:pos="2495"/>
              </w:tabs>
              <w:ind w:left="107" w:right="96"/>
              <w:jc w:val="both"/>
              <w:rPr>
                <w:sz w:val="20"/>
              </w:rPr>
            </w:pPr>
            <w:r w:rsidRPr="002B333C">
              <w:rPr>
                <w:sz w:val="20"/>
                <w:highlight w:val="yellow"/>
              </w:rPr>
              <w:t>(Negativně se může promítnout také zahlcení kapacit škol uprchlíky</w:t>
            </w:r>
            <w:r w:rsidR="00487FE7">
              <w:rPr>
                <w:sz w:val="20"/>
              </w:rPr>
              <w:t>)</w:t>
            </w:r>
          </w:p>
        </w:tc>
        <w:tc>
          <w:tcPr>
            <w:tcW w:w="566" w:type="dxa"/>
          </w:tcPr>
          <w:p w:rsidR="00AB302C" w:rsidRDefault="00AB302C" w:rsidP="00AB302C">
            <w:pPr>
              <w:pStyle w:val="TableParagraph"/>
              <w:spacing w:line="243" w:lineRule="exact"/>
              <w:ind w:left="10"/>
              <w:jc w:val="center"/>
              <w:rPr>
                <w:w w:val="99"/>
                <w:sz w:val="20"/>
              </w:rPr>
            </w:pPr>
            <w:r>
              <w:rPr>
                <w:w w:val="99"/>
                <w:sz w:val="20"/>
              </w:rPr>
              <w:t>2</w:t>
            </w: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sz w:val="20"/>
              </w:rPr>
            </w:pPr>
            <w:r>
              <w:rPr>
                <w:w w:val="99"/>
                <w:sz w:val="20"/>
                <w:highlight w:val="yellow"/>
              </w:rPr>
              <w:t>(</w:t>
            </w:r>
            <w:r w:rsidRPr="00487FE7">
              <w:rPr>
                <w:w w:val="99"/>
                <w:sz w:val="20"/>
                <w:highlight w:val="yellow"/>
              </w:rPr>
              <w:t>5</w:t>
            </w:r>
            <w:r>
              <w:rPr>
                <w:w w:val="99"/>
                <w:sz w:val="20"/>
              </w:rPr>
              <w:t>)</w:t>
            </w:r>
          </w:p>
        </w:tc>
        <w:tc>
          <w:tcPr>
            <w:tcW w:w="566" w:type="dxa"/>
          </w:tcPr>
          <w:p w:rsidR="00AB302C" w:rsidRDefault="00AB302C" w:rsidP="00AB302C">
            <w:pPr>
              <w:pStyle w:val="TableParagraph"/>
              <w:spacing w:line="243" w:lineRule="exact"/>
              <w:ind w:left="10"/>
              <w:jc w:val="center"/>
              <w:rPr>
                <w:w w:val="99"/>
                <w:sz w:val="20"/>
              </w:rPr>
            </w:pPr>
            <w:r>
              <w:rPr>
                <w:w w:val="99"/>
                <w:sz w:val="20"/>
              </w:rPr>
              <w:t>5</w:t>
            </w: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w w:val="99"/>
                <w:sz w:val="20"/>
              </w:rPr>
            </w:pPr>
          </w:p>
          <w:p w:rsidR="00487FE7" w:rsidRDefault="00487FE7" w:rsidP="00AB302C">
            <w:pPr>
              <w:pStyle w:val="TableParagraph"/>
              <w:spacing w:line="243" w:lineRule="exact"/>
              <w:ind w:left="10"/>
              <w:jc w:val="center"/>
              <w:rPr>
                <w:sz w:val="20"/>
              </w:rPr>
            </w:pPr>
            <w:r>
              <w:rPr>
                <w:w w:val="99"/>
                <w:sz w:val="20"/>
                <w:highlight w:val="yellow"/>
              </w:rPr>
              <w:t>(</w:t>
            </w:r>
            <w:r w:rsidRPr="00487FE7">
              <w:rPr>
                <w:w w:val="99"/>
                <w:sz w:val="20"/>
                <w:highlight w:val="yellow"/>
              </w:rPr>
              <w:t>5</w:t>
            </w:r>
            <w:r>
              <w:rPr>
                <w:w w:val="99"/>
                <w:sz w:val="20"/>
              </w:rPr>
              <w:t>)</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10</w:t>
            </w: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p>
          <w:p w:rsidR="00487FE7" w:rsidRDefault="00487FE7" w:rsidP="00AB302C">
            <w:pPr>
              <w:pStyle w:val="TableParagraph"/>
              <w:spacing w:line="243" w:lineRule="exact"/>
              <w:ind w:left="182"/>
              <w:rPr>
                <w:b/>
                <w:sz w:val="20"/>
              </w:rPr>
            </w:pPr>
            <w:r>
              <w:rPr>
                <w:b/>
                <w:sz w:val="20"/>
                <w:highlight w:val="yellow"/>
              </w:rPr>
              <w:t>(</w:t>
            </w:r>
            <w:r w:rsidRPr="00487FE7">
              <w:rPr>
                <w:b/>
                <w:sz w:val="20"/>
                <w:highlight w:val="yellow"/>
              </w:rPr>
              <w:t>25</w:t>
            </w:r>
            <w:r>
              <w:rPr>
                <w:b/>
                <w:sz w:val="20"/>
              </w:rPr>
              <w:t>)</w:t>
            </w:r>
          </w:p>
          <w:p w:rsidR="00487FE7" w:rsidRDefault="00487FE7" w:rsidP="00AB302C">
            <w:pPr>
              <w:pStyle w:val="TableParagraph"/>
              <w:spacing w:line="243" w:lineRule="exact"/>
              <w:ind w:left="182"/>
              <w:rPr>
                <w:b/>
                <w:sz w:val="20"/>
              </w:rPr>
            </w:pPr>
          </w:p>
        </w:tc>
        <w:tc>
          <w:tcPr>
            <w:tcW w:w="2978" w:type="dxa"/>
          </w:tcPr>
          <w:p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rsidR="00AB302C" w:rsidRDefault="00AB302C" w:rsidP="00AB302C">
            <w:pPr>
              <w:pStyle w:val="TableParagraph"/>
              <w:spacing w:before="120"/>
              <w:ind w:left="111" w:right="92"/>
              <w:jc w:val="both"/>
              <w:rPr>
                <w:sz w:val="20"/>
              </w:rPr>
            </w:pPr>
            <w:r>
              <w:rPr>
                <w:sz w:val="20"/>
              </w:rPr>
              <w:t xml:space="preserve">Identifikace nejvhodnějšího času a místa pro realizaci aktivit pro jednotlivé cílové </w:t>
            </w:r>
            <w:proofErr w:type="gramStart"/>
            <w:r>
              <w:rPr>
                <w:sz w:val="20"/>
              </w:rPr>
              <w:t>skupiny  aktivit</w:t>
            </w:r>
            <w:proofErr w:type="gramEnd"/>
            <w:r>
              <w:rPr>
                <w:sz w:val="20"/>
              </w:rPr>
              <w:t xml:space="preserve">  v rámci MAP Praha</w:t>
            </w:r>
            <w:r>
              <w:rPr>
                <w:spacing w:val="-2"/>
                <w:sz w:val="20"/>
              </w:rPr>
              <w:t xml:space="preserve"> </w:t>
            </w:r>
            <w:r>
              <w:rPr>
                <w:sz w:val="20"/>
              </w:rPr>
              <w:t>1</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p w:rsidR="002B333C" w:rsidRDefault="002B333C" w:rsidP="002B333C">
            <w:pPr>
              <w:pStyle w:val="TableParagraph"/>
              <w:spacing w:line="243" w:lineRule="exact"/>
              <w:ind w:left="0" w:right="132"/>
              <w:rPr>
                <w:sz w:val="20"/>
              </w:rPr>
            </w:pPr>
          </w:p>
          <w:p w:rsidR="002B333C" w:rsidRDefault="002B333C" w:rsidP="007A3A22">
            <w:pPr>
              <w:pStyle w:val="TableParagraph"/>
              <w:spacing w:line="243" w:lineRule="exact"/>
              <w:ind w:left="36" w:right="132"/>
              <w:jc w:val="right"/>
              <w:rPr>
                <w:sz w:val="20"/>
              </w:rPr>
            </w:pPr>
          </w:p>
          <w:p w:rsidR="00487FE7" w:rsidRDefault="00487FE7" w:rsidP="007A3A22">
            <w:pPr>
              <w:pStyle w:val="TableParagraph"/>
              <w:spacing w:line="243" w:lineRule="exact"/>
              <w:ind w:left="36" w:right="132"/>
              <w:jc w:val="right"/>
              <w:rPr>
                <w:sz w:val="20"/>
              </w:rPr>
            </w:pPr>
          </w:p>
          <w:p w:rsidR="00487FE7" w:rsidRDefault="00487FE7" w:rsidP="007A3A22">
            <w:pPr>
              <w:pStyle w:val="TableParagraph"/>
              <w:spacing w:line="243" w:lineRule="exact"/>
              <w:ind w:left="36" w:right="132"/>
              <w:jc w:val="right"/>
              <w:rPr>
                <w:sz w:val="20"/>
              </w:rPr>
            </w:pPr>
          </w:p>
          <w:p w:rsidR="002B333C" w:rsidRDefault="002B333C" w:rsidP="00487FE7">
            <w:pPr>
              <w:pStyle w:val="TableParagraph"/>
              <w:spacing w:line="243" w:lineRule="exact"/>
              <w:ind w:left="36" w:right="122"/>
              <w:rPr>
                <w:sz w:val="20"/>
              </w:rPr>
            </w:pPr>
            <w:r>
              <w:rPr>
                <w:sz w:val="20"/>
              </w:rPr>
              <w:t>(</w:t>
            </w:r>
            <w:r w:rsidRPr="00487FE7">
              <w:rPr>
                <w:sz w:val="20"/>
                <w:highlight w:val="yellow"/>
              </w:rPr>
              <w:t xml:space="preserve">Důsledky uprchlické krize musí řešit </w:t>
            </w:r>
            <w:r w:rsidR="00487FE7">
              <w:rPr>
                <w:sz w:val="20"/>
                <w:highlight w:val="yellow"/>
              </w:rPr>
              <w:t>V</w:t>
            </w:r>
            <w:r w:rsidRPr="00487FE7">
              <w:rPr>
                <w:sz w:val="20"/>
                <w:highlight w:val="yellow"/>
              </w:rPr>
              <w:t>láda ČR)</w:t>
            </w:r>
          </w:p>
        </w:tc>
      </w:tr>
      <w:tr w:rsidR="00AB302C" w:rsidTr="00AB302C">
        <w:trPr>
          <w:trHeight w:val="1948"/>
        </w:trPr>
        <w:tc>
          <w:tcPr>
            <w:tcW w:w="3228" w:type="dxa"/>
          </w:tcPr>
          <w:p w:rsidR="00AB302C" w:rsidRDefault="00AB302C" w:rsidP="00AB302C">
            <w:pPr>
              <w:pStyle w:val="TableParagraph"/>
              <w:ind w:left="107" w:right="94"/>
              <w:jc w:val="both"/>
              <w:rPr>
                <w:sz w:val="20"/>
              </w:rPr>
            </w:pPr>
            <w:r>
              <w:rPr>
                <w:sz w:val="20"/>
              </w:rPr>
              <w:t>Vysoká časové vytížení rodičů dětí a žáků, nízká míra ochoty k účasti na aktivitách MAP Praha 1</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15</w:t>
            </w:r>
          </w:p>
        </w:tc>
        <w:tc>
          <w:tcPr>
            <w:tcW w:w="2978" w:type="dxa"/>
          </w:tcPr>
          <w:p w:rsidR="00AB302C" w:rsidRDefault="00AB302C" w:rsidP="00AB302C">
            <w:pPr>
              <w:pStyle w:val="TableParagraph"/>
              <w:ind w:left="111" w:right="95"/>
              <w:jc w:val="both"/>
              <w:rPr>
                <w:sz w:val="20"/>
              </w:rPr>
            </w:pPr>
            <w:r>
              <w:rPr>
                <w:sz w:val="20"/>
              </w:rPr>
              <w:t>Komunikace s cílovými skupinami, kterým jsou aktivity určeny, jejich zapojení do plánování</w:t>
            </w:r>
          </w:p>
          <w:p w:rsidR="00AB302C" w:rsidRDefault="00AB302C" w:rsidP="00AB302C">
            <w:pPr>
              <w:pStyle w:val="TableParagraph"/>
              <w:spacing w:before="118"/>
              <w:ind w:left="111" w:right="92"/>
              <w:jc w:val="both"/>
              <w:rPr>
                <w:sz w:val="20"/>
              </w:rPr>
            </w:pPr>
            <w:r>
              <w:rPr>
                <w:sz w:val="20"/>
              </w:rPr>
              <w:t xml:space="preserve">Identifikace nejvhodnějšího času a místa pro realizaci aktivit pro jednotlivé cílové </w:t>
            </w:r>
            <w:proofErr w:type="gramStart"/>
            <w:r>
              <w:rPr>
                <w:sz w:val="20"/>
              </w:rPr>
              <w:t>skupiny  aktivit</w:t>
            </w:r>
            <w:proofErr w:type="gramEnd"/>
            <w:r>
              <w:rPr>
                <w:sz w:val="20"/>
              </w:rPr>
              <w:t xml:space="preserve">  v rámci MAP Praha</w:t>
            </w:r>
            <w:r>
              <w:rPr>
                <w:spacing w:val="-2"/>
                <w:sz w:val="20"/>
              </w:rPr>
              <w:t xml:space="preserve"> </w:t>
            </w:r>
            <w:r>
              <w:rPr>
                <w:sz w:val="20"/>
              </w:rPr>
              <w:t>1</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AB302C" w:rsidTr="00AB302C">
        <w:trPr>
          <w:trHeight w:val="2068"/>
        </w:trPr>
        <w:tc>
          <w:tcPr>
            <w:tcW w:w="3228" w:type="dxa"/>
          </w:tcPr>
          <w:p w:rsidR="00AB302C" w:rsidRDefault="00AB302C" w:rsidP="00AB302C">
            <w:pPr>
              <w:pStyle w:val="TableParagraph"/>
              <w:ind w:left="107" w:right="168"/>
              <w:rPr>
                <w:sz w:val="20"/>
              </w:rPr>
            </w:pPr>
            <w:r>
              <w:rPr>
                <w:sz w:val="20"/>
              </w:rPr>
              <w:t>Nízký zájem o zapojení do aktivit MAP Praha 1</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15</w:t>
            </w:r>
          </w:p>
        </w:tc>
        <w:tc>
          <w:tcPr>
            <w:tcW w:w="2978" w:type="dxa"/>
          </w:tcPr>
          <w:p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rsidR="00AB302C" w:rsidRDefault="00AB302C" w:rsidP="00AB302C">
            <w:pPr>
              <w:pStyle w:val="TableParagraph"/>
              <w:spacing w:before="4" w:line="360" w:lineRule="atLeast"/>
              <w:ind w:left="111" w:right="371"/>
              <w:jc w:val="both"/>
              <w:rPr>
                <w:sz w:val="20"/>
              </w:rPr>
            </w:pPr>
            <w:r>
              <w:rPr>
                <w:sz w:val="20"/>
              </w:rPr>
              <w:t>Partnerský přístup, otevřenost Vhodný návrh zaměření aktivit</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C221F7" w:rsidTr="00C221F7">
        <w:trPr>
          <w:trHeight w:val="553"/>
        </w:trPr>
        <w:tc>
          <w:tcPr>
            <w:tcW w:w="3228" w:type="dxa"/>
          </w:tcPr>
          <w:p w:rsidR="00C221F7" w:rsidRDefault="00C221F7" w:rsidP="00C221F7">
            <w:pPr>
              <w:pStyle w:val="TableParagraph"/>
              <w:ind w:left="107" w:right="168"/>
              <w:rPr>
                <w:sz w:val="20"/>
              </w:rPr>
            </w:pPr>
            <w:r>
              <w:rPr>
                <w:b/>
                <w:sz w:val="20"/>
              </w:rPr>
              <w:t>Riziko</w:t>
            </w:r>
          </w:p>
        </w:tc>
        <w:tc>
          <w:tcPr>
            <w:tcW w:w="566" w:type="dxa"/>
          </w:tcPr>
          <w:p w:rsidR="00C221F7" w:rsidRDefault="00C221F7" w:rsidP="00C221F7">
            <w:pPr>
              <w:pStyle w:val="TableParagraph"/>
              <w:spacing w:line="243" w:lineRule="exact"/>
              <w:ind w:left="10"/>
              <w:jc w:val="center"/>
              <w:rPr>
                <w:w w:val="99"/>
                <w:sz w:val="20"/>
              </w:rPr>
            </w:pPr>
            <w:r>
              <w:rPr>
                <w:b/>
                <w:w w:val="99"/>
                <w:sz w:val="20"/>
              </w:rPr>
              <w:t>P</w:t>
            </w:r>
          </w:p>
        </w:tc>
        <w:tc>
          <w:tcPr>
            <w:tcW w:w="566" w:type="dxa"/>
          </w:tcPr>
          <w:p w:rsidR="00C221F7" w:rsidRDefault="00C221F7" w:rsidP="00C221F7">
            <w:pPr>
              <w:pStyle w:val="TableParagraph"/>
              <w:spacing w:line="243" w:lineRule="exact"/>
              <w:ind w:left="10"/>
              <w:jc w:val="center"/>
              <w:rPr>
                <w:w w:val="99"/>
                <w:sz w:val="20"/>
              </w:rPr>
            </w:pPr>
            <w:r>
              <w:rPr>
                <w:b/>
                <w:w w:val="99"/>
                <w:sz w:val="20"/>
              </w:rPr>
              <w:t>Z</w:t>
            </w:r>
          </w:p>
        </w:tc>
        <w:tc>
          <w:tcPr>
            <w:tcW w:w="566" w:type="dxa"/>
            <w:shd w:val="clear" w:color="auto" w:fill="C6D9F1"/>
          </w:tcPr>
          <w:p w:rsidR="00C221F7" w:rsidRDefault="00C221F7" w:rsidP="00C221F7">
            <w:pPr>
              <w:pStyle w:val="TableParagraph"/>
              <w:spacing w:line="243" w:lineRule="exact"/>
              <w:ind w:left="182"/>
              <w:rPr>
                <w:b/>
                <w:sz w:val="20"/>
              </w:rPr>
            </w:pPr>
            <w:r>
              <w:rPr>
                <w:b/>
                <w:w w:val="99"/>
                <w:sz w:val="20"/>
              </w:rPr>
              <w:t>V</w:t>
            </w:r>
          </w:p>
        </w:tc>
        <w:tc>
          <w:tcPr>
            <w:tcW w:w="2978" w:type="dxa"/>
          </w:tcPr>
          <w:p w:rsidR="00C221F7" w:rsidRDefault="00C221F7" w:rsidP="00C221F7">
            <w:pPr>
              <w:pStyle w:val="TableParagraph"/>
              <w:ind w:left="111" w:right="92"/>
              <w:jc w:val="both"/>
              <w:rPr>
                <w:sz w:val="20"/>
              </w:rPr>
            </w:pPr>
            <w:r>
              <w:rPr>
                <w:b/>
                <w:sz w:val="20"/>
              </w:rPr>
              <w:t>Opatření</w:t>
            </w:r>
          </w:p>
        </w:tc>
        <w:tc>
          <w:tcPr>
            <w:tcW w:w="1305" w:type="dxa"/>
          </w:tcPr>
          <w:p w:rsidR="00C221F7" w:rsidRDefault="00C221F7" w:rsidP="00C221F7">
            <w:pPr>
              <w:pStyle w:val="TableParagraph"/>
              <w:spacing w:line="243" w:lineRule="exact"/>
              <w:ind w:right="132"/>
              <w:jc w:val="right"/>
              <w:rPr>
                <w:sz w:val="20"/>
              </w:rPr>
            </w:pPr>
            <w:r>
              <w:rPr>
                <w:b/>
                <w:w w:val="95"/>
                <w:sz w:val="20"/>
              </w:rPr>
              <w:t xml:space="preserve">Vlastník </w:t>
            </w:r>
            <w:r>
              <w:rPr>
                <w:b/>
                <w:sz w:val="20"/>
              </w:rPr>
              <w:t>rizika</w:t>
            </w:r>
          </w:p>
        </w:tc>
      </w:tr>
      <w:tr w:rsidR="00AB302C" w:rsidTr="00AB302C">
        <w:trPr>
          <w:trHeight w:val="1096"/>
        </w:trPr>
        <w:tc>
          <w:tcPr>
            <w:tcW w:w="3228" w:type="dxa"/>
          </w:tcPr>
          <w:p w:rsidR="00AB302C" w:rsidRDefault="00AB302C" w:rsidP="00AB302C">
            <w:pPr>
              <w:pStyle w:val="TableParagraph"/>
              <w:spacing w:line="243" w:lineRule="exact"/>
              <w:ind w:left="107"/>
              <w:rPr>
                <w:sz w:val="20"/>
              </w:rPr>
            </w:pPr>
            <w:r>
              <w:rPr>
                <w:sz w:val="20"/>
              </w:rPr>
              <w:t>Plnění harmonogramu aktivit</w:t>
            </w:r>
          </w:p>
        </w:tc>
        <w:tc>
          <w:tcPr>
            <w:tcW w:w="566" w:type="dxa"/>
          </w:tcPr>
          <w:p w:rsidR="00AB302C" w:rsidRDefault="00AB302C" w:rsidP="00AB302C">
            <w:pPr>
              <w:pStyle w:val="TableParagraph"/>
              <w:spacing w:line="243" w:lineRule="exact"/>
              <w:ind w:left="10"/>
              <w:jc w:val="center"/>
              <w:rPr>
                <w:sz w:val="20"/>
              </w:rPr>
            </w:pPr>
            <w:r>
              <w:rPr>
                <w:w w:val="99"/>
                <w:sz w:val="20"/>
              </w:rPr>
              <w:t>1</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233"/>
              <w:rPr>
                <w:b/>
                <w:sz w:val="20"/>
              </w:rPr>
            </w:pPr>
            <w:r>
              <w:rPr>
                <w:b/>
                <w:w w:val="99"/>
                <w:sz w:val="20"/>
              </w:rPr>
              <w:t>4</w:t>
            </w:r>
          </w:p>
        </w:tc>
        <w:tc>
          <w:tcPr>
            <w:tcW w:w="2978" w:type="dxa"/>
          </w:tcPr>
          <w:p w:rsidR="00AB302C" w:rsidRDefault="00AB302C" w:rsidP="00AB302C">
            <w:pPr>
              <w:pStyle w:val="TableParagraph"/>
              <w:ind w:left="111" w:right="92"/>
              <w:jc w:val="both"/>
              <w:rPr>
                <w:sz w:val="20"/>
              </w:rPr>
            </w:pPr>
            <w:proofErr w:type="gramStart"/>
            <w:r>
              <w:rPr>
                <w:sz w:val="20"/>
              </w:rPr>
              <w:t>Pečlivé        plánování</w:t>
            </w:r>
            <w:proofErr w:type="gramEnd"/>
            <w:r>
              <w:rPr>
                <w:sz w:val="20"/>
              </w:rPr>
              <w:t xml:space="preserve">        aktivit  v kontextu organizace školního roku (zejména prázdnin, zahájení školního roku</w:t>
            </w:r>
            <w:r>
              <w:rPr>
                <w:spacing w:val="1"/>
                <w:sz w:val="20"/>
              </w:rPr>
              <w:t xml:space="preserve"> </w:t>
            </w:r>
            <w:r>
              <w:rPr>
                <w:sz w:val="20"/>
              </w:rPr>
              <w:t>apod.)</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AB302C" w:rsidTr="00AB302C">
        <w:trPr>
          <w:trHeight w:val="1946"/>
        </w:trPr>
        <w:tc>
          <w:tcPr>
            <w:tcW w:w="3228" w:type="dxa"/>
          </w:tcPr>
          <w:p w:rsidR="00AB302C" w:rsidRDefault="00AB302C" w:rsidP="00AB302C">
            <w:pPr>
              <w:pStyle w:val="TableParagraph"/>
              <w:ind w:left="107" w:right="97"/>
              <w:jc w:val="both"/>
              <w:rPr>
                <w:sz w:val="20"/>
              </w:rPr>
            </w:pPr>
            <w:r>
              <w:rPr>
                <w:sz w:val="20"/>
              </w:rPr>
              <w:t>Přesycení českého prostředí projekty a dotacemi – nezájem veřejnosti, rodičů o aktivity MAP Praha 1</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12</w:t>
            </w:r>
          </w:p>
        </w:tc>
        <w:tc>
          <w:tcPr>
            <w:tcW w:w="2978" w:type="dxa"/>
          </w:tcPr>
          <w:p w:rsidR="00AB302C" w:rsidRDefault="00AB302C" w:rsidP="00AB302C">
            <w:pPr>
              <w:pStyle w:val="TableParagraph"/>
              <w:tabs>
                <w:tab w:val="left" w:pos="1028"/>
                <w:tab w:val="left" w:pos="2175"/>
              </w:tabs>
              <w:ind w:left="111" w:right="95"/>
              <w:rPr>
                <w:sz w:val="20"/>
              </w:rPr>
            </w:pPr>
            <w:r>
              <w:rPr>
                <w:sz w:val="20"/>
              </w:rPr>
              <w:t>Zajištění</w:t>
            </w:r>
            <w:r>
              <w:rPr>
                <w:rFonts w:ascii="Times New Roman" w:hAnsi="Times New Roman"/>
                <w:sz w:val="20"/>
              </w:rPr>
              <w:tab/>
            </w:r>
            <w:r>
              <w:rPr>
                <w:sz w:val="20"/>
              </w:rPr>
              <w:t>dostatečné</w:t>
            </w:r>
            <w:r>
              <w:rPr>
                <w:rFonts w:ascii="Times New Roman" w:hAnsi="Times New Roman"/>
                <w:sz w:val="20"/>
              </w:rPr>
              <w:tab/>
            </w:r>
            <w:r>
              <w:rPr>
                <w:spacing w:val="-3"/>
                <w:sz w:val="20"/>
              </w:rPr>
              <w:t xml:space="preserve">publicity </w:t>
            </w:r>
            <w:r>
              <w:rPr>
                <w:sz w:val="20"/>
              </w:rPr>
              <w:t>projektu</w:t>
            </w:r>
          </w:p>
          <w:p w:rsidR="00AB302C" w:rsidRDefault="00AB302C" w:rsidP="00AB302C">
            <w:pPr>
              <w:pStyle w:val="TableParagraph"/>
              <w:spacing w:before="120"/>
              <w:ind w:left="111"/>
              <w:rPr>
                <w:sz w:val="20"/>
              </w:rPr>
            </w:pPr>
            <w:r>
              <w:rPr>
                <w:sz w:val="20"/>
              </w:rPr>
              <w:t>Příprava, realizace a evaluace plnění komunikačního plánu</w:t>
            </w:r>
          </w:p>
          <w:p w:rsidR="00AB302C" w:rsidRDefault="00AB302C" w:rsidP="00AB302C">
            <w:pPr>
              <w:pStyle w:val="TableParagraph"/>
              <w:spacing w:before="18" w:line="364" w:lineRule="exact"/>
              <w:ind w:left="111" w:right="91"/>
              <w:rPr>
                <w:sz w:val="20"/>
              </w:rPr>
            </w:pPr>
            <w:r>
              <w:rPr>
                <w:sz w:val="20"/>
              </w:rPr>
              <w:t>Komunikace s cílovými skupinami Realizace přínosných akcí a aktivit</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C221F7" w:rsidTr="00803EFF">
        <w:trPr>
          <w:trHeight w:val="1350"/>
        </w:trPr>
        <w:tc>
          <w:tcPr>
            <w:tcW w:w="3228" w:type="dxa"/>
          </w:tcPr>
          <w:p w:rsidR="00C221F7" w:rsidRDefault="00C221F7" w:rsidP="00AB302C">
            <w:pPr>
              <w:pStyle w:val="TableParagraph"/>
              <w:ind w:left="107" w:right="168"/>
              <w:rPr>
                <w:sz w:val="20"/>
              </w:rPr>
            </w:pPr>
            <w:r>
              <w:rPr>
                <w:sz w:val="20"/>
              </w:rPr>
              <w:t>Vysoký podíl dětí a žáků mimo spádové území</w:t>
            </w:r>
          </w:p>
        </w:tc>
        <w:tc>
          <w:tcPr>
            <w:tcW w:w="566" w:type="dxa"/>
          </w:tcPr>
          <w:p w:rsidR="00C221F7" w:rsidRDefault="00C221F7" w:rsidP="00AB302C">
            <w:pPr>
              <w:pStyle w:val="TableParagraph"/>
              <w:spacing w:line="243" w:lineRule="exact"/>
              <w:ind w:left="10"/>
              <w:jc w:val="center"/>
              <w:rPr>
                <w:sz w:val="20"/>
              </w:rPr>
            </w:pPr>
            <w:r>
              <w:rPr>
                <w:w w:val="99"/>
                <w:sz w:val="20"/>
              </w:rPr>
              <w:t>3</w:t>
            </w:r>
          </w:p>
        </w:tc>
        <w:tc>
          <w:tcPr>
            <w:tcW w:w="566" w:type="dxa"/>
          </w:tcPr>
          <w:p w:rsidR="00C221F7" w:rsidRDefault="00C221F7" w:rsidP="00AB302C">
            <w:pPr>
              <w:pStyle w:val="TableParagraph"/>
              <w:spacing w:line="243" w:lineRule="exact"/>
              <w:ind w:left="10"/>
              <w:jc w:val="center"/>
              <w:rPr>
                <w:sz w:val="20"/>
              </w:rPr>
            </w:pPr>
            <w:r>
              <w:rPr>
                <w:w w:val="99"/>
                <w:sz w:val="20"/>
              </w:rPr>
              <w:t>3</w:t>
            </w:r>
          </w:p>
        </w:tc>
        <w:tc>
          <w:tcPr>
            <w:tcW w:w="566" w:type="dxa"/>
            <w:shd w:val="clear" w:color="auto" w:fill="C6D9F1"/>
          </w:tcPr>
          <w:p w:rsidR="00C221F7" w:rsidRDefault="00C221F7" w:rsidP="00AB302C">
            <w:pPr>
              <w:pStyle w:val="TableParagraph"/>
              <w:spacing w:line="243" w:lineRule="exact"/>
              <w:ind w:left="233"/>
              <w:rPr>
                <w:b/>
                <w:sz w:val="20"/>
              </w:rPr>
            </w:pPr>
            <w:r>
              <w:rPr>
                <w:b/>
                <w:w w:val="99"/>
                <w:sz w:val="20"/>
              </w:rPr>
              <w:t>9</w:t>
            </w:r>
          </w:p>
        </w:tc>
        <w:tc>
          <w:tcPr>
            <w:tcW w:w="2978" w:type="dxa"/>
          </w:tcPr>
          <w:p w:rsidR="00C221F7" w:rsidRDefault="00C221F7" w:rsidP="00AB302C">
            <w:pPr>
              <w:pStyle w:val="TableParagraph"/>
              <w:ind w:left="111" w:right="87"/>
              <w:rPr>
                <w:sz w:val="20"/>
              </w:rPr>
            </w:pPr>
            <w:r>
              <w:rPr>
                <w:sz w:val="20"/>
              </w:rPr>
              <w:t xml:space="preserve">Komunikace a aktivizace rodičů </w:t>
            </w:r>
            <w:proofErr w:type="gramStart"/>
            <w:r>
              <w:rPr>
                <w:sz w:val="20"/>
              </w:rPr>
              <w:t>bez   ohledu</w:t>
            </w:r>
            <w:proofErr w:type="gramEnd"/>
            <w:r>
              <w:rPr>
                <w:sz w:val="20"/>
              </w:rPr>
              <w:t xml:space="preserve">   na   adresu</w:t>
            </w:r>
            <w:r>
              <w:rPr>
                <w:spacing w:val="15"/>
                <w:sz w:val="20"/>
              </w:rPr>
              <w:t xml:space="preserve"> </w:t>
            </w:r>
            <w:r>
              <w:rPr>
                <w:sz w:val="20"/>
              </w:rPr>
              <w:t>trvalého</w:t>
            </w:r>
          </w:p>
          <w:p w:rsidR="00C221F7" w:rsidRDefault="00C221F7" w:rsidP="00AB302C">
            <w:pPr>
              <w:pStyle w:val="TableParagraph"/>
              <w:tabs>
                <w:tab w:val="left" w:pos="1203"/>
                <w:tab w:val="left" w:pos="2201"/>
              </w:tabs>
              <w:spacing w:line="224" w:lineRule="exact"/>
              <w:ind w:left="111"/>
              <w:rPr>
                <w:sz w:val="20"/>
              </w:rPr>
            </w:pPr>
            <w:r>
              <w:rPr>
                <w:sz w:val="20"/>
              </w:rPr>
              <w:t>bydliště,</w:t>
            </w:r>
            <w:r>
              <w:rPr>
                <w:rFonts w:ascii="Times New Roman" w:hAnsi="Times New Roman"/>
                <w:sz w:val="20"/>
              </w:rPr>
              <w:tab/>
            </w:r>
            <w:r>
              <w:rPr>
                <w:sz w:val="20"/>
              </w:rPr>
              <w:t>aktivity</w:t>
            </w:r>
            <w:r>
              <w:rPr>
                <w:rFonts w:ascii="Times New Roman" w:hAnsi="Times New Roman"/>
                <w:sz w:val="20"/>
              </w:rPr>
              <w:tab/>
            </w:r>
            <w:r>
              <w:rPr>
                <w:sz w:val="20"/>
              </w:rPr>
              <w:t>zvyšující</w:t>
            </w:r>
          </w:p>
          <w:p w:rsidR="00C221F7" w:rsidRDefault="00C221F7" w:rsidP="00AB302C">
            <w:pPr>
              <w:pStyle w:val="TableParagraph"/>
              <w:ind w:left="111" w:right="128"/>
              <w:rPr>
                <w:sz w:val="20"/>
              </w:rPr>
            </w:pPr>
            <w:r>
              <w:rPr>
                <w:sz w:val="20"/>
              </w:rPr>
              <w:t>integritu, správné zacílení aktivit a volba komunikačních</w:t>
            </w:r>
            <w:r>
              <w:rPr>
                <w:spacing w:val="-5"/>
                <w:sz w:val="20"/>
              </w:rPr>
              <w:t xml:space="preserve"> </w:t>
            </w:r>
            <w:r>
              <w:rPr>
                <w:sz w:val="20"/>
              </w:rPr>
              <w:t>nástrojů</w:t>
            </w:r>
          </w:p>
        </w:tc>
        <w:tc>
          <w:tcPr>
            <w:tcW w:w="1305" w:type="dxa"/>
          </w:tcPr>
          <w:p w:rsidR="00C221F7" w:rsidRDefault="00C221F7" w:rsidP="00AB302C">
            <w:pPr>
              <w:pStyle w:val="TableParagraph"/>
              <w:spacing w:line="243" w:lineRule="exact"/>
              <w:ind w:left="109"/>
              <w:rPr>
                <w:sz w:val="20"/>
              </w:rPr>
            </w:pPr>
            <w:r>
              <w:rPr>
                <w:sz w:val="20"/>
              </w:rPr>
              <w:t>MAP Praha 1</w:t>
            </w:r>
          </w:p>
          <w:p w:rsidR="00C221F7" w:rsidRDefault="00C221F7" w:rsidP="00AB302C">
            <w:pPr>
              <w:pStyle w:val="TableParagraph"/>
              <w:tabs>
                <w:tab w:val="left" w:pos="1105"/>
              </w:tabs>
              <w:spacing w:before="120"/>
              <w:ind w:left="109"/>
              <w:rPr>
                <w:sz w:val="20"/>
              </w:rPr>
            </w:pPr>
            <w:r>
              <w:rPr>
                <w:sz w:val="20"/>
              </w:rPr>
              <w:t>Školy</w:t>
            </w:r>
            <w:r>
              <w:rPr>
                <w:rFonts w:ascii="Times New Roman" w:hAnsi="Times New Roman"/>
                <w:sz w:val="20"/>
              </w:rPr>
              <w:tab/>
            </w:r>
            <w:r>
              <w:rPr>
                <w:sz w:val="20"/>
              </w:rPr>
              <w:t>a</w:t>
            </w:r>
          </w:p>
          <w:p w:rsidR="00C221F7" w:rsidRDefault="00C221F7" w:rsidP="00AB302C">
            <w:pPr>
              <w:pStyle w:val="TableParagraph"/>
              <w:ind w:left="109"/>
              <w:rPr>
                <w:sz w:val="20"/>
              </w:rPr>
            </w:pPr>
            <w:r>
              <w:rPr>
                <w:sz w:val="20"/>
              </w:rPr>
              <w:t xml:space="preserve">ostatní </w:t>
            </w:r>
            <w:r>
              <w:rPr>
                <w:w w:val="95"/>
                <w:sz w:val="20"/>
              </w:rPr>
              <w:t>organizace</w:t>
            </w:r>
          </w:p>
        </w:tc>
      </w:tr>
      <w:tr w:rsidR="00AB302C" w:rsidTr="00AB302C">
        <w:trPr>
          <w:trHeight w:val="851"/>
        </w:trPr>
        <w:tc>
          <w:tcPr>
            <w:tcW w:w="3228" w:type="dxa"/>
          </w:tcPr>
          <w:p w:rsidR="00AB302C" w:rsidRDefault="00AB302C" w:rsidP="00AB302C">
            <w:pPr>
              <w:pStyle w:val="TableParagraph"/>
              <w:tabs>
                <w:tab w:val="left" w:pos="1216"/>
                <w:tab w:val="left" w:pos="2531"/>
              </w:tabs>
              <w:ind w:left="107" w:right="96"/>
              <w:rPr>
                <w:sz w:val="20"/>
              </w:rPr>
            </w:pPr>
            <w:r>
              <w:rPr>
                <w:sz w:val="20"/>
              </w:rPr>
              <w:t>Fluktuace</w:t>
            </w:r>
            <w:r>
              <w:rPr>
                <w:rFonts w:ascii="Times New Roman" w:hAnsi="Times New Roman"/>
                <w:sz w:val="20"/>
              </w:rPr>
              <w:tab/>
            </w:r>
            <w:r>
              <w:rPr>
                <w:sz w:val="20"/>
              </w:rPr>
              <w:t>v</w:t>
            </w:r>
            <w:r>
              <w:rPr>
                <w:spacing w:val="-2"/>
                <w:sz w:val="20"/>
              </w:rPr>
              <w:t xml:space="preserve"> </w:t>
            </w:r>
            <w:r>
              <w:rPr>
                <w:sz w:val="20"/>
              </w:rPr>
              <w:t>odborném</w:t>
            </w:r>
            <w:r>
              <w:rPr>
                <w:rFonts w:ascii="Times New Roman" w:hAnsi="Times New Roman"/>
                <w:sz w:val="20"/>
              </w:rPr>
              <w:tab/>
            </w:r>
            <w:r>
              <w:rPr>
                <w:spacing w:val="-3"/>
                <w:sz w:val="20"/>
              </w:rPr>
              <w:t xml:space="preserve">a/nebo </w:t>
            </w:r>
            <w:r>
              <w:rPr>
                <w:sz w:val="20"/>
              </w:rPr>
              <w:t>realizačním</w:t>
            </w:r>
            <w:r>
              <w:rPr>
                <w:spacing w:val="-2"/>
                <w:sz w:val="20"/>
              </w:rPr>
              <w:t xml:space="preserve"> </w:t>
            </w:r>
            <w:r>
              <w:rPr>
                <w:sz w:val="20"/>
              </w:rPr>
              <w:t>týmu</w:t>
            </w:r>
          </w:p>
        </w:tc>
        <w:tc>
          <w:tcPr>
            <w:tcW w:w="566" w:type="dxa"/>
          </w:tcPr>
          <w:p w:rsidR="00AB302C" w:rsidRDefault="00AB302C" w:rsidP="00AB302C">
            <w:pPr>
              <w:pStyle w:val="TableParagraph"/>
              <w:spacing w:line="243" w:lineRule="exact"/>
              <w:ind w:left="10"/>
              <w:jc w:val="center"/>
              <w:rPr>
                <w:sz w:val="20"/>
              </w:rPr>
            </w:pPr>
            <w:r>
              <w:rPr>
                <w:w w:val="99"/>
                <w:sz w:val="20"/>
              </w:rPr>
              <w:t>2</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233"/>
              <w:rPr>
                <w:b/>
                <w:sz w:val="20"/>
              </w:rPr>
            </w:pPr>
            <w:r>
              <w:rPr>
                <w:b/>
                <w:w w:val="99"/>
                <w:sz w:val="20"/>
              </w:rPr>
              <w:t>8</w:t>
            </w:r>
          </w:p>
        </w:tc>
        <w:tc>
          <w:tcPr>
            <w:tcW w:w="2978" w:type="dxa"/>
          </w:tcPr>
          <w:p w:rsidR="00AB302C" w:rsidRDefault="00AB302C" w:rsidP="00AB302C">
            <w:pPr>
              <w:pStyle w:val="TableParagraph"/>
              <w:tabs>
                <w:tab w:val="left" w:pos="1143"/>
                <w:tab w:val="left" w:pos="2432"/>
              </w:tabs>
              <w:ind w:left="111" w:right="94"/>
              <w:jc w:val="both"/>
              <w:rPr>
                <w:sz w:val="20"/>
              </w:rPr>
            </w:pPr>
            <w:r>
              <w:rPr>
                <w:sz w:val="20"/>
              </w:rPr>
              <w:t>Řízení projektu, vhodný výběr členů,</w:t>
            </w:r>
            <w:r>
              <w:rPr>
                <w:rFonts w:ascii="Times New Roman" w:hAnsi="Times New Roman"/>
                <w:sz w:val="20"/>
              </w:rPr>
              <w:tab/>
            </w:r>
            <w:r>
              <w:rPr>
                <w:sz w:val="20"/>
              </w:rPr>
              <w:t>motivace</w:t>
            </w:r>
            <w:r>
              <w:rPr>
                <w:rFonts w:ascii="Times New Roman" w:hAnsi="Times New Roman"/>
                <w:sz w:val="20"/>
              </w:rPr>
              <w:tab/>
            </w:r>
            <w:r>
              <w:rPr>
                <w:spacing w:val="-4"/>
                <w:sz w:val="20"/>
              </w:rPr>
              <w:t xml:space="preserve">členů </w:t>
            </w:r>
            <w:r>
              <w:rPr>
                <w:sz w:val="20"/>
              </w:rPr>
              <w:t>realizačního týmu</w:t>
            </w:r>
          </w:p>
        </w:tc>
        <w:tc>
          <w:tcPr>
            <w:tcW w:w="1305" w:type="dxa"/>
          </w:tcPr>
          <w:p w:rsidR="00AB302C" w:rsidRDefault="00AB302C" w:rsidP="007A3A22">
            <w:pPr>
              <w:pStyle w:val="TableParagraph"/>
              <w:spacing w:line="243" w:lineRule="exact"/>
              <w:ind w:left="36" w:right="132"/>
              <w:jc w:val="right"/>
              <w:rPr>
                <w:sz w:val="20"/>
              </w:rPr>
            </w:pPr>
            <w:r>
              <w:rPr>
                <w:sz w:val="20"/>
              </w:rPr>
              <w:t>MAP Praha 1</w:t>
            </w:r>
          </w:p>
        </w:tc>
      </w:tr>
      <w:tr w:rsidR="009F0926" w:rsidTr="00AB302C">
        <w:trPr>
          <w:trHeight w:val="851"/>
        </w:trPr>
        <w:tc>
          <w:tcPr>
            <w:tcW w:w="3228" w:type="dxa"/>
          </w:tcPr>
          <w:p w:rsidR="009F0926" w:rsidRPr="007B54FA" w:rsidRDefault="009F0926" w:rsidP="00AB302C">
            <w:pPr>
              <w:pStyle w:val="TableParagraph"/>
              <w:tabs>
                <w:tab w:val="left" w:pos="1216"/>
                <w:tab w:val="left" w:pos="2531"/>
              </w:tabs>
              <w:ind w:left="107" w:right="96"/>
              <w:rPr>
                <w:sz w:val="20"/>
              </w:rPr>
            </w:pPr>
            <w:r w:rsidRPr="007B54FA">
              <w:rPr>
                <w:sz w:val="20"/>
              </w:rPr>
              <w:t>Dopady pandemie COVID 19 na realizaci aktivit projektu, zákaz kontaktů, onemocnění členů týmu či cílových skupin</w:t>
            </w:r>
          </w:p>
        </w:tc>
        <w:tc>
          <w:tcPr>
            <w:tcW w:w="566" w:type="dxa"/>
          </w:tcPr>
          <w:p w:rsidR="009F0926" w:rsidRPr="007B54FA" w:rsidRDefault="009F0926" w:rsidP="00AB302C">
            <w:pPr>
              <w:pStyle w:val="TableParagraph"/>
              <w:spacing w:line="243" w:lineRule="exact"/>
              <w:ind w:left="10"/>
              <w:jc w:val="center"/>
              <w:rPr>
                <w:w w:val="99"/>
                <w:sz w:val="20"/>
              </w:rPr>
            </w:pPr>
            <w:r w:rsidRPr="007B54FA">
              <w:rPr>
                <w:w w:val="99"/>
                <w:sz w:val="20"/>
              </w:rPr>
              <w:t>5</w:t>
            </w:r>
          </w:p>
        </w:tc>
        <w:tc>
          <w:tcPr>
            <w:tcW w:w="566" w:type="dxa"/>
          </w:tcPr>
          <w:p w:rsidR="009F0926" w:rsidRPr="00FE2D66" w:rsidRDefault="00FE2D66" w:rsidP="00AB302C">
            <w:pPr>
              <w:pStyle w:val="TableParagraph"/>
              <w:spacing w:line="243" w:lineRule="exact"/>
              <w:ind w:left="10"/>
              <w:jc w:val="center"/>
              <w:rPr>
                <w:w w:val="99"/>
                <w:sz w:val="20"/>
                <w:highlight w:val="yellow"/>
              </w:rPr>
            </w:pPr>
            <w:r w:rsidRPr="00FE2D66">
              <w:rPr>
                <w:w w:val="99"/>
                <w:sz w:val="20"/>
                <w:highlight w:val="yellow"/>
              </w:rPr>
              <w:t>3</w:t>
            </w:r>
          </w:p>
        </w:tc>
        <w:tc>
          <w:tcPr>
            <w:tcW w:w="566" w:type="dxa"/>
            <w:shd w:val="clear" w:color="auto" w:fill="C6D9F1"/>
          </w:tcPr>
          <w:p w:rsidR="009F0926" w:rsidRPr="00FE2D66" w:rsidRDefault="00FE2D66" w:rsidP="00AB302C">
            <w:pPr>
              <w:pStyle w:val="TableParagraph"/>
              <w:spacing w:line="243" w:lineRule="exact"/>
              <w:ind w:left="233"/>
              <w:rPr>
                <w:b/>
                <w:w w:val="99"/>
                <w:sz w:val="20"/>
                <w:highlight w:val="yellow"/>
              </w:rPr>
            </w:pPr>
            <w:r w:rsidRPr="00FE2D66">
              <w:rPr>
                <w:b/>
                <w:w w:val="99"/>
                <w:sz w:val="20"/>
                <w:highlight w:val="yellow"/>
              </w:rPr>
              <w:t>15</w:t>
            </w:r>
          </w:p>
        </w:tc>
        <w:tc>
          <w:tcPr>
            <w:tcW w:w="2978" w:type="dxa"/>
          </w:tcPr>
          <w:p w:rsidR="009F0926" w:rsidRPr="007B54FA" w:rsidRDefault="009F0926" w:rsidP="00AB302C">
            <w:pPr>
              <w:pStyle w:val="TableParagraph"/>
              <w:tabs>
                <w:tab w:val="left" w:pos="1143"/>
                <w:tab w:val="left" w:pos="2432"/>
              </w:tabs>
              <w:ind w:left="111" w:right="94"/>
              <w:jc w:val="both"/>
              <w:rPr>
                <w:sz w:val="20"/>
              </w:rPr>
            </w:pPr>
            <w:r w:rsidRPr="007B54FA">
              <w:rPr>
                <w:sz w:val="20"/>
              </w:rPr>
              <w:t>Převedení kontaktních aktivit do distanční podoby / dočasné odložení aktivit na vhodnější období</w:t>
            </w:r>
          </w:p>
        </w:tc>
        <w:tc>
          <w:tcPr>
            <w:tcW w:w="1305" w:type="dxa"/>
          </w:tcPr>
          <w:p w:rsidR="009F0926" w:rsidRPr="007B54FA" w:rsidRDefault="009F0926" w:rsidP="007A3A22">
            <w:pPr>
              <w:pStyle w:val="TableParagraph"/>
              <w:spacing w:line="243" w:lineRule="exact"/>
              <w:ind w:left="36" w:right="132"/>
              <w:jc w:val="right"/>
              <w:rPr>
                <w:sz w:val="20"/>
              </w:rPr>
            </w:pPr>
            <w:r w:rsidRPr="007B54FA">
              <w:rPr>
                <w:sz w:val="20"/>
              </w:rPr>
              <w:t>MAP Praha 1</w:t>
            </w:r>
          </w:p>
        </w:tc>
      </w:tr>
      <w:tr w:rsidR="00AB302C" w:rsidTr="00AB302C">
        <w:trPr>
          <w:trHeight w:val="364"/>
        </w:trPr>
        <w:tc>
          <w:tcPr>
            <w:tcW w:w="9209" w:type="dxa"/>
            <w:gridSpan w:val="6"/>
          </w:tcPr>
          <w:p w:rsidR="00AB302C" w:rsidRDefault="00AB302C" w:rsidP="00AB302C">
            <w:pPr>
              <w:pStyle w:val="TableParagraph"/>
              <w:spacing w:line="243" w:lineRule="exact"/>
              <w:ind w:left="3990" w:right="3980"/>
              <w:jc w:val="center"/>
              <w:rPr>
                <w:b/>
                <w:sz w:val="20"/>
              </w:rPr>
            </w:pPr>
            <w:r>
              <w:rPr>
                <w:b/>
                <w:sz w:val="20"/>
              </w:rPr>
              <w:lastRenderedPageBreak/>
              <w:t>Právní</w:t>
            </w:r>
          </w:p>
        </w:tc>
      </w:tr>
      <w:tr w:rsidR="00AB302C" w:rsidTr="00AB302C">
        <w:trPr>
          <w:trHeight w:val="1216"/>
        </w:trPr>
        <w:tc>
          <w:tcPr>
            <w:tcW w:w="3228" w:type="dxa"/>
          </w:tcPr>
          <w:p w:rsidR="00AB302C" w:rsidRDefault="00AB302C" w:rsidP="00AB302C">
            <w:pPr>
              <w:pStyle w:val="TableParagraph"/>
              <w:ind w:left="107" w:right="96"/>
              <w:jc w:val="both"/>
              <w:rPr>
                <w:sz w:val="20"/>
              </w:rPr>
            </w:pPr>
            <w:r>
              <w:rPr>
                <w:sz w:val="20"/>
              </w:rPr>
              <w:t>Často se měnící legislativa a požadavky na pedagogické i nepedagogické pracovníky škola a dalších organizací</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12</w:t>
            </w:r>
          </w:p>
        </w:tc>
        <w:tc>
          <w:tcPr>
            <w:tcW w:w="2978" w:type="dxa"/>
          </w:tcPr>
          <w:p w:rsidR="00AB302C" w:rsidRDefault="00AB302C" w:rsidP="00AB302C">
            <w:pPr>
              <w:pStyle w:val="TableParagraph"/>
              <w:spacing w:line="243" w:lineRule="exact"/>
              <w:ind w:left="111"/>
              <w:rPr>
                <w:sz w:val="20"/>
              </w:rPr>
            </w:pPr>
            <w:r>
              <w:rPr>
                <w:sz w:val="20"/>
              </w:rPr>
              <w:t>Vzdělávání, sebevzdělávání</w:t>
            </w:r>
          </w:p>
          <w:p w:rsidR="00AB302C" w:rsidRDefault="00AB302C" w:rsidP="00AB302C">
            <w:pPr>
              <w:pStyle w:val="TableParagraph"/>
              <w:tabs>
                <w:tab w:val="left" w:pos="970"/>
                <w:tab w:val="left" w:pos="1925"/>
                <w:tab w:val="left" w:pos="2364"/>
              </w:tabs>
              <w:spacing w:before="120"/>
              <w:ind w:left="111" w:right="93"/>
              <w:rPr>
                <w:sz w:val="20"/>
              </w:rPr>
            </w:pPr>
            <w:r>
              <w:rPr>
                <w:sz w:val="20"/>
              </w:rPr>
              <w:t>Kvalitní</w:t>
            </w:r>
            <w:r>
              <w:rPr>
                <w:rFonts w:ascii="Times New Roman" w:hAnsi="Times New Roman"/>
                <w:sz w:val="20"/>
              </w:rPr>
              <w:tab/>
            </w:r>
            <w:r>
              <w:rPr>
                <w:sz w:val="20"/>
              </w:rPr>
              <w:t>podpora</w:t>
            </w:r>
            <w:r>
              <w:rPr>
                <w:rFonts w:ascii="Times New Roman" w:hAnsi="Times New Roman"/>
                <w:sz w:val="20"/>
              </w:rPr>
              <w:tab/>
            </w:r>
            <w:r>
              <w:rPr>
                <w:sz w:val="20"/>
              </w:rPr>
              <w:t>ze</w:t>
            </w:r>
            <w:r>
              <w:rPr>
                <w:rFonts w:ascii="Times New Roman" w:hAnsi="Times New Roman"/>
                <w:sz w:val="20"/>
              </w:rPr>
              <w:tab/>
            </w:r>
            <w:r>
              <w:rPr>
                <w:spacing w:val="-3"/>
                <w:sz w:val="20"/>
              </w:rPr>
              <w:t xml:space="preserve">strany </w:t>
            </w:r>
            <w:r>
              <w:rPr>
                <w:sz w:val="20"/>
              </w:rPr>
              <w:t>zřizovatelů</w:t>
            </w:r>
          </w:p>
        </w:tc>
        <w:tc>
          <w:tcPr>
            <w:tcW w:w="1305" w:type="dxa"/>
          </w:tcPr>
          <w:p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rsidR="00AB302C" w:rsidRDefault="00AB302C" w:rsidP="00AB302C">
            <w:pPr>
              <w:pStyle w:val="TableParagraph"/>
              <w:ind w:left="109"/>
              <w:rPr>
                <w:sz w:val="20"/>
              </w:rPr>
            </w:pPr>
            <w:r>
              <w:rPr>
                <w:sz w:val="20"/>
              </w:rPr>
              <w:t xml:space="preserve">ostatní </w:t>
            </w:r>
            <w:r>
              <w:rPr>
                <w:w w:val="95"/>
                <w:sz w:val="20"/>
              </w:rPr>
              <w:t>organizace</w:t>
            </w:r>
          </w:p>
          <w:p w:rsidR="00AB302C" w:rsidRDefault="00AB302C" w:rsidP="00AB302C">
            <w:pPr>
              <w:pStyle w:val="TableParagraph"/>
              <w:spacing w:before="119"/>
              <w:ind w:left="109"/>
              <w:rPr>
                <w:sz w:val="20"/>
              </w:rPr>
            </w:pPr>
            <w:r>
              <w:rPr>
                <w:sz w:val="20"/>
              </w:rPr>
              <w:t>MAP Praha 1</w:t>
            </w:r>
          </w:p>
        </w:tc>
      </w:tr>
      <w:tr w:rsidR="00AB302C" w:rsidTr="00AB302C">
        <w:trPr>
          <w:trHeight w:val="1096"/>
        </w:trPr>
        <w:tc>
          <w:tcPr>
            <w:tcW w:w="3228" w:type="dxa"/>
          </w:tcPr>
          <w:p w:rsidR="00AB302C" w:rsidRDefault="00AB302C" w:rsidP="00AB302C">
            <w:pPr>
              <w:pStyle w:val="TableParagraph"/>
              <w:tabs>
                <w:tab w:val="left" w:pos="1295"/>
                <w:tab w:val="left" w:pos="2298"/>
              </w:tabs>
              <w:ind w:left="107" w:right="96"/>
              <w:rPr>
                <w:sz w:val="20"/>
              </w:rPr>
            </w:pPr>
            <w:r>
              <w:rPr>
                <w:sz w:val="20"/>
              </w:rPr>
              <w:t>Náročnost</w:t>
            </w:r>
            <w:r>
              <w:rPr>
                <w:rFonts w:ascii="Times New Roman" w:hAnsi="Times New Roman"/>
                <w:sz w:val="20"/>
              </w:rPr>
              <w:tab/>
            </w:r>
            <w:r>
              <w:rPr>
                <w:sz w:val="20"/>
              </w:rPr>
              <w:t>pravidel</w:t>
            </w:r>
            <w:r>
              <w:rPr>
                <w:rFonts w:ascii="Times New Roman" w:hAnsi="Times New Roman"/>
                <w:sz w:val="20"/>
              </w:rPr>
              <w:tab/>
            </w:r>
            <w:r>
              <w:rPr>
                <w:w w:val="95"/>
                <w:sz w:val="20"/>
              </w:rPr>
              <w:t xml:space="preserve">dotačního </w:t>
            </w:r>
            <w:r>
              <w:rPr>
                <w:sz w:val="20"/>
              </w:rPr>
              <w:t xml:space="preserve">managementu z </w:t>
            </w:r>
            <w:proofErr w:type="gramStart"/>
            <w:r>
              <w:rPr>
                <w:sz w:val="20"/>
              </w:rPr>
              <w:t>OP</w:t>
            </w:r>
            <w:proofErr w:type="gramEnd"/>
            <w:r>
              <w:rPr>
                <w:sz w:val="20"/>
              </w:rPr>
              <w:t xml:space="preserve"> PPR</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16</w:t>
            </w:r>
          </w:p>
        </w:tc>
        <w:tc>
          <w:tcPr>
            <w:tcW w:w="2978" w:type="dxa"/>
          </w:tcPr>
          <w:p w:rsidR="00AB302C" w:rsidRDefault="00AB302C" w:rsidP="00AB302C">
            <w:pPr>
              <w:pStyle w:val="TableParagraph"/>
              <w:tabs>
                <w:tab w:val="left" w:pos="2002"/>
              </w:tabs>
              <w:ind w:left="111" w:right="92"/>
              <w:jc w:val="both"/>
              <w:rPr>
                <w:sz w:val="20"/>
              </w:rPr>
            </w:pPr>
            <w:r>
              <w:rPr>
                <w:sz w:val="20"/>
              </w:rPr>
              <w:t>Ustavení</w:t>
            </w:r>
            <w:r>
              <w:rPr>
                <w:rFonts w:ascii="Times New Roman" w:hAnsi="Times New Roman"/>
                <w:sz w:val="20"/>
              </w:rPr>
              <w:tab/>
            </w:r>
            <w:r>
              <w:rPr>
                <w:w w:val="95"/>
                <w:sz w:val="20"/>
              </w:rPr>
              <w:t xml:space="preserve">zkušeného </w:t>
            </w:r>
            <w:r>
              <w:rPr>
                <w:sz w:val="20"/>
              </w:rPr>
              <w:t>administrativního týmu – zejména vedoucího týmu a finančního manažera</w:t>
            </w:r>
          </w:p>
        </w:tc>
        <w:tc>
          <w:tcPr>
            <w:tcW w:w="1305" w:type="dxa"/>
          </w:tcPr>
          <w:p w:rsidR="00AB302C" w:rsidRDefault="00AB302C" w:rsidP="00E266DC">
            <w:pPr>
              <w:pStyle w:val="TableParagraph"/>
              <w:spacing w:line="243" w:lineRule="exact"/>
              <w:ind w:left="36" w:right="132"/>
              <w:jc w:val="right"/>
              <w:rPr>
                <w:sz w:val="20"/>
              </w:rPr>
            </w:pPr>
            <w:r>
              <w:rPr>
                <w:sz w:val="20"/>
              </w:rPr>
              <w:t>MAP Praha 1</w:t>
            </w:r>
          </w:p>
        </w:tc>
      </w:tr>
      <w:tr w:rsidR="00AB302C" w:rsidTr="00AB302C">
        <w:trPr>
          <w:trHeight w:val="1823"/>
        </w:trPr>
        <w:tc>
          <w:tcPr>
            <w:tcW w:w="3228" w:type="dxa"/>
          </w:tcPr>
          <w:p w:rsidR="00AB302C" w:rsidRDefault="00AB302C" w:rsidP="00AB302C">
            <w:pPr>
              <w:pStyle w:val="TableParagraph"/>
              <w:ind w:left="107" w:right="96"/>
              <w:jc w:val="both"/>
              <w:rPr>
                <w:sz w:val="20"/>
              </w:rPr>
            </w:pPr>
            <w:r>
              <w:rPr>
                <w:sz w:val="20"/>
              </w:rPr>
              <w:t xml:space="preserve">Náročnost pravidel dotačního managementu z </w:t>
            </w:r>
            <w:proofErr w:type="gramStart"/>
            <w:r>
              <w:rPr>
                <w:sz w:val="20"/>
              </w:rPr>
              <w:t>OP</w:t>
            </w:r>
            <w:proofErr w:type="gramEnd"/>
            <w:r>
              <w:rPr>
                <w:sz w:val="20"/>
              </w:rPr>
              <w:t xml:space="preserve"> VVV, příp. OP PPR</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tcPr>
          <w:p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16</w:t>
            </w:r>
          </w:p>
        </w:tc>
        <w:tc>
          <w:tcPr>
            <w:tcW w:w="2978" w:type="dxa"/>
          </w:tcPr>
          <w:p w:rsidR="00AB302C" w:rsidRDefault="00AB302C" w:rsidP="00AB302C">
            <w:pPr>
              <w:pStyle w:val="TableParagraph"/>
              <w:spacing w:line="243" w:lineRule="exact"/>
              <w:ind w:left="111"/>
              <w:rPr>
                <w:sz w:val="20"/>
              </w:rPr>
            </w:pPr>
            <w:r>
              <w:rPr>
                <w:sz w:val="20"/>
              </w:rPr>
              <w:t>Komunikace</w:t>
            </w:r>
          </w:p>
          <w:p w:rsidR="00AB302C" w:rsidRDefault="00AB302C" w:rsidP="00AB302C">
            <w:pPr>
              <w:pStyle w:val="TableParagraph"/>
              <w:spacing w:before="120"/>
              <w:ind w:left="111" w:right="94"/>
              <w:jc w:val="both"/>
              <w:rPr>
                <w:sz w:val="20"/>
              </w:rPr>
            </w:pPr>
            <w:r>
              <w:rPr>
                <w:sz w:val="20"/>
              </w:rPr>
              <w:t>Poskytování odborné pomoci školám ze strany MAP Praha 1</w:t>
            </w:r>
          </w:p>
          <w:p w:rsidR="00AB302C" w:rsidRDefault="00AB302C" w:rsidP="00AB302C">
            <w:pPr>
              <w:pStyle w:val="TableParagraph"/>
              <w:spacing w:before="119"/>
              <w:ind w:left="111" w:right="92"/>
              <w:jc w:val="both"/>
              <w:rPr>
                <w:sz w:val="20"/>
              </w:rPr>
            </w:pPr>
            <w:r>
              <w:rPr>
                <w:sz w:val="20"/>
              </w:rPr>
              <w:t>Zapojení organizací do struktur MAP (účast v PS, ŘV, aktivitách a jejich plánování)</w:t>
            </w:r>
          </w:p>
        </w:tc>
        <w:tc>
          <w:tcPr>
            <w:tcW w:w="1305" w:type="dxa"/>
          </w:tcPr>
          <w:p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rsidR="00AB302C" w:rsidRDefault="00AB302C" w:rsidP="00AB302C">
            <w:pPr>
              <w:pStyle w:val="TableParagraph"/>
              <w:ind w:left="109"/>
              <w:rPr>
                <w:sz w:val="20"/>
              </w:rPr>
            </w:pPr>
            <w:r>
              <w:rPr>
                <w:sz w:val="20"/>
              </w:rPr>
              <w:t xml:space="preserve">ostatní </w:t>
            </w:r>
            <w:r>
              <w:rPr>
                <w:w w:val="95"/>
                <w:sz w:val="20"/>
              </w:rPr>
              <w:t>organizace</w:t>
            </w:r>
          </w:p>
          <w:p w:rsidR="00AB302C" w:rsidRDefault="00AB302C" w:rsidP="00AB302C">
            <w:pPr>
              <w:pStyle w:val="TableParagraph"/>
              <w:spacing w:before="119"/>
              <w:ind w:left="109"/>
              <w:rPr>
                <w:sz w:val="20"/>
              </w:rPr>
            </w:pPr>
            <w:r>
              <w:rPr>
                <w:sz w:val="20"/>
              </w:rPr>
              <w:t>MAP Praha 1</w:t>
            </w:r>
          </w:p>
        </w:tc>
      </w:tr>
      <w:tr w:rsidR="00AB302C" w:rsidTr="00AB302C">
        <w:trPr>
          <w:trHeight w:val="364"/>
        </w:trPr>
        <w:tc>
          <w:tcPr>
            <w:tcW w:w="9209" w:type="dxa"/>
            <w:gridSpan w:val="6"/>
          </w:tcPr>
          <w:p w:rsidR="00AB302C" w:rsidRDefault="00AB302C" w:rsidP="00AB302C">
            <w:pPr>
              <w:pStyle w:val="TableParagraph"/>
              <w:ind w:left="3990" w:right="3982"/>
              <w:jc w:val="center"/>
              <w:rPr>
                <w:b/>
                <w:sz w:val="20"/>
              </w:rPr>
            </w:pPr>
            <w:r>
              <w:rPr>
                <w:b/>
                <w:sz w:val="20"/>
              </w:rPr>
              <w:t>Věcné</w:t>
            </w:r>
          </w:p>
        </w:tc>
      </w:tr>
      <w:tr w:rsidR="00AB302C" w:rsidTr="00AB302C">
        <w:trPr>
          <w:trHeight w:val="3167"/>
        </w:trPr>
        <w:tc>
          <w:tcPr>
            <w:tcW w:w="3228" w:type="dxa"/>
          </w:tcPr>
          <w:p w:rsidR="00AB302C" w:rsidRDefault="00AB302C" w:rsidP="00AB302C">
            <w:pPr>
              <w:pStyle w:val="TableParagraph"/>
              <w:ind w:left="107" w:right="96"/>
              <w:jc w:val="both"/>
              <w:rPr>
                <w:sz w:val="20"/>
              </w:rPr>
            </w:pPr>
            <w:r>
              <w:rPr>
                <w:sz w:val="20"/>
              </w:rPr>
              <w:t xml:space="preserve">Nesprávné zaměření aktivit pro pedagogické i nepedagogické pracovníky škol a ostatních organizací v rámci MAP Praha 1 </w:t>
            </w:r>
            <w:r>
              <w:rPr>
                <w:rFonts w:ascii="Symbol" w:hAnsi="Symbol"/>
                <w:sz w:val="20"/>
              </w:rPr>
              <w:t></w:t>
            </w:r>
            <w:r>
              <w:rPr>
                <w:rFonts w:ascii="Times New Roman" w:hAnsi="Times New Roman"/>
                <w:sz w:val="20"/>
              </w:rPr>
              <w:t xml:space="preserve"> </w:t>
            </w:r>
            <w:r>
              <w:rPr>
                <w:sz w:val="20"/>
              </w:rPr>
              <w:t>nízká účast na aktivitách MAP Praha 1</w:t>
            </w:r>
          </w:p>
        </w:tc>
        <w:tc>
          <w:tcPr>
            <w:tcW w:w="566" w:type="dxa"/>
          </w:tcPr>
          <w:p w:rsidR="00AB302C" w:rsidRDefault="00AB302C" w:rsidP="00AB302C">
            <w:pPr>
              <w:pStyle w:val="TableParagraph"/>
              <w:ind w:left="10"/>
              <w:jc w:val="center"/>
              <w:rPr>
                <w:sz w:val="20"/>
              </w:rPr>
            </w:pPr>
            <w:r>
              <w:rPr>
                <w:w w:val="99"/>
                <w:sz w:val="20"/>
              </w:rPr>
              <w:t>1</w:t>
            </w:r>
          </w:p>
        </w:tc>
        <w:tc>
          <w:tcPr>
            <w:tcW w:w="566" w:type="dxa"/>
          </w:tcPr>
          <w:p w:rsidR="00AB302C" w:rsidRDefault="00AB302C" w:rsidP="00AB302C">
            <w:pPr>
              <w:pStyle w:val="TableParagraph"/>
              <w:ind w:left="10"/>
              <w:jc w:val="center"/>
              <w:rPr>
                <w:sz w:val="20"/>
              </w:rPr>
            </w:pPr>
            <w:r>
              <w:rPr>
                <w:w w:val="99"/>
                <w:sz w:val="20"/>
              </w:rPr>
              <w:t>5</w:t>
            </w:r>
          </w:p>
        </w:tc>
        <w:tc>
          <w:tcPr>
            <w:tcW w:w="566" w:type="dxa"/>
            <w:shd w:val="clear" w:color="auto" w:fill="C6D9F1"/>
          </w:tcPr>
          <w:p w:rsidR="00AB302C" w:rsidRDefault="00AB302C" w:rsidP="00AB302C">
            <w:pPr>
              <w:pStyle w:val="TableParagraph"/>
              <w:ind w:left="233"/>
              <w:rPr>
                <w:b/>
                <w:sz w:val="20"/>
              </w:rPr>
            </w:pPr>
            <w:r>
              <w:rPr>
                <w:b/>
                <w:w w:val="99"/>
                <w:sz w:val="20"/>
              </w:rPr>
              <w:t>5</w:t>
            </w:r>
          </w:p>
        </w:tc>
        <w:tc>
          <w:tcPr>
            <w:tcW w:w="2978" w:type="dxa"/>
          </w:tcPr>
          <w:p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rsidR="00AB302C" w:rsidRDefault="00AB302C" w:rsidP="00AB302C">
            <w:pPr>
              <w:pStyle w:val="TableParagraph"/>
              <w:spacing w:before="119"/>
              <w:ind w:left="111" w:right="92"/>
              <w:jc w:val="both"/>
              <w:rPr>
                <w:sz w:val="20"/>
              </w:rPr>
            </w:pPr>
            <w:r>
              <w:rPr>
                <w:sz w:val="20"/>
              </w:rPr>
              <w:t>Bezchybná identifikace problémů a potřeb jako východisko pro návrh odpovídajících aktivit</w:t>
            </w:r>
          </w:p>
          <w:p w:rsidR="00AB302C" w:rsidRDefault="00AB302C" w:rsidP="00AB302C">
            <w:pPr>
              <w:pStyle w:val="TableParagraph"/>
              <w:spacing w:before="119"/>
              <w:ind w:left="111" w:right="93"/>
              <w:jc w:val="both"/>
              <w:rPr>
                <w:sz w:val="20"/>
              </w:rPr>
            </w:pPr>
            <w:r>
              <w:rPr>
                <w:sz w:val="20"/>
              </w:rPr>
              <w:t>Volba vhodných aktivit na základě všech dostupných informací</w:t>
            </w:r>
          </w:p>
          <w:p w:rsidR="00AB302C" w:rsidRDefault="00AB302C" w:rsidP="00AB302C">
            <w:pPr>
              <w:pStyle w:val="TableParagraph"/>
              <w:spacing w:before="121"/>
              <w:ind w:left="111"/>
              <w:jc w:val="both"/>
              <w:rPr>
                <w:sz w:val="20"/>
              </w:rPr>
            </w:pPr>
            <w:r>
              <w:rPr>
                <w:sz w:val="20"/>
              </w:rPr>
              <w:t>Průběžná evaluace</w:t>
            </w:r>
          </w:p>
        </w:tc>
        <w:tc>
          <w:tcPr>
            <w:tcW w:w="1305" w:type="dxa"/>
          </w:tcPr>
          <w:p w:rsidR="00AB302C" w:rsidRDefault="00AB302C" w:rsidP="00E266DC">
            <w:pPr>
              <w:pStyle w:val="TableParagraph"/>
              <w:spacing w:line="243" w:lineRule="exact"/>
              <w:ind w:left="36" w:right="132"/>
              <w:jc w:val="right"/>
              <w:rPr>
                <w:sz w:val="20"/>
              </w:rPr>
            </w:pPr>
            <w:r>
              <w:rPr>
                <w:sz w:val="20"/>
              </w:rPr>
              <w:t>MAP Praha 1</w:t>
            </w:r>
          </w:p>
        </w:tc>
      </w:tr>
      <w:tr w:rsidR="00AB302C" w:rsidTr="00AB302C">
        <w:trPr>
          <w:trHeight w:val="851"/>
        </w:trPr>
        <w:tc>
          <w:tcPr>
            <w:tcW w:w="3228" w:type="dxa"/>
          </w:tcPr>
          <w:p w:rsidR="00AB302C" w:rsidRDefault="00AB302C" w:rsidP="00AB302C">
            <w:pPr>
              <w:pStyle w:val="TableParagraph"/>
              <w:spacing w:line="243" w:lineRule="exact"/>
              <w:ind w:left="107"/>
              <w:rPr>
                <w:sz w:val="20"/>
              </w:rPr>
            </w:pPr>
            <w:r>
              <w:rPr>
                <w:sz w:val="20"/>
              </w:rPr>
              <w:t>Nekvalitní lektoři</w:t>
            </w:r>
          </w:p>
        </w:tc>
        <w:tc>
          <w:tcPr>
            <w:tcW w:w="566" w:type="dxa"/>
          </w:tcPr>
          <w:p w:rsidR="00AB302C" w:rsidRDefault="00AB302C" w:rsidP="00AB302C">
            <w:pPr>
              <w:pStyle w:val="TableParagraph"/>
              <w:spacing w:line="243" w:lineRule="exact"/>
              <w:ind w:left="10"/>
              <w:jc w:val="center"/>
              <w:rPr>
                <w:sz w:val="20"/>
              </w:rPr>
            </w:pPr>
            <w:r>
              <w:rPr>
                <w:w w:val="99"/>
                <w:sz w:val="20"/>
              </w:rPr>
              <w:t>1</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rsidR="00AB302C" w:rsidRDefault="00AB302C" w:rsidP="00AB302C">
            <w:pPr>
              <w:pStyle w:val="TableParagraph"/>
              <w:spacing w:line="243" w:lineRule="exact"/>
              <w:ind w:left="233"/>
              <w:rPr>
                <w:b/>
                <w:sz w:val="20"/>
              </w:rPr>
            </w:pPr>
            <w:r>
              <w:rPr>
                <w:b/>
                <w:w w:val="99"/>
                <w:sz w:val="20"/>
              </w:rPr>
              <w:t>5</w:t>
            </w:r>
          </w:p>
        </w:tc>
        <w:tc>
          <w:tcPr>
            <w:tcW w:w="2978" w:type="dxa"/>
          </w:tcPr>
          <w:p w:rsidR="00AB302C" w:rsidRDefault="00AB302C" w:rsidP="00AB302C">
            <w:pPr>
              <w:pStyle w:val="TableParagraph"/>
              <w:ind w:left="111" w:right="95"/>
              <w:jc w:val="both"/>
              <w:rPr>
                <w:sz w:val="20"/>
              </w:rPr>
            </w:pPr>
            <w:r>
              <w:rPr>
                <w:sz w:val="20"/>
              </w:rPr>
              <w:t>Správný výběr lektorů a dalších odborníků zapojených do aktivit MAP Praha 1</w:t>
            </w:r>
          </w:p>
        </w:tc>
        <w:tc>
          <w:tcPr>
            <w:tcW w:w="1305" w:type="dxa"/>
          </w:tcPr>
          <w:p w:rsidR="00AB302C" w:rsidRDefault="00AB302C" w:rsidP="00E266DC">
            <w:pPr>
              <w:pStyle w:val="TableParagraph"/>
              <w:spacing w:line="243" w:lineRule="exact"/>
              <w:ind w:left="36" w:right="132"/>
              <w:jc w:val="right"/>
              <w:rPr>
                <w:sz w:val="20"/>
              </w:rPr>
            </w:pPr>
            <w:r>
              <w:rPr>
                <w:sz w:val="20"/>
              </w:rPr>
              <w:t>MAP Praha 1</w:t>
            </w:r>
          </w:p>
        </w:tc>
      </w:tr>
      <w:tr w:rsidR="00AB302C" w:rsidTr="00AB302C">
        <w:trPr>
          <w:trHeight w:val="1341"/>
        </w:trPr>
        <w:tc>
          <w:tcPr>
            <w:tcW w:w="3228" w:type="dxa"/>
          </w:tcPr>
          <w:p w:rsidR="00AB302C" w:rsidRDefault="00AB302C" w:rsidP="00AB302C">
            <w:pPr>
              <w:pStyle w:val="TableParagraph"/>
              <w:spacing w:line="243" w:lineRule="exact"/>
              <w:ind w:left="107"/>
              <w:rPr>
                <w:sz w:val="20"/>
              </w:rPr>
            </w:pPr>
            <w:r>
              <w:rPr>
                <w:sz w:val="20"/>
              </w:rPr>
              <w:t>Fyzické limity rozvoje infrastruktury</w:t>
            </w:r>
          </w:p>
        </w:tc>
        <w:tc>
          <w:tcPr>
            <w:tcW w:w="566" w:type="dxa"/>
          </w:tcPr>
          <w:p w:rsidR="00AB302C" w:rsidRDefault="00AB302C" w:rsidP="00AB302C">
            <w:pPr>
              <w:pStyle w:val="TableParagraph"/>
              <w:spacing w:line="243" w:lineRule="exact"/>
              <w:ind w:left="10"/>
              <w:jc w:val="center"/>
              <w:rPr>
                <w:sz w:val="20"/>
              </w:rPr>
            </w:pPr>
            <w:r>
              <w:rPr>
                <w:w w:val="99"/>
                <w:sz w:val="20"/>
              </w:rPr>
              <w:t>5</w:t>
            </w:r>
          </w:p>
        </w:tc>
        <w:tc>
          <w:tcPr>
            <w:tcW w:w="566" w:type="dxa"/>
          </w:tcPr>
          <w:p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rsidR="00AB302C" w:rsidRDefault="00AB302C" w:rsidP="00AB302C">
            <w:pPr>
              <w:pStyle w:val="TableParagraph"/>
              <w:spacing w:line="243" w:lineRule="exact"/>
              <w:ind w:left="182"/>
              <w:rPr>
                <w:b/>
                <w:sz w:val="20"/>
              </w:rPr>
            </w:pPr>
            <w:r>
              <w:rPr>
                <w:b/>
                <w:sz w:val="20"/>
              </w:rPr>
              <w:t>15</w:t>
            </w:r>
          </w:p>
        </w:tc>
        <w:tc>
          <w:tcPr>
            <w:tcW w:w="2978" w:type="dxa"/>
          </w:tcPr>
          <w:p w:rsidR="00AB302C" w:rsidRDefault="00AB302C" w:rsidP="00AB302C">
            <w:pPr>
              <w:pStyle w:val="TableParagraph"/>
              <w:tabs>
                <w:tab w:val="left" w:pos="1916"/>
              </w:tabs>
              <w:ind w:left="111" w:right="93"/>
              <w:jc w:val="both"/>
              <w:rPr>
                <w:sz w:val="20"/>
              </w:rPr>
            </w:pPr>
            <w:r>
              <w:rPr>
                <w:sz w:val="20"/>
              </w:rPr>
              <w:t>Akceptování</w:t>
            </w:r>
            <w:r>
              <w:rPr>
                <w:rFonts w:ascii="Times New Roman" w:hAnsi="Times New Roman"/>
                <w:sz w:val="20"/>
              </w:rPr>
              <w:tab/>
            </w:r>
            <w:r>
              <w:rPr>
                <w:w w:val="95"/>
                <w:sz w:val="20"/>
              </w:rPr>
              <w:t xml:space="preserve">neměnných </w:t>
            </w:r>
            <w:r>
              <w:rPr>
                <w:sz w:val="20"/>
              </w:rPr>
              <w:t>podmínek, hledání jiných účinných řešení a možností pro rozvoj fyzické infrastruktury škol a ostatních organizací</w:t>
            </w:r>
          </w:p>
        </w:tc>
        <w:tc>
          <w:tcPr>
            <w:tcW w:w="1305" w:type="dxa"/>
          </w:tcPr>
          <w:p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rsidR="00AB302C" w:rsidRDefault="00AB302C" w:rsidP="00AB302C">
            <w:pPr>
              <w:pStyle w:val="TableParagraph"/>
              <w:ind w:left="109"/>
              <w:rPr>
                <w:sz w:val="20"/>
              </w:rPr>
            </w:pPr>
            <w:r>
              <w:rPr>
                <w:sz w:val="20"/>
              </w:rPr>
              <w:t xml:space="preserve">ostatní </w:t>
            </w:r>
            <w:r>
              <w:rPr>
                <w:w w:val="95"/>
                <w:sz w:val="20"/>
              </w:rPr>
              <w:t>organizace</w:t>
            </w:r>
          </w:p>
          <w:p w:rsidR="00AB302C" w:rsidRDefault="00AB302C" w:rsidP="00AB302C">
            <w:pPr>
              <w:pStyle w:val="TableParagraph"/>
              <w:spacing w:before="119"/>
              <w:ind w:left="109"/>
              <w:rPr>
                <w:sz w:val="20"/>
              </w:rPr>
            </w:pPr>
            <w:r>
              <w:rPr>
                <w:sz w:val="20"/>
              </w:rPr>
              <w:t>MAP Praha 1</w:t>
            </w:r>
          </w:p>
        </w:tc>
      </w:tr>
    </w:tbl>
    <w:p w:rsidR="00AB302C" w:rsidRDefault="00AB302C" w:rsidP="00AB302C">
      <w:pPr>
        <w:rPr>
          <w:sz w:val="20"/>
        </w:rPr>
      </w:pPr>
    </w:p>
    <w:p w:rsidR="00AB302C" w:rsidRDefault="00830EE6" w:rsidP="00FE151B">
      <w:pPr>
        <w:pStyle w:val="Nadpis1"/>
        <w:ind w:left="142" w:right="204"/>
      </w:pPr>
      <w:bookmarkStart w:id="549" w:name="_TOC_250003"/>
      <w:bookmarkStart w:id="550" w:name="_Toc60612503"/>
      <w:bookmarkStart w:id="551" w:name="_Toc60614629"/>
      <w:bookmarkStart w:id="552" w:name="_Toc60617463"/>
      <w:bookmarkStart w:id="553" w:name="_Toc113295529"/>
      <w:bookmarkStart w:id="554" w:name="_Toc113301051"/>
      <w:bookmarkStart w:id="555" w:name="_Toc113361689"/>
      <w:bookmarkStart w:id="556" w:name="_Toc113376558"/>
      <w:r>
        <w:t xml:space="preserve">4 </w:t>
      </w:r>
      <w:r w:rsidR="00AB302C">
        <w:t>Východiska pro strategickou</w:t>
      </w:r>
      <w:r w:rsidR="00AB302C">
        <w:rPr>
          <w:spacing w:val="-5"/>
        </w:rPr>
        <w:t xml:space="preserve"> </w:t>
      </w:r>
      <w:bookmarkEnd w:id="549"/>
      <w:r w:rsidR="00AB302C">
        <w:t>část</w:t>
      </w:r>
      <w:bookmarkEnd w:id="550"/>
      <w:bookmarkEnd w:id="551"/>
      <w:bookmarkEnd w:id="552"/>
      <w:bookmarkEnd w:id="553"/>
      <w:bookmarkEnd w:id="554"/>
      <w:bookmarkEnd w:id="555"/>
      <w:bookmarkEnd w:id="556"/>
      <w:r w:rsidR="00620E73">
        <w:t xml:space="preserve"> </w:t>
      </w:r>
    </w:p>
    <w:p w:rsidR="00AB302C" w:rsidRDefault="00830EE6" w:rsidP="00FE151B">
      <w:pPr>
        <w:pStyle w:val="Nadpis2"/>
        <w:ind w:left="142" w:right="204"/>
      </w:pPr>
      <w:bookmarkStart w:id="557" w:name="_TOC_250002"/>
      <w:bookmarkStart w:id="558" w:name="_Toc60612504"/>
      <w:bookmarkStart w:id="559" w:name="_Toc60614630"/>
      <w:bookmarkStart w:id="560" w:name="_Toc60617464"/>
      <w:bookmarkStart w:id="561" w:name="_Toc113295530"/>
      <w:bookmarkStart w:id="562" w:name="_Toc113301052"/>
      <w:bookmarkStart w:id="563" w:name="_Toc113361690"/>
      <w:bookmarkStart w:id="564" w:name="_Toc113376559"/>
      <w:r>
        <w:t xml:space="preserve">4.1 </w:t>
      </w:r>
      <w:r w:rsidR="00AB302C">
        <w:t>Vymezení problémových oblastí a klíčových</w:t>
      </w:r>
      <w:r w:rsidR="00AB302C">
        <w:rPr>
          <w:spacing w:val="-9"/>
        </w:rPr>
        <w:t xml:space="preserve"> </w:t>
      </w:r>
      <w:bookmarkEnd w:id="557"/>
      <w:r w:rsidR="00AB302C">
        <w:t>problémů</w:t>
      </w:r>
      <w:bookmarkEnd w:id="558"/>
      <w:bookmarkEnd w:id="559"/>
      <w:bookmarkEnd w:id="560"/>
      <w:bookmarkEnd w:id="561"/>
      <w:bookmarkEnd w:id="562"/>
      <w:bookmarkEnd w:id="563"/>
      <w:bookmarkEnd w:id="564"/>
    </w:p>
    <w:p w:rsidR="00AB302C" w:rsidRDefault="00AB302C" w:rsidP="00AB302C">
      <w:pPr>
        <w:pStyle w:val="Zkladntext"/>
        <w:spacing w:before="4"/>
        <w:rPr>
          <w:b/>
          <w:i/>
          <w:sz w:val="19"/>
        </w:rPr>
      </w:pPr>
    </w:p>
    <w:p w:rsidR="00AB302C" w:rsidRDefault="00AB302C" w:rsidP="00AF41E1">
      <w:pPr>
        <w:pStyle w:val="Zkladntext"/>
        <w:spacing w:line="360" w:lineRule="auto"/>
        <w:ind w:left="232" w:right="246"/>
        <w:jc w:val="both"/>
      </w:pPr>
      <w:r>
        <w:t>Následující tabulky stručnou formou popisují základní problémy a potřeby vzdělávacího systému Prahy</w:t>
      </w:r>
      <w:r w:rsidR="00975448">
        <w:t> 1</w:t>
      </w:r>
      <w:r>
        <w:t>.</w:t>
      </w:r>
      <w:r w:rsidR="00AF41E1">
        <w:t xml:space="preserve"> </w:t>
      </w:r>
      <w:r>
        <w:t>Pro formulaci uvedených závěrů byly využity veškeré analytické poznatky a zdroje, vč. informací z pracovních skupin. Na definované problémy a potřeby následně navazují cíle a opatření rozpracovaná ve Strategickém rámci</w:t>
      </w:r>
      <w:r>
        <w:rPr>
          <w:spacing w:val="-1"/>
        </w:rPr>
        <w:t xml:space="preserve"> </w:t>
      </w:r>
      <w:r>
        <w:t>MAP.</w:t>
      </w:r>
    </w:p>
    <w:p w:rsidR="00AB302C" w:rsidRDefault="00AB302C" w:rsidP="00AB302C">
      <w:pPr>
        <w:jc w:val="both"/>
        <w:sectPr w:rsidR="00AB302C">
          <w:pgSz w:w="11900" w:h="16840"/>
          <w:pgMar w:top="1360" w:right="1160" w:bottom="1300" w:left="1180" w:header="631" w:footer="1116" w:gutter="0"/>
          <w:cols w:space="708"/>
        </w:sectPr>
      </w:pPr>
    </w:p>
    <w:p w:rsidR="00AB302C" w:rsidRDefault="00AB302C" w:rsidP="00AB302C">
      <w:pPr>
        <w:pStyle w:val="Zkladntext"/>
        <w:spacing w:before="11"/>
        <w:rPr>
          <w:sz w:val="16"/>
        </w:rPr>
      </w:pPr>
    </w:p>
    <w:p w:rsidR="00AB302C" w:rsidRDefault="00AB302C" w:rsidP="00AB302C">
      <w:pPr>
        <w:spacing w:before="64"/>
        <w:ind w:left="215"/>
        <w:rPr>
          <w:b/>
          <w:sz w:val="18"/>
        </w:rPr>
      </w:pPr>
      <w:r>
        <w:rPr>
          <w:b/>
          <w:color w:val="4F81BC"/>
          <w:sz w:val="18"/>
        </w:rPr>
        <w:t xml:space="preserve">Tabulka </w:t>
      </w:r>
      <w:r w:rsidR="00C31C74">
        <w:rPr>
          <w:b/>
          <w:color w:val="4F81BC"/>
          <w:sz w:val="18"/>
        </w:rPr>
        <w:t>28</w:t>
      </w:r>
      <w:r>
        <w:rPr>
          <w:b/>
          <w:color w:val="4F81BC"/>
          <w:sz w:val="18"/>
        </w:rPr>
        <w:t xml:space="preserve"> Priorita 1 Kvalita předškolního a základního vzdělávání – problémy a potřeby</w:t>
      </w:r>
    </w:p>
    <w:p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4677"/>
        <w:gridCol w:w="5246"/>
      </w:tblGrid>
      <w:tr w:rsidR="00AB302C" w:rsidTr="00AB302C">
        <w:trPr>
          <w:trHeight w:val="364"/>
        </w:trPr>
        <w:tc>
          <w:tcPr>
            <w:tcW w:w="4219" w:type="dxa"/>
          </w:tcPr>
          <w:p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rsidR="00AB302C" w:rsidRDefault="00AB302C" w:rsidP="00AB302C">
            <w:pPr>
              <w:pStyle w:val="TableParagraph"/>
              <w:spacing w:line="243" w:lineRule="exact"/>
              <w:ind w:left="1964" w:right="1957"/>
              <w:jc w:val="center"/>
              <w:rPr>
                <w:b/>
                <w:sz w:val="20"/>
              </w:rPr>
            </w:pPr>
            <w:r>
              <w:rPr>
                <w:b/>
                <w:sz w:val="20"/>
              </w:rPr>
              <w:t>Problém</w:t>
            </w:r>
          </w:p>
        </w:tc>
        <w:tc>
          <w:tcPr>
            <w:tcW w:w="5246" w:type="dxa"/>
          </w:tcPr>
          <w:p w:rsidR="00AB302C" w:rsidRDefault="00AB302C" w:rsidP="00AB302C">
            <w:pPr>
              <w:pStyle w:val="TableParagraph"/>
              <w:spacing w:line="243" w:lineRule="exact"/>
              <w:ind w:left="2272" w:right="2261"/>
              <w:jc w:val="center"/>
              <w:rPr>
                <w:b/>
                <w:sz w:val="20"/>
              </w:rPr>
            </w:pPr>
            <w:r>
              <w:rPr>
                <w:b/>
                <w:sz w:val="20"/>
              </w:rPr>
              <w:t>Potřeba</w:t>
            </w:r>
          </w:p>
        </w:tc>
      </w:tr>
      <w:tr w:rsidR="00AB302C" w:rsidTr="00AB302C">
        <w:trPr>
          <w:trHeight w:val="1341"/>
        </w:trPr>
        <w:tc>
          <w:tcPr>
            <w:tcW w:w="4219" w:type="dxa"/>
          </w:tcPr>
          <w:p w:rsidR="00AB302C" w:rsidRDefault="00AB302C" w:rsidP="00AB302C">
            <w:pPr>
              <w:pStyle w:val="TableParagraph"/>
              <w:ind w:left="827" w:right="95" w:hanging="360"/>
              <w:jc w:val="both"/>
              <w:rPr>
                <w:sz w:val="20"/>
              </w:rPr>
            </w:pPr>
            <w:r>
              <w:rPr>
                <w:sz w:val="20"/>
              </w:rPr>
              <w:t>1. Nedostatečné a nemoderní vybavení technologiemi a nedostatečné prostory pro výuku jazyků, matematiky, polytechnických oborů a využití moderních ICT ve výchově a výuce</w:t>
            </w:r>
          </w:p>
        </w:tc>
        <w:tc>
          <w:tcPr>
            <w:tcW w:w="4677" w:type="dxa"/>
            <w:vMerge w:val="restart"/>
          </w:tcPr>
          <w:p w:rsidR="00AB302C" w:rsidRDefault="00AB302C" w:rsidP="00B76BA1">
            <w:pPr>
              <w:pStyle w:val="TableParagraph"/>
              <w:numPr>
                <w:ilvl w:val="0"/>
                <w:numId w:val="44"/>
              </w:numPr>
              <w:tabs>
                <w:tab w:val="left" w:pos="815"/>
                <w:tab w:val="left" w:pos="816"/>
              </w:tabs>
              <w:spacing w:before="0"/>
              <w:ind w:right="95" w:hanging="56"/>
              <w:jc w:val="both"/>
              <w:rPr>
                <w:sz w:val="20"/>
              </w:rPr>
            </w:pPr>
            <w:r>
              <w:rPr>
                <w:sz w:val="20"/>
              </w:rPr>
              <w:t>Dlouhodobě naplněné, tj. nedostačující kapacity v předškolním a základním uměleckém vzdělávání</w:t>
            </w:r>
          </w:p>
          <w:p w:rsidR="00AB302C" w:rsidRDefault="00AB302C" w:rsidP="00B76BA1">
            <w:pPr>
              <w:pStyle w:val="TableParagraph"/>
              <w:numPr>
                <w:ilvl w:val="0"/>
                <w:numId w:val="44"/>
              </w:numPr>
              <w:tabs>
                <w:tab w:val="left" w:pos="815"/>
                <w:tab w:val="left" w:pos="816"/>
                <w:tab w:val="left" w:pos="2092"/>
                <w:tab w:val="left" w:pos="3719"/>
              </w:tabs>
              <w:ind w:right="93" w:hanging="56"/>
              <w:jc w:val="both"/>
              <w:rPr>
                <w:sz w:val="20"/>
              </w:rPr>
            </w:pPr>
            <w:r>
              <w:rPr>
                <w:sz w:val="20"/>
              </w:rPr>
              <w:t>Absence</w:t>
            </w:r>
            <w:r>
              <w:rPr>
                <w:rFonts w:ascii="Times New Roman" w:hAnsi="Times New Roman"/>
                <w:sz w:val="20"/>
              </w:rPr>
              <w:tab/>
            </w:r>
            <w:r>
              <w:rPr>
                <w:sz w:val="20"/>
              </w:rPr>
              <w:t>komunikační</w:t>
            </w:r>
            <w:r>
              <w:rPr>
                <w:rFonts w:ascii="Times New Roman" w:hAnsi="Times New Roman"/>
                <w:sz w:val="20"/>
              </w:rPr>
              <w:tab/>
            </w:r>
            <w:r>
              <w:rPr>
                <w:sz w:val="20"/>
              </w:rPr>
              <w:t>platformy, nespolupráce subjektů a organizací z oblasti formálního, neformálního, zájmového a volnočasového vzdělávání (= chybí prostor a vazby pro vzájemnou koordinaci aktivit, programů a služeb), izolovanost organizací</w:t>
            </w:r>
          </w:p>
          <w:p w:rsidR="00AB302C" w:rsidRDefault="00AB302C" w:rsidP="00B76BA1">
            <w:pPr>
              <w:pStyle w:val="TableParagraph"/>
              <w:numPr>
                <w:ilvl w:val="0"/>
                <w:numId w:val="44"/>
              </w:numPr>
              <w:tabs>
                <w:tab w:val="left" w:pos="815"/>
                <w:tab w:val="left" w:pos="816"/>
              </w:tabs>
              <w:spacing w:before="0"/>
              <w:ind w:right="96" w:hanging="56"/>
              <w:jc w:val="both"/>
              <w:rPr>
                <w:sz w:val="20"/>
              </w:rPr>
            </w:pPr>
            <w:r>
              <w:rPr>
                <w:sz w:val="20"/>
              </w:rPr>
              <w:t>Zvyšující se nároky na pedagogické pracovníky při jejich neadekvátní (finanční)</w:t>
            </w:r>
            <w:r>
              <w:rPr>
                <w:spacing w:val="-4"/>
                <w:sz w:val="20"/>
              </w:rPr>
              <w:t xml:space="preserve"> </w:t>
            </w:r>
            <w:r>
              <w:rPr>
                <w:sz w:val="20"/>
              </w:rPr>
              <w:t>motivaci</w:t>
            </w:r>
          </w:p>
          <w:p w:rsidR="00AB302C" w:rsidRDefault="00AB302C" w:rsidP="00B76BA1">
            <w:pPr>
              <w:pStyle w:val="TableParagraph"/>
              <w:numPr>
                <w:ilvl w:val="0"/>
                <w:numId w:val="44"/>
              </w:numPr>
              <w:tabs>
                <w:tab w:val="left" w:pos="815"/>
                <w:tab w:val="left" w:pos="816"/>
              </w:tabs>
              <w:ind w:right="95" w:hanging="56"/>
              <w:jc w:val="both"/>
              <w:rPr>
                <w:sz w:val="20"/>
              </w:rPr>
            </w:pPr>
            <w:r>
              <w:rPr>
                <w:sz w:val="20"/>
              </w:rPr>
              <w:t>Nedostatek kapacit a příležitostí pro sdílení dobré praxe a vzájemnou výměnu zkušeností mezi pedagogy</w:t>
            </w:r>
          </w:p>
        </w:tc>
        <w:tc>
          <w:tcPr>
            <w:tcW w:w="5246" w:type="dxa"/>
          </w:tcPr>
          <w:p w:rsidR="00AB302C" w:rsidRDefault="00AB302C" w:rsidP="00AB302C">
            <w:pPr>
              <w:pStyle w:val="TableParagraph"/>
              <w:ind w:left="108" w:right="95"/>
              <w:jc w:val="both"/>
              <w:rPr>
                <w:sz w:val="20"/>
              </w:rPr>
            </w:pPr>
            <w:r>
              <w:rPr>
                <w:sz w:val="20"/>
              </w:rPr>
              <w:t>Podpora pedagogických pracovníků – zajištění kvalitních výukových metod pro pedagogy se zaměřením na klíčové kompetence a jejich rozvoj ve všech předmětech; zajištění motivace pracovníků; poskytnutí metodické podpory pro zajištění potřebných pedagogických dovedností a znalostí</w:t>
            </w:r>
          </w:p>
        </w:tc>
      </w:tr>
      <w:tr w:rsidR="00AB302C" w:rsidTr="00AB302C">
        <w:trPr>
          <w:trHeight w:val="2193"/>
        </w:trPr>
        <w:tc>
          <w:tcPr>
            <w:tcW w:w="4219" w:type="dxa"/>
          </w:tcPr>
          <w:p w:rsidR="00AB302C" w:rsidRDefault="00AB302C" w:rsidP="00AB302C">
            <w:pPr>
              <w:pStyle w:val="TableParagraph"/>
              <w:ind w:left="827" w:right="97" w:hanging="360"/>
              <w:jc w:val="both"/>
              <w:rPr>
                <w:sz w:val="20"/>
              </w:rPr>
            </w:pPr>
            <w:r>
              <w:rPr>
                <w:sz w:val="20"/>
              </w:rPr>
              <w:t>2. Nedostatečná spolupráce, vazby škol a ostatních organizací působících ve vzdělávání (např. NNO, knihoven apod.)</w:t>
            </w:r>
          </w:p>
        </w:tc>
        <w:tc>
          <w:tcPr>
            <w:tcW w:w="4677" w:type="dxa"/>
            <w:vMerge/>
            <w:tcBorders>
              <w:top w:val="nil"/>
            </w:tcBorders>
          </w:tcPr>
          <w:p w:rsidR="00AB302C" w:rsidRDefault="00AB302C" w:rsidP="00AB302C">
            <w:pPr>
              <w:rPr>
                <w:sz w:val="2"/>
                <w:szCs w:val="2"/>
              </w:rPr>
            </w:pPr>
          </w:p>
        </w:tc>
        <w:tc>
          <w:tcPr>
            <w:tcW w:w="5246" w:type="dxa"/>
          </w:tcPr>
          <w:p w:rsidR="00AB302C" w:rsidRDefault="00AB302C" w:rsidP="00AB302C">
            <w:pPr>
              <w:pStyle w:val="TableParagraph"/>
              <w:ind w:left="108" w:right="95"/>
              <w:jc w:val="both"/>
              <w:rPr>
                <w:sz w:val="20"/>
              </w:rPr>
            </w:pPr>
            <w:r>
              <w:rPr>
                <w:sz w:val="20"/>
              </w:rPr>
              <w:t>Lepší provázání vzdělávacího systému, tj. mezi jednotlivými stupni vzdělávání, lepší prostupnost, sdílení informací, zlepšení postavení pedagogických i nepedagogických pracovníků ve školách a ostatních zařízeních</w:t>
            </w:r>
          </w:p>
          <w:p w:rsidR="00AB302C" w:rsidRDefault="00AB302C" w:rsidP="00AB302C">
            <w:pPr>
              <w:pStyle w:val="TableParagraph"/>
              <w:spacing w:before="119"/>
              <w:ind w:left="108" w:right="95"/>
              <w:jc w:val="both"/>
              <w:rPr>
                <w:sz w:val="20"/>
              </w:rPr>
            </w:pPr>
            <w:r>
              <w:rPr>
                <w:sz w:val="20"/>
              </w:rPr>
              <w:t>Propojování znalostí a dovedností pracovníků různých organizací s cílem rozvoje dětí a žáků dle jejich individuálních potřeb a pro zajištění kontinuálního rozvoje jejich dovedností, získávání, ověřování a rozvoj znalostí v</w:t>
            </w:r>
            <w:r>
              <w:rPr>
                <w:spacing w:val="-3"/>
                <w:sz w:val="20"/>
              </w:rPr>
              <w:t xml:space="preserve"> </w:t>
            </w:r>
            <w:r>
              <w:rPr>
                <w:sz w:val="20"/>
              </w:rPr>
              <w:t>praxi</w:t>
            </w:r>
          </w:p>
        </w:tc>
      </w:tr>
      <w:tr w:rsidR="00AB302C" w:rsidTr="00AB302C">
        <w:trPr>
          <w:trHeight w:val="851"/>
        </w:trPr>
        <w:tc>
          <w:tcPr>
            <w:tcW w:w="4219" w:type="dxa"/>
          </w:tcPr>
          <w:p w:rsidR="00AB302C" w:rsidRDefault="00AB302C" w:rsidP="00AB302C">
            <w:pPr>
              <w:pStyle w:val="TableParagraph"/>
              <w:ind w:left="827" w:right="96" w:hanging="360"/>
              <w:jc w:val="both"/>
              <w:rPr>
                <w:sz w:val="20"/>
              </w:rPr>
            </w:pPr>
            <w:r>
              <w:rPr>
                <w:sz w:val="20"/>
              </w:rPr>
              <w:t xml:space="preserve">3. </w:t>
            </w:r>
            <w:proofErr w:type="gramStart"/>
            <w:r>
              <w:rPr>
                <w:sz w:val="20"/>
              </w:rPr>
              <w:t>Absence  platforem</w:t>
            </w:r>
            <w:proofErr w:type="gramEnd"/>
            <w:r>
              <w:rPr>
                <w:sz w:val="20"/>
              </w:rPr>
              <w:t xml:space="preserve">  (vhodných příležitostí) pro vzájemné sdílení, spolupráci, příp. řešení</w:t>
            </w:r>
            <w:r>
              <w:rPr>
                <w:spacing w:val="-4"/>
                <w:sz w:val="20"/>
              </w:rPr>
              <w:t xml:space="preserve"> </w:t>
            </w:r>
            <w:r>
              <w:rPr>
                <w:sz w:val="20"/>
              </w:rPr>
              <w:t>problémů</w:t>
            </w:r>
          </w:p>
        </w:tc>
        <w:tc>
          <w:tcPr>
            <w:tcW w:w="4677" w:type="dxa"/>
            <w:vMerge/>
            <w:tcBorders>
              <w:top w:val="nil"/>
            </w:tcBorders>
          </w:tcPr>
          <w:p w:rsidR="00AB302C" w:rsidRDefault="00AB302C" w:rsidP="00AB302C">
            <w:pPr>
              <w:rPr>
                <w:sz w:val="2"/>
                <w:szCs w:val="2"/>
              </w:rPr>
            </w:pPr>
          </w:p>
        </w:tc>
        <w:tc>
          <w:tcPr>
            <w:tcW w:w="5246" w:type="dxa"/>
          </w:tcPr>
          <w:p w:rsidR="00AB302C" w:rsidRDefault="00AB302C" w:rsidP="00AB302C">
            <w:pPr>
              <w:pStyle w:val="TableParagraph"/>
              <w:ind w:left="108" w:right="94"/>
              <w:jc w:val="both"/>
              <w:rPr>
                <w:sz w:val="20"/>
              </w:rPr>
            </w:pPr>
            <w:r>
              <w:rPr>
                <w:sz w:val="20"/>
              </w:rPr>
              <w:t>Vytvoření platforem pro komunikaci a spolupráci, sdílení informací, zdrojů a vybavení s akcentem na potřeby dětí a žáků</w:t>
            </w:r>
          </w:p>
        </w:tc>
      </w:tr>
      <w:tr w:rsidR="00AB302C" w:rsidTr="00AB302C">
        <w:trPr>
          <w:trHeight w:val="1950"/>
        </w:trPr>
        <w:tc>
          <w:tcPr>
            <w:tcW w:w="4219" w:type="dxa"/>
          </w:tcPr>
          <w:p w:rsidR="00AB302C" w:rsidRDefault="00AB302C" w:rsidP="00AB302C">
            <w:pPr>
              <w:pStyle w:val="TableParagraph"/>
              <w:tabs>
                <w:tab w:val="left" w:pos="827"/>
              </w:tabs>
              <w:ind w:left="827" w:right="98" w:hanging="360"/>
              <w:rPr>
                <w:sz w:val="20"/>
              </w:rPr>
            </w:pPr>
            <w:r>
              <w:rPr>
                <w:sz w:val="20"/>
              </w:rPr>
              <w:t>4.</w:t>
            </w:r>
            <w:r>
              <w:rPr>
                <w:rFonts w:ascii="Times New Roman" w:hAnsi="Times New Roman"/>
                <w:sz w:val="20"/>
              </w:rPr>
              <w:tab/>
            </w:r>
            <w:r>
              <w:rPr>
                <w:sz w:val="20"/>
              </w:rPr>
              <w:t>Negativní vlivy nerezidenčních funkcí města na celkovou populaci</w:t>
            </w:r>
          </w:p>
        </w:tc>
        <w:tc>
          <w:tcPr>
            <w:tcW w:w="4677" w:type="dxa"/>
          </w:tcPr>
          <w:p w:rsidR="00AB302C" w:rsidRDefault="00AB302C" w:rsidP="00B76BA1">
            <w:pPr>
              <w:pStyle w:val="TableParagraph"/>
              <w:numPr>
                <w:ilvl w:val="0"/>
                <w:numId w:val="43"/>
              </w:numPr>
              <w:tabs>
                <w:tab w:val="left" w:pos="815"/>
                <w:tab w:val="left" w:pos="816"/>
              </w:tabs>
              <w:spacing w:before="0"/>
              <w:ind w:right="97" w:hanging="56"/>
              <w:rPr>
                <w:sz w:val="20"/>
              </w:rPr>
            </w:pPr>
            <w:r>
              <w:rPr>
                <w:sz w:val="20"/>
              </w:rPr>
              <w:t>Snižování počtu obyvatel v centru HMP, vč. MČ Praha</w:t>
            </w:r>
            <w:r>
              <w:rPr>
                <w:spacing w:val="-1"/>
                <w:sz w:val="20"/>
              </w:rPr>
              <w:t xml:space="preserve"> </w:t>
            </w:r>
            <w:r>
              <w:rPr>
                <w:sz w:val="20"/>
              </w:rPr>
              <w:t>1</w:t>
            </w:r>
          </w:p>
        </w:tc>
        <w:tc>
          <w:tcPr>
            <w:tcW w:w="5246" w:type="dxa"/>
          </w:tcPr>
          <w:p w:rsidR="00AB302C" w:rsidRDefault="00AB302C" w:rsidP="00AB302C">
            <w:pPr>
              <w:pStyle w:val="TableParagraph"/>
              <w:ind w:left="108" w:right="95"/>
              <w:jc w:val="both"/>
              <w:rPr>
                <w:sz w:val="20"/>
              </w:rPr>
            </w:pPr>
            <w:r>
              <w:rPr>
                <w:sz w:val="20"/>
              </w:rPr>
              <w:t>Zachování vhodných podmínek pro život v centrální části Prahy, vč. udržení a rozvoje kvalitní nabídky vzdělávání jako předpokladu pro udržení mladých rodin v území.</w:t>
            </w:r>
          </w:p>
          <w:p w:rsidR="00AB302C" w:rsidRDefault="00AB302C" w:rsidP="00AB302C">
            <w:pPr>
              <w:pStyle w:val="TableParagraph"/>
              <w:spacing w:before="121"/>
              <w:ind w:left="108" w:right="97"/>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rsidR="00AB302C" w:rsidRDefault="00AB302C" w:rsidP="00AB302C">
      <w:pPr>
        <w:pStyle w:val="Zkladntext"/>
        <w:rPr>
          <w:b/>
          <w:sz w:val="18"/>
        </w:rPr>
      </w:pPr>
    </w:p>
    <w:p w:rsidR="00AB302C" w:rsidRDefault="00AB302C" w:rsidP="00AB302C">
      <w:pPr>
        <w:pStyle w:val="Zkladntext"/>
        <w:rPr>
          <w:b/>
          <w:sz w:val="18"/>
        </w:rPr>
      </w:pPr>
    </w:p>
    <w:p w:rsidR="00AB302C" w:rsidRDefault="00AB302C" w:rsidP="00AB302C">
      <w:pPr>
        <w:pStyle w:val="Zkladntext"/>
        <w:rPr>
          <w:b/>
          <w:sz w:val="18"/>
        </w:rPr>
      </w:pPr>
    </w:p>
    <w:p w:rsidR="00975448" w:rsidRDefault="00975448" w:rsidP="00AB302C">
      <w:pPr>
        <w:pStyle w:val="Zkladntext"/>
        <w:rPr>
          <w:b/>
          <w:sz w:val="18"/>
        </w:rPr>
      </w:pPr>
    </w:p>
    <w:p w:rsidR="00975448" w:rsidRDefault="00975448" w:rsidP="00AB302C">
      <w:pPr>
        <w:pStyle w:val="Zkladntext"/>
        <w:rPr>
          <w:b/>
          <w:sz w:val="18"/>
        </w:rPr>
      </w:pPr>
    </w:p>
    <w:p w:rsidR="00975448" w:rsidRDefault="00975448" w:rsidP="00AB302C">
      <w:pPr>
        <w:pStyle w:val="Zkladntext"/>
        <w:rPr>
          <w:b/>
          <w:sz w:val="18"/>
        </w:rPr>
      </w:pPr>
    </w:p>
    <w:p w:rsidR="00975448" w:rsidRDefault="00975448" w:rsidP="00AB302C">
      <w:pPr>
        <w:pStyle w:val="Zkladntext"/>
        <w:rPr>
          <w:b/>
          <w:sz w:val="18"/>
        </w:rPr>
      </w:pPr>
    </w:p>
    <w:p w:rsidR="00975448" w:rsidRDefault="00975448" w:rsidP="00AB302C">
      <w:pPr>
        <w:pStyle w:val="Zkladntext"/>
        <w:rPr>
          <w:b/>
          <w:sz w:val="18"/>
        </w:rPr>
      </w:pPr>
    </w:p>
    <w:p w:rsidR="00AB302C" w:rsidRDefault="00AB302C" w:rsidP="00AB302C">
      <w:pPr>
        <w:pStyle w:val="Zkladntext"/>
        <w:spacing w:before="6"/>
        <w:rPr>
          <w:b/>
          <w:sz w:val="14"/>
        </w:rPr>
      </w:pPr>
    </w:p>
    <w:p w:rsidR="00AB302C" w:rsidRDefault="00AB302C" w:rsidP="00AB302C">
      <w:pPr>
        <w:ind w:left="215"/>
        <w:rPr>
          <w:b/>
          <w:sz w:val="18"/>
        </w:rPr>
      </w:pPr>
      <w:r>
        <w:rPr>
          <w:b/>
          <w:color w:val="4F81BC"/>
          <w:sz w:val="18"/>
        </w:rPr>
        <w:t xml:space="preserve">Tabulka </w:t>
      </w:r>
      <w:r w:rsidR="00C31C74">
        <w:rPr>
          <w:b/>
          <w:color w:val="4F81BC"/>
          <w:sz w:val="18"/>
        </w:rPr>
        <w:t>29</w:t>
      </w:r>
      <w:r>
        <w:rPr>
          <w:b/>
          <w:color w:val="4F81BC"/>
          <w:sz w:val="18"/>
        </w:rPr>
        <w:t xml:space="preserve"> Priorita 2 Infrastruktura pro předškolní a základní vzdělávání – problémy a potřeby</w:t>
      </w:r>
    </w:p>
    <w:p w:rsidR="00AB302C" w:rsidRDefault="00AB302C" w:rsidP="00AB302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4677"/>
        <w:gridCol w:w="5246"/>
      </w:tblGrid>
      <w:tr w:rsidR="00AB302C" w:rsidTr="00AB302C">
        <w:trPr>
          <w:trHeight w:val="364"/>
        </w:trPr>
        <w:tc>
          <w:tcPr>
            <w:tcW w:w="4219" w:type="dxa"/>
          </w:tcPr>
          <w:p w:rsidR="00AB302C" w:rsidRDefault="00AB302C" w:rsidP="00AB302C">
            <w:pPr>
              <w:pStyle w:val="TableParagraph"/>
              <w:ind w:left="1531" w:right="1522"/>
              <w:jc w:val="center"/>
              <w:rPr>
                <w:b/>
                <w:sz w:val="20"/>
              </w:rPr>
            </w:pPr>
            <w:r>
              <w:rPr>
                <w:b/>
                <w:sz w:val="20"/>
              </w:rPr>
              <w:t>Slabá stránka</w:t>
            </w:r>
          </w:p>
        </w:tc>
        <w:tc>
          <w:tcPr>
            <w:tcW w:w="4677" w:type="dxa"/>
          </w:tcPr>
          <w:p w:rsidR="00AB302C" w:rsidRDefault="00AB302C" w:rsidP="00AB302C">
            <w:pPr>
              <w:pStyle w:val="TableParagraph"/>
              <w:ind w:left="1964" w:right="1957"/>
              <w:jc w:val="center"/>
              <w:rPr>
                <w:b/>
                <w:sz w:val="20"/>
              </w:rPr>
            </w:pPr>
            <w:r>
              <w:rPr>
                <w:b/>
                <w:sz w:val="20"/>
              </w:rPr>
              <w:t>Problém</w:t>
            </w:r>
          </w:p>
        </w:tc>
        <w:tc>
          <w:tcPr>
            <w:tcW w:w="5246" w:type="dxa"/>
          </w:tcPr>
          <w:p w:rsidR="00AB302C" w:rsidRDefault="00AB302C" w:rsidP="00AB302C">
            <w:pPr>
              <w:pStyle w:val="TableParagraph"/>
              <w:ind w:left="2272" w:right="2261"/>
              <w:jc w:val="center"/>
              <w:rPr>
                <w:b/>
                <w:sz w:val="20"/>
              </w:rPr>
            </w:pPr>
            <w:r>
              <w:rPr>
                <w:b/>
                <w:sz w:val="20"/>
              </w:rPr>
              <w:t>Potřeba</w:t>
            </w:r>
          </w:p>
        </w:tc>
      </w:tr>
      <w:tr w:rsidR="00AB302C" w:rsidTr="00AB302C">
        <w:trPr>
          <w:trHeight w:val="2442"/>
        </w:trPr>
        <w:tc>
          <w:tcPr>
            <w:tcW w:w="4219" w:type="dxa"/>
          </w:tcPr>
          <w:p w:rsidR="00AB302C" w:rsidRDefault="00AB302C" w:rsidP="00AB302C">
            <w:pPr>
              <w:pStyle w:val="TableParagraph"/>
              <w:ind w:left="827" w:right="94" w:hanging="360"/>
              <w:jc w:val="both"/>
              <w:rPr>
                <w:sz w:val="20"/>
              </w:rPr>
            </w:pPr>
            <w:r>
              <w:rPr>
                <w:sz w:val="20"/>
              </w:rPr>
              <w:t xml:space="preserve">1.     Absence        bezbariérových        řešení v objektech mateřských, základních a základních uměleckých škol, nedostatek stavebně oddělených a kvalitně vybavených a modernizovaných prostor pro (vnitřní) </w:t>
            </w:r>
            <w:proofErr w:type="gramStart"/>
            <w:r>
              <w:rPr>
                <w:sz w:val="20"/>
              </w:rPr>
              <w:t>diferenciaci  a individualizaci</w:t>
            </w:r>
            <w:proofErr w:type="gramEnd"/>
            <w:r>
              <w:rPr>
                <w:sz w:val="20"/>
              </w:rPr>
              <w:t xml:space="preserve"> vzdělávání a výchovy, historické zatížení škol (vystavěných dle zcela jiných hygienických a</w:t>
            </w:r>
            <w:r>
              <w:rPr>
                <w:spacing w:val="-5"/>
                <w:sz w:val="20"/>
              </w:rPr>
              <w:t xml:space="preserve"> </w:t>
            </w:r>
            <w:r>
              <w:rPr>
                <w:sz w:val="20"/>
              </w:rPr>
              <w:t>požárních</w:t>
            </w:r>
          </w:p>
          <w:p w:rsidR="00AB302C" w:rsidRDefault="00AB302C" w:rsidP="00AB302C">
            <w:pPr>
              <w:pStyle w:val="TableParagraph"/>
              <w:spacing w:line="225" w:lineRule="exact"/>
              <w:ind w:left="827"/>
              <w:rPr>
                <w:sz w:val="20"/>
              </w:rPr>
            </w:pPr>
            <w:r>
              <w:rPr>
                <w:sz w:val="20"/>
              </w:rPr>
              <w:t>předpisů).</w:t>
            </w:r>
          </w:p>
        </w:tc>
        <w:tc>
          <w:tcPr>
            <w:tcW w:w="4677" w:type="dxa"/>
          </w:tcPr>
          <w:p w:rsidR="00AB302C" w:rsidRDefault="00AB302C" w:rsidP="00B76BA1">
            <w:pPr>
              <w:pStyle w:val="TableParagraph"/>
              <w:numPr>
                <w:ilvl w:val="0"/>
                <w:numId w:val="42"/>
              </w:numPr>
              <w:tabs>
                <w:tab w:val="left" w:pos="815"/>
                <w:tab w:val="left" w:pos="816"/>
              </w:tabs>
              <w:spacing w:before="0"/>
              <w:ind w:right="95" w:hanging="56"/>
              <w:jc w:val="both"/>
              <w:rPr>
                <w:sz w:val="20"/>
              </w:rPr>
            </w:pPr>
            <w:r>
              <w:rPr>
                <w:sz w:val="20"/>
              </w:rPr>
              <w:t>Zařízení jsou umístěna v historických objektech a budovách, konstruovaných dle pravidel a požadavků poplatných době.</w:t>
            </w:r>
          </w:p>
          <w:p w:rsidR="00AB302C" w:rsidRDefault="00AB302C" w:rsidP="00B76BA1">
            <w:pPr>
              <w:pStyle w:val="TableParagraph"/>
              <w:numPr>
                <w:ilvl w:val="0"/>
                <w:numId w:val="42"/>
              </w:numPr>
              <w:tabs>
                <w:tab w:val="left" w:pos="815"/>
                <w:tab w:val="left" w:pos="816"/>
              </w:tabs>
              <w:ind w:right="93" w:hanging="56"/>
              <w:jc w:val="both"/>
              <w:rPr>
                <w:sz w:val="20"/>
              </w:rPr>
            </w:pPr>
            <w:proofErr w:type="gramStart"/>
            <w:r>
              <w:rPr>
                <w:sz w:val="20"/>
              </w:rPr>
              <w:t>Nevhodné     vnitřní</w:t>
            </w:r>
            <w:proofErr w:type="gramEnd"/>
            <w:r>
              <w:rPr>
                <w:sz w:val="20"/>
              </w:rPr>
              <w:t xml:space="preserve">      uspořádání      prostor s ohledem na moderní trendy a potřeby výchovy a vzdělávání.</w:t>
            </w:r>
          </w:p>
          <w:p w:rsidR="00AB302C" w:rsidRDefault="00AB302C" w:rsidP="00B76BA1">
            <w:pPr>
              <w:pStyle w:val="TableParagraph"/>
              <w:numPr>
                <w:ilvl w:val="0"/>
                <w:numId w:val="42"/>
              </w:numPr>
              <w:tabs>
                <w:tab w:val="left" w:pos="815"/>
                <w:tab w:val="left" w:pos="816"/>
              </w:tabs>
              <w:ind w:left="816"/>
              <w:jc w:val="both"/>
              <w:rPr>
                <w:sz w:val="20"/>
              </w:rPr>
            </w:pPr>
            <w:r>
              <w:rPr>
                <w:sz w:val="20"/>
              </w:rPr>
              <w:t>Absence bezbariérovosti zařízení a</w:t>
            </w:r>
            <w:r>
              <w:rPr>
                <w:spacing w:val="-21"/>
                <w:sz w:val="20"/>
              </w:rPr>
              <w:t xml:space="preserve"> </w:t>
            </w:r>
            <w:r>
              <w:rPr>
                <w:sz w:val="20"/>
              </w:rPr>
              <w:t>objektů.</w:t>
            </w:r>
          </w:p>
        </w:tc>
        <w:tc>
          <w:tcPr>
            <w:tcW w:w="5246" w:type="dxa"/>
          </w:tcPr>
          <w:p w:rsidR="00AB302C" w:rsidRDefault="00AB302C" w:rsidP="00AB302C">
            <w:pPr>
              <w:pStyle w:val="TableParagraph"/>
              <w:ind w:left="108" w:right="97"/>
              <w:jc w:val="both"/>
              <w:rPr>
                <w:sz w:val="20"/>
              </w:rPr>
            </w:pPr>
            <w:r>
              <w:rPr>
                <w:sz w:val="20"/>
              </w:rPr>
              <w:t>Modernizace zařízení a vybavení s ohledem na současné i budoucí požadavky.</w:t>
            </w:r>
          </w:p>
          <w:p w:rsidR="00AB302C" w:rsidRDefault="00AB302C" w:rsidP="00AB302C">
            <w:pPr>
              <w:pStyle w:val="TableParagraph"/>
              <w:spacing w:before="120"/>
              <w:ind w:left="108" w:right="96"/>
              <w:jc w:val="both"/>
              <w:rPr>
                <w:sz w:val="20"/>
              </w:rPr>
            </w:pPr>
            <w:r>
              <w:rPr>
                <w:sz w:val="20"/>
              </w:rPr>
              <w:t>Pečlivé plánování a realizace investic do modernizace vnitřních prostor za účelem vzniku potřebných prostor, vč. relaxačních prostor, sportovních a kulturních zařízení/prostor v objektech škol, odborných učeben – dílen, učeben pro výuku klíčových kompetencí atp.</w:t>
            </w:r>
          </w:p>
        </w:tc>
      </w:tr>
      <w:tr w:rsidR="00AB302C" w:rsidTr="00AB302C">
        <w:trPr>
          <w:trHeight w:val="2358"/>
        </w:trPr>
        <w:tc>
          <w:tcPr>
            <w:tcW w:w="4219" w:type="dxa"/>
          </w:tcPr>
          <w:p w:rsidR="00AB302C" w:rsidRDefault="00AB302C" w:rsidP="00AB302C">
            <w:pPr>
              <w:pStyle w:val="TableParagraph"/>
              <w:ind w:left="827" w:right="95" w:hanging="360"/>
              <w:jc w:val="both"/>
              <w:rPr>
                <w:sz w:val="20"/>
              </w:rPr>
            </w:pPr>
            <w:r>
              <w:rPr>
                <w:sz w:val="20"/>
              </w:rPr>
              <w:t>2. Nedostatečná spolupráce, vazby škol a organizací působících v zájmovém, neformálním a volnočasovém vzdělávání – nesdílení infrastruktury (nedostatečné využití infrastruktury i pro akce/aktivity jiných</w:t>
            </w:r>
            <w:r>
              <w:rPr>
                <w:spacing w:val="-3"/>
                <w:sz w:val="20"/>
              </w:rPr>
              <w:t xml:space="preserve"> </w:t>
            </w:r>
            <w:r>
              <w:rPr>
                <w:sz w:val="20"/>
              </w:rPr>
              <w:t>organizací)</w:t>
            </w:r>
          </w:p>
        </w:tc>
        <w:tc>
          <w:tcPr>
            <w:tcW w:w="4677" w:type="dxa"/>
          </w:tcPr>
          <w:p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Fyzické umístění (tj. dislokace) jednotlivých stupňů vzdělávání.</w:t>
            </w:r>
          </w:p>
          <w:p w:rsidR="00AB302C" w:rsidRDefault="00AB302C" w:rsidP="00B76BA1">
            <w:pPr>
              <w:pStyle w:val="TableParagraph"/>
              <w:numPr>
                <w:ilvl w:val="0"/>
                <w:numId w:val="41"/>
              </w:numPr>
              <w:tabs>
                <w:tab w:val="left" w:pos="815"/>
                <w:tab w:val="left" w:pos="816"/>
              </w:tabs>
              <w:spacing w:before="0"/>
              <w:ind w:right="93" w:hanging="56"/>
              <w:jc w:val="both"/>
              <w:rPr>
                <w:sz w:val="20"/>
              </w:rPr>
            </w:pPr>
            <w:r>
              <w:rPr>
                <w:sz w:val="20"/>
              </w:rPr>
              <w:t>Neprovázanost jednotlivých stupňů vzdělávání, která neumožňuje kontinuální rozvoj znalosti a dovedností dětí a</w:t>
            </w:r>
            <w:r>
              <w:rPr>
                <w:spacing w:val="-1"/>
                <w:sz w:val="20"/>
              </w:rPr>
              <w:t xml:space="preserve"> </w:t>
            </w:r>
            <w:r>
              <w:rPr>
                <w:sz w:val="20"/>
              </w:rPr>
              <w:t>žáků.</w:t>
            </w:r>
          </w:p>
          <w:p w:rsidR="00AB302C" w:rsidRDefault="00AB302C" w:rsidP="00B76BA1">
            <w:pPr>
              <w:pStyle w:val="TableParagraph"/>
              <w:numPr>
                <w:ilvl w:val="0"/>
                <w:numId w:val="41"/>
              </w:numPr>
              <w:tabs>
                <w:tab w:val="left" w:pos="815"/>
                <w:tab w:val="left" w:pos="816"/>
              </w:tabs>
              <w:spacing w:before="0"/>
              <w:ind w:right="95" w:hanging="56"/>
              <w:jc w:val="both"/>
              <w:rPr>
                <w:sz w:val="20"/>
              </w:rPr>
            </w:pPr>
            <w:r>
              <w:rPr>
                <w:sz w:val="20"/>
              </w:rPr>
              <w:t>Fyzické limity pro rozvoj vzdělávacích aktivit organizace dané absencí vhodných</w:t>
            </w:r>
            <w:r>
              <w:rPr>
                <w:spacing w:val="-4"/>
                <w:sz w:val="20"/>
              </w:rPr>
              <w:t xml:space="preserve"> </w:t>
            </w:r>
            <w:r>
              <w:rPr>
                <w:sz w:val="20"/>
              </w:rPr>
              <w:t>prostor.</w:t>
            </w:r>
          </w:p>
          <w:p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Chybějící informace a platformy pro jejich sdílení.</w:t>
            </w:r>
          </w:p>
        </w:tc>
        <w:tc>
          <w:tcPr>
            <w:tcW w:w="5246" w:type="dxa"/>
          </w:tcPr>
          <w:p w:rsidR="00AB302C" w:rsidRDefault="00AB302C" w:rsidP="00AB302C">
            <w:pPr>
              <w:pStyle w:val="TableParagraph"/>
              <w:ind w:left="108" w:right="95"/>
              <w:jc w:val="both"/>
              <w:rPr>
                <w:sz w:val="20"/>
              </w:rPr>
            </w:pPr>
            <w:r>
              <w:rPr>
                <w:sz w:val="20"/>
              </w:rPr>
              <w:t>Plánování a realizace takových investic, které umožní využití objektů a zařízení více vzdělávacími organizacemi tak, aby byly lépe propojeny jednotlivé stupně</w:t>
            </w:r>
            <w:r>
              <w:rPr>
                <w:spacing w:val="-8"/>
                <w:sz w:val="20"/>
              </w:rPr>
              <w:t xml:space="preserve"> </w:t>
            </w:r>
            <w:r>
              <w:rPr>
                <w:sz w:val="20"/>
              </w:rPr>
              <w:t>vzdělávání.</w:t>
            </w:r>
          </w:p>
        </w:tc>
      </w:tr>
      <w:tr w:rsidR="00AB302C" w:rsidTr="00AB302C">
        <w:trPr>
          <w:trHeight w:val="1706"/>
        </w:trPr>
        <w:tc>
          <w:tcPr>
            <w:tcW w:w="4219" w:type="dxa"/>
          </w:tcPr>
          <w:p w:rsidR="00AB302C" w:rsidRDefault="00AB302C" w:rsidP="00AB302C">
            <w:pPr>
              <w:pStyle w:val="TableParagraph"/>
              <w:tabs>
                <w:tab w:val="left" w:pos="827"/>
              </w:tabs>
              <w:ind w:left="827" w:right="98" w:hanging="360"/>
              <w:rPr>
                <w:sz w:val="20"/>
              </w:rPr>
            </w:pPr>
            <w:r>
              <w:rPr>
                <w:sz w:val="20"/>
              </w:rPr>
              <w:t>3.</w:t>
            </w:r>
            <w:r>
              <w:rPr>
                <w:rFonts w:ascii="Times New Roman" w:hAnsi="Times New Roman"/>
                <w:sz w:val="20"/>
              </w:rPr>
              <w:tab/>
            </w:r>
            <w:r>
              <w:rPr>
                <w:sz w:val="20"/>
              </w:rPr>
              <w:t>Nedostatečné kapacity (objektů) škol (zejména MŠ a ZUŠ)</w:t>
            </w:r>
          </w:p>
        </w:tc>
        <w:tc>
          <w:tcPr>
            <w:tcW w:w="4677" w:type="dxa"/>
          </w:tcPr>
          <w:p w:rsidR="00AB302C" w:rsidRDefault="00AB302C" w:rsidP="00B76BA1">
            <w:pPr>
              <w:pStyle w:val="TableParagraph"/>
              <w:numPr>
                <w:ilvl w:val="0"/>
                <w:numId w:val="40"/>
              </w:numPr>
              <w:tabs>
                <w:tab w:val="left" w:pos="815"/>
                <w:tab w:val="left" w:pos="816"/>
              </w:tabs>
              <w:spacing w:before="0" w:line="255" w:lineRule="exact"/>
              <w:ind w:left="816"/>
              <w:rPr>
                <w:sz w:val="20"/>
              </w:rPr>
            </w:pPr>
            <w:r>
              <w:rPr>
                <w:sz w:val="20"/>
              </w:rPr>
              <w:t>Kapacitně nevyhovující</w:t>
            </w:r>
            <w:r>
              <w:rPr>
                <w:spacing w:val="-3"/>
                <w:sz w:val="20"/>
              </w:rPr>
              <w:t xml:space="preserve"> </w:t>
            </w:r>
            <w:r>
              <w:rPr>
                <w:sz w:val="20"/>
              </w:rPr>
              <w:t>zařízení.</w:t>
            </w:r>
          </w:p>
          <w:p w:rsidR="00AB302C" w:rsidRDefault="00AB302C" w:rsidP="00B76BA1">
            <w:pPr>
              <w:pStyle w:val="TableParagraph"/>
              <w:numPr>
                <w:ilvl w:val="0"/>
                <w:numId w:val="40"/>
              </w:numPr>
              <w:tabs>
                <w:tab w:val="left" w:pos="815"/>
                <w:tab w:val="left" w:pos="816"/>
                <w:tab w:val="left" w:pos="1783"/>
                <w:tab w:val="left" w:pos="2887"/>
                <w:tab w:val="left" w:pos="3969"/>
              </w:tabs>
              <w:spacing w:before="0"/>
              <w:ind w:right="95" w:hanging="56"/>
              <w:rPr>
                <w:sz w:val="20"/>
              </w:rPr>
            </w:pPr>
            <w:r>
              <w:rPr>
                <w:sz w:val="20"/>
              </w:rPr>
              <w:t>Finanční</w:t>
            </w:r>
            <w:r>
              <w:rPr>
                <w:rFonts w:ascii="Times New Roman" w:hAnsi="Times New Roman"/>
                <w:sz w:val="20"/>
              </w:rPr>
              <w:tab/>
            </w:r>
            <w:r>
              <w:rPr>
                <w:sz w:val="20"/>
              </w:rPr>
              <w:t>náročnost</w:t>
            </w:r>
            <w:r>
              <w:rPr>
                <w:rFonts w:ascii="Times New Roman" w:hAnsi="Times New Roman"/>
                <w:sz w:val="20"/>
              </w:rPr>
              <w:tab/>
            </w:r>
            <w:r>
              <w:rPr>
                <w:sz w:val="20"/>
              </w:rPr>
              <w:t>pronájmu</w:t>
            </w:r>
            <w:r>
              <w:rPr>
                <w:rFonts w:ascii="Times New Roman" w:hAnsi="Times New Roman"/>
                <w:sz w:val="20"/>
              </w:rPr>
              <w:tab/>
            </w:r>
            <w:r>
              <w:rPr>
                <w:spacing w:val="-3"/>
                <w:sz w:val="20"/>
              </w:rPr>
              <w:t xml:space="preserve">prostor </w:t>
            </w:r>
            <w:r>
              <w:rPr>
                <w:sz w:val="20"/>
              </w:rPr>
              <w:t>v dalších</w:t>
            </w:r>
            <w:r>
              <w:rPr>
                <w:spacing w:val="-1"/>
                <w:sz w:val="20"/>
              </w:rPr>
              <w:t xml:space="preserve"> </w:t>
            </w:r>
            <w:r>
              <w:rPr>
                <w:sz w:val="20"/>
              </w:rPr>
              <w:t>zařízeních.</w:t>
            </w:r>
          </w:p>
          <w:p w:rsidR="00AB302C" w:rsidRDefault="00AB302C" w:rsidP="00B76BA1">
            <w:pPr>
              <w:pStyle w:val="TableParagraph"/>
              <w:numPr>
                <w:ilvl w:val="0"/>
                <w:numId w:val="40"/>
              </w:numPr>
              <w:tabs>
                <w:tab w:val="left" w:pos="815"/>
                <w:tab w:val="left" w:pos="816"/>
              </w:tabs>
              <w:spacing w:before="0"/>
              <w:ind w:left="816"/>
              <w:rPr>
                <w:sz w:val="20"/>
              </w:rPr>
            </w:pPr>
            <w:r>
              <w:rPr>
                <w:sz w:val="20"/>
              </w:rPr>
              <w:t>Absence potřebného</w:t>
            </w:r>
            <w:r>
              <w:rPr>
                <w:spacing w:val="-2"/>
                <w:sz w:val="20"/>
              </w:rPr>
              <w:t xml:space="preserve"> </w:t>
            </w:r>
            <w:r>
              <w:rPr>
                <w:sz w:val="20"/>
              </w:rPr>
              <w:t>vybavení.</w:t>
            </w:r>
          </w:p>
        </w:tc>
        <w:tc>
          <w:tcPr>
            <w:tcW w:w="5246" w:type="dxa"/>
          </w:tcPr>
          <w:p w:rsidR="00AB302C" w:rsidRDefault="00AB302C" w:rsidP="00AB302C">
            <w:pPr>
              <w:pStyle w:val="TableParagraph"/>
              <w:ind w:left="108" w:right="95"/>
              <w:jc w:val="both"/>
              <w:rPr>
                <w:sz w:val="20"/>
              </w:rPr>
            </w:pPr>
            <w:r>
              <w:rPr>
                <w:sz w:val="20"/>
              </w:rPr>
              <w:t>Investice do objektů a zařízení mateřských škol, základních škol a základních uměleckých škol.</w:t>
            </w:r>
          </w:p>
          <w:p w:rsidR="00AB302C" w:rsidRDefault="00AB302C" w:rsidP="00AB302C">
            <w:pPr>
              <w:pStyle w:val="TableParagraph"/>
              <w:spacing w:before="120"/>
              <w:ind w:left="108" w:right="95"/>
              <w:jc w:val="both"/>
              <w:rPr>
                <w:sz w:val="20"/>
              </w:rPr>
            </w:pPr>
            <w:r>
              <w:rPr>
                <w:sz w:val="20"/>
              </w:rPr>
              <w:t>Vytipování dalších vhodných objektů pro umístění provozů MŠ a ZUŠ, splňujících potřebné nároky a požadavky (bezbariérovost, stavebně-konstrukční řešení – např. hluková izolace, bezpečnost, dostupnost venkovních prostor</w:t>
            </w:r>
            <w:r>
              <w:rPr>
                <w:spacing w:val="-10"/>
                <w:sz w:val="20"/>
              </w:rPr>
              <w:t xml:space="preserve"> </w:t>
            </w:r>
            <w:r>
              <w:rPr>
                <w:sz w:val="20"/>
              </w:rPr>
              <w:t>atp.)</w:t>
            </w:r>
          </w:p>
        </w:tc>
      </w:tr>
    </w:tbl>
    <w:p w:rsidR="00AB302C" w:rsidRDefault="00AB302C" w:rsidP="00AB302C">
      <w:pPr>
        <w:jc w:val="both"/>
        <w:rPr>
          <w:sz w:val="20"/>
        </w:rPr>
        <w:sectPr w:rsidR="00AB302C">
          <w:headerReference w:type="default" r:id="rId123"/>
          <w:pgSz w:w="16840" w:h="11900" w:orient="landscape"/>
          <w:pgMar w:top="1180" w:right="1260" w:bottom="1300" w:left="1200" w:header="632" w:footer="1108" w:gutter="0"/>
          <w:cols w:space="708"/>
        </w:sectPr>
      </w:pPr>
    </w:p>
    <w:p w:rsidR="00AB302C" w:rsidRDefault="00AB302C" w:rsidP="00AB302C">
      <w:pPr>
        <w:pStyle w:val="Zkladntext"/>
        <w:rPr>
          <w:rFonts w:ascii="Times New Roman"/>
          <w:sz w:val="18"/>
        </w:rPr>
      </w:pPr>
    </w:p>
    <w:p w:rsidR="00AB302C" w:rsidRDefault="00AB302C" w:rsidP="00AB302C">
      <w:pPr>
        <w:spacing w:before="64"/>
        <w:ind w:left="215"/>
        <w:rPr>
          <w:b/>
          <w:sz w:val="18"/>
        </w:rPr>
      </w:pPr>
      <w:r>
        <w:rPr>
          <w:b/>
          <w:color w:val="4F81BC"/>
          <w:sz w:val="18"/>
        </w:rPr>
        <w:t xml:space="preserve">Tabulka </w:t>
      </w:r>
      <w:r w:rsidR="00C21A2A">
        <w:rPr>
          <w:b/>
          <w:color w:val="4F81BC"/>
          <w:sz w:val="18"/>
        </w:rPr>
        <w:t>3</w:t>
      </w:r>
      <w:r w:rsidR="00C31C74">
        <w:rPr>
          <w:b/>
          <w:color w:val="4F81BC"/>
          <w:sz w:val="18"/>
        </w:rPr>
        <w:t>0</w:t>
      </w:r>
      <w:r>
        <w:rPr>
          <w:b/>
          <w:color w:val="4F81BC"/>
          <w:sz w:val="18"/>
        </w:rPr>
        <w:t xml:space="preserve"> Priorita 3 Speciální vzdělávací potřeby žáků – problémy a potřeby</w:t>
      </w:r>
    </w:p>
    <w:p w:rsidR="00AB302C" w:rsidRDefault="00AB302C" w:rsidP="00AB302C">
      <w:pPr>
        <w:pStyle w:val="Zkladntext"/>
        <w:spacing w:before="5"/>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4677"/>
        <w:gridCol w:w="5246"/>
      </w:tblGrid>
      <w:tr w:rsidR="00AB302C" w:rsidTr="00AB302C">
        <w:trPr>
          <w:trHeight w:val="364"/>
        </w:trPr>
        <w:tc>
          <w:tcPr>
            <w:tcW w:w="4219" w:type="dxa"/>
          </w:tcPr>
          <w:p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rsidR="00AB302C" w:rsidRDefault="00AB302C" w:rsidP="00AB302C">
            <w:pPr>
              <w:pStyle w:val="TableParagraph"/>
              <w:spacing w:line="243" w:lineRule="exact"/>
              <w:ind w:left="1964" w:right="1957"/>
              <w:jc w:val="center"/>
              <w:rPr>
                <w:b/>
                <w:sz w:val="20"/>
              </w:rPr>
            </w:pPr>
            <w:r>
              <w:rPr>
                <w:b/>
                <w:sz w:val="20"/>
              </w:rPr>
              <w:t>Problém</w:t>
            </w:r>
          </w:p>
        </w:tc>
        <w:tc>
          <w:tcPr>
            <w:tcW w:w="5246" w:type="dxa"/>
          </w:tcPr>
          <w:p w:rsidR="00AB302C" w:rsidRDefault="00AB302C" w:rsidP="00AB302C">
            <w:pPr>
              <w:pStyle w:val="TableParagraph"/>
              <w:spacing w:line="243" w:lineRule="exact"/>
              <w:ind w:left="2272" w:right="2261"/>
              <w:jc w:val="center"/>
              <w:rPr>
                <w:b/>
                <w:sz w:val="20"/>
              </w:rPr>
            </w:pPr>
            <w:r>
              <w:rPr>
                <w:b/>
                <w:sz w:val="20"/>
              </w:rPr>
              <w:t>Potřeba</w:t>
            </w:r>
          </w:p>
        </w:tc>
      </w:tr>
      <w:tr w:rsidR="00AB302C" w:rsidTr="00AB302C">
        <w:trPr>
          <w:trHeight w:val="3102"/>
        </w:trPr>
        <w:tc>
          <w:tcPr>
            <w:tcW w:w="4219" w:type="dxa"/>
          </w:tcPr>
          <w:p w:rsidR="00AB302C" w:rsidRDefault="00AB302C" w:rsidP="00AB302C">
            <w:pPr>
              <w:pStyle w:val="TableParagraph"/>
              <w:ind w:left="827" w:right="94" w:hanging="360"/>
              <w:jc w:val="both"/>
              <w:rPr>
                <w:sz w:val="20"/>
              </w:rPr>
            </w:pPr>
            <w:r>
              <w:rPr>
                <w:sz w:val="20"/>
              </w:rPr>
              <w:t xml:space="preserve">1. Nedostatek počtu odborníků školních poradenských pracovišť </w:t>
            </w:r>
            <w:proofErr w:type="gramStart"/>
            <w:r>
              <w:rPr>
                <w:sz w:val="20"/>
              </w:rPr>
              <w:t>pro  spolupráci</w:t>
            </w:r>
            <w:proofErr w:type="gramEnd"/>
            <w:r>
              <w:rPr>
                <w:sz w:val="20"/>
              </w:rPr>
              <w:t xml:space="preserve"> s rodiči, poskytování podpory pedagogům, nedostatek PP ve třídách I. st. ZŠ, kde se vyskytuje široké spektrum žáků      (od      nadaných       po       žáky s podpůrnými opatřeními) – pozice asistent pedagoga, druhý</w:t>
            </w:r>
            <w:r>
              <w:rPr>
                <w:spacing w:val="-3"/>
                <w:sz w:val="20"/>
              </w:rPr>
              <w:t xml:space="preserve"> </w:t>
            </w:r>
            <w:r>
              <w:rPr>
                <w:sz w:val="20"/>
              </w:rPr>
              <w:t>pedagog.</w:t>
            </w:r>
          </w:p>
        </w:tc>
        <w:tc>
          <w:tcPr>
            <w:tcW w:w="4677" w:type="dxa"/>
          </w:tcPr>
          <w:p w:rsidR="00AB302C" w:rsidRDefault="00AB302C" w:rsidP="00B76BA1">
            <w:pPr>
              <w:pStyle w:val="TableParagraph"/>
              <w:numPr>
                <w:ilvl w:val="0"/>
                <w:numId w:val="39"/>
              </w:numPr>
              <w:tabs>
                <w:tab w:val="left" w:pos="815"/>
                <w:tab w:val="left" w:pos="816"/>
              </w:tabs>
              <w:spacing w:before="0" w:line="255" w:lineRule="exact"/>
              <w:ind w:left="816"/>
              <w:jc w:val="both"/>
              <w:rPr>
                <w:sz w:val="20"/>
              </w:rPr>
            </w:pPr>
            <w:r>
              <w:rPr>
                <w:sz w:val="20"/>
              </w:rPr>
              <w:t>Nedostatek odborníků na lokálním trhu</w:t>
            </w:r>
            <w:r>
              <w:rPr>
                <w:spacing w:val="-14"/>
                <w:sz w:val="20"/>
              </w:rPr>
              <w:t xml:space="preserve"> </w:t>
            </w:r>
            <w:r>
              <w:rPr>
                <w:sz w:val="20"/>
              </w:rPr>
              <w:t>práce.</w:t>
            </w:r>
          </w:p>
          <w:p w:rsidR="00AB302C" w:rsidRDefault="00AB302C" w:rsidP="00B76BA1">
            <w:pPr>
              <w:pStyle w:val="TableParagraph"/>
              <w:numPr>
                <w:ilvl w:val="0"/>
                <w:numId w:val="39"/>
              </w:numPr>
              <w:tabs>
                <w:tab w:val="left" w:pos="815"/>
                <w:tab w:val="left" w:pos="816"/>
              </w:tabs>
              <w:spacing w:before="0"/>
              <w:ind w:right="94" w:hanging="56"/>
              <w:jc w:val="both"/>
              <w:rPr>
                <w:sz w:val="20"/>
              </w:rPr>
            </w:pPr>
            <w:r>
              <w:rPr>
                <w:sz w:val="20"/>
              </w:rPr>
              <w:t>Nedostatečná motivace daná velmi nízkým finančním hodnocením a sociálním statusem pracovníků zejména v základním</w:t>
            </w:r>
            <w:r>
              <w:rPr>
                <w:spacing w:val="-4"/>
                <w:sz w:val="20"/>
              </w:rPr>
              <w:t xml:space="preserve"> </w:t>
            </w:r>
            <w:r>
              <w:rPr>
                <w:sz w:val="20"/>
              </w:rPr>
              <w:t>vzdělávání.</w:t>
            </w:r>
          </w:p>
          <w:p w:rsidR="00AB302C" w:rsidRDefault="00AB302C" w:rsidP="00B76BA1">
            <w:pPr>
              <w:pStyle w:val="TableParagraph"/>
              <w:numPr>
                <w:ilvl w:val="0"/>
                <w:numId w:val="39"/>
              </w:numPr>
              <w:tabs>
                <w:tab w:val="left" w:pos="815"/>
                <w:tab w:val="left" w:pos="816"/>
              </w:tabs>
              <w:ind w:right="94" w:hanging="56"/>
              <w:jc w:val="both"/>
              <w:rPr>
                <w:sz w:val="20"/>
              </w:rPr>
            </w:pPr>
            <w:r>
              <w:rPr>
                <w:sz w:val="20"/>
              </w:rPr>
              <w:t>Nároky ze strany rodičů ovlivněné nedostatkem informací, a často i tlakem</w:t>
            </w:r>
            <w:r>
              <w:rPr>
                <w:spacing w:val="-9"/>
                <w:sz w:val="20"/>
              </w:rPr>
              <w:t xml:space="preserve"> </w:t>
            </w:r>
            <w:r>
              <w:rPr>
                <w:sz w:val="20"/>
              </w:rPr>
              <w:t>médií.</w:t>
            </w:r>
          </w:p>
          <w:p w:rsidR="00AB302C" w:rsidRDefault="00AB302C" w:rsidP="00B76BA1">
            <w:pPr>
              <w:pStyle w:val="TableParagraph"/>
              <w:numPr>
                <w:ilvl w:val="0"/>
                <w:numId w:val="39"/>
              </w:numPr>
              <w:tabs>
                <w:tab w:val="left" w:pos="815"/>
                <w:tab w:val="left" w:pos="816"/>
              </w:tabs>
              <w:spacing w:before="0"/>
              <w:ind w:right="95" w:hanging="56"/>
              <w:jc w:val="both"/>
              <w:rPr>
                <w:sz w:val="20"/>
              </w:rPr>
            </w:pPr>
            <w:r>
              <w:rPr>
                <w:sz w:val="20"/>
              </w:rPr>
              <w:t>Vysoké nároky spojené s integrací a inkluzí kladené jak na pedagogické pracovníky, tak vedení škol.</w:t>
            </w:r>
          </w:p>
          <w:p w:rsidR="00AB302C" w:rsidRDefault="00AB302C" w:rsidP="00B76BA1">
            <w:pPr>
              <w:pStyle w:val="TableParagraph"/>
              <w:numPr>
                <w:ilvl w:val="0"/>
                <w:numId w:val="39"/>
              </w:numPr>
              <w:tabs>
                <w:tab w:val="left" w:pos="815"/>
                <w:tab w:val="left" w:pos="816"/>
              </w:tabs>
              <w:ind w:right="92" w:hanging="56"/>
              <w:jc w:val="both"/>
              <w:rPr>
                <w:sz w:val="20"/>
              </w:rPr>
            </w:pPr>
            <w:r>
              <w:rPr>
                <w:sz w:val="20"/>
              </w:rPr>
              <w:t>Různorodost cílových skupin individuální integrace a inkluze (od mimořádně nadaných dětí a žáků po děti a žáky-cizince).</w:t>
            </w:r>
          </w:p>
        </w:tc>
        <w:tc>
          <w:tcPr>
            <w:tcW w:w="5246" w:type="dxa"/>
            <w:vMerge w:val="restart"/>
          </w:tcPr>
          <w:p w:rsidR="00AB302C" w:rsidRDefault="00AB302C" w:rsidP="00AB302C">
            <w:pPr>
              <w:pStyle w:val="TableParagraph"/>
              <w:ind w:left="108" w:right="96"/>
              <w:jc w:val="both"/>
              <w:rPr>
                <w:sz w:val="20"/>
              </w:rPr>
            </w:pPr>
            <w:r>
              <w:rPr>
                <w:sz w:val="20"/>
              </w:rPr>
              <w:t>Realizace aktivit zaměřených na rozvoj spolupráce mezi vzdělávacími organizacemi ale i dalšími – zejména neziskovými, založených na poskytování služeb pro stejné cílové skupiny.</w:t>
            </w:r>
          </w:p>
          <w:p w:rsidR="00AB302C" w:rsidRDefault="00AB302C" w:rsidP="00AB302C">
            <w:pPr>
              <w:pStyle w:val="TableParagraph"/>
              <w:spacing w:before="119"/>
              <w:ind w:left="108" w:right="97"/>
              <w:jc w:val="both"/>
              <w:rPr>
                <w:sz w:val="20"/>
              </w:rPr>
            </w:pPr>
            <w:proofErr w:type="gramStart"/>
            <w:r>
              <w:rPr>
                <w:sz w:val="20"/>
              </w:rPr>
              <w:t>Koordinace  cílů</w:t>
            </w:r>
            <w:proofErr w:type="gramEnd"/>
            <w:r>
              <w:rPr>
                <w:sz w:val="20"/>
              </w:rPr>
              <w:t xml:space="preserve">  a  aktivit  napříč  organizacemi  pracujícími   s dotčenými cílovými</w:t>
            </w:r>
            <w:r>
              <w:rPr>
                <w:spacing w:val="-1"/>
                <w:sz w:val="20"/>
              </w:rPr>
              <w:t xml:space="preserve"> </w:t>
            </w:r>
            <w:r>
              <w:rPr>
                <w:sz w:val="20"/>
              </w:rPr>
              <w:t>skupinami.</w:t>
            </w:r>
          </w:p>
          <w:p w:rsidR="00AB302C" w:rsidRDefault="00AB302C" w:rsidP="00AB302C">
            <w:pPr>
              <w:pStyle w:val="TableParagraph"/>
              <w:spacing w:before="121"/>
              <w:ind w:left="108" w:right="94"/>
              <w:jc w:val="both"/>
              <w:rPr>
                <w:sz w:val="20"/>
              </w:rPr>
            </w:pPr>
            <w:r>
              <w:rPr>
                <w:sz w:val="20"/>
              </w:rPr>
              <w:t>Přenos zkušeností, znalostí a dovedností v práci s cílovými skupinami mezi jednotlivými organizacemi – sdílení zkušeností nejen uvnitř vzdělávacího systému, ale i s dalšími organizacemi.</w:t>
            </w:r>
          </w:p>
          <w:p w:rsidR="00AB302C" w:rsidRDefault="00AB302C" w:rsidP="00AB302C">
            <w:pPr>
              <w:pStyle w:val="TableParagraph"/>
              <w:spacing w:before="120" w:line="355" w:lineRule="auto"/>
              <w:ind w:left="108" w:right="2802"/>
              <w:rPr>
                <w:sz w:val="20"/>
              </w:rPr>
            </w:pPr>
            <w:r>
              <w:rPr>
                <w:sz w:val="20"/>
              </w:rPr>
              <w:t>Osvěta a vzdělávání. Podpora spolupráce s rodiči.</w:t>
            </w:r>
          </w:p>
          <w:p w:rsidR="00AB302C" w:rsidRDefault="00AB302C" w:rsidP="00AB302C">
            <w:pPr>
              <w:pStyle w:val="TableParagraph"/>
              <w:spacing w:before="5" w:line="357" w:lineRule="auto"/>
              <w:ind w:left="108" w:right="554"/>
              <w:rPr>
                <w:sz w:val="20"/>
              </w:rPr>
            </w:pPr>
            <w:r>
              <w:rPr>
                <w:sz w:val="20"/>
              </w:rPr>
              <w:t>Aktivity na zvyšování kreditu pedagogických pracovníků. Vyhledávání a aplikace motivačních nástrojů.</w:t>
            </w:r>
          </w:p>
          <w:p w:rsidR="00AB302C" w:rsidRDefault="00AB302C" w:rsidP="00AB302C">
            <w:pPr>
              <w:pStyle w:val="TableParagraph"/>
              <w:ind w:left="108" w:right="99"/>
              <w:jc w:val="both"/>
              <w:rPr>
                <w:sz w:val="20"/>
              </w:rPr>
            </w:pPr>
            <w:r>
              <w:rPr>
                <w:sz w:val="20"/>
              </w:rPr>
              <w:t>Spolupráce s vysokými školami za účelem zkvalitnění profesní přípravy budoucích pedagogických pracovníků.</w:t>
            </w:r>
          </w:p>
          <w:p w:rsidR="00AB302C" w:rsidRDefault="00F873AE" w:rsidP="00AB302C">
            <w:pPr>
              <w:pStyle w:val="TableParagraph"/>
              <w:spacing w:before="121"/>
              <w:ind w:left="108" w:right="95"/>
              <w:jc w:val="both"/>
              <w:rPr>
                <w:sz w:val="20"/>
              </w:rPr>
            </w:pPr>
            <w:r w:rsidRPr="00F873AE">
              <w:rPr>
                <w:sz w:val="20"/>
                <w:highlight w:val="yellow"/>
              </w:rPr>
              <w:t>R</w:t>
            </w:r>
            <w:r w:rsidR="00AB302C" w:rsidRPr="00F873AE">
              <w:rPr>
                <w:sz w:val="20"/>
                <w:highlight w:val="yellow"/>
              </w:rPr>
              <w:t>ozvoj aktivit DDM v návaznosti na aktivity mateřských a základních škol a ostatních organizací, vč. neziskových, vy</w:t>
            </w:r>
            <w:r>
              <w:rPr>
                <w:sz w:val="20"/>
                <w:highlight w:val="yellow"/>
              </w:rPr>
              <w:t>užití</w:t>
            </w:r>
            <w:r w:rsidR="00AB302C" w:rsidRPr="00F873AE">
              <w:rPr>
                <w:sz w:val="20"/>
                <w:highlight w:val="yellow"/>
              </w:rPr>
              <w:t xml:space="preserve"> prostoru pro společné aktivity a setkávání.</w:t>
            </w:r>
          </w:p>
        </w:tc>
      </w:tr>
      <w:tr w:rsidR="00AB302C" w:rsidTr="00AB302C">
        <w:trPr>
          <w:trHeight w:val="2850"/>
        </w:trPr>
        <w:tc>
          <w:tcPr>
            <w:tcW w:w="4219" w:type="dxa"/>
          </w:tcPr>
          <w:p w:rsidR="00AB302C" w:rsidRDefault="00AB302C" w:rsidP="00AB302C">
            <w:pPr>
              <w:pStyle w:val="TableParagraph"/>
              <w:ind w:left="827" w:right="96" w:hanging="360"/>
              <w:jc w:val="both"/>
              <w:rPr>
                <w:sz w:val="20"/>
              </w:rPr>
            </w:pPr>
            <w:r>
              <w:rPr>
                <w:sz w:val="20"/>
              </w:rPr>
              <w:t>2. Nedostatečné provázání organizací a jejich aktivit v oblasti integrace dětí a žáků se SVP, cizinců, žáků s</w:t>
            </w:r>
            <w:r>
              <w:rPr>
                <w:spacing w:val="-4"/>
                <w:sz w:val="20"/>
              </w:rPr>
              <w:t xml:space="preserve"> </w:t>
            </w:r>
            <w:r>
              <w:rPr>
                <w:sz w:val="20"/>
              </w:rPr>
              <w:t>OMJ</w:t>
            </w:r>
          </w:p>
        </w:tc>
        <w:tc>
          <w:tcPr>
            <w:tcW w:w="4677" w:type="dxa"/>
          </w:tcPr>
          <w:p w:rsidR="00AB302C" w:rsidRDefault="00AB302C" w:rsidP="00B76BA1">
            <w:pPr>
              <w:pStyle w:val="TableParagraph"/>
              <w:numPr>
                <w:ilvl w:val="0"/>
                <w:numId w:val="38"/>
              </w:numPr>
              <w:tabs>
                <w:tab w:val="left" w:pos="815"/>
                <w:tab w:val="left" w:pos="816"/>
              </w:tabs>
              <w:spacing w:before="0"/>
              <w:ind w:right="96" w:hanging="56"/>
              <w:jc w:val="both"/>
              <w:rPr>
                <w:sz w:val="20"/>
              </w:rPr>
            </w:pPr>
            <w:r>
              <w:rPr>
                <w:sz w:val="20"/>
              </w:rPr>
              <w:t>Absence vhodných komunikačních platforem ve veřejném prostoru (pod vedením</w:t>
            </w:r>
            <w:r>
              <w:rPr>
                <w:spacing w:val="-5"/>
                <w:sz w:val="20"/>
              </w:rPr>
              <w:t xml:space="preserve"> </w:t>
            </w:r>
            <w:r>
              <w:rPr>
                <w:sz w:val="20"/>
              </w:rPr>
              <w:t>města).</w:t>
            </w:r>
          </w:p>
          <w:p w:rsidR="00AB302C" w:rsidRDefault="00AB302C" w:rsidP="00B76BA1">
            <w:pPr>
              <w:pStyle w:val="TableParagraph"/>
              <w:numPr>
                <w:ilvl w:val="0"/>
                <w:numId w:val="38"/>
              </w:numPr>
              <w:tabs>
                <w:tab w:val="left" w:pos="815"/>
                <w:tab w:val="left" w:pos="816"/>
              </w:tabs>
              <w:spacing w:before="0"/>
              <w:ind w:right="95" w:hanging="56"/>
              <w:jc w:val="both"/>
              <w:rPr>
                <w:sz w:val="20"/>
              </w:rPr>
            </w:pPr>
            <w:r>
              <w:rPr>
                <w:sz w:val="20"/>
              </w:rPr>
              <w:t>Neprovázanost vzdělávacího systému, která neumožňuje kontinuální rozvoj znalosti a dovedností dětí a žáků.</w:t>
            </w:r>
          </w:p>
          <w:p w:rsidR="00AB302C" w:rsidRDefault="00AB302C" w:rsidP="00B76BA1">
            <w:pPr>
              <w:pStyle w:val="TableParagraph"/>
              <w:numPr>
                <w:ilvl w:val="0"/>
                <w:numId w:val="38"/>
              </w:numPr>
              <w:tabs>
                <w:tab w:val="left" w:pos="815"/>
                <w:tab w:val="left" w:pos="816"/>
              </w:tabs>
              <w:ind w:right="95" w:hanging="56"/>
              <w:jc w:val="both"/>
              <w:rPr>
                <w:sz w:val="20"/>
              </w:rPr>
            </w:pPr>
            <w:r>
              <w:rPr>
                <w:sz w:val="20"/>
              </w:rPr>
              <w:t>Odtrženost většiny neziskových organizací pracujících s danými cílovými skupinami od vzdělávacího systému, tj. jejich nezapojení do řešení problémů dětí a žáků.</w:t>
            </w:r>
          </w:p>
        </w:tc>
        <w:tc>
          <w:tcPr>
            <w:tcW w:w="5246" w:type="dxa"/>
            <w:vMerge/>
            <w:tcBorders>
              <w:top w:val="nil"/>
            </w:tcBorders>
          </w:tcPr>
          <w:p w:rsidR="00AB302C" w:rsidRDefault="00AB302C" w:rsidP="00AB302C">
            <w:pPr>
              <w:rPr>
                <w:sz w:val="2"/>
                <w:szCs w:val="2"/>
              </w:rPr>
            </w:pPr>
          </w:p>
        </w:tc>
      </w:tr>
      <w:tr w:rsidR="00AB302C" w:rsidTr="00AB302C">
        <w:trPr>
          <w:trHeight w:val="1850"/>
        </w:trPr>
        <w:tc>
          <w:tcPr>
            <w:tcW w:w="4219" w:type="dxa"/>
          </w:tcPr>
          <w:p w:rsidR="00AB302C" w:rsidRDefault="00AB302C" w:rsidP="00AB302C">
            <w:pPr>
              <w:pStyle w:val="TableParagraph"/>
              <w:ind w:left="827" w:right="96" w:hanging="360"/>
              <w:jc w:val="both"/>
              <w:rPr>
                <w:sz w:val="20"/>
              </w:rPr>
            </w:pPr>
            <w:r>
              <w:rPr>
                <w:sz w:val="20"/>
              </w:rPr>
              <w:lastRenderedPageBreak/>
              <w:t>3. Nedostatečná znalost a využití metod a prostředků ICT, absence znalostí a dovedností potřebných pro kvalitní výchovu a vzdělávání dětí a žáků, vč. dětí a žáků se SVP a jejich integrace do kolektivů</w:t>
            </w:r>
          </w:p>
        </w:tc>
        <w:tc>
          <w:tcPr>
            <w:tcW w:w="4677" w:type="dxa"/>
          </w:tcPr>
          <w:p w:rsidR="00AB302C" w:rsidRDefault="00AB302C" w:rsidP="00B76BA1">
            <w:pPr>
              <w:pStyle w:val="TableParagraph"/>
              <w:numPr>
                <w:ilvl w:val="0"/>
                <w:numId w:val="37"/>
              </w:numPr>
              <w:tabs>
                <w:tab w:val="left" w:pos="815"/>
                <w:tab w:val="left" w:pos="816"/>
              </w:tabs>
              <w:spacing w:before="0"/>
              <w:ind w:right="96" w:hanging="56"/>
              <w:jc w:val="both"/>
              <w:rPr>
                <w:sz w:val="20"/>
              </w:rPr>
            </w:pPr>
            <w:r>
              <w:rPr>
                <w:sz w:val="20"/>
              </w:rPr>
              <w:t>Kvalita profesní přípravy pedagogických pracovníků – absence moderních metod ve vysokoškolských programech.</w:t>
            </w:r>
          </w:p>
          <w:p w:rsidR="00AB302C" w:rsidRDefault="00AB302C" w:rsidP="00B76BA1">
            <w:pPr>
              <w:pStyle w:val="TableParagraph"/>
              <w:numPr>
                <w:ilvl w:val="0"/>
                <w:numId w:val="37"/>
              </w:numPr>
              <w:tabs>
                <w:tab w:val="left" w:pos="815"/>
                <w:tab w:val="left" w:pos="816"/>
              </w:tabs>
              <w:ind w:right="94" w:hanging="56"/>
              <w:jc w:val="both"/>
              <w:rPr>
                <w:sz w:val="20"/>
              </w:rPr>
            </w:pPr>
            <w:r>
              <w:rPr>
                <w:sz w:val="20"/>
              </w:rPr>
              <w:t>Překotný vývoj ICT, na který nemohou školy ve své infrastruktuře ani personálně dostatečně rychle reagovat – absence finančních prostředků, ale i</w:t>
            </w:r>
            <w:r>
              <w:rPr>
                <w:spacing w:val="-1"/>
                <w:sz w:val="20"/>
              </w:rPr>
              <w:t xml:space="preserve"> </w:t>
            </w:r>
            <w:r>
              <w:rPr>
                <w:sz w:val="20"/>
              </w:rPr>
              <w:t>znalostí.</w:t>
            </w:r>
          </w:p>
        </w:tc>
        <w:tc>
          <w:tcPr>
            <w:tcW w:w="5246" w:type="dxa"/>
          </w:tcPr>
          <w:p w:rsidR="00AB302C" w:rsidRDefault="00AB302C" w:rsidP="00AB302C">
            <w:pPr>
              <w:pStyle w:val="TableParagraph"/>
              <w:spacing w:line="357" w:lineRule="auto"/>
              <w:ind w:left="108" w:right="638"/>
              <w:rPr>
                <w:sz w:val="20"/>
              </w:rPr>
            </w:pPr>
            <w:r>
              <w:rPr>
                <w:sz w:val="20"/>
              </w:rPr>
              <w:t>Podpora spolupráce s odborníky, vzdělávání pedagogů. Investice do zařízení a vybavení.</w:t>
            </w:r>
          </w:p>
          <w:p w:rsidR="00AB302C" w:rsidRDefault="00AB302C" w:rsidP="00AB302C">
            <w:pPr>
              <w:pStyle w:val="TableParagraph"/>
              <w:spacing w:line="244" w:lineRule="exact"/>
              <w:ind w:left="108"/>
              <w:rPr>
                <w:sz w:val="20"/>
              </w:rPr>
            </w:pPr>
            <w:r>
              <w:rPr>
                <w:sz w:val="20"/>
              </w:rPr>
              <w:t>Podpora budování učících se komunit učitelů.</w:t>
            </w:r>
          </w:p>
        </w:tc>
      </w:tr>
    </w:tbl>
    <w:p w:rsidR="00AB302C" w:rsidRDefault="00AB302C" w:rsidP="00AB302C">
      <w:pPr>
        <w:spacing w:line="244" w:lineRule="exact"/>
        <w:rPr>
          <w:sz w:val="20"/>
        </w:rPr>
      </w:pPr>
    </w:p>
    <w:p w:rsidR="00AB302C" w:rsidRDefault="00AB302C" w:rsidP="00AB302C">
      <w:pPr>
        <w:spacing w:before="64"/>
        <w:ind w:left="215"/>
        <w:rPr>
          <w:b/>
          <w:sz w:val="18"/>
        </w:rPr>
      </w:pPr>
      <w:r>
        <w:rPr>
          <w:b/>
          <w:color w:val="4F81BC"/>
          <w:sz w:val="18"/>
        </w:rPr>
        <w:t xml:space="preserve">Tabulka </w:t>
      </w:r>
      <w:r w:rsidR="00C21A2A">
        <w:rPr>
          <w:b/>
          <w:color w:val="4F81BC"/>
          <w:sz w:val="18"/>
        </w:rPr>
        <w:t>3</w:t>
      </w:r>
      <w:r w:rsidR="00C31C74">
        <w:rPr>
          <w:b/>
          <w:color w:val="4F81BC"/>
          <w:sz w:val="18"/>
        </w:rPr>
        <w:t>1</w:t>
      </w:r>
      <w:r>
        <w:rPr>
          <w:b/>
          <w:color w:val="4F81BC"/>
          <w:sz w:val="18"/>
        </w:rPr>
        <w:t xml:space="preserve"> Priorita 4 Školy a městská část – problémy a potřeby</w:t>
      </w:r>
    </w:p>
    <w:p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4677"/>
        <w:gridCol w:w="5246"/>
      </w:tblGrid>
      <w:tr w:rsidR="00AB302C" w:rsidTr="00AB302C">
        <w:trPr>
          <w:trHeight w:val="364"/>
        </w:trPr>
        <w:tc>
          <w:tcPr>
            <w:tcW w:w="4219" w:type="dxa"/>
          </w:tcPr>
          <w:p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rsidR="00AB302C" w:rsidRDefault="00AB302C" w:rsidP="00AB302C">
            <w:pPr>
              <w:pStyle w:val="TableParagraph"/>
              <w:spacing w:line="243" w:lineRule="exact"/>
              <w:ind w:left="1964" w:right="1957"/>
              <w:jc w:val="center"/>
              <w:rPr>
                <w:b/>
                <w:sz w:val="20"/>
              </w:rPr>
            </w:pPr>
            <w:r>
              <w:rPr>
                <w:b/>
                <w:sz w:val="20"/>
              </w:rPr>
              <w:t>Problém</w:t>
            </w:r>
          </w:p>
        </w:tc>
        <w:tc>
          <w:tcPr>
            <w:tcW w:w="5246" w:type="dxa"/>
          </w:tcPr>
          <w:p w:rsidR="00AB302C" w:rsidRDefault="00AB302C" w:rsidP="00AB302C">
            <w:pPr>
              <w:pStyle w:val="TableParagraph"/>
              <w:spacing w:line="243" w:lineRule="exact"/>
              <w:ind w:left="2272" w:right="2261"/>
              <w:jc w:val="center"/>
              <w:rPr>
                <w:b/>
                <w:sz w:val="20"/>
              </w:rPr>
            </w:pPr>
            <w:r>
              <w:rPr>
                <w:b/>
                <w:sz w:val="20"/>
              </w:rPr>
              <w:t>Potřeba</w:t>
            </w:r>
          </w:p>
        </w:tc>
      </w:tr>
      <w:tr w:rsidR="00AB302C" w:rsidTr="00AB302C">
        <w:trPr>
          <w:trHeight w:val="2625"/>
        </w:trPr>
        <w:tc>
          <w:tcPr>
            <w:tcW w:w="4219" w:type="dxa"/>
          </w:tcPr>
          <w:p w:rsidR="00AB302C" w:rsidRDefault="00AB302C" w:rsidP="00AB302C">
            <w:pPr>
              <w:pStyle w:val="TableParagraph"/>
              <w:ind w:left="827" w:right="96" w:hanging="360"/>
              <w:jc w:val="both"/>
              <w:rPr>
                <w:sz w:val="20"/>
              </w:rPr>
            </w:pPr>
            <w:r>
              <w:rPr>
                <w:sz w:val="20"/>
              </w:rPr>
              <w:t>1. Nedostatečná funkčnost Školských rad, formalizmus a jejich malý vliv na kvalitu poskytovaného vzdělávání.</w:t>
            </w:r>
          </w:p>
        </w:tc>
        <w:tc>
          <w:tcPr>
            <w:tcW w:w="4677" w:type="dxa"/>
          </w:tcPr>
          <w:p w:rsidR="00AB302C" w:rsidRDefault="00AB302C" w:rsidP="00B76BA1">
            <w:pPr>
              <w:pStyle w:val="TableParagraph"/>
              <w:numPr>
                <w:ilvl w:val="0"/>
                <w:numId w:val="36"/>
              </w:numPr>
              <w:tabs>
                <w:tab w:val="left" w:pos="815"/>
                <w:tab w:val="left" w:pos="816"/>
              </w:tabs>
              <w:spacing w:before="0" w:line="255" w:lineRule="exact"/>
              <w:ind w:left="816"/>
              <w:rPr>
                <w:sz w:val="20"/>
              </w:rPr>
            </w:pPr>
            <w:r>
              <w:rPr>
                <w:sz w:val="20"/>
              </w:rPr>
              <w:t>Komunikační bariéry mezi školami a</w:t>
            </w:r>
            <w:r>
              <w:rPr>
                <w:spacing w:val="-6"/>
                <w:sz w:val="20"/>
              </w:rPr>
              <w:t xml:space="preserve"> </w:t>
            </w:r>
            <w:r>
              <w:rPr>
                <w:sz w:val="20"/>
              </w:rPr>
              <w:t>rodiči.</w:t>
            </w:r>
          </w:p>
          <w:p w:rsidR="00AB302C" w:rsidRDefault="00AB302C" w:rsidP="00B76BA1">
            <w:pPr>
              <w:pStyle w:val="TableParagraph"/>
              <w:numPr>
                <w:ilvl w:val="0"/>
                <w:numId w:val="36"/>
              </w:numPr>
              <w:tabs>
                <w:tab w:val="left" w:pos="815"/>
                <w:tab w:val="left" w:pos="816"/>
              </w:tabs>
              <w:spacing w:before="0"/>
              <w:ind w:left="816"/>
              <w:rPr>
                <w:sz w:val="20"/>
              </w:rPr>
            </w:pPr>
            <w:r>
              <w:rPr>
                <w:sz w:val="20"/>
              </w:rPr>
              <w:t>Vysoké pracovní vytížení</w:t>
            </w:r>
            <w:r>
              <w:rPr>
                <w:spacing w:val="-2"/>
                <w:sz w:val="20"/>
              </w:rPr>
              <w:t xml:space="preserve"> </w:t>
            </w:r>
            <w:r>
              <w:rPr>
                <w:sz w:val="20"/>
              </w:rPr>
              <w:t>rodičů.</w:t>
            </w:r>
          </w:p>
          <w:p w:rsidR="00AB302C" w:rsidRDefault="00AB302C" w:rsidP="00B76BA1">
            <w:pPr>
              <w:pStyle w:val="TableParagraph"/>
              <w:numPr>
                <w:ilvl w:val="0"/>
                <w:numId w:val="36"/>
              </w:numPr>
              <w:tabs>
                <w:tab w:val="left" w:pos="815"/>
                <w:tab w:val="left" w:pos="816"/>
              </w:tabs>
              <w:spacing w:before="2"/>
              <w:ind w:right="96" w:hanging="56"/>
              <w:rPr>
                <w:sz w:val="20"/>
              </w:rPr>
            </w:pPr>
            <w:r>
              <w:rPr>
                <w:sz w:val="20"/>
              </w:rPr>
              <w:t>Nízká potřeba angažovat se ve věcech veřejných, respektive na principu</w:t>
            </w:r>
            <w:r>
              <w:rPr>
                <w:spacing w:val="-7"/>
                <w:sz w:val="20"/>
              </w:rPr>
              <w:t xml:space="preserve"> </w:t>
            </w:r>
            <w:r>
              <w:rPr>
                <w:sz w:val="20"/>
              </w:rPr>
              <w:t>dobrovolnosti.</w:t>
            </w:r>
          </w:p>
          <w:p w:rsidR="00AB302C" w:rsidRDefault="00AB302C" w:rsidP="00B76BA1">
            <w:pPr>
              <w:pStyle w:val="TableParagraph"/>
              <w:numPr>
                <w:ilvl w:val="0"/>
                <w:numId w:val="36"/>
              </w:numPr>
              <w:tabs>
                <w:tab w:val="left" w:pos="815"/>
                <w:tab w:val="left" w:pos="816"/>
              </w:tabs>
              <w:spacing w:before="0"/>
              <w:ind w:right="95" w:hanging="56"/>
              <w:rPr>
                <w:sz w:val="20"/>
              </w:rPr>
            </w:pPr>
            <w:r>
              <w:rPr>
                <w:sz w:val="20"/>
              </w:rPr>
              <w:t>Absence dovedností škol pro lepší spolupráci a komunikaci s</w:t>
            </w:r>
            <w:r>
              <w:rPr>
                <w:spacing w:val="-2"/>
                <w:sz w:val="20"/>
              </w:rPr>
              <w:t xml:space="preserve"> </w:t>
            </w:r>
            <w:r>
              <w:rPr>
                <w:sz w:val="20"/>
              </w:rPr>
              <w:t>rodiči.</w:t>
            </w:r>
          </w:p>
          <w:p w:rsidR="00AB302C" w:rsidRDefault="00AB302C" w:rsidP="00B76BA1">
            <w:pPr>
              <w:pStyle w:val="TableParagraph"/>
              <w:numPr>
                <w:ilvl w:val="0"/>
                <w:numId w:val="36"/>
              </w:numPr>
              <w:tabs>
                <w:tab w:val="left" w:pos="815"/>
                <w:tab w:val="left" w:pos="816"/>
              </w:tabs>
              <w:spacing w:before="0"/>
              <w:ind w:right="95" w:hanging="56"/>
              <w:jc w:val="both"/>
              <w:rPr>
                <w:sz w:val="20"/>
              </w:rPr>
            </w:pPr>
            <w:r>
              <w:rPr>
                <w:sz w:val="20"/>
              </w:rPr>
              <w:t>Nepochopení a nesprávné uchopení rodičovských sdružení a organizací na straně škol i rodičů.</w:t>
            </w:r>
          </w:p>
          <w:p w:rsidR="00AB302C" w:rsidRDefault="00AB302C" w:rsidP="00B76BA1">
            <w:pPr>
              <w:pStyle w:val="TableParagraph"/>
              <w:numPr>
                <w:ilvl w:val="0"/>
                <w:numId w:val="36"/>
              </w:numPr>
              <w:tabs>
                <w:tab w:val="left" w:pos="815"/>
                <w:tab w:val="left" w:pos="816"/>
              </w:tabs>
              <w:spacing w:before="0"/>
              <w:ind w:left="816"/>
              <w:jc w:val="both"/>
              <w:rPr>
                <w:sz w:val="20"/>
              </w:rPr>
            </w:pPr>
            <w:r>
              <w:rPr>
                <w:sz w:val="20"/>
              </w:rPr>
              <w:t>Absence informací na obou</w:t>
            </w:r>
            <w:r>
              <w:rPr>
                <w:spacing w:val="-3"/>
                <w:sz w:val="20"/>
              </w:rPr>
              <w:t xml:space="preserve"> </w:t>
            </w:r>
            <w:r>
              <w:rPr>
                <w:sz w:val="20"/>
              </w:rPr>
              <w:t>stranách.</w:t>
            </w:r>
          </w:p>
        </w:tc>
        <w:tc>
          <w:tcPr>
            <w:tcW w:w="5246" w:type="dxa"/>
          </w:tcPr>
          <w:p w:rsidR="00AB302C" w:rsidRDefault="00AB302C" w:rsidP="00AB302C">
            <w:pPr>
              <w:pStyle w:val="TableParagraph"/>
              <w:spacing w:line="243" w:lineRule="exact"/>
              <w:ind w:left="108"/>
              <w:rPr>
                <w:sz w:val="20"/>
              </w:rPr>
            </w:pPr>
            <w:r>
              <w:rPr>
                <w:sz w:val="20"/>
              </w:rPr>
              <w:t>Osvěta a vzdělávání všech dotčených skupin, vč. rodičů.</w:t>
            </w:r>
          </w:p>
          <w:p w:rsidR="00AB302C" w:rsidRDefault="00AB302C" w:rsidP="00AB302C">
            <w:pPr>
              <w:pStyle w:val="TableParagraph"/>
              <w:spacing w:before="120"/>
              <w:ind w:left="108" w:right="81"/>
              <w:rPr>
                <w:sz w:val="20"/>
              </w:rPr>
            </w:pPr>
            <w:r>
              <w:rPr>
                <w:sz w:val="20"/>
              </w:rPr>
              <w:t>Podpora otevřenosti škol a škol jako center komunitního života (tj. nejen vzdělávání).</w:t>
            </w:r>
          </w:p>
          <w:p w:rsidR="00AB302C" w:rsidRDefault="00AB302C" w:rsidP="00AB302C">
            <w:pPr>
              <w:pStyle w:val="TableParagraph"/>
              <w:spacing w:before="119"/>
              <w:ind w:left="108"/>
              <w:rPr>
                <w:sz w:val="20"/>
              </w:rPr>
            </w:pPr>
            <w:r>
              <w:rPr>
                <w:sz w:val="20"/>
              </w:rPr>
              <w:t>Osvětové a informační činnosti realizované místní správou.</w:t>
            </w:r>
          </w:p>
        </w:tc>
      </w:tr>
      <w:tr w:rsidR="00AB302C" w:rsidTr="00AB302C">
        <w:trPr>
          <w:trHeight w:val="863"/>
        </w:trPr>
        <w:tc>
          <w:tcPr>
            <w:tcW w:w="4219" w:type="dxa"/>
          </w:tcPr>
          <w:p w:rsidR="00AB302C" w:rsidRDefault="00AB302C" w:rsidP="00AB302C">
            <w:pPr>
              <w:pStyle w:val="TableParagraph"/>
              <w:tabs>
                <w:tab w:val="left" w:pos="827"/>
              </w:tabs>
              <w:ind w:left="827" w:right="98" w:hanging="360"/>
              <w:rPr>
                <w:sz w:val="20"/>
              </w:rPr>
            </w:pPr>
            <w:r>
              <w:rPr>
                <w:sz w:val="20"/>
              </w:rPr>
              <w:t>2.</w:t>
            </w:r>
            <w:r>
              <w:rPr>
                <w:rFonts w:ascii="Times New Roman" w:hAnsi="Times New Roman"/>
                <w:sz w:val="20"/>
              </w:rPr>
              <w:tab/>
            </w:r>
            <w:r>
              <w:rPr>
                <w:sz w:val="20"/>
              </w:rPr>
              <w:t>Stále ještě nízká míra zapojování žáků do života</w:t>
            </w:r>
            <w:r>
              <w:rPr>
                <w:spacing w:val="1"/>
                <w:sz w:val="20"/>
              </w:rPr>
              <w:t xml:space="preserve"> </w:t>
            </w:r>
            <w:r>
              <w:rPr>
                <w:sz w:val="20"/>
              </w:rPr>
              <w:t>školy.</w:t>
            </w:r>
          </w:p>
        </w:tc>
        <w:tc>
          <w:tcPr>
            <w:tcW w:w="4677" w:type="dxa"/>
          </w:tcPr>
          <w:p w:rsidR="00AB302C" w:rsidRDefault="00AB302C" w:rsidP="00B76BA1">
            <w:pPr>
              <w:pStyle w:val="TableParagraph"/>
              <w:numPr>
                <w:ilvl w:val="0"/>
                <w:numId w:val="35"/>
              </w:numPr>
              <w:tabs>
                <w:tab w:val="left" w:pos="815"/>
                <w:tab w:val="left" w:pos="816"/>
              </w:tabs>
              <w:spacing w:before="0"/>
              <w:ind w:right="98" w:hanging="56"/>
              <w:jc w:val="both"/>
              <w:rPr>
                <w:sz w:val="20"/>
              </w:rPr>
            </w:pPr>
            <w:r>
              <w:rPr>
                <w:sz w:val="20"/>
              </w:rPr>
              <w:t>Nedostatek zkušeností, velká vytíženost pedagogických pracovníků vs. časová náročnost plánování aktivit na zapojování žáků do života</w:t>
            </w:r>
            <w:r>
              <w:rPr>
                <w:spacing w:val="-16"/>
                <w:sz w:val="20"/>
              </w:rPr>
              <w:t xml:space="preserve"> </w:t>
            </w:r>
            <w:r>
              <w:rPr>
                <w:sz w:val="20"/>
              </w:rPr>
              <w:t>školy.</w:t>
            </w:r>
          </w:p>
        </w:tc>
        <w:tc>
          <w:tcPr>
            <w:tcW w:w="5246" w:type="dxa"/>
          </w:tcPr>
          <w:p w:rsidR="00AB302C" w:rsidRDefault="00AB302C" w:rsidP="00AB302C">
            <w:pPr>
              <w:pStyle w:val="TableParagraph"/>
              <w:ind w:left="108" w:right="95"/>
              <w:jc w:val="both"/>
              <w:rPr>
                <w:sz w:val="20"/>
              </w:rPr>
            </w:pPr>
            <w:r>
              <w:rPr>
                <w:sz w:val="20"/>
              </w:rPr>
              <w:t>Návrh nových aktivit zaměřených na zapojování žáků do života školy v návaznosti na investice do infrastruktury a vybavení (např. zapojení do provozu knihovny</w:t>
            </w:r>
            <w:r>
              <w:rPr>
                <w:spacing w:val="-6"/>
                <w:sz w:val="20"/>
              </w:rPr>
              <w:t xml:space="preserve"> </w:t>
            </w:r>
            <w:r>
              <w:rPr>
                <w:sz w:val="20"/>
              </w:rPr>
              <w:t>apod.).</w:t>
            </w:r>
          </w:p>
        </w:tc>
      </w:tr>
      <w:tr w:rsidR="00AB302C" w:rsidTr="00AB302C">
        <w:trPr>
          <w:trHeight w:val="2116"/>
        </w:trPr>
        <w:tc>
          <w:tcPr>
            <w:tcW w:w="4219" w:type="dxa"/>
          </w:tcPr>
          <w:p w:rsidR="00AB302C" w:rsidRDefault="00AB302C" w:rsidP="00AB302C">
            <w:pPr>
              <w:pStyle w:val="TableParagraph"/>
              <w:ind w:left="827" w:right="96" w:hanging="360"/>
              <w:jc w:val="both"/>
              <w:rPr>
                <w:sz w:val="20"/>
              </w:rPr>
            </w:pPr>
            <w:r>
              <w:rPr>
                <w:sz w:val="20"/>
              </w:rPr>
              <w:t>3. Nedostatečné propojení škol s reálným životem, trhem práce, okolím,</w:t>
            </w:r>
          </w:p>
          <w:p w:rsidR="00AB302C" w:rsidRDefault="00AB302C" w:rsidP="00AB302C">
            <w:pPr>
              <w:pStyle w:val="TableParagraph"/>
              <w:tabs>
                <w:tab w:val="left" w:pos="3021"/>
              </w:tabs>
              <w:ind w:left="827" w:right="98"/>
              <w:jc w:val="both"/>
              <w:rPr>
                <w:sz w:val="20"/>
              </w:rPr>
            </w:pPr>
            <w:r>
              <w:rPr>
                <w:sz w:val="20"/>
              </w:rPr>
              <w:t>„komunitou“</w:t>
            </w:r>
            <w:r>
              <w:rPr>
                <w:rFonts w:ascii="Times New Roman" w:hAnsi="Times New Roman"/>
                <w:sz w:val="20"/>
              </w:rPr>
              <w:tab/>
            </w:r>
            <w:r>
              <w:rPr>
                <w:spacing w:val="-1"/>
                <w:sz w:val="20"/>
              </w:rPr>
              <w:t xml:space="preserve">(společností), </w:t>
            </w:r>
            <w:r>
              <w:rPr>
                <w:sz w:val="20"/>
              </w:rPr>
              <w:t>nedostatečné podmínky pro rozvoj sociálních a občanských</w:t>
            </w:r>
            <w:r>
              <w:rPr>
                <w:spacing w:val="-6"/>
                <w:sz w:val="20"/>
              </w:rPr>
              <w:t xml:space="preserve"> </w:t>
            </w:r>
            <w:r>
              <w:rPr>
                <w:sz w:val="20"/>
              </w:rPr>
              <w:t>kompetencí.</w:t>
            </w:r>
          </w:p>
        </w:tc>
        <w:tc>
          <w:tcPr>
            <w:tcW w:w="4677" w:type="dxa"/>
          </w:tcPr>
          <w:p w:rsidR="00AB302C" w:rsidRDefault="00AB302C" w:rsidP="00B76BA1">
            <w:pPr>
              <w:pStyle w:val="TableParagraph"/>
              <w:numPr>
                <w:ilvl w:val="0"/>
                <w:numId w:val="34"/>
              </w:numPr>
              <w:tabs>
                <w:tab w:val="left" w:pos="815"/>
                <w:tab w:val="left" w:pos="816"/>
              </w:tabs>
              <w:spacing w:before="0"/>
              <w:ind w:right="97" w:hanging="56"/>
              <w:rPr>
                <w:sz w:val="20"/>
              </w:rPr>
            </w:pPr>
            <w:r>
              <w:rPr>
                <w:sz w:val="20"/>
              </w:rPr>
              <w:t>Specifikum pracovního trhu v MČ Praha 1 a de facto obecně v</w:t>
            </w:r>
            <w:r>
              <w:rPr>
                <w:spacing w:val="-2"/>
                <w:sz w:val="20"/>
              </w:rPr>
              <w:t xml:space="preserve"> </w:t>
            </w:r>
            <w:r>
              <w:rPr>
                <w:sz w:val="20"/>
              </w:rPr>
              <w:t>HMP.</w:t>
            </w:r>
          </w:p>
          <w:p w:rsidR="00AB302C" w:rsidRDefault="00AB302C" w:rsidP="00B76BA1">
            <w:pPr>
              <w:pStyle w:val="TableParagraph"/>
              <w:numPr>
                <w:ilvl w:val="0"/>
                <w:numId w:val="34"/>
              </w:numPr>
              <w:tabs>
                <w:tab w:val="left" w:pos="815"/>
                <w:tab w:val="left" w:pos="816"/>
              </w:tabs>
              <w:spacing w:before="0"/>
              <w:ind w:right="96" w:hanging="56"/>
              <w:rPr>
                <w:sz w:val="20"/>
              </w:rPr>
            </w:pPr>
            <w:r>
              <w:rPr>
                <w:sz w:val="20"/>
              </w:rPr>
              <w:t>Nedostatek kariérových poradců. Řešení ad hoc a okrajově.</w:t>
            </w:r>
          </w:p>
          <w:p w:rsidR="00AB302C" w:rsidRDefault="00AB302C" w:rsidP="00B76BA1">
            <w:pPr>
              <w:pStyle w:val="TableParagraph"/>
              <w:numPr>
                <w:ilvl w:val="0"/>
                <w:numId w:val="34"/>
              </w:numPr>
              <w:tabs>
                <w:tab w:val="left" w:pos="815"/>
                <w:tab w:val="left" w:pos="816"/>
                <w:tab w:val="left" w:pos="2047"/>
                <w:tab w:val="left" w:pos="3179"/>
                <w:tab w:val="left" w:pos="4367"/>
              </w:tabs>
              <w:ind w:right="95" w:hanging="56"/>
              <w:rPr>
                <w:sz w:val="20"/>
              </w:rPr>
            </w:pPr>
            <w:r>
              <w:rPr>
                <w:sz w:val="20"/>
              </w:rPr>
              <w:t>Nedostatek</w:t>
            </w:r>
            <w:r>
              <w:rPr>
                <w:rFonts w:ascii="Times New Roman" w:hAnsi="Times New Roman"/>
                <w:sz w:val="20"/>
              </w:rPr>
              <w:tab/>
            </w:r>
            <w:r>
              <w:rPr>
                <w:sz w:val="20"/>
              </w:rPr>
              <w:t>finančních</w:t>
            </w:r>
            <w:r>
              <w:rPr>
                <w:rFonts w:ascii="Times New Roman" w:hAnsi="Times New Roman"/>
                <w:sz w:val="20"/>
              </w:rPr>
              <w:tab/>
            </w:r>
            <w:r>
              <w:rPr>
                <w:sz w:val="20"/>
              </w:rPr>
              <w:t>prostředků</w:t>
            </w:r>
            <w:r>
              <w:rPr>
                <w:rFonts w:ascii="Times New Roman" w:hAnsi="Times New Roman"/>
                <w:sz w:val="20"/>
              </w:rPr>
              <w:tab/>
            </w:r>
            <w:r>
              <w:rPr>
                <w:spacing w:val="-8"/>
                <w:sz w:val="20"/>
              </w:rPr>
              <w:t xml:space="preserve">na </w:t>
            </w:r>
            <w:r>
              <w:rPr>
                <w:sz w:val="20"/>
              </w:rPr>
              <w:t>pracovní pozici kariérového</w:t>
            </w:r>
            <w:r>
              <w:rPr>
                <w:spacing w:val="-2"/>
                <w:sz w:val="20"/>
              </w:rPr>
              <w:t xml:space="preserve"> </w:t>
            </w:r>
            <w:r>
              <w:rPr>
                <w:sz w:val="20"/>
              </w:rPr>
              <w:t>poradce.</w:t>
            </w:r>
          </w:p>
          <w:p w:rsidR="00AB302C" w:rsidRDefault="00AB302C" w:rsidP="00B76BA1">
            <w:pPr>
              <w:pStyle w:val="TableParagraph"/>
              <w:numPr>
                <w:ilvl w:val="0"/>
                <w:numId w:val="34"/>
              </w:numPr>
              <w:tabs>
                <w:tab w:val="left" w:pos="815"/>
                <w:tab w:val="left" w:pos="816"/>
              </w:tabs>
              <w:spacing w:before="0"/>
              <w:ind w:right="97" w:hanging="56"/>
              <w:rPr>
                <w:sz w:val="20"/>
              </w:rPr>
            </w:pPr>
            <w:r>
              <w:rPr>
                <w:sz w:val="20"/>
              </w:rPr>
              <w:t>Zdánlivá „vzdálenost“ základního vzdělávání od trhu</w:t>
            </w:r>
            <w:r>
              <w:rPr>
                <w:spacing w:val="1"/>
                <w:sz w:val="20"/>
              </w:rPr>
              <w:t xml:space="preserve"> </w:t>
            </w:r>
            <w:r>
              <w:rPr>
                <w:sz w:val="20"/>
              </w:rPr>
              <w:t>práce.</w:t>
            </w:r>
          </w:p>
        </w:tc>
        <w:tc>
          <w:tcPr>
            <w:tcW w:w="5246" w:type="dxa"/>
          </w:tcPr>
          <w:p w:rsidR="00AB302C" w:rsidRDefault="00AB302C" w:rsidP="00AB302C">
            <w:pPr>
              <w:pStyle w:val="TableParagraph"/>
              <w:ind w:left="108" w:right="94"/>
              <w:jc w:val="both"/>
              <w:rPr>
                <w:sz w:val="20"/>
              </w:rPr>
            </w:pPr>
            <w:r>
              <w:rPr>
                <w:sz w:val="20"/>
              </w:rPr>
              <w:t>Vznik a rozvoj aktivit DDM v návaznosti na moderní technologie a trendy.</w:t>
            </w:r>
          </w:p>
          <w:p w:rsidR="00AB302C" w:rsidRDefault="00AB302C" w:rsidP="00AB302C">
            <w:pPr>
              <w:pStyle w:val="TableParagraph"/>
              <w:spacing w:before="120"/>
              <w:ind w:left="108" w:right="94"/>
              <w:jc w:val="both"/>
              <w:rPr>
                <w:sz w:val="20"/>
              </w:rPr>
            </w:pPr>
            <w:r>
              <w:rPr>
                <w:sz w:val="20"/>
              </w:rPr>
              <w:t>Podpora škol v oblasti kariérového poradenství a navazování kontaktů s trhem práce, vč. středních škol a zaměstnavatelů.</w:t>
            </w:r>
          </w:p>
          <w:p w:rsidR="00AB302C" w:rsidRDefault="00AB302C" w:rsidP="00AB302C">
            <w:pPr>
              <w:pStyle w:val="TableParagraph"/>
              <w:spacing w:before="119"/>
              <w:ind w:left="108" w:right="95"/>
              <w:jc w:val="both"/>
              <w:rPr>
                <w:sz w:val="20"/>
              </w:rPr>
            </w:pPr>
            <w:r>
              <w:rPr>
                <w:sz w:val="20"/>
              </w:rPr>
              <w:t>Podpora umisťování a rozvoje mimoškolních aktivit do prostor základních škol (mimo jiné v návaznosti na investice do jejich infrastruktury a</w:t>
            </w:r>
            <w:r>
              <w:rPr>
                <w:spacing w:val="1"/>
                <w:sz w:val="20"/>
              </w:rPr>
              <w:t xml:space="preserve"> </w:t>
            </w:r>
            <w:r>
              <w:rPr>
                <w:sz w:val="20"/>
              </w:rPr>
              <w:t>vybavení).</w:t>
            </w:r>
          </w:p>
        </w:tc>
      </w:tr>
    </w:tbl>
    <w:p w:rsidR="00AB302C" w:rsidRDefault="00AB302C" w:rsidP="00AB302C">
      <w:pPr>
        <w:jc w:val="both"/>
        <w:rPr>
          <w:sz w:val="20"/>
        </w:rPr>
        <w:sectPr w:rsidR="00AB302C" w:rsidSect="00AF41E1">
          <w:pgSz w:w="16840" w:h="11900" w:orient="landscape"/>
          <w:pgMar w:top="1180" w:right="1260" w:bottom="1300" w:left="1200" w:header="632" w:footer="1108" w:gutter="0"/>
          <w:cols w:space="708"/>
        </w:sectPr>
      </w:pPr>
    </w:p>
    <w:p w:rsidR="00AB302C" w:rsidRDefault="00AB302C" w:rsidP="00AB302C">
      <w:pPr>
        <w:pStyle w:val="Zkladntext"/>
        <w:spacing w:before="4"/>
        <w:rPr>
          <w:b/>
          <w:sz w:val="18"/>
        </w:rPr>
      </w:pPr>
    </w:p>
    <w:p w:rsidR="00AB302C" w:rsidRDefault="00830EE6" w:rsidP="00FE151B">
      <w:pPr>
        <w:pStyle w:val="Nadpis2"/>
        <w:ind w:left="567"/>
      </w:pPr>
      <w:bookmarkStart w:id="565" w:name="_TOC_250001"/>
      <w:bookmarkStart w:id="566" w:name="_Toc60612505"/>
      <w:bookmarkStart w:id="567" w:name="_Toc60614631"/>
      <w:bookmarkStart w:id="568" w:name="_Toc60617465"/>
      <w:bookmarkStart w:id="569" w:name="_Toc113295531"/>
      <w:bookmarkStart w:id="570" w:name="_Toc113301053"/>
      <w:bookmarkStart w:id="571" w:name="_Toc113361691"/>
      <w:bookmarkStart w:id="572" w:name="_Toc113376560"/>
      <w:r>
        <w:t xml:space="preserve">4.2 </w:t>
      </w:r>
      <w:r w:rsidR="00AB302C">
        <w:t>Vymezení prioritních oblastí rozvoje v řešeném</w:t>
      </w:r>
      <w:r w:rsidR="00AB302C">
        <w:rPr>
          <w:spacing w:val="-6"/>
        </w:rPr>
        <w:t xml:space="preserve"> </w:t>
      </w:r>
      <w:bookmarkEnd w:id="565"/>
      <w:r w:rsidR="00AB302C">
        <w:t>území</w:t>
      </w:r>
      <w:bookmarkEnd w:id="566"/>
      <w:bookmarkEnd w:id="567"/>
      <w:bookmarkEnd w:id="568"/>
      <w:bookmarkEnd w:id="569"/>
      <w:bookmarkEnd w:id="570"/>
      <w:bookmarkEnd w:id="571"/>
      <w:bookmarkEnd w:id="572"/>
    </w:p>
    <w:p w:rsidR="00AB302C" w:rsidRDefault="00AB302C" w:rsidP="00AB302C">
      <w:pPr>
        <w:pStyle w:val="Zkladntext"/>
        <w:spacing w:before="9"/>
        <w:rPr>
          <w:b/>
          <w:i/>
          <w:sz w:val="19"/>
        </w:rPr>
      </w:pPr>
    </w:p>
    <w:p w:rsidR="00AB302C" w:rsidRDefault="00AB302C" w:rsidP="00C63939">
      <w:pPr>
        <w:pStyle w:val="Zkladntext"/>
        <w:spacing w:before="1" w:line="360" w:lineRule="auto"/>
        <w:ind w:left="535" w:right="515"/>
      </w:pPr>
      <w:r>
        <w:t xml:space="preserve">Na základě dostupných kvalitativních a kvantitativních údajů rozhodl Řídící výbor jako rozhodující orgán MAP Praha 1 o </w:t>
      </w:r>
      <w:r w:rsidR="0061382E" w:rsidRPr="0061382E">
        <w:rPr>
          <w:highlight w:val="yellow"/>
        </w:rPr>
        <w:t>stanovení následujících priorit spolupráce aktérů MAP</w:t>
      </w:r>
      <w:r>
        <w:t>:</w:t>
      </w:r>
    </w:p>
    <w:p w:rsidR="00AB302C" w:rsidRDefault="00AB302C" w:rsidP="00B76BA1">
      <w:pPr>
        <w:pStyle w:val="Odstavecseseznamem"/>
        <w:numPr>
          <w:ilvl w:val="2"/>
          <w:numId w:val="45"/>
        </w:numPr>
        <w:tabs>
          <w:tab w:val="left" w:pos="1256"/>
        </w:tabs>
        <w:spacing w:before="121" w:line="360" w:lineRule="auto"/>
        <w:ind w:hanging="361"/>
      </w:pPr>
      <w:r>
        <w:t>Priorita 1 Kvalita předškolního a základního</w:t>
      </w:r>
      <w:r>
        <w:rPr>
          <w:spacing w:val="-2"/>
        </w:rPr>
        <w:t xml:space="preserve"> </w:t>
      </w:r>
      <w:r>
        <w:t>vzdělávání</w:t>
      </w:r>
    </w:p>
    <w:p w:rsidR="00AB302C" w:rsidRDefault="00AB302C" w:rsidP="00B76BA1">
      <w:pPr>
        <w:pStyle w:val="Odstavecseseznamem"/>
        <w:numPr>
          <w:ilvl w:val="2"/>
          <w:numId w:val="45"/>
        </w:numPr>
        <w:tabs>
          <w:tab w:val="left" w:pos="1256"/>
        </w:tabs>
        <w:spacing w:line="360" w:lineRule="auto"/>
        <w:ind w:hanging="361"/>
      </w:pPr>
      <w:r>
        <w:t>Priorita 2 Infrastruktura pro předškolní a základní</w:t>
      </w:r>
      <w:r>
        <w:rPr>
          <w:spacing w:val="-5"/>
        </w:rPr>
        <w:t xml:space="preserve"> </w:t>
      </w:r>
      <w:r>
        <w:t>vzdělávání</w:t>
      </w:r>
    </w:p>
    <w:p w:rsidR="00AB302C" w:rsidRDefault="00AB302C" w:rsidP="00B76BA1">
      <w:pPr>
        <w:pStyle w:val="Odstavecseseznamem"/>
        <w:numPr>
          <w:ilvl w:val="2"/>
          <w:numId w:val="45"/>
        </w:numPr>
        <w:tabs>
          <w:tab w:val="left" w:pos="1256"/>
        </w:tabs>
        <w:spacing w:before="1" w:line="360" w:lineRule="auto"/>
      </w:pPr>
      <w:r>
        <w:t>Priorita 3 Speciální vzdělávací potřeby</w:t>
      </w:r>
      <w:r>
        <w:rPr>
          <w:spacing w:val="-4"/>
        </w:rPr>
        <w:t xml:space="preserve"> </w:t>
      </w:r>
      <w:r>
        <w:t>žáků</w:t>
      </w:r>
    </w:p>
    <w:p w:rsidR="00AB302C" w:rsidRDefault="00AB302C" w:rsidP="00B76BA1">
      <w:pPr>
        <w:pStyle w:val="Odstavecseseznamem"/>
        <w:numPr>
          <w:ilvl w:val="2"/>
          <w:numId w:val="45"/>
        </w:numPr>
        <w:tabs>
          <w:tab w:val="left" w:pos="1256"/>
        </w:tabs>
        <w:spacing w:line="360" w:lineRule="auto"/>
      </w:pPr>
      <w:r>
        <w:t>Priorita 4 Školy a městská</w:t>
      </w:r>
      <w:r>
        <w:rPr>
          <w:spacing w:val="-5"/>
        </w:rPr>
        <w:t xml:space="preserve"> </w:t>
      </w:r>
      <w:r>
        <w:t>část</w:t>
      </w:r>
    </w:p>
    <w:p w:rsidR="00AB302C" w:rsidRDefault="00AB302C" w:rsidP="00C63939">
      <w:pPr>
        <w:pStyle w:val="Zkladntext"/>
        <w:spacing w:before="120" w:line="360" w:lineRule="auto"/>
        <w:ind w:left="536" w:right="515"/>
      </w:pPr>
      <w:r>
        <w:t>Tyto priority jsou dále rozpracovány do dílčích cílů s uvedením jejich popisu a možných aktivit/opatření a indikátorů pro měření pokroku.</w:t>
      </w:r>
    </w:p>
    <w:p w:rsidR="00AB302C" w:rsidRDefault="00AB302C" w:rsidP="00AB302C">
      <w:pPr>
        <w:pStyle w:val="Zkladntext"/>
        <w:spacing w:before="11"/>
        <w:rPr>
          <w:sz w:val="19"/>
        </w:rPr>
      </w:pPr>
    </w:p>
    <w:p w:rsidR="00AB302C" w:rsidRDefault="00830EE6" w:rsidP="00FE151B">
      <w:pPr>
        <w:pStyle w:val="Nadpis2"/>
        <w:ind w:left="567" w:right="662"/>
      </w:pPr>
      <w:bookmarkStart w:id="573" w:name="_TOC_250000"/>
      <w:bookmarkStart w:id="574" w:name="_Toc60612506"/>
      <w:bookmarkStart w:id="575" w:name="_Toc60614632"/>
      <w:bookmarkStart w:id="576" w:name="_Toc60617466"/>
      <w:bookmarkStart w:id="577" w:name="_Toc113295532"/>
      <w:bookmarkStart w:id="578" w:name="_Toc113301054"/>
      <w:bookmarkStart w:id="579" w:name="_Toc113361692"/>
      <w:bookmarkStart w:id="580" w:name="_Toc113376561"/>
      <w:r>
        <w:t>4.3</w:t>
      </w:r>
      <w:r w:rsidR="00FE151B">
        <w:t xml:space="preserve"> </w:t>
      </w:r>
      <w:r w:rsidR="00AB302C">
        <w:t>SWOT-3 analýza prioritních oblastí rozvoje v řešeném</w:t>
      </w:r>
      <w:r w:rsidR="00AB302C">
        <w:rPr>
          <w:spacing w:val="-4"/>
        </w:rPr>
        <w:t xml:space="preserve"> </w:t>
      </w:r>
      <w:bookmarkEnd w:id="573"/>
      <w:r w:rsidR="00AB302C">
        <w:t>území</w:t>
      </w:r>
      <w:bookmarkEnd w:id="574"/>
      <w:bookmarkEnd w:id="575"/>
      <w:bookmarkEnd w:id="576"/>
      <w:bookmarkEnd w:id="577"/>
      <w:bookmarkEnd w:id="578"/>
      <w:bookmarkEnd w:id="579"/>
      <w:bookmarkEnd w:id="580"/>
    </w:p>
    <w:p w:rsidR="00AB302C" w:rsidRDefault="00AB302C" w:rsidP="00AB302C">
      <w:pPr>
        <w:pStyle w:val="Zkladntext"/>
        <w:spacing w:before="5"/>
        <w:rPr>
          <w:b/>
          <w:i/>
          <w:sz w:val="19"/>
        </w:rPr>
      </w:pPr>
    </w:p>
    <w:p w:rsidR="00AB302C" w:rsidRDefault="00AB302C" w:rsidP="00C63939">
      <w:pPr>
        <w:pStyle w:val="Zkladntext"/>
        <w:spacing w:line="360" w:lineRule="auto"/>
        <w:ind w:left="535" w:right="544"/>
        <w:jc w:val="both"/>
      </w:pPr>
      <w:r>
        <w:t>Závěry jednotlivých SWOT, ale i SWOT za jednotlivé priority spolu často úzce souvisí. Některé skutečnosti, jako např. přítomnost dětí a žáků se SVP a OMJ, lze také hodnotit jako hrozbu, ale i jako příležitost. Z dosavadních rozhovorů vyplývá, že tuto skutečnost lze zajímavým a účinným způsobem zakomponovat do výchovy i vzdělávání. I další oblasti spolu ale velmi souvisí a jejich přiřazení k jediné prioritě je velmi obtížné – jde např. o legislativní požadavky a nároky, vybavenost a infrastrukturu, stav objektů atp.</w:t>
      </w:r>
    </w:p>
    <w:p w:rsidR="00C63939" w:rsidRDefault="00AB302C" w:rsidP="00C63939">
      <w:pPr>
        <w:pStyle w:val="Zkladntext"/>
        <w:spacing w:before="119" w:line="360" w:lineRule="auto"/>
        <w:ind w:left="536" w:right="544"/>
        <w:jc w:val="both"/>
      </w:pPr>
      <w:r>
        <w:t>Ne všechny silné a slabé stránky se také jednoznačně týkají každé školy a organizace, které tvoří vzdělávací systém v Praze 1. Do SWOT-3 analýz byla tedy zavedena taková tvrzení, která vzdělávací prostředí v Praze 1 nejlépe postihují jako celek. Dílčí nedostatky, problémy, potřeby, silné i slabé stránky jsou následně řešeny tematicky v pracovních skupinách a slouží mimo jiné jako nezbytný vstup pro návrh konkrétních aktivit, projektů a</w:t>
      </w:r>
      <w:r>
        <w:rPr>
          <w:spacing w:val="-5"/>
        </w:rPr>
        <w:t xml:space="preserve"> </w:t>
      </w:r>
      <w:r>
        <w:t>akcí.</w:t>
      </w:r>
    </w:p>
    <w:p w:rsidR="00C63939" w:rsidRDefault="00C63939">
      <w:r>
        <w:br w:type="page"/>
      </w:r>
    </w:p>
    <w:p w:rsidR="00AB302C" w:rsidRDefault="00AB302C" w:rsidP="00AB302C">
      <w:pPr>
        <w:pStyle w:val="Zkladntext"/>
        <w:spacing w:before="2"/>
        <w:rPr>
          <w:sz w:val="1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AB302C" w:rsidTr="00AB302C">
        <w:trPr>
          <w:trHeight w:val="364"/>
        </w:trPr>
        <w:tc>
          <w:tcPr>
            <w:tcW w:w="9212" w:type="dxa"/>
            <w:gridSpan w:val="2"/>
          </w:tcPr>
          <w:p w:rsidR="00AB302C" w:rsidRDefault="00AB302C" w:rsidP="00AB302C">
            <w:pPr>
              <w:pStyle w:val="TableParagraph"/>
              <w:spacing w:line="243" w:lineRule="exact"/>
              <w:ind w:left="2066" w:right="2062"/>
              <w:jc w:val="center"/>
              <w:rPr>
                <w:b/>
                <w:sz w:val="20"/>
              </w:rPr>
            </w:pPr>
            <w:r>
              <w:rPr>
                <w:b/>
                <w:sz w:val="20"/>
              </w:rPr>
              <w:t>Priorita 1 Kvalita předškolního a základního vzdělávání</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Silné stránky</w:t>
            </w:r>
          </w:p>
        </w:tc>
        <w:tc>
          <w:tcPr>
            <w:tcW w:w="4606" w:type="dxa"/>
          </w:tcPr>
          <w:p w:rsidR="00AB302C" w:rsidRDefault="00AB302C" w:rsidP="00AB302C">
            <w:pPr>
              <w:pStyle w:val="TableParagraph"/>
              <w:spacing w:line="243" w:lineRule="exact"/>
              <w:ind w:left="109"/>
              <w:rPr>
                <w:b/>
                <w:sz w:val="20"/>
              </w:rPr>
            </w:pPr>
            <w:r>
              <w:rPr>
                <w:b/>
                <w:sz w:val="20"/>
              </w:rPr>
              <w:t>Slabé stránky</w:t>
            </w:r>
          </w:p>
        </w:tc>
      </w:tr>
      <w:tr w:rsidR="00AB302C" w:rsidTr="00AB302C">
        <w:trPr>
          <w:trHeight w:val="3537"/>
        </w:trPr>
        <w:tc>
          <w:tcPr>
            <w:tcW w:w="4606" w:type="dxa"/>
          </w:tcPr>
          <w:p w:rsidR="00AB302C" w:rsidRDefault="00AB302C" w:rsidP="00B76BA1">
            <w:pPr>
              <w:pStyle w:val="TableParagraph"/>
              <w:numPr>
                <w:ilvl w:val="0"/>
                <w:numId w:val="33"/>
              </w:numPr>
              <w:tabs>
                <w:tab w:val="left" w:pos="827"/>
                <w:tab w:val="left" w:pos="828"/>
              </w:tabs>
              <w:spacing w:before="0"/>
              <w:ind w:right="244"/>
              <w:rPr>
                <w:sz w:val="20"/>
              </w:rPr>
            </w:pPr>
            <w:r>
              <w:rPr>
                <w:sz w:val="20"/>
              </w:rPr>
              <w:t>Kvalitní pedagogické sbory disponující bohatými znalostmi a zkušenostmi, kvalitní vedení mateřských, základních a základních uměleckých škol</w:t>
            </w:r>
          </w:p>
          <w:p w:rsidR="00AB302C" w:rsidRDefault="00AB302C" w:rsidP="00B76BA1">
            <w:pPr>
              <w:pStyle w:val="TableParagraph"/>
              <w:numPr>
                <w:ilvl w:val="0"/>
                <w:numId w:val="33"/>
              </w:numPr>
              <w:tabs>
                <w:tab w:val="left" w:pos="827"/>
                <w:tab w:val="left" w:pos="828"/>
              </w:tabs>
              <w:spacing w:before="0"/>
              <w:ind w:right="116"/>
              <w:rPr>
                <w:sz w:val="20"/>
              </w:rPr>
            </w:pPr>
            <w:r>
              <w:rPr>
                <w:sz w:val="20"/>
              </w:rPr>
              <w:t>Příklady dobré praxe v oblasti spolupráce ZŠ a MŠ s dalšími subjekty (např. knihovny, PPP, neziskové organizace, Pedagogická fakulta UK</w:t>
            </w:r>
            <w:r>
              <w:rPr>
                <w:spacing w:val="-1"/>
                <w:sz w:val="20"/>
              </w:rPr>
              <w:t xml:space="preserve"> </w:t>
            </w:r>
            <w:r>
              <w:rPr>
                <w:sz w:val="20"/>
              </w:rPr>
              <w:t>atp.),</w:t>
            </w:r>
          </w:p>
          <w:p w:rsidR="00AB302C" w:rsidRDefault="00AB302C" w:rsidP="00B76BA1">
            <w:pPr>
              <w:pStyle w:val="TableParagraph"/>
              <w:numPr>
                <w:ilvl w:val="0"/>
                <w:numId w:val="33"/>
              </w:numPr>
              <w:tabs>
                <w:tab w:val="left" w:pos="827"/>
                <w:tab w:val="left" w:pos="828"/>
              </w:tabs>
              <w:spacing w:before="0"/>
              <w:ind w:right="121"/>
              <w:rPr>
                <w:sz w:val="20"/>
              </w:rPr>
            </w:pPr>
            <w:r>
              <w:rPr>
                <w:sz w:val="20"/>
              </w:rPr>
              <w:t>Připravenost a ochota organizací formálního, neformálního, zájmového a volnočasového vzdělávání ke spolupráci za účelem zlepšení vzdělávacího prostředí pro děti, žáky, učitele i</w:t>
            </w:r>
            <w:r>
              <w:rPr>
                <w:spacing w:val="-1"/>
                <w:sz w:val="20"/>
              </w:rPr>
              <w:t xml:space="preserve"> </w:t>
            </w:r>
            <w:r>
              <w:rPr>
                <w:sz w:val="20"/>
              </w:rPr>
              <w:t>rodiče</w:t>
            </w:r>
          </w:p>
        </w:tc>
        <w:tc>
          <w:tcPr>
            <w:tcW w:w="4606" w:type="dxa"/>
          </w:tcPr>
          <w:p w:rsidR="00AB302C" w:rsidRDefault="00AB302C" w:rsidP="00B76BA1">
            <w:pPr>
              <w:pStyle w:val="TableParagraph"/>
              <w:numPr>
                <w:ilvl w:val="0"/>
                <w:numId w:val="32"/>
              </w:numPr>
              <w:tabs>
                <w:tab w:val="left" w:pos="829"/>
                <w:tab w:val="left" w:pos="830"/>
              </w:tabs>
              <w:spacing w:before="0"/>
              <w:ind w:right="241"/>
              <w:rPr>
                <w:sz w:val="20"/>
              </w:rPr>
            </w:pPr>
            <w:r>
              <w:rPr>
                <w:sz w:val="20"/>
              </w:rPr>
              <w:t>Nedostatečné a nemoderní vybavení technologiemi a nedostatečné prostory pro výuku jazyků, matematiky, polytechnických oborů a využití moderních ICT ve výchově a výuce</w:t>
            </w:r>
          </w:p>
          <w:p w:rsidR="00AB302C" w:rsidRDefault="00AB302C" w:rsidP="00B76BA1">
            <w:pPr>
              <w:pStyle w:val="TableParagraph"/>
              <w:numPr>
                <w:ilvl w:val="0"/>
                <w:numId w:val="32"/>
              </w:numPr>
              <w:tabs>
                <w:tab w:val="left" w:pos="829"/>
                <w:tab w:val="left" w:pos="830"/>
              </w:tabs>
              <w:spacing w:before="0"/>
              <w:ind w:right="101"/>
              <w:rPr>
                <w:sz w:val="20"/>
              </w:rPr>
            </w:pPr>
            <w:r>
              <w:rPr>
                <w:sz w:val="20"/>
              </w:rPr>
              <w:t>Nedostatečná spolupráce, vazby škol a ostatních organizací působících ve vzdělávání (např. NNO, knihoven apod.)</w:t>
            </w:r>
          </w:p>
          <w:p w:rsidR="00AB302C" w:rsidRDefault="00AB302C" w:rsidP="00B76BA1">
            <w:pPr>
              <w:pStyle w:val="TableParagraph"/>
              <w:numPr>
                <w:ilvl w:val="0"/>
                <w:numId w:val="32"/>
              </w:numPr>
              <w:tabs>
                <w:tab w:val="left" w:pos="829"/>
                <w:tab w:val="left" w:pos="830"/>
              </w:tabs>
              <w:spacing w:before="0"/>
              <w:ind w:right="142"/>
              <w:rPr>
                <w:sz w:val="20"/>
              </w:rPr>
            </w:pPr>
            <w:r>
              <w:rPr>
                <w:sz w:val="20"/>
              </w:rPr>
              <w:t>Absence platforem (vhodných příležitostí) pro vzájemné sdílení, spolupráci, příp.</w:t>
            </w:r>
            <w:r>
              <w:rPr>
                <w:spacing w:val="-18"/>
                <w:sz w:val="20"/>
              </w:rPr>
              <w:t xml:space="preserve"> </w:t>
            </w:r>
            <w:r>
              <w:rPr>
                <w:sz w:val="20"/>
              </w:rPr>
              <w:t>řešení problémů</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Příležitosti</w:t>
            </w:r>
          </w:p>
        </w:tc>
        <w:tc>
          <w:tcPr>
            <w:tcW w:w="4606" w:type="dxa"/>
          </w:tcPr>
          <w:p w:rsidR="00AB302C" w:rsidRDefault="00AB302C" w:rsidP="00AB302C">
            <w:pPr>
              <w:pStyle w:val="TableParagraph"/>
              <w:spacing w:line="243" w:lineRule="exact"/>
              <w:ind w:left="109"/>
              <w:rPr>
                <w:b/>
                <w:sz w:val="20"/>
              </w:rPr>
            </w:pPr>
            <w:r>
              <w:rPr>
                <w:b/>
                <w:sz w:val="20"/>
              </w:rPr>
              <w:t>Hrozby</w:t>
            </w:r>
          </w:p>
        </w:tc>
      </w:tr>
      <w:tr w:rsidR="00C63939" w:rsidTr="00803EFF">
        <w:trPr>
          <w:trHeight w:val="3674"/>
        </w:trPr>
        <w:tc>
          <w:tcPr>
            <w:tcW w:w="4606" w:type="dxa"/>
          </w:tcPr>
          <w:p w:rsidR="00C63939" w:rsidRDefault="00C63939" w:rsidP="00B76BA1">
            <w:pPr>
              <w:pStyle w:val="TableParagraph"/>
              <w:numPr>
                <w:ilvl w:val="0"/>
                <w:numId w:val="31"/>
              </w:numPr>
              <w:tabs>
                <w:tab w:val="left" w:pos="827"/>
                <w:tab w:val="left" w:pos="828"/>
              </w:tabs>
              <w:spacing w:before="0"/>
              <w:ind w:right="158"/>
              <w:rPr>
                <w:sz w:val="20"/>
              </w:rPr>
            </w:pPr>
            <w:r>
              <w:rPr>
                <w:sz w:val="20"/>
              </w:rPr>
              <w:t>Tradice vzdělávání, atraktivní školy s dobrou pověstí a vysokou atraktivitou, profilace</w:t>
            </w:r>
            <w:r>
              <w:rPr>
                <w:spacing w:val="-23"/>
                <w:sz w:val="20"/>
              </w:rPr>
              <w:t xml:space="preserve"> </w:t>
            </w:r>
            <w:r>
              <w:rPr>
                <w:sz w:val="20"/>
              </w:rPr>
              <w:t>škol</w:t>
            </w:r>
          </w:p>
          <w:p w:rsidR="00C63939" w:rsidRDefault="00C63939" w:rsidP="00B76BA1">
            <w:pPr>
              <w:pStyle w:val="TableParagraph"/>
              <w:numPr>
                <w:ilvl w:val="0"/>
                <w:numId w:val="31"/>
              </w:numPr>
              <w:tabs>
                <w:tab w:val="left" w:pos="827"/>
                <w:tab w:val="left" w:pos="828"/>
              </w:tabs>
              <w:spacing w:before="0"/>
              <w:ind w:right="272"/>
              <w:rPr>
                <w:sz w:val="20"/>
              </w:rPr>
            </w:pPr>
            <w:r>
              <w:rPr>
                <w:sz w:val="20"/>
              </w:rPr>
              <w:t>Multikulturní prostředí, děti a žáci –</w:t>
            </w:r>
            <w:r>
              <w:rPr>
                <w:spacing w:val="-20"/>
                <w:sz w:val="20"/>
              </w:rPr>
              <w:t xml:space="preserve"> </w:t>
            </w:r>
            <w:r>
              <w:rPr>
                <w:sz w:val="20"/>
              </w:rPr>
              <w:t>cizinci, děti a žáci s</w:t>
            </w:r>
            <w:r>
              <w:rPr>
                <w:spacing w:val="-2"/>
                <w:sz w:val="20"/>
              </w:rPr>
              <w:t xml:space="preserve"> </w:t>
            </w:r>
            <w:r>
              <w:rPr>
                <w:sz w:val="20"/>
              </w:rPr>
              <w:t>OMJ</w:t>
            </w:r>
          </w:p>
          <w:p w:rsidR="00C63939" w:rsidRDefault="00C63939" w:rsidP="00B76BA1">
            <w:pPr>
              <w:pStyle w:val="TableParagraph"/>
              <w:numPr>
                <w:ilvl w:val="0"/>
                <w:numId w:val="31"/>
              </w:numPr>
              <w:tabs>
                <w:tab w:val="left" w:pos="827"/>
                <w:tab w:val="left" w:pos="828"/>
              </w:tabs>
              <w:spacing w:before="0"/>
              <w:ind w:right="172"/>
              <w:rPr>
                <w:sz w:val="20"/>
              </w:rPr>
            </w:pPr>
            <w:r>
              <w:rPr>
                <w:sz w:val="20"/>
              </w:rPr>
              <w:t>Rodiče, prarodiče, občané ochotní zapojit se do života školy (např. čtení v MŠ), další aktivní organizace ochotné ke spolupráci (např. Univerzita Karlova,</w:t>
            </w:r>
            <w:r>
              <w:rPr>
                <w:spacing w:val="-2"/>
                <w:sz w:val="20"/>
              </w:rPr>
              <w:t xml:space="preserve"> </w:t>
            </w:r>
            <w:r>
              <w:rPr>
                <w:sz w:val="20"/>
              </w:rPr>
              <w:t>neziskové</w:t>
            </w:r>
          </w:p>
          <w:p w:rsidR="00C63939" w:rsidRDefault="00C63939" w:rsidP="00AB302C">
            <w:pPr>
              <w:pStyle w:val="TableParagraph"/>
              <w:spacing w:line="225" w:lineRule="exact"/>
              <w:ind w:left="827"/>
              <w:rPr>
                <w:sz w:val="20"/>
              </w:rPr>
            </w:pPr>
            <w:r>
              <w:rPr>
                <w:sz w:val="20"/>
              </w:rPr>
              <w:t>organizace, dětské pěvecké a umělecké</w:t>
            </w:r>
          </w:p>
          <w:p w:rsidR="00C63939" w:rsidRDefault="00C63939" w:rsidP="00AB302C">
            <w:pPr>
              <w:pStyle w:val="TableParagraph"/>
              <w:ind w:left="827"/>
              <w:rPr>
                <w:sz w:val="20"/>
              </w:rPr>
            </w:pPr>
            <w:r>
              <w:rPr>
                <w:sz w:val="20"/>
              </w:rPr>
              <w:t>sbory apod.)</w:t>
            </w:r>
          </w:p>
        </w:tc>
        <w:tc>
          <w:tcPr>
            <w:tcW w:w="4606" w:type="dxa"/>
          </w:tcPr>
          <w:p w:rsidR="00C63939" w:rsidRDefault="00C63939" w:rsidP="00B76BA1">
            <w:pPr>
              <w:pStyle w:val="TableParagraph"/>
              <w:numPr>
                <w:ilvl w:val="0"/>
                <w:numId w:val="30"/>
              </w:numPr>
              <w:tabs>
                <w:tab w:val="left" w:pos="829"/>
                <w:tab w:val="left" w:pos="830"/>
              </w:tabs>
              <w:spacing w:before="0"/>
              <w:ind w:right="578"/>
              <w:rPr>
                <w:sz w:val="20"/>
              </w:rPr>
            </w:pPr>
            <w:r>
              <w:rPr>
                <w:sz w:val="20"/>
              </w:rPr>
              <w:t>Nedostatek kvalifikovaných a</w:t>
            </w:r>
            <w:r>
              <w:rPr>
                <w:spacing w:val="-20"/>
                <w:sz w:val="20"/>
              </w:rPr>
              <w:t xml:space="preserve"> </w:t>
            </w:r>
            <w:r>
              <w:rPr>
                <w:sz w:val="20"/>
              </w:rPr>
              <w:t>kvalitních pedagogů, nedostatek absolventů pedagogických fakult, stárnutí pedagogických sborů v MŠ, ZŠ i</w:t>
            </w:r>
            <w:r>
              <w:rPr>
                <w:spacing w:val="-6"/>
                <w:sz w:val="20"/>
              </w:rPr>
              <w:t xml:space="preserve"> </w:t>
            </w:r>
            <w:r>
              <w:rPr>
                <w:sz w:val="20"/>
              </w:rPr>
              <w:t>ZUŠ</w:t>
            </w:r>
          </w:p>
          <w:p w:rsidR="00C63939" w:rsidRDefault="00C63939" w:rsidP="00B76BA1">
            <w:pPr>
              <w:pStyle w:val="TableParagraph"/>
              <w:numPr>
                <w:ilvl w:val="0"/>
                <w:numId w:val="30"/>
              </w:numPr>
              <w:tabs>
                <w:tab w:val="left" w:pos="829"/>
                <w:tab w:val="left" w:pos="830"/>
              </w:tabs>
              <w:spacing w:before="0"/>
              <w:ind w:right="171"/>
              <w:rPr>
                <w:sz w:val="20"/>
              </w:rPr>
            </w:pPr>
            <w:r>
              <w:rPr>
                <w:sz w:val="20"/>
              </w:rPr>
              <w:t>Nízká informovanost (škol, rodičů, dětí) o široké avšak nekoordinované nabídce aktivit v oblasti volnočasového, neformálního a zájmového</w:t>
            </w:r>
            <w:r>
              <w:rPr>
                <w:spacing w:val="2"/>
                <w:sz w:val="20"/>
              </w:rPr>
              <w:t xml:space="preserve"> </w:t>
            </w:r>
            <w:r>
              <w:rPr>
                <w:sz w:val="20"/>
              </w:rPr>
              <w:t>vzdělávání</w:t>
            </w:r>
          </w:p>
          <w:p w:rsidR="00C63939" w:rsidRDefault="00C63939" w:rsidP="00B76BA1">
            <w:pPr>
              <w:pStyle w:val="TableParagraph"/>
              <w:numPr>
                <w:ilvl w:val="0"/>
                <w:numId w:val="30"/>
              </w:numPr>
              <w:tabs>
                <w:tab w:val="left" w:pos="829"/>
                <w:tab w:val="left" w:pos="830"/>
              </w:tabs>
              <w:spacing w:before="0" w:line="225" w:lineRule="exact"/>
              <w:ind w:hanging="361"/>
              <w:rPr>
                <w:sz w:val="20"/>
              </w:rPr>
            </w:pPr>
            <w:r>
              <w:rPr>
                <w:sz w:val="20"/>
              </w:rPr>
              <w:t>Překotný a turbulentní vývoj</w:t>
            </w:r>
            <w:r>
              <w:rPr>
                <w:spacing w:val="-3"/>
                <w:sz w:val="20"/>
              </w:rPr>
              <w:t xml:space="preserve"> </w:t>
            </w:r>
            <w:r>
              <w:rPr>
                <w:sz w:val="20"/>
              </w:rPr>
              <w:t>technologií</w:t>
            </w:r>
          </w:p>
          <w:p w:rsidR="00C63939" w:rsidRDefault="00C63939" w:rsidP="00AB302C">
            <w:pPr>
              <w:pStyle w:val="TableParagraph"/>
              <w:ind w:left="829" w:right="171"/>
              <w:rPr>
                <w:sz w:val="20"/>
              </w:rPr>
            </w:pPr>
            <w:r>
              <w:rPr>
                <w:sz w:val="20"/>
              </w:rPr>
              <w:t>způsobující nepředvídatelné změny na trhu práce s dopady na způsoby přípravy a vzdělávání (výuky) dětí a žáků (chybí kvalitní a systematické vzdělávání a podpora pedagogů, kteří na tyto změny musí být</w:t>
            </w:r>
          </w:p>
          <w:p w:rsidR="00C63939" w:rsidRDefault="00C63939" w:rsidP="00AB302C">
            <w:pPr>
              <w:pStyle w:val="TableParagraph"/>
              <w:spacing w:line="224" w:lineRule="exact"/>
              <w:ind w:left="829"/>
              <w:rPr>
                <w:sz w:val="20"/>
              </w:rPr>
            </w:pPr>
            <w:r>
              <w:rPr>
                <w:sz w:val="20"/>
              </w:rPr>
              <w:t>připraveni jako první)</w:t>
            </w:r>
          </w:p>
        </w:tc>
      </w:tr>
    </w:tbl>
    <w:p w:rsidR="00AB302C" w:rsidRDefault="00AB302C" w:rsidP="00AB302C">
      <w:pPr>
        <w:spacing w:line="224" w:lineRule="exact"/>
        <w:rPr>
          <w:sz w:val="20"/>
        </w:rPr>
        <w:sectPr w:rsidR="00AB302C">
          <w:headerReference w:type="default" r:id="rId124"/>
          <w:pgSz w:w="11900" w:h="16840"/>
          <w:pgMar w:top="1180" w:right="860" w:bottom="1300" w:left="880" w:header="631" w:footer="1116" w:gutter="0"/>
          <w:cols w:space="708"/>
        </w:sectPr>
      </w:pPr>
    </w:p>
    <w:p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AB302C" w:rsidTr="00AB302C">
        <w:trPr>
          <w:trHeight w:val="364"/>
        </w:trPr>
        <w:tc>
          <w:tcPr>
            <w:tcW w:w="9212" w:type="dxa"/>
            <w:gridSpan w:val="2"/>
          </w:tcPr>
          <w:p w:rsidR="00AB302C" w:rsidRDefault="00AB302C" w:rsidP="00AB302C">
            <w:pPr>
              <w:pStyle w:val="TableParagraph"/>
              <w:ind w:left="2069" w:right="2062"/>
              <w:jc w:val="center"/>
              <w:rPr>
                <w:b/>
                <w:sz w:val="20"/>
              </w:rPr>
            </w:pPr>
            <w:r>
              <w:rPr>
                <w:b/>
                <w:sz w:val="20"/>
              </w:rPr>
              <w:t>Priorita 2 Infrastruktura pro předškolní a základní vzdělávání</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Silné stránky</w:t>
            </w:r>
          </w:p>
        </w:tc>
        <w:tc>
          <w:tcPr>
            <w:tcW w:w="4606" w:type="dxa"/>
          </w:tcPr>
          <w:p w:rsidR="00AB302C" w:rsidRDefault="00AB302C" w:rsidP="00AB302C">
            <w:pPr>
              <w:pStyle w:val="TableParagraph"/>
              <w:spacing w:line="243" w:lineRule="exact"/>
              <w:ind w:left="109"/>
              <w:rPr>
                <w:b/>
                <w:sz w:val="20"/>
              </w:rPr>
            </w:pPr>
            <w:r>
              <w:rPr>
                <w:b/>
                <w:sz w:val="20"/>
              </w:rPr>
              <w:t>Slabé stránky</w:t>
            </w:r>
          </w:p>
        </w:tc>
      </w:tr>
      <w:tr w:rsidR="00AB302C" w:rsidTr="00AB302C">
        <w:trPr>
          <w:trHeight w:val="4151"/>
        </w:trPr>
        <w:tc>
          <w:tcPr>
            <w:tcW w:w="4606" w:type="dxa"/>
          </w:tcPr>
          <w:p w:rsidR="00AB302C" w:rsidRDefault="00AB302C" w:rsidP="00B76BA1">
            <w:pPr>
              <w:pStyle w:val="TableParagraph"/>
              <w:numPr>
                <w:ilvl w:val="0"/>
                <w:numId w:val="29"/>
              </w:numPr>
              <w:tabs>
                <w:tab w:val="left" w:pos="827"/>
                <w:tab w:val="left" w:pos="828"/>
              </w:tabs>
              <w:spacing w:before="0"/>
              <w:ind w:right="135"/>
              <w:rPr>
                <w:sz w:val="20"/>
              </w:rPr>
            </w:pPr>
            <w:r>
              <w:rPr>
                <w:sz w:val="20"/>
              </w:rPr>
              <w:t>Neustálá snaha o zvyšování kvality prostředí, investiční činnost škol a</w:t>
            </w:r>
            <w:r>
              <w:rPr>
                <w:spacing w:val="-3"/>
                <w:sz w:val="20"/>
              </w:rPr>
              <w:t xml:space="preserve"> </w:t>
            </w:r>
            <w:r>
              <w:rPr>
                <w:sz w:val="20"/>
              </w:rPr>
              <w:t>zřizovatelů</w:t>
            </w:r>
          </w:p>
          <w:p w:rsidR="00AB302C" w:rsidRDefault="00AB302C" w:rsidP="00B76BA1">
            <w:pPr>
              <w:pStyle w:val="TableParagraph"/>
              <w:numPr>
                <w:ilvl w:val="0"/>
                <w:numId w:val="29"/>
              </w:numPr>
              <w:tabs>
                <w:tab w:val="left" w:pos="827"/>
                <w:tab w:val="left" w:pos="828"/>
              </w:tabs>
              <w:spacing w:before="0"/>
              <w:ind w:right="278"/>
              <w:rPr>
                <w:sz w:val="20"/>
              </w:rPr>
            </w:pPr>
            <w:r>
              <w:rPr>
                <w:sz w:val="20"/>
              </w:rPr>
              <w:t>Činnosti MČ Praha 1 za účelem vybudování centra volnočasových aktivit s provozem navazujícím a doplňujícím aktivity škol a organizací poskytujících volnočasové, zájmové a neformální</w:t>
            </w:r>
            <w:r>
              <w:rPr>
                <w:spacing w:val="-1"/>
                <w:sz w:val="20"/>
              </w:rPr>
              <w:t xml:space="preserve"> </w:t>
            </w:r>
            <w:r>
              <w:rPr>
                <w:sz w:val="20"/>
              </w:rPr>
              <w:t>vzdělávání.</w:t>
            </w:r>
          </w:p>
        </w:tc>
        <w:tc>
          <w:tcPr>
            <w:tcW w:w="4606" w:type="dxa"/>
          </w:tcPr>
          <w:p w:rsidR="00AB302C" w:rsidRDefault="00AB302C" w:rsidP="00B76BA1">
            <w:pPr>
              <w:pStyle w:val="TableParagraph"/>
              <w:numPr>
                <w:ilvl w:val="0"/>
                <w:numId w:val="28"/>
              </w:numPr>
              <w:tabs>
                <w:tab w:val="left" w:pos="829"/>
                <w:tab w:val="left" w:pos="830"/>
              </w:tabs>
              <w:spacing w:before="0"/>
              <w:ind w:right="208"/>
              <w:rPr>
                <w:sz w:val="20"/>
              </w:rPr>
            </w:pPr>
            <w:r>
              <w:rPr>
                <w:sz w:val="20"/>
              </w:rPr>
              <w:t>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 požárních předpisů).</w:t>
            </w:r>
          </w:p>
          <w:p w:rsidR="00AB302C" w:rsidRDefault="00AB302C" w:rsidP="00B76BA1">
            <w:pPr>
              <w:pStyle w:val="TableParagraph"/>
              <w:numPr>
                <w:ilvl w:val="0"/>
                <w:numId w:val="28"/>
              </w:numPr>
              <w:tabs>
                <w:tab w:val="left" w:pos="829"/>
                <w:tab w:val="left" w:pos="830"/>
              </w:tabs>
              <w:spacing w:before="0"/>
              <w:ind w:right="317"/>
              <w:rPr>
                <w:sz w:val="20"/>
              </w:rPr>
            </w:pPr>
            <w:r>
              <w:rPr>
                <w:sz w:val="20"/>
              </w:rPr>
              <w:t>Nedostatečná spolupráce, vazby škol a organizací působících v zájmovém, neformálním a volnočasovém vzdělávání – nesdílení infrastruktury (nedostatečné využití infrastruktury i pro akce/aktivity jiných organizací)</w:t>
            </w:r>
          </w:p>
          <w:p w:rsidR="00AB302C" w:rsidRDefault="00AB302C" w:rsidP="00B76BA1">
            <w:pPr>
              <w:pStyle w:val="TableParagraph"/>
              <w:numPr>
                <w:ilvl w:val="0"/>
                <w:numId w:val="28"/>
              </w:numPr>
              <w:tabs>
                <w:tab w:val="left" w:pos="829"/>
                <w:tab w:val="left" w:pos="830"/>
              </w:tabs>
              <w:spacing w:before="0" w:line="243" w:lineRule="exact"/>
              <w:ind w:hanging="361"/>
              <w:rPr>
                <w:sz w:val="20"/>
              </w:rPr>
            </w:pPr>
            <w:r>
              <w:rPr>
                <w:sz w:val="20"/>
              </w:rPr>
              <w:t>Nedostatečné kapacity (objektů)</w:t>
            </w:r>
            <w:r>
              <w:rPr>
                <w:spacing w:val="-4"/>
                <w:sz w:val="20"/>
              </w:rPr>
              <w:t xml:space="preserve"> </w:t>
            </w:r>
            <w:r>
              <w:rPr>
                <w:sz w:val="20"/>
              </w:rPr>
              <w:t>škol</w:t>
            </w:r>
          </w:p>
          <w:p w:rsidR="00AB302C" w:rsidRDefault="00AB302C" w:rsidP="00AB302C">
            <w:pPr>
              <w:pStyle w:val="TableParagraph"/>
              <w:spacing w:line="225" w:lineRule="exact"/>
              <w:ind w:left="829"/>
              <w:rPr>
                <w:sz w:val="20"/>
              </w:rPr>
            </w:pPr>
            <w:r>
              <w:rPr>
                <w:sz w:val="20"/>
              </w:rPr>
              <w:t>(zejména MŠ a ZUŠ)</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Příležitosti</w:t>
            </w:r>
          </w:p>
        </w:tc>
        <w:tc>
          <w:tcPr>
            <w:tcW w:w="4606" w:type="dxa"/>
          </w:tcPr>
          <w:p w:rsidR="00AB302C" w:rsidRDefault="00AB302C" w:rsidP="00AB302C">
            <w:pPr>
              <w:pStyle w:val="TableParagraph"/>
              <w:spacing w:line="243" w:lineRule="exact"/>
              <w:ind w:left="109"/>
              <w:rPr>
                <w:b/>
                <w:sz w:val="20"/>
              </w:rPr>
            </w:pPr>
            <w:r>
              <w:rPr>
                <w:b/>
                <w:sz w:val="20"/>
              </w:rPr>
              <w:t>Hrozby</w:t>
            </w:r>
          </w:p>
        </w:tc>
      </w:tr>
      <w:tr w:rsidR="00AB302C" w:rsidTr="00AB302C">
        <w:trPr>
          <w:trHeight w:val="2930"/>
        </w:trPr>
        <w:tc>
          <w:tcPr>
            <w:tcW w:w="4606" w:type="dxa"/>
          </w:tcPr>
          <w:p w:rsidR="00AB302C" w:rsidRDefault="00AB302C" w:rsidP="00B76BA1">
            <w:pPr>
              <w:pStyle w:val="TableParagraph"/>
              <w:numPr>
                <w:ilvl w:val="0"/>
                <w:numId w:val="27"/>
              </w:numPr>
              <w:tabs>
                <w:tab w:val="left" w:pos="827"/>
                <w:tab w:val="left" w:pos="828"/>
              </w:tabs>
              <w:spacing w:before="0" w:line="242" w:lineRule="exact"/>
              <w:ind w:hanging="361"/>
              <w:rPr>
                <w:sz w:val="20"/>
              </w:rPr>
            </w:pPr>
            <w:r>
              <w:rPr>
                <w:sz w:val="20"/>
              </w:rPr>
              <w:t>Nevyužité objekty a prostory, příp.</w:t>
            </w:r>
            <w:r>
              <w:rPr>
                <w:spacing w:val="-6"/>
                <w:sz w:val="20"/>
              </w:rPr>
              <w:t xml:space="preserve"> </w:t>
            </w:r>
            <w:r>
              <w:rPr>
                <w:sz w:val="20"/>
              </w:rPr>
              <w:t>objekty</w:t>
            </w:r>
          </w:p>
          <w:p w:rsidR="00AB302C" w:rsidRDefault="00AB302C" w:rsidP="00AB302C">
            <w:pPr>
              <w:pStyle w:val="TableParagraph"/>
              <w:spacing w:line="243" w:lineRule="exact"/>
              <w:ind w:left="827"/>
              <w:rPr>
                <w:sz w:val="20"/>
              </w:rPr>
            </w:pPr>
            <w:r>
              <w:rPr>
                <w:sz w:val="20"/>
              </w:rPr>
              <w:t>v blízkosti škol aktuálně sloužící jinému účelu</w:t>
            </w:r>
          </w:p>
          <w:p w:rsidR="00AB302C" w:rsidRDefault="00AB302C" w:rsidP="00B76BA1">
            <w:pPr>
              <w:pStyle w:val="TableParagraph"/>
              <w:numPr>
                <w:ilvl w:val="0"/>
                <w:numId w:val="27"/>
              </w:numPr>
              <w:tabs>
                <w:tab w:val="left" w:pos="827"/>
                <w:tab w:val="left" w:pos="828"/>
              </w:tabs>
              <w:spacing w:before="0"/>
              <w:ind w:right="533"/>
              <w:rPr>
                <w:sz w:val="20"/>
              </w:rPr>
            </w:pPr>
            <w:r>
              <w:rPr>
                <w:sz w:val="20"/>
              </w:rPr>
              <w:t>Dotační tituly na investice do vzdělávací infrastruktury</w:t>
            </w:r>
          </w:p>
          <w:p w:rsidR="00AB302C" w:rsidRDefault="00AB302C" w:rsidP="00B76BA1">
            <w:pPr>
              <w:pStyle w:val="TableParagraph"/>
              <w:numPr>
                <w:ilvl w:val="0"/>
                <w:numId w:val="27"/>
              </w:numPr>
              <w:tabs>
                <w:tab w:val="left" w:pos="827"/>
                <w:tab w:val="left" w:pos="828"/>
              </w:tabs>
              <w:spacing w:before="2"/>
              <w:ind w:right="363"/>
              <w:rPr>
                <w:sz w:val="20"/>
              </w:rPr>
            </w:pPr>
            <w:r>
              <w:rPr>
                <w:sz w:val="20"/>
              </w:rPr>
              <w:t>Aktivity ostatních organizací a realizace strategických záměrů na podporu zájmu o polytechnické vzdělávání (např. projekt Polytechnická hnízda v rámci</w:t>
            </w:r>
            <w:r>
              <w:rPr>
                <w:spacing w:val="-4"/>
                <w:sz w:val="20"/>
              </w:rPr>
              <w:t xml:space="preserve"> </w:t>
            </w:r>
            <w:r>
              <w:rPr>
                <w:sz w:val="20"/>
              </w:rPr>
              <w:t>KAP)</w:t>
            </w:r>
          </w:p>
        </w:tc>
        <w:tc>
          <w:tcPr>
            <w:tcW w:w="4606" w:type="dxa"/>
          </w:tcPr>
          <w:p w:rsidR="00AB302C" w:rsidRDefault="00AB302C" w:rsidP="00B76BA1">
            <w:pPr>
              <w:pStyle w:val="TableParagraph"/>
              <w:numPr>
                <w:ilvl w:val="0"/>
                <w:numId w:val="26"/>
              </w:numPr>
              <w:tabs>
                <w:tab w:val="left" w:pos="829"/>
                <w:tab w:val="left" w:pos="830"/>
              </w:tabs>
              <w:spacing w:before="0"/>
              <w:ind w:right="228"/>
              <w:rPr>
                <w:sz w:val="20"/>
              </w:rPr>
            </w:pPr>
            <w:r>
              <w:rPr>
                <w:sz w:val="20"/>
              </w:rPr>
              <w:t>Nedostatek prostředků na modernizaci prostor a vybavení škol (zastaralé vybavení, nezajištění bezbariérových přístupů, vysoké náklady na provoz, kapacitní omezení) a na odměnu pracovníků, na které jsou kladeny stále vyšší</w:t>
            </w:r>
            <w:r>
              <w:rPr>
                <w:spacing w:val="1"/>
                <w:sz w:val="20"/>
              </w:rPr>
              <w:t xml:space="preserve"> </w:t>
            </w:r>
            <w:r>
              <w:rPr>
                <w:sz w:val="20"/>
              </w:rPr>
              <w:t>nároky</w:t>
            </w:r>
          </w:p>
          <w:p w:rsidR="00AB302C" w:rsidRDefault="00AB302C" w:rsidP="00B76BA1">
            <w:pPr>
              <w:pStyle w:val="TableParagraph"/>
              <w:numPr>
                <w:ilvl w:val="0"/>
                <w:numId w:val="26"/>
              </w:numPr>
              <w:tabs>
                <w:tab w:val="left" w:pos="829"/>
                <w:tab w:val="left" w:pos="830"/>
              </w:tabs>
              <w:spacing w:before="0"/>
              <w:ind w:right="254"/>
              <w:rPr>
                <w:sz w:val="20"/>
              </w:rPr>
            </w:pPr>
            <w:r>
              <w:rPr>
                <w:sz w:val="20"/>
              </w:rPr>
              <w:t>Pravděpodobný budoucí úbytek dětí a žáků daný očekávaný poklesem populační</w:t>
            </w:r>
            <w:r>
              <w:rPr>
                <w:spacing w:val="-16"/>
                <w:sz w:val="20"/>
              </w:rPr>
              <w:t xml:space="preserve"> </w:t>
            </w:r>
            <w:r>
              <w:rPr>
                <w:sz w:val="20"/>
              </w:rPr>
              <w:t>křivky</w:t>
            </w:r>
          </w:p>
          <w:p w:rsidR="00AB302C" w:rsidRDefault="00AB302C" w:rsidP="00B76BA1">
            <w:pPr>
              <w:pStyle w:val="TableParagraph"/>
              <w:numPr>
                <w:ilvl w:val="0"/>
                <w:numId w:val="26"/>
              </w:numPr>
              <w:tabs>
                <w:tab w:val="left" w:pos="829"/>
                <w:tab w:val="left" w:pos="830"/>
              </w:tabs>
              <w:spacing w:before="0"/>
              <w:ind w:right="540"/>
              <w:rPr>
                <w:sz w:val="20"/>
              </w:rPr>
            </w:pPr>
            <w:r>
              <w:rPr>
                <w:sz w:val="20"/>
              </w:rPr>
              <w:t>Prostorová omezení území MČ Praha 1 neumožňující další výstavbu,</w:t>
            </w:r>
            <w:r>
              <w:rPr>
                <w:spacing w:val="-21"/>
                <w:sz w:val="20"/>
              </w:rPr>
              <w:t xml:space="preserve"> </w:t>
            </w:r>
            <w:r>
              <w:rPr>
                <w:sz w:val="20"/>
              </w:rPr>
              <w:t>legislativní</w:t>
            </w:r>
          </w:p>
          <w:p w:rsidR="00AB302C" w:rsidRDefault="00AB302C" w:rsidP="00AB302C">
            <w:pPr>
              <w:pStyle w:val="TableParagraph"/>
              <w:spacing w:line="240" w:lineRule="atLeast"/>
              <w:ind w:left="829" w:right="290"/>
              <w:rPr>
                <w:sz w:val="20"/>
              </w:rPr>
            </w:pPr>
            <w:r>
              <w:rPr>
                <w:sz w:val="20"/>
              </w:rPr>
              <w:t>požadavky na objekty škol, památková ochrana objektů a regulace z ní vyplývající.</w:t>
            </w:r>
          </w:p>
        </w:tc>
      </w:tr>
    </w:tbl>
    <w:p w:rsidR="00AB302C" w:rsidRDefault="00AB302C" w:rsidP="00AB302C">
      <w:pPr>
        <w:spacing w:line="240" w:lineRule="atLeast"/>
        <w:rPr>
          <w:sz w:val="20"/>
        </w:rPr>
        <w:sectPr w:rsidR="00AB302C">
          <w:pgSz w:w="11900" w:h="16840"/>
          <w:pgMar w:top="1180" w:right="860" w:bottom="1300" w:left="880" w:header="631" w:footer="1116" w:gutter="0"/>
          <w:cols w:space="708"/>
        </w:sectPr>
      </w:pPr>
    </w:p>
    <w:p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AB302C" w:rsidTr="00AB302C">
        <w:trPr>
          <w:trHeight w:val="364"/>
        </w:trPr>
        <w:tc>
          <w:tcPr>
            <w:tcW w:w="9212" w:type="dxa"/>
            <w:gridSpan w:val="2"/>
          </w:tcPr>
          <w:p w:rsidR="00AB302C" w:rsidRDefault="00AB302C" w:rsidP="00AB302C">
            <w:pPr>
              <w:pStyle w:val="TableParagraph"/>
              <w:ind w:left="2067" w:right="2062"/>
              <w:jc w:val="center"/>
              <w:rPr>
                <w:b/>
                <w:sz w:val="20"/>
              </w:rPr>
            </w:pPr>
            <w:r>
              <w:rPr>
                <w:b/>
                <w:sz w:val="20"/>
              </w:rPr>
              <w:t>Priorita 3 Speciální vzdělávací potřeby dětí a žáků</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Silné stránky</w:t>
            </w:r>
          </w:p>
        </w:tc>
        <w:tc>
          <w:tcPr>
            <w:tcW w:w="4606" w:type="dxa"/>
          </w:tcPr>
          <w:p w:rsidR="00AB302C" w:rsidRDefault="00AB302C" w:rsidP="00AB302C">
            <w:pPr>
              <w:pStyle w:val="TableParagraph"/>
              <w:spacing w:line="243" w:lineRule="exact"/>
              <w:ind w:left="109"/>
              <w:rPr>
                <w:b/>
                <w:sz w:val="20"/>
              </w:rPr>
            </w:pPr>
            <w:r>
              <w:rPr>
                <w:b/>
                <w:sz w:val="20"/>
              </w:rPr>
              <w:t>Slabé stránky</w:t>
            </w:r>
          </w:p>
        </w:tc>
      </w:tr>
      <w:tr w:rsidR="00AB302C" w:rsidTr="00AB302C">
        <w:trPr>
          <w:trHeight w:val="3662"/>
        </w:trPr>
        <w:tc>
          <w:tcPr>
            <w:tcW w:w="4606" w:type="dxa"/>
          </w:tcPr>
          <w:p w:rsidR="00AB302C" w:rsidRDefault="00AB302C" w:rsidP="00B76BA1">
            <w:pPr>
              <w:pStyle w:val="TableParagraph"/>
              <w:numPr>
                <w:ilvl w:val="0"/>
                <w:numId w:val="25"/>
              </w:numPr>
              <w:tabs>
                <w:tab w:val="left" w:pos="827"/>
                <w:tab w:val="left" w:pos="828"/>
              </w:tabs>
              <w:spacing w:before="0"/>
              <w:ind w:right="103"/>
              <w:rPr>
                <w:sz w:val="20"/>
              </w:rPr>
            </w:pPr>
            <w:r>
              <w:rPr>
                <w:sz w:val="20"/>
              </w:rPr>
              <w:t>Zkušenosti škol, vzdělávacích zařízení a ostatních organizací působících ve vzdělávání v oblasti vzdělávání a výchovy dětí se SVP, integrace žáků (se SVP, OMJ apod.) do kolektivů (např. ZŠ JGJ, MŠ Revoluční, MŠ Opletalova, MŠ Masná atd.),</w:t>
            </w:r>
            <w:r>
              <w:rPr>
                <w:spacing w:val="-3"/>
                <w:sz w:val="20"/>
              </w:rPr>
              <w:t xml:space="preserve"> </w:t>
            </w:r>
            <w:r>
              <w:rPr>
                <w:sz w:val="20"/>
              </w:rPr>
              <w:t>spolupráce</w:t>
            </w:r>
          </w:p>
          <w:p w:rsidR="00AB302C" w:rsidRDefault="00AB302C" w:rsidP="00AB302C">
            <w:pPr>
              <w:pStyle w:val="TableParagraph"/>
              <w:spacing w:line="243" w:lineRule="exact"/>
              <w:ind w:left="827"/>
              <w:rPr>
                <w:sz w:val="20"/>
              </w:rPr>
            </w:pPr>
            <w:r>
              <w:rPr>
                <w:sz w:val="20"/>
              </w:rPr>
              <w:t>s pracovníky PPP</w:t>
            </w:r>
          </w:p>
          <w:p w:rsidR="00AB302C" w:rsidRDefault="00AB302C" w:rsidP="00B76BA1">
            <w:pPr>
              <w:pStyle w:val="TableParagraph"/>
              <w:numPr>
                <w:ilvl w:val="0"/>
                <w:numId w:val="25"/>
              </w:numPr>
              <w:tabs>
                <w:tab w:val="left" w:pos="827"/>
                <w:tab w:val="left" w:pos="828"/>
              </w:tabs>
              <w:spacing w:before="0"/>
              <w:ind w:right="180"/>
              <w:rPr>
                <w:sz w:val="20"/>
              </w:rPr>
            </w:pPr>
            <w:r>
              <w:rPr>
                <w:sz w:val="20"/>
              </w:rPr>
              <w:t>Zkušenosti se vzděláváním a výchovou nadaných dětí ve vybraných školách v</w:t>
            </w:r>
            <w:r>
              <w:rPr>
                <w:spacing w:val="-18"/>
                <w:sz w:val="20"/>
              </w:rPr>
              <w:t xml:space="preserve"> </w:t>
            </w:r>
            <w:r>
              <w:rPr>
                <w:sz w:val="20"/>
              </w:rPr>
              <w:t>území MČ Praha 1</w:t>
            </w:r>
          </w:p>
          <w:p w:rsidR="00AB302C" w:rsidRDefault="00AB302C" w:rsidP="00B76BA1">
            <w:pPr>
              <w:pStyle w:val="TableParagraph"/>
              <w:numPr>
                <w:ilvl w:val="0"/>
                <w:numId w:val="25"/>
              </w:numPr>
              <w:tabs>
                <w:tab w:val="left" w:pos="827"/>
                <w:tab w:val="left" w:pos="828"/>
              </w:tabs>
              <w:ind w:right="344"/>
              <w:rPr>
                <w:sz w:val="20"/>
              </w:rPr>
            </w:pPr>
            <w:r>
              <w:rPr>
                <w:sz w:val="20"/>
              </w:rPr>
              <w:t>Působení školních poradenských</w:t>
            </w:r>
            <w:r>
              <w:rPr>
                <w:spacing w:val="-18"/>
                <w:sz w:val="20"/>
              </w:rPr>
              <w:t xml:space="preserve"> </w:t>
            </w:r>
            <w:r>
              <w:rPr>
                <w:sz w:val="20"/>
              </w:rPr>
              <w:t>pracovišť v některých školách, kvalitní</w:t>
            </w:r>
            <w:r>
              <w:rPr>
                <w:spacing w:val="-7"/>
                <w:sz w:val="20"/>
              </w:rPr>
              <w:t xml:space="preserve"> </w:t>
            </w:r>
            <w:r>
              <w:rPr>
                <w:sz w:val="20"/>
              </w:rPr>
              <w:t>spolupráce</w:t>
            </w:r>
          </w:p>
          <w:p w:rsidR="00AB302C" w:rsidRDefault="00AB302C" w:rsidP="00AB302C">
            <w:pPr>
              <w:pStyle w:val="TableParagraph"/>
              <w:spacing w:line="243" w:lineRule="exact"/>
              <w:ind w:left="827"/>
              <w:rPr>
                <w:sz w:val="20"/>
              </w:rPr>
            </w:pPr>
            <w:r>
              <w:rPr>
                <w:sz w:val="20"/>
              </w:rPr>
              <w:t>s pracovníky PPP.</w:t>
            </w:r>
          </w:p>
        </w:tc>
        <w:tc>
          <w:tcPr>
            <w:tcW w:w="4606" w:type="dxa"/>
          </w:tcPr>
          <w:p w:rsidR="00AB302C" w:rsidRDefault="00AB302C" w:rsidP="00B76BA1">
            <w:pPr>
              <w:pStyle w:val="TableParagraph"/>
              <w:numPr>
                <w:ilvl w:val="0"/>
                <w:numId w:val="24"/>
              </w:numPr>
              <w:tabs>
                <w:tab w:val="left" w:pos="829"/>
                <w:tab w:val="left" w:pos="830"/>
              </w:tabs>
              <w:spacing w:before="0"/>
              <w:ind w:right="627"/>
              <w:rPr>
                <w:sz w:val="20"/>
              </w:rPr>
            </w:pPr>
            <w:r>
              <w:rPr>
                <w:sz w:val="20"/>
              </w:rPr>
              <w:t>Nedostatek počtu odborníků školních poradenských pracovišť pro</w:t>
            </w:r>
            <w:r>
              <w:rPr>
                <w:spacing w:val="-12"/>
                <w:sz w:val="20"/>
              </w:rPr>
              <w:t xml:space="preserve"> </w:t>
            </w:r>
            <w:r>
              <w:rPr>
                <w:sz w:val="20"/>
              </w:rPr>
              <w:t>spolupráci</w:t>
            </w:r>
          </w:p>
          <w:p w:rsidR="00AB302C" w:rsidRDefault="00AB302C" w:rsidP="00AB302C">
            <w:pPr>
              <w:pStyle w:val="TableParagraph"/>
              <w:ind w:left="829" w:right="132"/>
              <w:rPr>
                <w:sz w:val="20"/>
              </w:rPr>
            </w:pPr>
            <w:r>
              <w:rPr>
                <w:sz w:val="20"/>
              </w:rPr>
              <w:t>s rodiči, poskytování podpory pedagogům, nedostatek PP ve třídách I. st. ZŠ, kde se vyskytuje široké spektrum žáků (od nadaných po žáky s podpůrnými opatřeními)</w:t>
            </w:r>
          </w:p>
          <w:p w:rsidR="00AB302C" w:rsidRDefault="00AB302C" w:rsidP="00AB302C">
            <w:pPr>
              <w:pStyle w:val="TableParagraph"/>
              <w:spacing w:line="243" w:lineRule="exact"/>
              <w:ind w:left="829"/>
              <w:rPr>
                <w:sz w:val="20"/>
              </w:rPr>
            </w:pPr>
            <w:r>
              <w:rPr>
                <w:sz w:val="20"/>
              </w:rPr>
              <w:t>– pozice asistent pedagoga, druhý pedagog.</w:t>
            </w:r>
          </w:p>
          <w:p w:rsidR="00AB302C" w:rsidRDefault="00AB302C" w:rsidP="00B76BA1">
            <w:pPr>
              <w:pStyle w:val="TableParagraph"/>
              <w:numPr>
                <w:ilvl w:val="0"/>
                <w:numId w:val="24"/>
              </w:numPr>
              <w:tabs>
                <w:tab w:val="left" w:pos="829"/>
                <w:tab w:val="left" w:pos="830"/>
              </w:tabs>
              <w:spacing w:before="0"/>
              <w:ind w:right="186"/>
              <w:rPr>
                <w:sz w:val="20"/>
              </w:rPr>
            </w:pPr>
            <w:r>
              <w:rPr>
                <w:sz w:val="20"/>
              </w:rPr>
              <w:t>Nedostatečné provázání organizací a jejich aktivit v oblasti integrace dětí a žáků se</w:t>
            </w:r>
            <w:r>
              <w:rPr>
                <w:spacing w:val="-24"/>
                <w:sz w:val="20"/>
              </w:rPr>
              <w:t xml:space="preserve"> </w:t>
            </w:r>
            <w:r>
              <w:rPr>
                <w:sz w:val="20"/>
              </w:rPr>
              <w:t>SVP, cizinců, žáků s</w:t>
            </w:r>
            <w:r>
              <w:rPr>
                <w:spacing w:val="-1"/>
                <w:sz w:val="20"/>
              </w:rPr>
              <w:t xml:space="preserve"> </w:t>
            </w:r>
            <w:r>
              <w:rPr>
                <w:sz w:val="20"/>
              </w:rPr>
              <w:t>OMJ</w:t>
            </w:r>
          </w:p>
          <w:p w:rsidR="00AB302C" w:rsidRDefault="00AB302C" w:rsidP="00B76BA1">
            <w:pPr>
              <w:pStyle w:val="TableParagraph"/>
              <w:numPr>
                <w:ilvl w:val="0"/>
                <w:numId w:val="24"/>
              </w:numPr>
              <w:tabs>
                <w:tab w:val="left" w:pos="829"/>
                <w:tab w:val="left" w:pos="830"/>
              </w:tabs>
              <w:ind w:right="203"/>
              <w:rPr>
                <w:sz w:val="20"/>
              </w:rPr>
            </w:pPr>
            <w:r>
              <w:rPr>
                <w:sz w:val="20"/>
              </w:rPr>
              <w:t>Nedostatečná znalost a využití metod a prostředků ICT, absence znalostí a dovedností potřebných pro kvalitní</w:t>
            </w:r>
            <w:r>
              <w:rPr>
                <w:spacing w:val="-18"/>
                <w:sz w:val="20"/>
              </w:rPr>
              <w:t xml:space="preserve"> </w:t>
            </w:r>
            <w:r>
              <w:rPr>
                <w:sz w:val="20"/>
              </w:rPr>
              <w:t>výchovu a vzdělávání dětí a žáků, vč. dětí a žáků</w:t>
            </w:r>
            <w:r>
              <w:rPr>
                <w:spacing w:val="-11"/>
                <w:sz w:val="20"/>
              </w:rPr>
              <w:t xml:space="preserve"> </w:t>
            </w:r>
            <w:r>
              <w:rPr>
                <w:sz w:val="20"/>
              </w:rPr>
              <w:t>se</w:t>
            </w:r>
          </w:p>
          <w:p w:rsidR="00AB302C" w:rsidRDefault="00AB302C" w:rsidP="00AB302C">
            <w:pPr>
              <w:pStyle w:val="TableParagraph"/>
              <w:spacing w:line="223" w:lineRule="exact"/>
              <w:ind w:left="829"/>
              <w:rPr>
                <w:sz w:val="20"/>
              </w:rPr>
            </w:pPr>
            <w:r>
              <w:rPr>
                <w:sz w:val="20"/>
              </w:rPr>
              <w:t>SVP a jejich integrace do kolektivů</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Příležitosti</w:t>
            </w:r>
          </w:p>
        </w:tc>
        <w:tc>
          <w:tcPr>
            <w:tcW w:w="4606" w:type="dxa"/>
          </w:tcPr>
          <w:p w:rsidR="00AB302C" w:rsidRDefault="00AB302C" w:rsidP="00AB302C">
            <w:pPr>
              <w:pStyle w:val="TableParagraph"/>
              <w:spacing w:line="243" w:lineRule="exact"/>
              <w:ind w:left="109"/>
              <w:rPr>
                <w:b/>
                <w:sz w:val="20"/>
              </w:rPr>
            </w:pPr>
            <w:r>
              <w:rPr>
                <w:b/>
                <w:sz w:val="20"/>
              </w:rPr>
              <w:t>Hrozby</w:t>
            </w:r>
          </w:p>
        </w:tc>
      </w:tr>
      <w:tr w:rsidR="00AB302C" w:rsidTr="00AB302C">
        <w:trPr>
          <w:trHeight w:val="3662"/>
        </w:trPr>
        <w:tc>
          <w:tcPr>
            <w:tcW w:w="4606" w:type="dxa"/>
          </w:tcPr>
          <w:p w:rsidR="00AB302C" w:rsidRDefault="00AB302C" w:rsidP="00B76BA1">
            <w:pPr>
              <w:pStyle w:val="TableParagraph"/>
              <w:numPr>
                <w:ilvl w:val="0"/>
                <w:numId w:val="23"/>
              </w:numPr>
              <w:tabs>
                <w:tab w:val="left" w:pos="827"/>
                <w:tab w:val="left" w:pos="828"/>
              </w:tabs>
              <w:spacing w:before="0"/>
              <w:ind w:right="202"/>
              <w:rPr>
                <w:sz w:val="20"/>
              </w:rPr>
            </w:pPr>
            <w:r>
              <w:rPr>
                <w:sz w:val="20"/>
              </w:rPr>
              <w:t>Zkušenosti a znalosti škol a organizací</w:t>
            </w:r>
            <w:r>
              <w:rPr>
                <w:spacing w:val="-23"/>
                <w:sz w:val="20"/>
              </w:rPr>
              <w:t xml:space="preserve"> </w:t>
            </w:r>
            <w:r>
              <w:rPr>
                <w:sz w:val="20"/>
              </w:rPr>
              <w:t>mimo území MČ Praha</w:t>
            </w:r>
            <w:r>
              <w:rPr>
                <w:spacing w:val="-1"/>
                <w:sz w:val="20"/>
              </w:rPr>
              <w:t xml:space="preserve"> </w:t>
            </w:r>
            <w:r>
              <w:rPr>
                <w:sz w:val="20"/>
              </w:rPr>
              <w:t>1</w:t>
            </w:r>
          </w:p>
          <w:p w:rsidR="00AB302C" w:rsidRDefault="00AB302C" w:rsidP="00B76BA1">
            <w:pPr>
              <w:pStyle w:val="TableParagraph"/>
              <w:numPr>
                <w:ilvl w:val="0"/>
                <w:numId w:val="23"/>
              </w:numPr>
              <w:tabs>
                <w:tab w:val="left" w:pos="827"/>
                <w:tab w:val="left" w:pos="828"/>
              </w:tabs>
              <w:spacing w:before="0"/>
              <w:ind w:right="259"/>
              <w:rPr>
                <w:sz w:val="20"/>
              </w:rPr>
            </w:pPr>
            <w:r>
              <w:rPr>
                <w:sz w:val="20"/>
              </w:rPr>
              <w:t>Finanční podpora na zajištění potřebných personálních kapacit, podpora pedagogických pracovníků ze strany</w:t>
            </w:r>
            <w:r>
              <w:rPr>
                <w:spacing w:val="-20"/>
                <w:sz w:val="20"/>
              </w:rPr>
              <w:t xml:space="preserve"> </w:t>
            </w:r>
            <w:r>
              <w:rPr>
                <w:sz w:val="20"/>
              </w:rPr>
              <w:t>vedení škol (mediace, řešení problémů, komunikace)</w:t>
            </w:r>
          </w:p>
          <w:p w:rsidR="00AB302C" w:rsidRDefault="00AB302C" w:rsidP="00B76BA1">
            <w:pPr>
              <w:pStyle w:val="TableParagraph"/>
              <w:numPr>
                <w:ilvl w:val="0"/>
                <w:numId w:val="23"/>
              </w:numPr>
              <w:tabs>
                <w:tab w:val="left" w:pos="827"/>
                <w:tab w:val="left" w:pos="828"/>
              </w:tabs>
              <w:spacing w:before="0"/>
              <w:ind w:right="155"/>
              <w:rPr>
                <w:sz w:val="20"/>
              </w:rPr>
            </w:pPr>
            <w:r>
              <w:rPr>
                <w:sz w:val="20"/>
              </w:rPr>
              <w:t>Přítomnost organizací majících zkušenosti se vzděláváním a výchovou dětí a žáků se SVP (nízkoprahové kluby, příp. podobná zařízení, doučování, kroužky</w:t>
            </w:r>
            <w:r>
              <w:rPr>
                <w:spacing w:val="1"/>
                <w:sz w:val="20"/>
              </w:rPr>
              <w:t xml:space="preserve"> </w:t>
            </w:r>
            <w:r>
              <w:rPr>
                <w:sz w:val="20"/>
              </w:rPr>
              <w:t>apod.)</w:t>
            </w:r>
          </w:p>
        </w:tc>
        <w:tc>
          <w:tcPr>
            <w:tcW w:w="4606" w:type="dxa"/>
          </w:tcPr>
          <w:p w:rsidR="00AB302C" w:rsidRDefault="00AB302C" w:rsidP="00B76BA1">
            <w:pPr>
              <w:pStyle w:val="TableParagraph"/>
              <w:numPr>
                <w:ilvl w:val="0"/>
                <w:numId w:val="22"/>
              </w:numPr>
              <w:tabs>
                <w:tab w:val="left" w:pos="829"/>
                <w:tab w:val="left" w:pos="830"/>
              </w:tabs>
              <w:spacing w:before="0"/>
              <w:ind w:right="94"/>
              <w:rPr>
                <w:sz w:val="20"/>
              </w:rPr>
            </w:pPr>
            <w:r>
              <w:rPr>
                <w:sz w:val="20"/>
              </w:rPr>
              <w:t>Nesystematizovaná spolupráce s psychiatry, absence informací od rodičů, neadekvátní požadavky a očekávání, omezující možnost škol přijmout vhodná a potřebná opatření při práci s daným dítětem,</w:t>
            </w:r>
            <w:r>
              <w:rPr>
                <w:spacing w:val="-4"/>
                <w:sz w:val="20"/>
              </w:rPr>
              <w:t xml:space="preserve"> </w:t>
            </w:r>
            <w:r>
              <w:rPr>
                <w:sz w:val="20"/>
              </w:rPr>
              <w:t>žákem</w:t>
            </w:r>
          </w:p>
          <w:p w:rsidR="00AB302C" w:rsidRDefault="00AB302C" w:rsidP="00B76BA1">
            <w:pPr>
              <w:pStyle w:val="TableParagraph"/>
              <w:numPr>
                <w:ilvl w:val="0"/>
                <w:numId w:val="22"/>
              </w:numPr>
              <w:tabs>
                <w:tab w:val="left" w:pos="829"/>
                <w:tab w:val="left" w:pos="830"/>
              </w:tabs>
              <w:spacing w:before="0"/>
              <w:ind w:right="173"/>
              <w:rPr>
                <w:sz w:val="20"/>
              </w:rPr>
            </w:pPr>
            <w:r>
              <w:rPr>
                <w:sz w:val="20"/>
              </w:rPr>
              <w:t>Růst počtu dětí a žáků s různými diagnózami a specifickými požadavky na výchovu a vzdělávání – nárůst požadavků na znalosti a dovednosti pedagogických pracovníků, potřeby posilování školních poradenských pracovišť</w:t>
            </w:r>
          </w:p>
          <w:p w:rsidR="00AB302C" w:rsidRDefault="00AB302C" w:rsidP="00B76BA1">
            <w:pPr>
              <w:pStyle w:val="TableParagraph"/>
              <w:numPr>
                <w:ilvl w:val="0"/>
                <w:numId w:val="22"/>
              </w:numPr>
              <w:tabs>
                <w:tab w:val="left" w:pos="829"/>
                <w:tab w:val="left" w:pos="830"/>
              </w:tabs>
              <w:spacing w:before="0"/>
              <w:ind w:right="491"/>
              <w:rPr>
                <w:sz w:val="20"/>
              </w:rPr>
            </w:pPr>
            <w:r>
              <w:rPr>
                <w:sz w:val="20"/>
              </w:rPr>
              <w:t>Neustálá hrozba nesystémových legislativních změn. Nejistota finančního zabezpečení pracovníků</w:t>
            </w:r>
            <w:r>
              <w:rPr>
                <w:spacing w:val="-2"/>
                <w:sz w:val="20"/>
              </w:rPr>
              <w:t xml:space="preserve"> </w:t>
            </w:r>
            <w:r>
              <w:rPr>
                <w:sz w:val="20"/>
              </w:rPr>
              <w:t>školních</w:t>
            </w:r>
          </w:p>
          <w:p w:rsidR="00AB302C" w:rsidRDefault="00AB302C" w:rsidP="00AB302C">
            <w:pPr>
              <w:pStyle w:val="TableParagraph"/>
              <w:spacing w:line="225" w:lineRule="exact"/>
              <w:ind w:left="829"/>
              <w:rPr>
                <w:sz w:val="20"/>
              </w:rPr>
            </w:pPr>
            <w:r>
              <w:rPr>
                <w:sz w:val="20"/>
              </w:rPr>
              <w:t>poradenských pracovišť.</w:t>
            </w:r>
          </w:p>
        </w:tc>
      </w:tr>
    </w:tbl>
    <w:p w:rsidR="00AB302C" w:rsidRDefault="00AB302C" w:rsidP="00AB302C">
      <w:pPr>
        <w:spacing w:line="225" w:lineRule="exact"/>
        <w:rPr>
          <w:sz w:val="20"/>
        </w:rPr>
        <w:sectPr w:rsidR="00AB302C">
          <w:pgSz w:w="11900" w:h="16840"/>
          <w:pgMar w:top="1180" w:right="860" w:bottom="1300" w:left="880" w:header="631" w:footer="1116" w:gutter="0"/>
          <w:cols w:space="708"/>
        </w:sectPr>
      </w:pPr>
    </w:p>
    <w:p w:rsidR="00E4735A" w:rsidRDefault="00E4735A">
      <w:pPr>
        <w:rPr>
          <w:rFonts w:ascii="Times New Roman"/>
          <w:sz w:val="23"/>
        </w:rPr>
      </w:pPr>
      <w:r>
        <w:rPr>
          <w:rFonts w:ascii="Times New Roman"/>
          <w:sz w:val="23"/>
        </w:rPr>
        <w:lastRenderedPageBreak/>
        <w:br w:type="page"/>
      </w:r>
    </w:p>
    <w:p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AB302C" w:rsidTr="00AB302C">
        <w:trPr>
          <w:trHeight w:val="364"/>
        </w:trPr>
        <w:tc>
          <w:tcPr>
            <w:tcW w:w="9212" w:type="dxa"/>
            <w:gridSpan w:val="2"/>
          </w:tcPr>
          <w:p w:rsidR="00AB302C" w:rsidRDefault="00AB302C" w:rsidP="00AB302C">
            <w:pPr>
              <w:pStyle w:val="TableParagraph"/>
              <w:ind w:left="2069" w:right="2061"/>
              <w:jc w:val="center"/>
              <w:rPr>
                <w:b/>
                <w:sz w:val="20"/>
              </w:rPr>
            </w:pPr>
            <w:r>
              <w:rPr>
                <w:b/>
                <w:sz w:val="20"/>
              </w:rPr>
              <w:t>Priorita 4 Školy a městská část</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Silné stránky</w:t>
            </w:r>
          </w:p>
        </w:tc>
        <w:tc>
          <w:tcPr>
            <w:tcW w:w="4606" w:type="dxa"/>
          </w:tcPr>
          <w:p w:rsidR="00AB302C" w:rsidRDefault="00AB302C" w:rsidP="00AB302C">
            <w:pPr>
              <w:pStyle w:val="TableParagraph"/>
              <w:spacing w:line="243" w:lineRule="exact"/>
              <w:ind w:left="109"/>
              <w:rPr>
                <w:b/>
                <w:sz w:val="20"/>
              </w:rPr>
            </w:pPr>
            <w:r>
              <w:rPr>
                <w:b/>
                <w:sz w:val="20"/>
              </w:rPr>
              <w:t>Slabé stránky</w:t>
            </w:r>
          </w:p>
        </w:tc>
      </w:tr>
      <w:tr w:rsidR="00AB302C" w:rsidTr="00AB302C">
        <w:trPr>
          <w:trHeight w:val="2685"/>
        </w:trPr>
        <w:tc>
          <w:tcPr>
            <w:tcW w:w="4606" w:type="dxa"/>
          </w:tcPr>
          <w:p w:rsidR="00AB302C" w:rsidRDefault="00AB302C" w:rsidP="00B76BA1">
            <w:pPr>
              <w:pStyle w:val="TableParagraph"/>
              <w:numPr>
                <w:ilvl w:val="0"/>
                <w:numId w:val="21"/>
              </w:numPr>
              <w:tabs>
                <w:tab w:val="left" w:pos="827"/>
                <w:tab w:val="left" w:pos="828"/>
              </w:tabs>
              <w:spacing w:before="0"/>
              <w:ind w:right="316"/>
              <w:rPr>
                <w:sz w:val="20"/>
              </w:rPr>
            </w:pPr>
            <w:r>
              <w:rPr>
                <w:sz w:val="20"/>
              </w:rPr>
              <w:t>Aktivní přístup městské části; finanční podpora MČ pro zaměstnance zřizovaných MŠ, ZŠ, ŠJ a ŠvP; finanční podpora MČ na výjezdy dětí a žáků do vlastních 2</w:t>
            </w:r>
            <w:r>
              <w:rPr>
                <w:spacing w:val="-7"/>
                <w:sz w:val="20"/>
              </w:rPr>
              <w:t xml:space="preserve"> </w:t>
            </w:r>
            <w:r>
              <w:rPr>
                <w:sz w:val="20"/>
              </w:rPr>
              <w:t>ŠvP.</w:t>
            </w:r>
          </w:p>
          <w:p w:rsidR="00AB302C" w:rsidRDefault="00AB302C" w:rsidP="00B76BA1">
            <w:pPr>
              <w:pStyle w:val="TableParagraph"/>
              <w:numPr>
                <w:ilvl w:val="0"/>
                <w:numId w:val="21"/>
              </w:numPr>
              <w:tabs>
                <w:tab w:val="left" w:pos="827"/>
                <w:tab w:val="left" w:pos="828"/>
              </w:tabs>
              <w:spacing w:before="0"/>
              <w:ind w:right="152"/>
              <w:rPr>
                <w:sz w:val="20"/>
              </w:rPr>
            </w:pPr>
            <w:r>
              <w:rPr>
                <w:sz w:val="20"/>
              </w:rPr>
              <w:t>Zájem o spolupráci ze strany škol a ostatních organizací (např. ZUŠ, PPP), připravenost ke sdílení zkušeností, informací, na realizaci společných aktivit</w:t>
            </w:r>
          </w:p>
          <w:p w:rsidR="00AB302C" w:rsidRDefault="00AB302C" w:rsidP="00B76BA1">
            <w:pPr>
              <w:pStyle w:val="TableParagraph"/>
              <w:numPr>
                <w:ilvl w:val="0"/>
                <w:numId w:val="21"/>
              </w:numPr>
              <w:tabs>
                <w:tab w:val="left" w:pos="827"/>
                <w:tab w:val="left" w:pos="828"/>
              </w:tabs>
              <w:spacing w:before="0"/>
              <w:ind w:right="482"/>
              <w:rPr>
                <w:sz w:val="20"/>
              </w:rPr>
            </w:pPr>
            <w:r>
              <w:rPr>
                <w:sz w:val="20"/>
              </w:rPr>
              <w:t>Finanční podpora MČ – dotační program v oblasti volnočasových</w:t>
            </w:r>
            <w:r>
              <w:rPr>
                <w:spacing w:val="-3"/>
                <w:sz w:val="20"/>
              </w:rPr>
              <w:t xml:space="preserve"> </w:t>
            </w:r>
            <w:r>
              <w:rPr>
                <w:sz w:val="20"/>
              </w:rPr>
              <w:t>aktivit.</w:t>
            </w:r>
          </w:p>
        </w:tc>
        <w:tc>
          <w:tcPr>
            <w:tcW w:w="4606" w:type="dxa"/>
          </w:tcPr>
          <w:p w:rsidR="00AB302C" w:rsidRDefault="00AB302C" w:rsidP="00B76BA1">
            <w:pPr>
              <w:pStyle w:val="TableParagraph"/>
              <w:numPr>
                <w:ilvl w:val="0"/>
                <w:numId w:val="20"/>
              </w:numPr>
              <w:tabs>
                <w:tab w:val="left" w:pos="830"/>
              </w:tabs>
              <w:spacing w:before="0"/>
              <w:ind w:right="554"/>
              <w:jc w:val="both"/>
              <w:rPr>
                <w:sz w:val="20"/>
              </w:rPr>
            </w:pPr>
            <w:r>
              <w:rPr>
                <w:sz w:val="20"/>
              </w:rPr>
              <w:t>Nedostatečná funkčnost Školských rad, formalizmus a jejich malý vliv na kvalitu poskytovaného vzdělávání.</w:t>
            </w:r>
          </w:p>
          <w:p w:rsidR="00AB302C" w:rsidRDefault="00AB302C" w:rsidP="00B76BA1">
            <w:pPr>
              <w:pStyle w:val="TableParagraph"/>
              <w:numPr>
                <w:ilvl w:val="0"/>
                <w:numId w:val="20"/>
              </w:numPr>
              <w:tabs>
                <w:tab w:val="left" w:pos="829"/>
                <w:tab w:val="left" w:pos="830"/>
              </w:tabs>
              <w:spacing w:before="0"/>
              <w:ind w:right="452"/>
              <w:rPr>
                <w:sz w:val="20"/>
              </w:rPr>
            </w:pPr>
            <w:r>
              <w:rPr>
                <w:sz w:val="20"/>
              </w:rPr>
              <w:t>Stále ještě nízká míra zapojování žáků do života školy.</w:t>
            </w:r>
          </w:p>
          <w:p w:rsidR="00AB302C" w:rsidRDefault="00AB302C" w:rsidP="00B76BA1">
            <w:pPr>
              <w:pStyle w:val="TableParagraph"/>
              <w:numPr>
                <w:ilvl w:val="0"/>
                <w:numId w:val="20"/>
              </w:numPr>
              <w:tabs>
                <w:tab w:val="left" w:pos="829"/>
                <w:tab w:val="left" w:pos="830"/>
              </w:tabs>
              <w:spacing w:before="0"/>
              <w:ind w:right="220"/>
              <w:rPr>
                <w:sz w:val="20"/>
              </w:rPr>
            </w:pPr>
            <w:r>
              <w:rPr>
                <w:sz w:val="20"/>
              </w:rPr>
              <w:t>Nedostatečné propojení škol s reálným životem, trhem práce, okolím, „komunitou“ (společností), nedostatečné podmínky pro rozvoj sociálních a občanských</w:t>
            </w:r>
            <w:r>
              <w:rPr>
                <w:spacing w:val="-18"/>
                <w:sz w:val="20"/>
              </w:rPr>
              <w:t xml:space="preserve"> </w:t>
            </w:r>
            <w:r>
              <w:rPr>
                <w:sz w:val="20"/>
              </w:rPr>
              <w:t>kompetencí.</w:t>
            </w:r>
          </w:p>
        </w:tc>
      </w:tr>
      <w:tr w:rsidR="00AB302C" w:rsidTr="00AB302C">
        <w:trPr>
          <w:trHeight w:val="364"/>
        </w:trPr>
        <w:tc>
          <w:tcPr>
            <w:tcW w:w="4606" w:type="dxa"/>
          </w:tcPr>
          <w:p w:rsidR="00AB302C" w:rsidRDefault="00AB302C" w:rsidP="00AB302C">
            <w:pPr>
              <w:pStyle w:val="TableParagraph"/>
              <w:spacing w:line="243" w:lineRule="exact"/>
              <w:ind w:left="107"/>
              <w:rPr>
                <w:b/>
                <w:sz w:val="20"/>
              </w:rPr>
            </w:pPr>
            <w:r>
              <w:rPr>
                <w:b/>
                <w:sz w:val="20"/>
              </w:rPr>
              <w:t>Příležitosti</w:t>
            </w:r>
          </w:p>
        </w:tc>
        <w:tc>
          <w:tcPr>
            <w:tcW w:w="4606" w:type="dxa"/>
          </w:tcPr>
          <w:p w:rsidR="00AB302C" w:rsidRDefault="00AB302C" w:rsidP="00AB302C">
            <w:pPr>
              <w:pStyle w:val="TableParagraph"/>
              <w:spacing w:line="243" w:lineRule="exact"/>
              <w:ind w:left="109"/>
              <w:rPr>
                <w:b/>
                <w:sz w:val="20"/>
              </w:rPr>
            </w:pPr>
            <w:r>
              <w:rPr>
                <w:b/>
                <w:sz w:val="20"/>
              </w:rPr>
              <w:t>Hrozby</w:t>
            </w:r>
          </w:p>
        </w:tc>
      </w:tr>
      <w:tr w:rsidR="00AB302C" w:rsidTr="00AB302C">
        <w:trPr>
          <w:trHeight w:val="2198"/>
        </w:trPr>
        <w:tc>
          <w:tcPr>
            <w:tcW w:w="4606" w:type="dxa"/>
          </w:tcPr>
          <w:p w:rsidR="00AB302C" w:rsidRDefault="00AB302C" w:rsidP="00B76BA1">
            <w:pPr>
              <w:pStyle w:val="TableParagraph"/>
              <w:numPr>
                <w:ilvl w:val="0"/>
                <w:numId w:val="19"/>
              </w:numPr>
              <w:tabs>
                <w:tab w:val="left" w:pos="827"/>
                <w:tab w:val="left" w:pos="828"/>
              </w:tabs>
              <w:spacing w:before="0"/>
              <w:ind w:right="313"/>
              <w:rPr>
                <w:sz w:val="20"/>
              </w:rPr>
            </w:pPr>
            <w:r>
              <w:rPr>
                <w:sz w:val="20"/>
              </w:rPr>
              <w:t>Existující vazby a partnerství mezi školami navzájem a s organizacemi neformálního a zájmového</w:t>
            </w:r>
            <w:r>
              <w:rPr>
                <w:spacing w:val="2"/>
                <w:sz w:val="20"/>
              </w:rPr>
              <w:t xml:space="preserve"> </w:t>
            </w:r>
            <w:r>
              <w:rPr>
                <w:sz w:val="20"/>
              </w:rPr>
              <w:t>vzdělávání.</w:t>
            </w:r>
          </w:p>
          <w:p w:rsidR="00AB302C" w:rsidRDefault="00AB302C" w:rsidP="00B76BA1">
            <w:pPr>
              <w:pStyle w:val="TableParagraph"/>
              <w:numPr>
                <w:ilvl w:val="0"/>
                <w:numId w:val="19"/>
              </w:numPr>
              <w:tabs>
                <w:tab w:val="left" w:pos="827"/>
                <w:tab w:val="left" w:pos="828"/>
              </w:tabs>
              <w:ind w:right="236"/>
              <w:rPr>
                <w:sz w:val="20"/>
              </w:rPr>
            </w:pPr>
            <w:r>
              <w:rPr>
                <w:sz w:val="20"/>
              </w:rPr>
              <w:t>Rekonstrukce a využití historického objektu pro vznik a provoz volnočasového</w:t>
            </w:r>
            <w:r>
              <w:rPr>
                <w:spacing w:val="-7"/>
                <w:sz w:val="20"/>
              </w:rPr>
              <w:t xml:space="preserve"> </w:t>
            </w:r>
            <w:r>
              <w:rPr>
                <w:sz w:val="20"/>
              </w:rPr>
              <w:t>centra.</w:t>
            </w:r>
          </w:p>
          <w:p w:rsidR="00AB302C" w:rsidRDefault="00AB302C" w:rsidP="00B76BA1">
            <w:pPr>
              <w:pStyle w:val="TableParagraph"/>
              <w:numPr>
                <w:ilvl w:val="0"/>
                <w:numId w:val="19"/>
              </w:numPr>
              <w:tabs>
                <w:tab w:val="left" w:pos="827"/>
                <w:tab w:val="left" w:pos="828"/>
              </w:tabs>
              <w:spacing w:before="0"/>
              <w:ind w:right="373"/>
              <w:rPr>
                <w:sz w:val="20"/>
              </w:rPr>
            </w:pPr>
            <w:r>
              <w:rPr>
                <w:sz w:val="20"/>
              </w:rPr>
              <w:t>Finanční možnosti MČ k vytvoření</w:t>
            </w:r>
            <w:r>
              <w:rPr>
                <w:spacing w:val="-15"/>
                <w:sz w:val="20"/>
              </w:rPr>
              <w:t xml:space="preserve"> </w:t>
            </w:r>
            <w:r>
              <w:rPr>
                <w:sz w:val="20"/>
              </w:rPr>
              <w:t>nového dotačního programu v oblasti vzdělávání (např. podpora etické</w:t>
            </w:r>
            <w:r>
              <w:rPr>
                <w:spacing w:val="-2"/>
                <w:sz w:val="20"/>
              </w:rPr>
              <w:t xml:space="preserve"> </w:t>
            </w:r>
            <w:r>
              <w:rPr>
                <w:sz w:val="20"/>
              </w:rPr>
              <w:t>výchovy)</w:t>
            </w:r>
          </w:p>
        </w:tc>
        <w:tc>
          <w:tcPr>
            <w:tcW w:w="4606" w:type="dxa"/>
          </w:tcPr>
          <w:p w:rsidR="00AB302C" w:rsidRDefault="00AB302C" w:rsidP="00B76BA1">
            <w:pPr>
              <w:pStyle w:val="TableParagraph"/>
              <w:numPr>
                <w:ilvl w:val="0"/>
                <w:numId w:val="18"/>
              </w:numPr>
              <w:tabs>
                <w:tab w:val="left" w:pos="829"/>
                <w:tab w:val="left" w:pos="830"/>
              </w:tabs>
              <w:spacing w:before="0"/>
              <w:ind w:right="116"/>
              <w:rPr>
                <w:sz w:val="20"/>
              </w:rPr>
            </w:pPr>
            <w:r>
              <w:rPr>
                <w:sz w:val="20"/>
              </w:rPr>
              <w:t>Vnímání škol pouze jako míst mateřského a základního vzdělávání, nikoliv jako organizací a prostor pro „komunitní“ život a další aktivity přínosné nejen pro děti a žáky, ale i rodiče, místní organizace a</w:t>
            </w:r>
            <w:r>
              <w:rPr>
                <w:spacing w:val="-5"/>
                <w:sz w:val="20"/>
              </w:rPr>
              <w:t xml:space="preserve"> </w:t>
            </w:r>
            <w:r>
              <w:rPr>
                <w:sz w:val="20"/>
              </w:rPr>
              <w:t>„komunitu“</w:t>
            </w:r>
          </w:p>
          <w:p w:rsidR="00AB302C" w:rsidRDefault="00AB302C" w:rsidP="00B76BA1">
            <w:pPr>
              <w:pStyle w:val="TableParagraph"/>
              <w:numPr>
                <w:ilvl w:val="0"/>
                <w:numId w:val="18"/>
              </w:numPr>
              <w:tabs>
                <w:tab w:val="left" w:pos="829"/>
                <w:tab w:val="left" w:pos="830"/>
              </w:tabs>
              <w:spacing w:before="0"/>
              <w:ind w:right="380"/>
              <w:rPr>
                <w:sz w:val="20"/>
              </w:rPr>
            </w:pPr>
            <w:r>
              <w:rPr>
                <w:sz w:val="20"/>
              </w:rPr>
              <w:t>Vysoké zákonné nároky na řízení a provoz organizací ve vzdělávání</w:t>
            </w:r>
          </w:p>
          <w:p w:rsidR="00AB302C" w:rsidRDefault="00AB302C" w:rsidP="00B76BA1">
            <w:pPr>
              <w:pStyle w:val="TableParagraph"/>
              <w:numPr>
                <w:ilvl w:val="0"/>
                <w:numId w:val="18"/>
              </w:numPr>
              <w:tabs>
                <w:tab w:val="left" w:pos="829"/>
                <w:tab w:val="left" w:pos="830"/>
              </w:tabs>
              <w:spacing w:before="0" w:line="243" w:lineRule="exact"/>
              <w:ind w:hanging="361"/>
              <w:rPr>
                <w:sz w:val="20"/>
              </w:rPr>
            </w:pPr>
            <w:r>
              <w:rPr>
                <w:sz w:val="20"/>
              </w:rPr>
              <w:t>Neustálé změny v legislativě, nejasná</w:t>
            </w:r>
            <w:r>
              <w:rPr>
                <w:spacing w:val="-10"/>
                <w:sz w:val="20"/>
              </w:rPr>
              <w:t xml:space="preserve"> </w:t>
            </w:r>
            <w:r>
              <w:rPr>
                <w:sz w:val="20"/>
              </w:rPr>
              <w:t>státní</w:t>
            </w:r>
          </w:p>
          <w:p w:rsidR="00AB302C" w:rsidRDefault="00AB302C" w:rsidP="00AB302C">
            <w:pPr>
              <w:pStyle w:val="TableParagraph"/>
              <w:spacing w:line="225" w:lineRule="exact"/>
              <w:ind w:left="829"/>
              <w:rPr>
                <w:sz w:val="20"/>
              </w:rPr>
            </w:pPr>
            <w:r>
              <w:rPr>
                <w:sz w:val="20"/>
              </w:rPr>
              <w:t>vzdělávací politika</w:t>
            </w:r>
          </w:p>
        </w:tc>
      </w:tr>
    </w:tbl>
    <w:p w:rsidR="005E3FE5" w:rsidRDefault="005E3FE5">
      <w:pPr>
        <w:pStyle w:val="Zkladntext"/>
        <w:rPr>
          <w:rFonts w:ascii="Times New Roman"/>
          <w:sz w:val="20"/>
        </w:rPr>
      </w:pPr>
    </w:p>
    <w:p w:rsidR="005E3FE5" w:rsidRDefault="005E3FE5">
      <w:pPr>
        <w:pStyle w:val="Zkladntext"/>
        <w:rPr>
          <w:rFonts w:ascii="Times New Roman"/>
          <w:sz w:val="20"/>
        </w:rPr>
      </w:pPr>
    </w:p>
    <w:p w:rsidR="008E36A9" w:rsidRDefault="00830EE6" w:rsidP="00FE151B">
      <w:pPr>
        <w:pStyle w:val="Nadpis1"/>
        <w:ind w:left="567" w:right="521"/>
      </w:pPr>
      <w:bookmarkStart w:id="581" w:name="_Toc113295533"/>
      <w:bookmarkStart w:id="582" w:name="_Toc113301055"/>
      <w:bookmarkStart w:id="583" w:name="_Toc113361693"/>
      <w:bookmarkStart w:id="584" w:name="_Toc113376562"/>
      <w:r>
        <w:t xml:space="preserve">5 </w:t>
      </w:r>
      <w:bookmarkStart w:id="585" w:name="_Toc60612507"/>
      <w:bookmarkStart w:id="586" w:name="_Toc60614633"/>
      <w:bookmarkStart w:id="587" w:name="_Toc60617467"/>
      <w:r w:rsidR="008E36A9" w:rsidRPr="00265D37">
        <w:t>A</w:t>
      </w:r>
      <w:r w:rsidR="00265D37">
        <w:t>nalýza</w:t>
      </w:r>
      <w:r w:rsidR="008E36A9" w:rsidRPr="00265D37">
        <w:t xml:space="preserve"> SWOT 3 </w:t>
      </w:r>
      <w:r w:rsidR="00265D37">
        <w:t>v oblasti povinných opatření MAP II</w:t>
      </w:r>
      <w:bookmarkEnd w:id="581"/>
      <w:bookmarkEnd w:id="582"/>
      <w:bookmarkEnd w:id="583"/>
      <w:bookmarkEnd w:id="584"/>
      <w:bookmarkEnd w:id="585"/>
      <w:bookmarkEnd w:id="586"/>
      <w:bookmarkEnd w:id="587"/>
    </w:p>
    <w:p w:rsidR="00306DB5" w:rsidRPr="00306DB5" w:rsidRDefault="00306DB5" w:rsidP="00306DB5"/>
    <w:p w:rsidR="00306DB5" w:rsidRPr="00660544" w:rsidRDefault="00306DB5" w:rsidP="00306DB5">
      <w:pPr>
        <w:pStyle w:val="Zkladntext"/>
        <w:spacing w:line="360" w:lineRule="auto"/>
        <w:ind w:left="535" w:right="544"/>
        <w:jc w:val="both"/>
      </w:pPr>
      <w:r w:rsidRPr="00660544">
        <w:t>SWOT je zkratka z anglického originálu, kde S = Strenghts (Silné stránky), W = Weaknesses (Slabé stránky), O = Opportunities (Příležitosti), T = Threats (Hrozby). SWOT je tedy zkratkou pro vnitřní silné a slabé stránky organizace a příležitosti a hrozby z vnějšího prostředí organizace.  Závazným výstupem analýzy definovaným Postupy MAP je SWOT-3 analýza pro každou z oblastí (tj. maximálně tři silné stránky, tři slabé stránky, tři příležitosti a tři ohrožení).</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V průběhu realizace projektu MAP II byly provedené SWOT analýzy revidovány, doplněny a aktualizovány členy pracovních skupin MAP II. Doplněna byla především SWOT 3 analýza oblastí relevantních pro naplňování povinných opatření MAP II. Samotná SWOT 3 je doplněna bližším popisem identifikovaných problémů, jejich příčin a návrhu zlepšení, či řešení identifikovaných nedostatků.</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 xml:space="preserve">Tvorba SWOT analýzy probíhala ve spolupráci s aktéry působícími ve vzdělávání. Využito bylo agregovaných dat MŠMT (říjen 2019), poznatků z dotazníkových šetření realizačního týmu MAP II </w:t>
      </w:r>
      <w:r w:rsidRPr="00660544">
        <w:lastRenderedPageBreak/>
        <w:t>(srpen 2019) v oblasti naplňování Kodexu školy, potřeb škol a kvantitativních ukazatelů sledovaných na základě Metodiky rovných příležitostí (MŠMT – NIDV), výstupů dotazníkových šetření KAP (září 2019) a neformálních rozhovorů s aktéry vzdělávání. V říjnu a listopadu 2021 byl zopakován proces přenosu dat a informací o potřebách škol do MAP (*přihlédnuto bylo i k výsledkům předběžného vyhodnocení agregovaných dat MŠMT, které základní a mateřské školy vyplňovaly k dokladování monitorovacího indikátoru Počet organizací, ve kterých se zvýšila kvalita výchovy, vzdělávání a proinkluzivnost v rámci výzev na šablony OP VVV. Tento sběr od 31. 3. 2020 však probíhá až do 27. 4. 2022 a data jsou neúplná).  Pořadí bodů SWOT odpovídá relevanci, v některých oblastech nebyla SWOT redukována jen na 3 priority, nicméně nejdůležitější tři body jsou zvýrazněny.</w:t>
      </w:r>
    </w:p>
    <w:p w:rsidR="00306DB5" w:rsidRPr="00660544" w:rsidRDefault="00306DB5" w:rsidP="00306DB5">
      <w:pPr>
        <w:pStyle w:val="Zkladntext"/>
        <w:spacing w:line="360" w:lineRule="auto"/>
        <w:ind w:left="535" w:right="544"/>
        <w:jc w:val="both"/>
      </w:pPr>
    </w:p>
    <w:p w:rsidR="00306DB5" w:rsidRPr="00660544" w:rsidRDefault="00306DB5" w:rsidP="00306DB5">
      <w:pPr>
        <w:pStyle w:val="Nadpis11"/>
        <w:spacing w:after="3" w:line="23" w:lineRule="atLeast"/>
        <w:ind w:left="384" w:right="1012"/>
        <w:rPr>
          <w:color w:val="365F91"/>
        </w:rPr>
      </w:pPr>
      <w:bookmarkStart w:id="588" w:name="_Toc113295534"/>
      <w:bookmarkStart w:id="589" w:name="_Toc113301056"/>
      <w:bookmarkStart w:id="590" w:name="_Toc113361694"/>
      <w:bookmarkStart w:id="591" w:name="_Toc113376563"/>
      <w:r w:rsidRPr="00660544">
        <w:rPr>
          <w:color w:val="365F91"/>
        </w:rPr>
        <w:t>Čtenářská gramotnost (pregramotnost) a rozvoj potenciálu každého dítěte a žáka</w:t>
      </w:r>
      <w:bookmarkEnd w:id="588"/>
      <w:bookmarkEnd w:id="589"/>
      <w:bookmarkEnd w:id="590"/>
      <w:bookmarkEnd w:id="591"/>
    </w:p>
    <w:p w:rsidR="00306DB5" w:rsidRPr="00660544" w:rsidRDefault="00306DB5" w:rsidP="00306DB5">
      <w:pPr>
        <w:pStyle w:val="Nadpis3"/>
        <w:ind w:left="426" w:right="662"/>
      </w:pPr>
      <w:bookmarkStart w:id="592" w:name="_Toc113295535"/>
      <w:bookmarkStart w:id="593" w:name="_Toc113301057"/>
      <w:bookmarkStart w:id="594" w:name="_Toc113361695"/>
      <w:bookmarkStart w:id="595" w:name="_Toc113376564"/>
      <w:r w:rsidRPr="00660544">
        <w:t>Mateřské školy</w:t>
      </w:r>
      <w:bookmarkEnd w:id="592"/>
      <w:bookmarkEnd w:id="593"/>
      <w:bookmarkEnd w:id="594"/>
      <w:bookmarkEnd w:id="595"/>
    </w:p>
    <w:tbl>
      <w:tblPr>
        <w:tblStyle w:val="Mkatabulky"/>
        <w:tblW w:w="9072" w:type="dxa"/>
        <w:tblInd w:w="562" w:type="dxa"/>
        <w:shd w:val="clear" w:color="auto" w:fill="FFFF00"/>
        <w:tblLook w:val="04A0"/>
      </w:tblPr>
      <w:tblGrid>
        <w:gridCol w:w="4678"/>
        <w:gridCol w:w="4394"/>
      </w:tblGrid>
      <w:tr w:rsidR="00306DB5" w:rsidRPr="00660544" w:rsidTr="00D17889">
        <w:tc>
          <w:tcPr>
            <w:tcW w:w="4678" w:type="dxa"/>
            <w:shd w:val="clear" w:color="auto" w:fill="auto"/>
          </w:tcPr>
          <w:p w:rsidR="00306DB5" w:rsidRPr="00660544" w:rsidRDefault="00306DB5" w:rsidP="00D17889">
            <w:pPr>
              <w:spacing w:line="23" w:lineRule="atLeast"/>
              <w:jc w:val="both"/>
              <w:rPr>
                <w:b/>
              </w:rPr>
            </w:pPr>
            <w:r w:rsidRPr="00660544">
              <w:rPr>
                <w:b/>
              </w:rPr>
              <w:t>Silné stránky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odborně způsobilí pedagogové a motivovaní pedagogové</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didaktické pomůcky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spolupráce s dalšími aktéry</w:t>
            </w:r>
          </w:p>
          <w:p w:rsidR="00306DB5" w:rsidRPr="00660544" w:rsidRDefault="00306DB5" w:rsidP="00D17889">
            <w:pPr>
              <w:spacing w:line="23" w:lineRule="atLeast"/>
              <w:jc w:val="both"/>
              <w:rPr>
                <w:b/>
              </w:rPr>
            </w:pPr>
          </w:p>
          <w:p w:rsidR="00306DB5" w:rsidRPr="00660544" w:rsidRDefault="00306DB5" w:rsidP="00D17889">
            <w:pPr>
              <w:spacing w:line="23" w:lineRule="atLeast"/>
              <w:jc w:val="both"/>
              <w:rPr>
                <w:b/>
              </w:rPr>
            </w:pPr>
          </w:p>
        </w:tc>
        <w:tc>
          <w:tcPr>
            <w:tcW w:w="4394" w:type="dxa"/>
            <w:shd w:val="clear" w:color="auto" w:fill="auto"/>
          </w:tcPr>
          <w:p w:rsidR="00306DB5" w:rsidRPr="00660544" w:rsidRDefault="00306DB5" w:rsidP="00D17889">
            <w:pPr>
              <w:spacing w:line="23" w:lineRule="atLeast"/>
              <w:jc w:val="both"/>
              <w:rPr>
                <w:b/>
              </w:rPr>
            </w:pPr>
            <w:r w:rsidRPr="00660544">
              <w:rPr>
                <w:b/>
              </w:rPr>
              <w:t>Slabé stránky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 xml:space="preserve">velký počet dětí s OMJ či logopedickými problémy, velké rozdíly mezi dětmi </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oslabené poslechové i verbální dovednosti dětí</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spolupráce s rodiči - zpětná vazba</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nedostatek pedagogů a asistentů</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omezení daná COVID 19</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důsledky distanční výuky</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malá docházka způsobená strachem z COVID 19</w:t>
            </w:r>
          </w:p>
          <w:p w:rsidR="00306DB5" w:rsidRPr="00660544" w:rsidRDefault="00306DB5" w:rsidP="00D17889">
            <w:pPr>
              <w:spacing w:line="23" w:lineRule="atLeast"/>
              <w:jc w:val="both"/>
              <w:rPr>
                <w:b/>
              </w:rPr>
            </w:pPr>
          </w:p>
        </w:tc>
      </w:tr>
      <w:tr w:rsidR="00306DB5" w:rsidRPr="00660544" w:rsidTr="00D17889">
        <w:tc>
          <w:tcPr>
            <w:tcW w:w="4678" w:type="dxa"/>
            <w:shd w:val="clear" w:color="auto" w:fill="auto"/>
          </w:tcPr>
          <w:p w:rsidR="00306DB5" w:rsidRPr="00660544" w:rsidRDefault="00306DB5" w:rsidP="00D17889">
            <w:pPr>
              <w:spacing w:line="23" w:lineRule="atLeast"/>
              <w:jc w:val="both"/>
              <w:rPr>
                <w:b/>
              </w:rPr>
            </w:pPr>
            <w:r w:rsidRPr="00660544">
              <w:rPr>
                <w:b/>
              </w:rPr>
              <w:t>Příležitosti</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společné vzdělávání pedagogů</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individuální práce s dětmi</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účast na více projektech zaměřených na čtenářskou gramotnost – projektové dny</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 xml:space="preserve">společná četba </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ČJ pro cizince</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intenzivní prožitkové učení</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zvýšení počtu asistentů</w:t>
            </w:r>
          </w:p>
          <w:p w:rsidR="00306DB5" w:rsidRPr="00660544" w:rsidRDefault="00306DB5" w:rsidP="00D17889">
            <w:pPr>
              <w:spacing w:line="23" w:lineRule="atLeast"/>
              <w:jc w:val="both"/>
              <w:rPr>
                <w:b/>
              </w:rPr>
            </w:pPr>
          </w:p>
        </w:tc>
        <w:tc>
          <w:tcPr>
            <w:tcW w:w="4394" w:type="dxa"/>
            <w:shd w:val="clear" w:color="auto" w:fill="auto"/>
          </w:tcPr>
          <w:p w:rsidR="00306DB5" w:rsidRPr="00660544" w:rsidRDefault="00306DB5" w:rsidP="00D17889">
            <w:pPr>
              <w:spacing w:line="23" w:lineRule="atLeast"/>
              <w:jc w:val="both"/>
              <w:rPr>
                <w:b/>
              </w:rPr>
            </w:pPr>
            <w:r w:rsidRPr="00660544">
              <w:rPr>
                <w:b/>
              </w:rPr>
              <w:t>Hrozby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zvyšování počtu dětí ve třídách (nárůst počtu žáků s potřebou SVP či s OMJ)</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pasivní formy zábavy dětí a nadužívání digitální technologie (klesá schopnost soustředění se)</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nezájem rodičů</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nedostatečně odborně připravení pedagogové – nedostatek pedagogů</w:t>
            </w:r>
          </w:p>
          <w:p w:rsidR="00306DB5" w:rsidRPr="00660544" w:rsidRDefault="00306DB5" w:rsidP="00437514">
            <w:pPr>
              <w:pStyle w:val="Odstavecseseznamem"/>
              <w:numPr>
                <w:ilvl w:val="0"/>
                <w:numId w:val="144"/>
              </w:numPr>
              <w:rPr>
                <w:b/>
              </w:rPr>
            </w:pPr>
            <w:r w:rsidRPr="00660544">
              <w:rPr>
                <w:rFonts w:ascii="Times New Roman" w:hAnsi="Times New Roman" w:cs="Times New Roman"/>
                <w:i/>
                <w:color w:val="808080" w:themeColor="background1" w:themeShade="80"/>
              </w:rPr>
              <w:t>nedostatek asistentů pedagoga</w:t>
            </w:r>
          </w:p>
          <w:p w:rsidR="00306DB5" w:rsidRPr="00660544" w:rsidRDefault="00306DB5" w:rsidP="00437514">
            <w:pPr>
              <w:pStyle w:val="Odstavecseseznamem"/>
              <w:numPr>
                <w:ilvl w:val="0"/>
                <w:numId w:val="144"/>
              </w:numPr>
              <w:rPr>
                <w:b/>
              </w:rPr>
            </w:pPr>
            <w:r w:rsidRPr="00660544">
              <w:rPr>
                <w:rFonts w:ascii="Times New Roman" w:hAnsi="Times New Roman" w:cs="Times New Roman"/>
                <w:i/>
                <w:color w:val="808080" w:themeColor="background1" w:themeShade="80"/>
              </w:rPr>
              <w:t>uzavření škol a distanční výuka</w:t>
            </w:r>
          </w:p>
          <w:p w:rsidR="00306DB5" w:rsidRPr="00660544" w:rsidRDefault="00306DB5" w:rsidP="00437514">
            <w:pPr>
              <w:pStyle w:val="Odstavecseseznamem"/>
              <w:numPr>
                <w:ilvl w:val="0"/>
                <w:numId w:val="144"/>
              </w:numPr>
              <w:rPr>
                <w:b/>
              </w:rPr>
            </w:pPr>
            <w:r w:rsidRPr="00660544">
              <w:rPr>
                <w:rFonts w:ascii="Times New Roman" w:hAnsi="Times New Roman" w:cs="Times New Roman"/>
                <w:i/>
                <w:color w:val="808080" w:themeColor="background1" w:themeShade="80"/>
              </w:rPr>
              <w:t>malá docházka způsobená strachem z COVID 19</w:t>
            </w:r>
          </w:p>
        </w:tc>
      </w:tr>
    </w:tbl>
    <w:p w:rsidR="00306DB5" w:rsidRDefault="00306DB5" w:rsidP="00306DB5">
      <w:pPr>
        <w:pStyle w:val="Nadpis3"/>
        <w:ind w:left="426" w:right="662"/>
      </w:pPr>
    </w:p>
    <w:p w:rsidR="00306DB5" w:rsidRDefault="00306DB5" w:rsidP="00306DB5">
      <w:pPr>
        <w:rPr>
          <w:rFonts w:asciiTheme="majorHAnsi" w:eastAsiaTheme="majorEastAsia" w:hAnsiTheme="majorHAnsi" w:cstheme="majorBidi"/>
          <w:color w:val="243F60" w:themeColor="accent1" w:themeShade="7F"/>
          <w:sz w:val="24"/>
          <w:szCs w:val="24"/>
        </w:rPr>
      </w:pPr>
      <w:r>
        <w:br w:type="page"/>
      </w:r>
    </w:p>
    <w:p w:rsidR="00306DB5" w:rsidRPr="00660544" w:rsidRDefault="00306DB5" w:rsidP="00306DB5">
      <w:pPr>
        <w:pStyle w:val="Nadpis3"/>
        <w:ind w:left="426" w:right="662"/>
      </w:pPr>
      <w:bookmarkStart w:id="596" w:name="_Toc113295536"/>
      <w:bookmarkStart w:id="597" w:name="_Toc113301058"/>
      <w:bookmarkStart w:id="598" w:name="_Toc113361696"/>
      <w:bookmarkStart w:id="599" w:name="_Toc113376565"/>
      <w:r w:rsidRPr="00660544">
        <w:lastRenderedPageBreak/>
        <w:t>Základní školy</w:t>
      </w:r>
      <w:bookmarkEnd w:id="596"/>
      <w:bookmarkEnd w:id="597"/>
      <w:bookmarkEnd w:id="598"/>
      <w:bookmarkEnd w:id="599"/>
    </w:p>
    <w:tbl>
      <w:tblPr>
        <w:tblStyle w:val="Mkatabulky"/>
        <w:tblW w:w="9072" w:type="dxa"/>
        <w:tblInd w:w="562" w:type="dxa"/>
        <w:tblLook w:val="04A0"/>
      </w:tblPr>
      <w:tblGrid>
        <w:gridCol w:w="4678"/>
        <w:gridCol w:w="4394"/>
      </w:tblGrid>
      <w:tr w:rsidR="00306DB5" w:rsidRPr="00660544" w:rsidTr="00D17889">
        <w:tc>
          <w:tcPr>
            <w:tcW w:w="4678" w:type="dxa"/>
          </w:tcPr>
          <w:p w:rsidR="00306DB5" w:rsidRPr="00660544" w:rsidRDefault="00306DB5" w:rsidP="00D17889">
            <w:pPr>
              <w:spacing w:line="23" w:lineRule="atLeast"/>
              <w:jc w:val="both"/>
              <w:rPr>
                <w:b/>
              </w:rPr>
            </w:pPr>
            <w:r w:rsidRPr="00660544">
              <w:rPr>
                <w:b/>
              </w:rPr>
              <w:t>Silné stránky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zvýšený počet hodin jazykového vyučování ve třídách s RVJ</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čtenářské dílny, čtenářské kluby, (recitační) soutěže a besedy se spisovateli, šk. knihovny, práce se čtenářskými deníky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motivovaní pedagogové – vhodné DVPP</w:t>
            </w:r>
          </w:p>
          <w:p w:rsidR="00306DB5" w:rsidRPr="00660544" w:rsidRDefault="00306DB5" w:rsidP="00D17889">
            <w:pPr>
              <w:spacing w:line="23" w:lineRule="atLeast"/>
              <w:jc w:val="both"/>
              <w:rPr>
                <w:b/>
              </w:rPr>
            </w:pPr>
          </w:p>
          <w:p w:rsidR="00306DB5" w:rsidRPr="00660544" w:rsidRDefault="00306DB5" w:rsidP="00D17889">
            <w:pPr>
              <w:spacing w:line="23" w:lineRule="atLeast"/>
              <w:jc w:val="both"/>
              <w:rPr>
                <w:b/>
              </w:rPr>
            </w:pPr>
          </w:p>
        </w:tc>
        <w:tc>
          <w:tcPr>
            <w:tcW w:w="4394" w:type="dxa"/>
          </w:tcPr>
          <w:p w:rsidR="00306DB5" w:rsidRPr="00660544" w:rsidRDefault="00306DB5" w:rsidP="00D17889">
            <w:pPr>
              <w:spacing w:line="23" w:lineRule="atLeast"/>
              <w:jc w:val="both"/>
              <w:rPr>
                <w:b/>
              </w:rPr>
            </w:pPr>
            <w:r w:rsidRPr="00660544">
              <w:rPr>
                <w:b/>
              </w:rPr>
              <w:t>Slabé stránky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rozdílné přístupy k výuce žáků 1. a 2. stupně</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méně diferenciace výuky na 2. stupni</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 xml:space="preserve">méně individuální podpory </w:t>
            </w:r>
            <w:proofErr w:type="gramStart"/>
            <w:r w:rsidRPr="00660544">
              <w:rPr>
                <w:rFonts w:ascii="Times New Roman" w:hAnsi="Times New Roman" w:cs="Times New Roman"/>
                <w:i/>
              </w:rPr>
              <w:t>žáků s SVP</w:t>
            </w:r>
            <w:proofErr w:type="gramEnd"/>
            <w:r w:rsidRPr="00660544">
              <w:rPr>
                <w:rFonts w:ascii="Times New Roman" w:hAnsi="Times New Roman" w:cs="Times New Roman"/>
                <w:i/>
              </w:rPr>
              <w:t xml:space="preserve"> na 2. stupni </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nižší počet hodin jazykové výuky v matematických třídách</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čtení s porozuměním a porovnávání informací z různých zdrojů</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vytíženost pedagogů</w:t>
            </w:r>
          </w:p>
        </w:tc>
      </w:tr>
      <w:tr w:rsidR="00306DB5" w:rsidRPr="00660544" w:rsidTr="00D17889">
        <w:tc>
          <w:tcPr>
            <w:tcW w:w="4678" w:type="dxa"/>
            <w:shd w:val="clear" w:color="auto" w:fill="auto"/>
          </w:tcPr>
          <w:p w:rsidR="00306DB5" w:rsidRPr="00660544" w:rsidRDefault="00306DB5" w:rsidP="00D17889">
            <w:pPr>
              <w:spacing w:line="23" w:lineRule="atLeast"/>
              <w:jc w:val="both"/>
              <w:rPr>
                <w:b/>
              </w:rPr>
            </w:pPr>
            <w:r w:rsidRPr="00660544">
              <w:rPr>
                <w:b/>
              </w:rPr>
              <w:t>Příležitosti</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účast na více projektech zaměřených na čtenářskou gramotnost – projektové dny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společné vzdělávání pedagogů</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rozvoj motivace ke čtení a čtenářství – organizace besed, workshopů apod.</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zvýšení počtu asistentů+posílení ŠPP alternativní metody výuky</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spolupráce s gymnázii, knihovnami atd.</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doučování</w:t>
            </w:r>
          </w:p>
        </w:tc>
        <w:tc>
          <w:tcPr>
            <w:tcW w:w="4394" w:type="dxa"/>
          </w:tcPr>
          <w:p w:rsidR="00306DB5" w:rsidRPr="00660544" w:rsidRDefault="00306DB5" w:rsidP="00D17889">
            <w:pPr>
              <w:spacing w:line="23" w:lineRule="atLeast"/>
              <w:jc w:val="both"/>
              <w:rPr>
                <w:b/>
              </w:rPr>
            </w:pPr>
            <w:r w:rsidRPr="00660544">
              <w:rPr>
                <w:b/>
              </w:rPr>
              <w:t>Hrozby</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zvyšování počtu žáků ve třídách (nárůst počtu žáků s potřebou SVP či s OMJ)</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nedostatek asistentů pedagoga</w:t>
            </w:r>
          </w:p>
          <w:p w:rsidR="00306DB5" w:rsidRPr="00660544" w:rsidRDefault="00306DB5" w:rsidP="00437514">
            <w:pPr>
              <w:pStyle w:val="Odstavecseseznamem"/>
              <w:numPr>
                <w:ilvl w:val="0"/>
                <w:numId w:val="144"/>
              </w:numPr>
              <w:rPr>
                <w:rFonts w:ascii="Times New Roman" w:hAnsi="Times New Roman" w:cs="Times New Roman"/>
                <w:i/>
              </w:rPr>
            </w:pPr>
            <w:r w:rsidRPr="00660544">
              <w:rPr>
                <w:rFonts w:ascii="Times New Roman" w:hAnsi="Times New Roman" w:cs="Times New Roman"/>
                <w:i/>
              </w:rPr>
              <w:t>nedostatečně odborně připravení pedagogové – nedostatek pedagogů</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přílišný tlak na digitalizaci výuky</w:t>
            </w:r>
          </w:p>
          <w:p w:rsidR="00306DB5" w:rsidRPr="00660544" w:rsidRDefault="00306DB5" w:rsidP="00437514">
            <w:pPr>
              <w:pStyle w:val="Odstavecseseznamem"/>
              <w:numPr>
                <w:ilvl w:val="0"/>
                <w:numId w:val="144"/>
              </w:numPr>
              <w:rPr>
                <w:rFonts w:ascii="Times New Roman" w:hAnsi="Times New Roman" w:cs="Times New Roman"/>
                <w:i/>
                <w:color w:val="808080" w:themeColor="background1" w:themeShade="80"/>
              </w:rPr>
            </w:pPr>
            <w:r w:rsidRPr="00660544">
              <w:rPr>
                <w:rFonts w:ascii="Times New Roman" w:hAnsi="Times New Roman" w:cs="Times New Roman"/>
                <w:i/>
                <w:color w:val="808080" w:themeColor="background1" w:themeShade="80"/>
              </w:rPr>
              <w:t>COVID 19 a uzavření ZŠ</w:t>
            </w:r>
          </w:p>
          <w:p w:rsidR="00306DB5" w:rsidRPr="00660544" w:rsidRDefault="00306DB5" w:rsidP="00D17889">
            <w:pPr>
              <w:spacing w:line="23" w:lineRule="atLeast"/>
              <w:jc w:val="both"/>
              <w:rPr>
                <w:b/>
              </w:rPr>
            </w:pPr>
          </w:p>
        </w:tc>
      </w:tr>
    </w:tbl>
    <w:p w:rsidR="00306DB5" w:rsidRDefault="00306DB5" w:rsidP="00306DB5">
      <w:pPr>
        <w:pStyle w:val="Nadpis61"/>
        <w:tabs>
          <w:tab w:val="left" w:pos="928"/>
        </w:tabs>
        <w:ind w:left="567" w:right="521" w:firstLine="0"/>
      </w:pPr>
    </w:p>
    <w:p w:rsidR="00306DB5" w:rsidRPr="00660544" w:rsidRDefault="00306DB5" w:rsidP="00306DB5">
      <w:pPr>
        <w:pStyle w:val="Nadpis61"/>
        <w:tabs>
          <w:tab w:val="left" w:pos="928"/>
        </w:tabs>
        <w:ind w:left="567" w:right="521" w:firstLine="0"/>
      </w:pPr>
      <w:r w:rsidRPr="00660544">
        <w:t>Analytický popis současného stavu identifikující problémové jevy:</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 xml:space="preserve">Počátky problémových jevů lze pozorovat již v předškolním vzdělávání. Problémem je vysoký počet dětí ve třídách, rostoucí počet dětí s OMJ a zvyšující se počet dětí s opožděným vývojem řeči. Závažnou hrozbou pro kvalitu předškolního vzdělávání je, když ve třídě vzniknou skupinky dětí, které spolu komunikují cizím jazykem a v důsledku toho nemají dostatečnou motivaci k rozvíjení českého jazyka a zapojení se do života třídy. Stav čtenářské gramotnosti je odlišný u dětí z českého prostředí, který je na odpovídající úrovni, a u dětí s OMJ, kterých v posledních letech přibývá. U dětí z českého prostředí je patrný nárůst dětí s logopedickými vadami. </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Mateřské školy se zaměřují na včasný screening a poskytování odborné pomoci a vedení prostřednictvím logopedického asistenta. Míra kompenzace je však ve velké míře závislá na ochotě rodiče s dítětem pracovat v domácím prostředí.  Děti přicházející do MŠ často nejsou zvyklé naslouchat čtenému textu, proto mají problémy s udržením pozornosti a s porozuměním textu. V této souvislosti mají některé děti i menší představivost a fantazii. Problémem je nejen nedostatek času rodičů na práci a komunikaci s dětmi, ale i nadužívání digitálních technologií dětmi, které někdy preferují digitální pasivní formy zábavy. Tento obecný trend doprovází nedostatečné využívání logopedické nápomoci a v současné době také riziko snížení docházky některých dětí do MŠ v obavě z možného šíření nemoci COVID 19.</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U současné žákovské populace následně spatřujeme velkou míru nesoustředění (nejen žáci s SPU), která jim znemožňuje dostatečně kvalitně pracovat s textem v rámci jakéhokoli předmětu. Žáci také obvykle získané informace jen hromadí a vzájemně je dál neprovazují, při trávení volného času obvykle velká část dětí dá před knihou přednost sledování TV, videí, youtube apod. V důsledku to vede k jejich přílišné orientaci na zpracovávání textů pomocí moderních digitálních technologií bez vlastní tvořivosti. V oblasti čtenářské gramotnosti je většina škol na dobré úrovni, ale u některých jednotlivců z řad žáků musí školy často řešit a překonávat vážný nezájem o rozvoj této gramotnosti. Celkově lze říci, že většina žáků čte s porozuměním a umí pracovat s textem, větší problémy vykazují v této oblasti žáci s OMJ a žáci cizinci. Těmto žáků školy nabízejí rozličné formy pomoci (odpolední čtenářské kluby pro žáky s OMJ, SPU). V období distanční výuky docházelo k prohloubení rozdílů mezi těmito skupinami žáků, rozdíly vznikaly také na základě odlišné míry podpory i technického vybavení domácího prostředí žáků. Z toho plyne i zvýšená potřeba doučování těchto žáků.</w:t>
      </w:r>
    </w:p>
    <w:p w:rsidR="00306DB5" w:rsidRPr="00660544" w:rsidRDefault="00306DB5" w:rsidP="00306DB5">
      <w:pPr>
        <w:spacing w:line="276" w:lineRule="auto"/>
        <w:jc w:val="both"/>
        <w:rPr>
          <w:rFonts w:eastAsia="Times New Roman"/>
          <w:sz w:val="24"/>
          <w:szCs w:val="24"/>
        </w:rPr>
      </w:pPr>
    </w:p>
    <w:p w:rsidR="00306DB5" w:rsidRDefault="00306DB5" w:rsidP="00306DB5">
      <w:pPr>
        <w:pStyle w:val="Nadpis61"/>
        <w:tabs>
          <w:tab w:val="left" w:pos="928"/>
        </w:tabs>
        <w:ind w:left="567" w:right="521" w:firstLine="0"/>
      </w:pPr>
    </w:p>
    <w:p w:rsidR="00306DB5" w:rsidRPr="00660544" w:rsidRDefault="00306DB5" w:rsidP="00306DB5">
      <w:pPr>
        <w:pStyle w:val="Nadpis61"/>
        <w:tabs>
          <w:tab w:val="left" w:pos="928"/>
        </w:tabs>
        <w:ind w:left="567" w:right="521" w:firstLine="0"/>
      </w:pPr>
      <w:r w:rsidRPr="00660544">
        <w:t>Možné řešení:</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V oblasti předškolního vzdělávání jde o podporu spolupráce s klinickou logopedkou, poskytování DVPP zaměřeného na praktickou i metodickou podporu, DVPP v oblasti logopedické nápravy, proškolení pedagogů v oblasti výuky ČJ pro cizince, v oblasti začleňování a vzdělávání dětí s OMJ, motivaci rodičů i dětí k domácí práci s knihou. Jednou z možností nápravy je důraz na intenzivní prožitkové učení v souvislosti se čteným slovem – časté zapojení dramatických a logopedických chvilek, návštěvy muzeí, divadel, galerií, koncertů. V současné době je možné dětem zprostředkovat výborné edukativní programy, které jsou postavené na prožitku, rozvoji fantazie, názornosti a obohacují tak děti i s OMJ, SVP, ale i děti všestranně nadané.  Vzhledem k velkému rozdílu v chápání dětí časté zařazování individuální práce s dětmi v této oblasti.</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 xml:space="preserve">Ideálním univerzálním řešením by bylo snížení počtu dětí / žáků ve třídách, zajištění potřebné personální podpory výuky a navázání efektivní spolupráce s rodiči dětí a žáků při vytváření podnětného domácího prostředí. Předpokládáme, že výrazný pozitivní dopad bude mít personální a finanční podpora škol při realizaci motivačních aktivit, finanční podpora pro rozvoj knižního fondu, mzdové prostředky na knihovnici či podpora činnosti školních klubů realizujících například dramatickou a mediální výchovu. Velmi pozitivní dopad by mělo mít také využití rozličných možností podpory doučování v „postcovidovém“ období. V oblasti základního vzdělávání se jeví jako zvlášť vhodné zajistit nejen dostatek pedagogů a asistentů, ale také finanční prostředky i veškerou </w:t>
      </w:r>
      <w:r w:rsidRPr="00660544">
        <w:lastRenderedPageBreak/>
        <w:t>potřebnou pomoc školním poradenským pracovištím. Školy do značné míry trpí právě nedostatečným personálním zajištěním v této oblasti, potřebují proto stabilní zajištění přítomnosti odborných pedagogických profesí - psychologů, speciálních pedagogů atp.</w:t>
      </w:r>
    </w:p>
    <w:p w:rsidR="00306DB5" w:rsidRPr="00660544" w:rsidRDefault="00306DB5" w:rsidP="00306DB5"/>
    <w:p w:rsidR="00306DB5" w:rsidRPr="00660544" w:rsidRDefault="00306DB5" w:rsidP="00306DB5">
      <w:pPr>
        <w:pStyle w:val="Nadpis11"/>
        <w:spacing w:after="3" w:line="23" w:lineRule="atLeast"/>
        <w:ind w:left="384" w:right="1012"/>
        <w:rPr>
          <w:color w:val="365F91"/>
        </w:rPr>
      </w:pPr>
      <w:bookmarkStart w:id="600" w:name="_Toc113295537"/>
      <w:bookmarkStart w:id="601" w:name="_Toc113301059"/>
      <w:bookmarkStart w:id="602" w:name="_Toc113361697"/>
      <w:bookmarkStart w:id="603" w:name="_Toc113376566"/>
      <w:r w:rsidRPr="00660544">
        <w:rPr>
          <w:color w:val="365F91"/>
        </w:rPr>
        <w:t>Matematická gramotnost (pregramotnost) a rozvoj potenciálu každého dítěte a žáka</w:t>
      </w:r>
      <w:bookmarkEnd w:id="600"/>
      <w:bookmarkEnd w:id="601"/>
      <w:bookmarkEnd w:id="602"/>
      <w:bookmarkEnd w:id="603"/>
    </w:p>
    <w:p w:rsidR="00306DB5" w:rsidRPr="00660544" w:rsidRDefault="00306DB5" w:rsidP="00306DB5">
      <w:pPr>
        <w:pStyle w:val="Nadpis3"/>
        <w:ind w:left="426" w:right="662"/>
      </w:pPr>
      <w:bookmarkStart w:id="604" w:name="_Toc113295538"/>
      <w:bookmarkStart w:id="605" w:name="_Toc113301060"/>
      <w:bookmarkStart w:id="606" w:name="_Toc113361698"/>
      <w:bookmarkStart w:id="607" w:name="_Toc113376567"/>
      <w:r w:rsidRPr="00660544">
        <w:t>Mateřské školy</w:t>
      </w:r>
      <w:bookmarkEnd w:id="604"/>
      <w:bookmarkEnd w:id="605"/>
      <w:bookmarkEnd w:id="606"/>
      <w:bookmarkEnd w:id="607"/>
    </w:p>
    <w:tbl>
      <w:tblPr>
        <w:tblStyle w:val="Mkatabulky"/>
        <w:tblW w:w="9072" w:type="dxa"/>
        <w:tblInd w:w="562" w:type="dxa"/>
        <w:tblLook w:val="04A0"/>
      </w:tblPr>
      <w:tblGrid>
        <w:gridCol w:w="4536"/>
        <w:gridCol w:w="4536"/>
      </w:tblGrid>
      <w:tr w:rsidR="00306DB5" w:rsidRPr="00660544" w:rsidTr="00D17889">
        <w:tc>
          <w:tcPr>
            <w:tcW w:w="4536" w:type="dxa"/>
          </w:tcPr>
          <w:p w:rsidR="00306DB5" w:rsidRPr="00660544" w:rsidRDefault="00306DB5" w:rsidP="00D17889">
            <w:pPr>
              <w:spacing w:line="23" w:lineRule="atLeast"/>
              <w:jc w:val="both"/>
              <w:rPr>
                <w:bCs/>
                <w:i/>
                <w:iCs/>
              </w:rPr>
            </w:pPr>
            <w:r w:rsidRPr="00660544">
              <w:rPr>
                <w:bCs/>
                <w:i/>
                <w:iCs/>
              </w:rPr>
              <w:t>Silné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dostatek didaktických pomůcek</w:t>
            </w:r>
          </w:p>
          <w:p w:rsidR="00306DB5" w:rsidRPr="00660544" w:rsidRDefault="00306DB5" w:rsidP="00437514">
            <w:pPr>
              <w:pStyle w:val="Odstavecseseznamem"/>
              <w:numPr>
                <w:ilvl w:val="0"/>
                <w:numId w:val="145"/>
              </w:numPr>
              <w:spacing w:line="23" w:lineRule="atLeast"/>
              <w:jc w:val="both"/>
              <w:rPr>
                <w:bCs/>
                <w:i/>
                <w:iCs/>
              </w:rPr>
            </w:pPr>
            <w:r w:rsidRPr="00660544">
              <w:rPr>
                <w:bCs/>
                <w:i/>
                <w:iCs/>
              </w:rPr>
              <w:t>prolínání matematické pregramotnosti ve všech činnostech běhen dne</w:t>
            </w:r>
          </w:p>
          <w:p w:rsidR="00306DB5" w:rsidRPr="00660544" w:rsidRDefault="00306DB5" w:rsidP="00437514">
            <w:pPr>
              <w:pStyle w:val="Odstavecseseznamem"/>
              <w:numPr>
                <w:ilvl w:val="0"/>
                <w:numId w:val="145"/>
              </w:numPr>
              <w:spacing w:line="23" w:lineRule="atLeast"/>
              <w:jc w:val="both"/>
              <w:rPr>
                <w:bCs/>
                <w:i/>
                <w:iCs/>
              </w:rPr>
            </w:pPr>
            <w:r w:rsidRPr="00660544">
              <w:rPr>
                <w:bCs/>
                <w:i/>
                <w:iCs/>
              </w:rPr>
              <w:t>tvořivost a kreativita pedagogů</w:t>
            </w:r>
          </w:p>
          <w:p w:rsidR="00306DB5" w:rsidRPr="00660544" w:rsidRDefault="00306DB5" w:rsidP="00D17889">
            <w:pPr>
              <w:spacing w:line="23" w:lineRule="atLeast"/>
              <w:jc w:val="both"/>
              <w:rPr>
                <w:bCs/>
                <w:i/>
                <w:iCs/>
              </w:rPr>
            </w:pPr>
          </w:p>
          <w:p w:rsidR="00306DB5" w:rsidRPr="00660544" w:rsidRDefault="00306DB5" w:rsidP="00D17889">
            <w:pPr>
              <w:spacing w:line="23" w:lineRule="atLeast"/>
              <w:jc w:val="both"/>
              <w:rPr>
                <w:bCs/>
                <w:i/>
                <w:iCs/>
              </w:rPr>
            </w:pPr>
          </w:p>
        </w:tc>
        <w:tc>
          <w:tcPr>
            <w:tcW w:w="4536" w:type="dxa"/>
          </w:tcPr>
          <w:p w:rsidR="00306DB5" w:rsidRPr="00660544" w:rsidRDefault="00306DB5" w:rsidP="00D17889">
            <w:pPr>
              <w:spacing w:line="23" w:lineRule="atLeast"/>
              <w:jc w:val="both"/>
              <w:rPr>
                <w:bCs/>
                <w:i/>
                <w:iCs/>
              </w:rPr>
            </w:pPr>
            <w:r w:rsidRPr="00660544">
              <w:rPr>
                <w:bCs/>
                <w:i/>
                <w:iCs/>
              </w:rPr>
              <w:t>Slabé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nedostatečná metodická příprava začínajících pedagogů</w:t>
            </w:r>
          </w:p>
          <w:p w:rsidR="00306DB5" w:rsidRPr="00660544" w:rsidRDefault="00306DB5" w:rsidP="00437514">
            <w:pPr>
              <w:pStyle w:val="Odstavecseseznamem"/>
              <w:numPr>
                <w:ilvl w:val="0"/>
                <w:numId w:val="145"/>
              </w:numPr>
              <w:spacing w:line="23" w:lineRule="atLeast"/>
              <w:jc w:val="both"/>
              <w:rPr>
                <w:bCs/>
                <w:i/>
                <w:iCs/>
              </w:rPr>
            </w:pPr>
            <w:r w:rsidRPr="00660544">
              <w:rPr>
                <w:bCs/>
                <w:i/>
                <w:iCs/>
              </w:rPr>
              <w:t>nejasné určení rozsahu znalostí dítěte předškolního věku</w:t>
            </w:r>
          </w:p>
          <w:p w:rsidR="00306DB5" w:rsidRPr="00660544" w:rsidRDefault="00306DB5" w:rsidP="00437514">
            <w:pPr>
              <w:pStyle w:val="Odstavecseseznamem"/>
              <w:numPr>
                <w:ilvl w:val="0"/>
                <w:numId w:val="145"/>
              </w:numPr>
              <w:spacing w:line="23" w:lineRule="atLeast"/>
              <w:jc w:val="both"/>
              <w:rPr>
                <w:bCs/>
                <w:i/>
                <w:iCs/>
              </w:rPr>
            </w:pPr>
            <w:r w:rsidRPr="00660544">
              <w:rPr>
                <w:bCs/>
                <w:i/>
                <w:iCs/>
              </w:rPr>
              <w:t>při vzdělávacím procesu není dostatek prostoru k individuální práci s dětmi</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velký počet dětí s OMJ a SVP</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 xml:space="preserve">vyšší počet dětí ve třídě </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denní činnosti nejsou vždy přiměřené věku (zralosti) dětí</w:t>
            </w:r>
          </w:p>
          <w:p w:rsidR="00306DB5" w:rsidRPr="00660544" w:rsidRDefault="00306DB5" w:rsidP="00437514">
            <w:pPr>
              <w:pStyle w:val="Odstavecseseznamem"/>
              <w:numPr>
                <w:ilvl w:val="0"/>
                <w:numId w:val="145"/>
              </w:numPr>
              <w:spacing w:line="23" w:lineRule="atLeast"/>
              <w:jc w:val="both"/>
              <w:rPr>
                <w:bCs/>
                <w:i/>
                <w:iCs/>
              </w:rPr>
            </w:pPr>
            <w:r w:rsidRPr="00660544">
              <w:rPr>
                <w:bCs/>
                <w:i/>
                <w:iCs/>
                <w:color w:val="808080" w:themeColor="background1" w:themeShade="80"/>
              </w:rPr>
              <w:t>dostupný didaktický materiál je pouze pro frontální metody práce, k individuální používáme jen pracovní listy (těch je ale dostatek)</w:t>
            </w:r>
          </w:p>
        </w:tc>
      </w:tr>
      <w:tr w:rsidR="00306DB5" w:rsidRPr="00660544" w:rsidTr="00D17889">
        <w:trPr>
          <w:trHeight w:val="3560"/>
        </w:trPr>
        <w:tc>
          <w:tcPr>
            <w:tcW w:w="4536" w:type="dxa"/>
          </w:tcPr>
          <w:p w:rsidR="00306DB5" w:rsidRPr="00660544" w:rsidRDefault="00306DB5" w:rsidP="00D17889">
            <w:pPr>
              <w:spacing w:line="23" w:lineRule="atLeast"/>
              <w:jc w:val="both"/>
              <w:rPr>
                <w:bCs/>
                <w:i/>
                <w:iCs/>
              </w:rPr>
            </w:pPr>
            <w:r w:rsidRPr="00660544">
              <w:rPr>
                <w:bCs/>
                <w:i/>
                <w:iCs/>
              </w:rPr>
              <w:t>Příležitosti</w:t>
            </w:r>
          </w:p>
          <w:p w:rsidR="00306DB5" w:rsidRPr="00660544" w:rsidRDefault="00306DB5" w:rsidP="00437514">
            <w:pPr>
              <w:pStyle w:val="Odstavecseseznamem"/>
              <w:numPr>
                <w:ilvl w:val="0"/>
                <w:numId w:val="145"/>
              </w:numPr>
              <w:spacing w:line="23" w:lineRule="atLeast"/>
              <w:jc w:val="both"/>
              <w:rPr>
                <w:bCs/>
                <w:i/>
                <w:iCs/>
              </w:rPr>
            </w:pPr>
            <w:r w:rsidRPr="00660544">
              <w:rPr>
                <w:bCs/>
                <w:i/>
                <w:iCs/>
              </w:rPr>
              <w:t>pokračování pravidelného vzdělávání pedagogického personálu</w:t>
            </w:r>
          </w:p>
          <w:p w:rsidR="00306DB5" w:rsidRPr="00660544" w:rsidRDefault="00306DB5" w:rsidP="00437514">
            <w:pPr>
              <w:pStyle w:val="Odstavecseseznamem"/>
              <w:numPr>
                <w:ilvl w:val="0"/>
                <w:numId w:val="145"/>
              </w:numPr>
              <w:spacing w:line="23" w:lineRule="atLeast"/>
              <w:jc w:val="both"/>
              <w:rPr>
                <w:bCs/>
                <w:i/>
                <w:iCs/>
              </w:rPr>
            </w:pPr>
            <w:r w:rsidRPr="00660544">
              <w:rPr>
                <w:bCs/>
                <w:i/>
                <w:iCs/>
              </w:rPr>
              <w:t>sdílení zkušeností s kolegyněmi z jiných škol (workshopy…)</w:t>
            </w:r>
          </w:p>
          <w:p w:rsidR="00306DB5" w:rsidRPr="00660544" w:rsidRDefault="00306DB5" w:rsidP="00437514">
            <w:pPr>
              <w:pStyle w:val="Odstavecseseznamem"/>
              <w:numPr>
                <w:ilvl w:val="0"/>
                <w:numId w:val="145"/>
              </w:numPr>
              <w:spacing w:line="23" w:lineRule="atLeast"/>
              <w:jc w:val="both"/>
              <w:rPr>
                <w:bCs/>
                <w:i/>
                <w:iCs/>
              </w:rPr>
            </w:pPr>
            <w:r w:rsidRPr="00660544">
              <w:rPr>
                <w:bCs/>
                <w:i/>
                <w:iCs/>
              </w:rPr>
              <w:t>spolupráce s jinými MŠ ve formě „Metodického kabinetu“</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nákup didaktického materiálu pro práci v malých skupinkách</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inspirovat děti k hledání řešení</w:t>
            </w:r>
          </w:p>
          <w:p w:rsidR="00306DB5" w:rsidRPr="00660544" w:rsidRDefault="00306DB5" w:rsidP="00D17889">
            <w:pPr>
              <w:spacing w:line="23" w:lineRule="atLeast"/>
              <w:jc w:val="both"/>
              <w:rPr>
                <w:bCs/>
                <w:i/>
                <w:iCs/>
              </w:rPr>
            </w:pPr>
          </w:p>
        </w:tc>
        <w:tc>
          <w:tcPr>
            <w:tcW w:w="4536" w:type="dxa"/>
          </w:tcPr>
          <w:p w:rsidR="00306DB5" w:rsidRPr="00660544" w:rsidRDefault="00306DB5" w:rsidP="00D17889">
            <w:pPr>
              <w:spacing w:line="23" w:lineRule="atLeast"/>
              <w:jc w:val="both"/>
              <w:rPr>
                <w:bCs/>
                <w:i/>
                <w:iCs/>
              </w:rPr>
            </w:pPr>
            <w:r w:rsidRPr="00660544">
              <w:rPr>
                <w:bCs/>
                <w:i/>
                <w:iCs/>
              </w:rPr>
              <w:t>Hrozby</w:t>
            </w:r>
          </w:p>
          <w:p w:rsidR="00306DB5" w:rsidRPr="00660544" w:rsidRDefault="00306DB5" w:rsidP="00437514">
            <w:pPr>
              <w:pStyle w:val="Odstavecseseznamem"/>
              <w:numPr>
                <w:ilvl w:val="0"/>
                <w:numId w:val="145"/>
              </w:numPr>
              <w:spacing w:line="23" w:lineRule="atLeast"/>
              <w:jc w:val="both"/>
              <w:rPr>
                <w:bCs/>
                <w:i/>
                <w:iCs/>
              </w:rPr>
            </w:pPr>
            <w:r w:rsidRPr="00660544">
              <w:rPr>
                <w:bCs/>
                <w:i/>
                <w:iCs/>
              </w:rPr>
              <w:t>chybné chápání matematických dovedností jako mentorování čísel</w:t>
            </w:r>
          </w:p>
          <w:p w:rsidR="00306DB5" w:rsidRPr="00660544" w:rsidRDefault="00306DB5" w:rsidP="00437514">
            <w:pPr>
              <w:pStyle w:val="Odstavecseseznamem"/>
              <w:numPr>
                <w:ilvl w:val="0"/>
                <w:numId w:val="145"/>
              </w:numPr>
              <w:spacing w:line="23" w:lineRule="atLeast"/>
              <w:jc w:val="both"/>
              <w:rPr>
                <w:bCs/>
                <w:i/>
                <w:iCs/>
              </w:rPr>
            </w:pPr>
            <w:r w:rsidRPr="00660544">
              <w:rPr>
                <w:bCs/>
                <w:i/>
                <w:iCs/>
              </w:rPr>
              <w:t>nerespektování věkových zvláštností u dětí</w:t>
            </w:r>
          </w:p>
          <w:p w:rsidR="00306DB5" w:rsidRPr="00660544" w:rsidRDefault="00306DB5" w:rsidP="00437514">
            <w:pPr>
              <w:pStyle w:val="Odstavecseseznamem"/>
              <w:numPr>
                <w:ilvl w:val="0"/>
                <w:numId w:val="145"/>
              </w:numPr>
              <w:spacing w:line="23" w:lineRule="atLeast"/>
              <w:jc w:val="both"/>
              <w:rPr>
                <w:bCs/>
                <w:i/>
                <w:iCs/>
              </w:rPr>
            </w:pPr>
            <w:r w:rsidRPr="00660544">
              <w:rPr>
                <w:bCs/>
                <w:i/>
                <w:iCs/>
              </w:rPr>
              <w:t>chybná diagnostika speciálních potřeb dítěte (dyskalkulie, porucha pozornosti, porucha řeči, porucha soustředění)</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nedostatečné personální zajištění heterogenních a „multikulturních“ tříd</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nedostatečná příprava studujících učitelek mateřských škol</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pasivní vzdělávání</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tlak rodičů na výkon, nikoliv na prožitek</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nedostatek těch opravdu kvalitních DVPP</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COVID 19 a uzavření MŠ</w:t>
            </w:r>
          </w:p>
          <w:p w:rsidR="00306DB5" w:rsidRPr="00660544" w:rsidRDefault="00306DB5" w:rsidP="00D17889">
            <w:pPr>
              <w:spacing w:line="23" w:lineRule="atLeast"/>
              <w:ind w:left="360"/>
              <w:jc w:val="both"/>
              <w:rPr>
                <w:bCs/>
                <w:i/>
                <w:iCs/>
              </w:rPr>
            </w:pPr>
          </w:p>
        </w:tc>
      </w:tr>
    </w:tbl>
    <w:p w:rsidR="00306DB5" w:rsidRPr="00660544" w:rsidRDefault="00306DB5" w:rsidP="00306DB5">
      <w:pPr>
        <w:pStyle w:val="Nadpis11"/>
        <w:spacing w:after="3" w:line="23" w:lineRule="atLeast"/>
        <w:ind w:left="384" w:right="1012"/>
        <w:rPr>
          <w:color w:val="365F91"/>
        </w:rPr>
      </w:pPr>
    </w:p>
    <w:p w:rsidR="00306DB5" w:rsidRPr="00660544" w:rsidRDefault="00306DB5" w:rsidP="00306DB5">
      <w:pPr>
        <w:widowControl/>
        <w:autoSpaceDE/>
        <w:autoSpaceDN/>
        <w:spacing w:after="200" w:line="276" w:lineRule="auto"/>
        <w:rPr>
          <w:rFonts w:ascii="Cambria" w:eastAsia="Cambria" w:hAnsi="Cambria" w:cs="Cambria"/>
          <w:b/>
          <w:bCs/>
          <w:color w:val="365F91"/>
          <w:sz w:val="28"/>
          <w:szCs w:val="28"/>
        </w:rPr>
      </w:pPr>
      <w:r w:rsidRPr="00660544">
        <w:rPr>
          <w:color w:val="365F91"/>
        </w:rPr>
        <w:br w:type="page"/>
      </w:r>
    </w:p>
    <w:p w:rsidR="00306DB5" w:rsidRPr="00660544" w:rsidRDefault="00306DB5" w:rsidP="00306DB5">
      <w:pPr>
        <w:pStyle w:val="Nadpis11"/>
        <w:spacing w:after="3" w:line="23" w:lineRule="atLeast"/>
        <w:ind w:left="384" w:right="1012"/>
        <w:rPr>
          <w:color w:val="365F91"/>
        </w:rPr>
      </w:pPr>
    </w:p>
    <w:p w:rsidR="00306DB5" w:rsidRPr="00660544" w:rsidRDefault="00306DB5" w:rsidP="00306DB5">
      <w:pPr>
        <w:pStyle w:val="Nadpis3"/>
        <w:ind w:left="426" w:right="662"/>
        <w:rPr>
          <w:color w:val="365F91"/>
        </w:rPr>
      </w:pPr>
      <w:bookmarkStart w:id="608" w:name="_Toc113295539"/>
      <w:bookmarkStart w:id="609" w:name="_Toc113301061"/>
      <w:bookmarkStart w:id="610" w:name="_Toc113361699"/>
      <w:bookmarkStart w:id="611" w:name="_Toc113376568"/>
      <w:r w:rsidRPr="00660544">
        <w:t>Základní školy</w:t>
      </w:r>
      <w:bookmarkEnd w:id="608"/>
      <w:bookmarkEnd w:id="609"/>
      <w:bookmarkEnd w:id="610"/>
      <w:bookmarkEnd w:id="611"/>
    </w:p>
    <w:tbl>
      <w:tblPr>
        <w:tblStyle w:val="Mkatabulky"/>
        <w:tblW w:w="9072" w:type="dxa"/>
        <w:tblInd w:w="562" w:type="dxa"/>
        <w:tblLook w:val="04A0"/>
      </w:tblPr>
      <w:tblGrid>
        <w:gridCol w:w="4536"/>
        <w:gridCol w:w="4536"/>
      </w:tblGrid>
      <w:tr w:rsidR="00306DB5" w:rsidRPr="00660544" w:rsidTr="00D17889">
        <w:tc>
          <w:tcPr>
            <w:tcW w:w="4536" w:type="dxa"/>
          </w:tcPr>
          <w:p w:rsidR="00306DB5" w:rsidRPr="00660544" w:rsidRDefault="00306DB5" w:rsidP="00D17889">
            <w:pPr>
              <w:spacing w:line="23" w:lineRule="atLeast"/>
              <w:jc w:val="both"/>
              <w:rPr>
                <w:bCs/>
                <w:i/>
                <w:iCs/>
              </w:rPr>
            </w:pPr>
            <w:r w:rsidRPr="00660544">
              <w:rPr>
                <w:bCs/>
                <w:i/>
                <w:iCs/>
              </w:rPr>
              <w:t>Silné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třídy s rozšířenou výukou matematiky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 xml:space="preserve">péče o talenty i </w:t>
            </w:r>
            <w:proofErr w:type="gramStart"/>
            <w:r w:rsidRPr="00660544">
              <w:rPr>
                <w:bCs/>
                <w:i/>
                <w:iCs/>
              </w:rPr>
              <w:t>žáky s SVP</w:t>
            </w:r>
            <w:proofErr w:type="gramEnd"/>
          </w:p>
          <w:p w:rsidR="00306DB5" w:rsidRPr="00660544" w:rsidRDefault="00306DB5" w:rsidP="00437514">
            <w:pPr>
              <w:pStyle w:val="Odstavecseseznamem"/>
              <w:numPr>
                <w:ilvl w:val="0"/>
                <w:numId w:val="145"/>
              </w:numPr>
              <w:spacing w:line="23" w:lineRule="atLeast"/>
              <w:jc w:val="both"/>
              <w:rPr>
                <w:bCs/>
                <w:i/>
                <w:iCs/>
              </w:rPr>
            </w:pPr>
            <w:r w:rsidRPr="00660544">
              <w:rPr>
                <w:bCs/>
                <w:i/>
                <w:iCs/>
              </w:rPr>
              <w:t>spolupracující tým učitelů matematiky (vzájemné sdílení, podpora začínajících učitelů prostřednictvím tandemové výuky)</w:t>
            </w:r>
          </w:p>
          <w:p w:rsidR="00306DB5" w:rsidRPr="00660544" w:rsidRDefault="00306DB5" w:rsidP="00D17889">
            <w:pPr>
              <w:spacing w:line="23" w:lineRule="atLeast"/>
              <w:jc w:val="both"/>
              <w:rPr>
                <w:bCs/>
                <w:i/>
                <w:iCs/>
              </w:rPr>
            </w:pPr>
          </w:p>
          <w:p w:rsidR="00306DB5" w:rsidRPr="00660544" w:rsidRDefault="00306DB5" w:rsidP="00D17889">
            <w:pPr>
              <w:spacing w:line="23" w:lineRule="atLeast"/>
              <w:jc w:val="both"/>
              <w:rPr>
                <w:bCs/>
                <w:i/>
                <w:iCs/>
              </w:rPr>
            </w:pPr>
          </w:p>
        </w:tc>
        <w:tc>
          <w:tcPr>
            <w:tcW w:w="4536" w:type="dxa"/>
          </w:tcPr>
          <w:p w:rsidR="00306DB5" w:rsidRPr="00660544" w:rsidRDefault="00306DB5" w:rsidP="00D17889">
            <w:pPr>
              <w:spacing w:line="23" w:lineRule="atLeast"/>
              <w:jc w:val="both"/>
              <w:rPr>
                <w:bCs/>
                <w:i/>
                <w:iCs/>
              </w:rPr>
            </w:pPr>
            <w:r w:rsidRPr="00660544">
              <w:rPr>
                <w:bCs/>
                <w:i/>
                <w:iCs/>
              </w:rPr>
              <w:t>Slabé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velká část dětí má problém s řešením slovních úloh – souvislost se čtenářskou gramotností</w:t>
            </w:r>
          </w:p>
          <w:p w:rsidR="00306DB5" w:rsidRPr="00660544" w:rsidRDefault="00306DB5" w:rsidP="00437514">
            <w:pPr>
              <w:pStyle w:val="Odstavecseseznamem"/>
              <w:numPr>
                <w:ilvl w:val="0"/>
                <w:numId w:val="145"/>
              </w:numPr>
              <w:spacing w:line="23" w:lineRule="atLeast"/>
              <w:jc w:val="both"/>
              <w:rPr>
                <w:bCs/>
                <w:i/>
                <w:iCs/>
              </w:rPr>
            </w:pPr>
            <w:r w:rsidRPr="00660544">
              <w:rPr>
                <w:bCs/>
                <w:i/>
                <w:iCs/>
              </w:rPr>
              <w:t>rozdílné přístupy k výuce žáků 1. a 2. stupně, méně diferenciace výuky na 2. stupni, méně individuální podpory žáků SVP na 2. stupni</w:t>
            </w:r>
          </w:p>
          <w:p w:rsidR="00306DB5" w:rsidRPr="00660544" w:rsidRDefault="00306DB5" w:rsidP="00437514">
            <w:pPr>
              <w:pStyle w:val="Odstavecseseznamem"/>
              <w:numPr>
                <w:ilvl w:val="0"/>
                <w:numId w:val="145"/>
              </w:numPr>
              <w:spacing w:line="23" w:lineRule="atLeast"/>
              <w:jc w:val="both"/>
              <w:rPr>
                <w:bCs/>
                <w:i/>
                <w:iCs/>
              </w:rPr>
            </w:pPr>
            <w:r w:rsidRPr="00660544">
              <w:rPr>
                <w:bCs/>
                <w:i/>
                <w:iCs/>
              </w:rPr>
              <w:t>nižší hodinová dotace ve třídách s RVJ</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využití prvků formativního hodnocení</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nedostatečné vybavení ICT</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malá propojenost matematiky s praxí nemotivuje žáky k zájmu o ni</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OMJ nerozumí slovním úlohám)</w:t>
            </w:r>
          </w:p>
          <w:p w:rsidR="00306DB5" w:rsidRPr="00660544" w:rsidRDefault="00306DB5" w:rsidP="00D17889">
            <w:pPr>
              <w:spacing w:line="23" w:lineRule="atLeast"/>
              <w:jc w:val="both"/>
              <w:rPr>
                <w:bCs/>
                <w:i/>
                <w:iCs/>
              </w:rPr>
            </w:pPr>
          </w:p>
        </w:tc>
      </w:tr>
      <w:tr w:rsidR="00306DB5" w:rsidRPr="00660544" w:rsidTr="00D17889">
        <w:trPr>
          <w:trHeight w:val="3560"/>
        </w:trPr>
        <w:tc>
          <w:tcPr>
            <w:tcW w:w="4536" w:type="dxa"/>
          </w:tcPr>
          <w:p w:rsidR="00306DB5" w:rsidRPr="00660544" w:rsidRDefault="00306DB5" w:rsidP="00D17889">
            <w:pPr>
              <w:spacing w:line="23" w:lineRule="atLeast"/>
              <w:jc w:val="both"/>
              <w:rPr>
                <w:bCs/>
                <w:i/>
                <w:iCs/>
              </w:rPr>
            </w:pPr>
            <w:r w:rsidRPr="00660544">
              <w:rPr>
                <w:bCs/>
                <w:i/>
                <w:iCs/>
              </w:rPr>
              <w:t>Příležitosti</w:t>
            </w:r>
          </w:p>
          <w:p w:rsidR="00306DB5" w:rsidRPr="00660544" w:rsidRDefault="00306DB5" w:rsidP="00437514">
            <w:pPr>
              <w:pStyle w:val="Odstavecseseznamem"/>
              <w:numPr>
                <w:ilvl w:val="0"/>
                <w:numId w:val="145"/>
              </w:numPr>
              <w:spacing w:line="23" w:lineRule="atLeast"/>
              <w:jc w:val="both"/>
              <w:rPr>
                <w:bCs/>
                <w:i/>
                <w:iCs/>
              </w:rPr>
            </w:pPr>
            <w:r w:rsidRPr="00660544">
              <w:rPr>
                <w:bCs/>
                <w:i/>
                <w:iCs/>
              </w:rPr>
              <w:t>hledání nových metod práce (outdoorové aktivity a práce s heterogenními skupinami žáků, tvorba námětů a metodiky pro online výuku)</w:t>
            </w:r>
          </w:p>
          <w:p w:rsidR="00306DB5" w:rsidRPr="00660544" w:rsidRDefault="00306DB5" w:rsidP="00437514">
            <w:pPr>
              <w:pStyle w:val="Odstavecseseznamem"/>
              <w:numPr>
                <w:ilvl w:val="0"/>
                <w:numId w:val="145"/>
              </w:numPr>
              <w:spacing w:line="23" w:lineRule="atLeast"/>
              <w:jc w:val="both"/>
              <w:rPr>
                <w:bCs/>
                <w:i/>
                <w:iCs/>
              </w:rPr>
            </w:pPr>
            <w:r w:rsidRPr="00660544">
              <w:rPr>
                <w:bCs/>
                <w:i/>
                <w:iCs/>
              </w:rPr>
              <w:t>spolupráce s Katedrou matematiky a didaktiky matematiky na Pedagogické fakultě UK v Praze (asistentské a pedagogické praxe, výzkumné projekty, semináře a konference)</w:t>
            </w:r>
          </w:p>
          <w:p w:rsidR="00306DB5" w:rsidRPr="00660544" w:rsidRDefault="00306DB5" w:rsidP="00437514">
            <w:pPr>
              <w:pStyle w:val="Odstavecseseznamem"/>
              <w:numPr>
                <w:ilvl w:val="0"/>
                <w:numId w:val="145"/>
              </w:numPr>
              <w:spacing w:line="23" w:lineRule="atLeast"/>
              <w:jc w:val="both"/>
              <w:rPr>
                <w:bCs/>
                <w:i/>
                <w:iCs/>
              </w:rPr>
            </w:pPr>
            <w:r w:rsidRPr="00660544">
              <w:rPr>
                <w:bCs/>
                <w:i/>
                <w:iCs/>
              </w:rPr>
              <w:t>účast učitelů matematiky na seminářích a konferencích zaměřených na didaktiku matematiky</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navýšení počtu asistentů</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doučování</w:t>
            </w:r>
          </w:p>
          <w:p w:rsidR="00306DB5" w:rsidRPr="00660544" w:rsidRDefault="00306DB5" w:rsidP="00D17889">
            <w:pPr>
              <w:spacing w:line="23" w:lineRule="atLeast"/>
              <w:jc w:val="both"/>
              <w:rPr>
                <w:bCs/>
                <w:i/>
                <w:iCs/>
              </w:rPr>
            </w:pPr>
          </w:p>
          <w:p w:rsidR="00306DB5" w:rsidRPr="00660544" w:rsidRDefault="00306DB5" w:rsidP="00D17889">
            <w:pPr>
              <w:spacing w:line="23" w:lineRule="atLeast"/>
              <w:jc w:val="both"/>
              <w:rPr>
                <w:bCs/>
                <w:i/>
                <w:iCs/>
              </w:rPr>
            </w:pPr>
          </w:p>
        </w:tc>
        <w:tc>
          <w:tcPr>
            <w:tcW w:w="4536" w:type="dxa"/>
          </w:tcPr>
          <w:p w:rsidR="00306DB5" w:rsidRPr="00660544" w:rsidRDefault="00306DB5" w:rsidP="00D17889">
            <w:pPr>
              <w:spacing w:line="23" w:lineRule="atLeast"/>
              <w:jc w:val="both"/>
              <w:rPr>
                <w:bCs/>
                <w:i/>
                <w:iCs/>
              </w:rPr>
            </w:pPr>
            <w:r w:rsidRPr="00660544">
              <w:rPr>
                <w:bCs/>
                <w:i/>
                <w:iCs/>
              </w:rPr>
              <w:t>Hrozby</w:t>
            </w:r>
          </w:p>
          <w:p w:rsidR="00306DB5" w:rsidRPr="00660544" w:rsidRDefault="00306DB5" w:rsidP="00437514">
            <w:pPr>
              <w:pStyle w:val="Odstavecseseznamem"/>
              <w:numPr>
                <w:ilvl w:val="0"/>
                <w:numId w:val="145"/>
              </w:numPr>
              <w:spacing w:line="23" w:lineRule="atLeast"/>
              <w:jc w:val="both"/>
              <w:rPr>
                <w:bCs/>
                <w:i/>
                <w:iCs/>
              </w:rPr>
            </w:pPr>
            <w:r w:rsidRPr="00660544">
              <w:rPr>
                <w:bCs/>
                <w:i/>
                <w:iCs/>
              </w:rPr>
              <w:t>velké rozdíly mezi dětmi ve třídě a z toho plynoucí náročnost přípravy na výuku a výuky samotné</w:t>
            </w:r>
          </w:p>
          <w:p w:rsidR="00306DB5" w:rsidRPr="00660544" w:rsidRDefault="00306DB5" w:rsidP="00437514">
            <w:pPr>
              <w:pStyle w:val="Odstavecseseznamem"/>
              <w:numPr>
                <w:ilvl w:val="0"/>
                <w:numId w:val="145"/>
              </w:numPr>
              <w:spacing w:line="23" w:lineRule="atLeast"/>
              <w:jc w:val="both"/>
              <w:rPr>
                <w:bCs/>
                <w:i/>
                <w:iCs/>
              </w:rPr>
            </w:pPr>
            <w:r w:rsidRPr="00660544">
              <w:rPr>
                <w:bCs/>
                <w:i/>
                <w:iCs/>
              </w:rPr>
              <w:softHyphen/>
              <w:t xml:space="preserve">zvyšování počtu žáků ve třídách, nedostatek asistentů pedagoga, nedostatečně odborně připravení pedagogové </w:t>
            </w:r>
          </w:p>
          <w:p w:rsidR="00306DB5" w:rsidRPr="00660544" w:rsidRDefault="00306DB5" w:rsidP="00437514">
            <w:pPr>
              <w:pStyle w:val="Odstavecseseznamem"/>
              <w:numPr>
                <w:ilvl w:val="0"/>
                <w:numId w:val="145"/>
              </w:numPr>
              <w:spacing w:line="23" w:lineRule="atLeast"/>
              <w:jc w:val="both"/>
              <w:rPr>
                <w:bCs/>
                <w:i/>
                <w:iCs/>
              </w:rPr>
            </w:pPr>
            <w:r w:rsidRPr="00660544">
              <w:rPr>
                <w:bCs/>
                <w:i/>
                <w:iCs/>
              </w:rPr>
              <w:t>únava plynoucí ze snahy o udržení požadované kvality matematického vzdělávání v omezené hodinové dotaci s ohledem na zvyšující se individuální vzdělávací nároky v souvislosti s inkluzí</w:t>
            </w:r>
          </w:p>
          <w:p w:rsidR="00306DB5" w:rsidRPr="00660544" w:rsidRDefault="00306DB5" w:rsidP="00437514">
            <w:pPr>
              <w:pStyle w:val="Odstavecseseznamem"/>
              <w:numPr>
                <w:ilvl w:val="0"/>
                <w:numId w:val="145"/>
              </w:numPr>
              <w:spacing w:line="23" w:lineRule="atLeast"/>
              <w:jc w:val="both"/>
              <w:rPr>
                <w:bCs/>
                <w:i/>
                <w:iCs/>
              </w:rPr>
            </w:pPr>
            <w:r w:rsidRPr="00660544">
              <w:rPr>
                <w:bCs/>
                <w:i/>
                <w:iCs/>
              </w:rPr>
              <w:t>nedostatek nabídky kvalitního a prakticky vedeného DVPP pro zajištění diferencované výuky (minimální výstupy ve třídě s běžným ŠVP)</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přetížení žáků rozsahem učiva</w:t>
            </w:r>
          </w:p>
          <w:p w:rsidR="00306DB5" w:rsidRPr="00660544" w:rsidRDefault="00306DB5" w:rsidP="00437514">
            <w:pPr>
              <w:pStyle w:val="Odstavecseseznamem"/>
              <w:numPr>
                <w:ilvl w:val="0"/>
                <w:numId w:val="145"/>
              </w:numPr>
              <w:spacing w:line="23" w:lineRule="atLeast"/>
              <w:jc w:val="both"/>
              <w:rPr>
                <w:bCs/>
                <w:i/>
                <w:iCs/>
                <w:color w:val="808080" w:themeColor="background1" w:themeShade="80"/>
              </w:rPr>
            </w:pPr>
            <w:r w:rsidRPr="00660544">
              <w:rPr>
                <w:bCs/>
                <w:i/>
                <w:iCs/>
                <w:color w:val="808080" w:themeColor="background1" w:themeShade="80"/>
              </w:rPr>
              <w:t>COVID 19 a uzavření ZŠ</w:t>
            </w:r>
          </w:p>
        </w:tc>
      </w:tr>
    </w:tbl>
    <w:p w:rsidR="00306DB5" w:rsidRPr="00660544" w:rsidRDefault="00306DB5" w:rsidP="00306DB5">
      <w:pPr>
        <w:pStyle w:val="Nadpis11"/>
        <w:spacing w:after="3" w:line="23" w:lineRule="atLeast"/>
        <w:ind w:left="384" w:right="1012"/>
        <w:rPr>
          <w:color w:val="365F91"/>
        </w:rPr>
      </w:pPr>
    </w:p>
    <w:p w:rsidR="00306DB5" w:rsidRPr="00660544" w:rsidRDefault="00306DB5" w:rsidP="00306DB5">
      <w:pPr>
        <w:pStyle w:val="Nadpis11"/>
        <w:spacing w:after="3" w:line="23" w:lineRule="atLeast"/>
        <w:ind w:left="384" w:right="1012"/>
        <w:rPr>
          <w:color w:val="365F91"/>
        </w:rPr>
      </w:pPr>
    </w:p>
    <w:p w:rsidR="00306DB5" w:rsidRPr="00660544" w:rsidRDefault="00306DB5" w:rsidP="00306DB5">
      <w:pPr>
        <w:pStyle w:val="Nadpis61"/>
        <w:tabs>
          <w:tab w:val="left" w:pos="928"/>
        </w:tabs>
        <w:ind w:left="567" w:right="521" w:firstLine="0"/>
      </w:pPr>
      <w:r w:rsidRPr="00660544">
        <w:t>Analytický popis současného stavu identifikující problémové jevy:</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 xml:space="preserve">Identifikované příčiny problémů do značné míry prostupují z oblasti čtenářské gramotnosti a pregramotnosti také do oblasti matematické gramotnosti. Žáci nerozumí zadáním slovních úloh, přečtené věty zapomínají, nechápou, na jakou otázku mají hledat odpověď. Situaci komplikuje také rostoucí počet žáků s OMJ a SVP a nízká motivace k zájmu o matematiku. Lze říci, že již na vstupu do základního vzdělávání mají někteří žáci nízkou úroveň předmatematické představivosti dětí a logického myšlení dětí – pravděpodobně to souvisí s nadměrným využíváním moderních technologií u </w:t>
      </w:r>
      <w:r w:rsidRPr="00660544">
        <w:lastRenderedPageBreak/>
        <w:t>dětí předškolního věku. Náročnost přípravy na výuku i výuky samotné zvyšují také velké rozdíly znalostí dětí a žáků (tyto rozdíly umocňuje přítomnost faktorů jako OMJ, SVP atd.). Velmi podstatná je zde úloha školního speciálního pedagoga, který s vybranými dětmi pracuje individuálně, ale jeho kapacita neumožňuje zapojení většího počtu žáků, situace je tak často řešena doučováním a pedagogickou intervencí.</w:t>
      </w:r>
    </w:p>
    <w:p w:rsidR="00306DB5" w:rsidRPr="00660544" w:rsidRDefault="00306DB5" w:rsidP="00306DB5">
      <w:pPr>
        <w:rPr>
          <w:sz w:val="24"/>
          <w:szCs w:val="24"/>
        </w:rPr>
      </w:pPr>
    </w:p>
    <w:p w:rsidR="00306DB5" w:rsidRPr="00660544" w:rsidRDefault="00306DB5" w:rsidP="00306DB5">
      <w:pPr>
        <w:spacing w:line="276" w:lineRule="auto"/>
        <w:jc w:val="both"/>
        <w:rPr>
          <w:sz w:val="24"/>
          <w:szCs w:val="24"/>
        </w:rPr>
      </w:pPr>
    </w:p>
    <w:p w:rsidR="00306DB5" w:rsidRPr="00660544" w:rsidRDefault="00306DB5" w:rsidP="00306DB5">
      <w:pPr>
        <w:pStyle w:val="Nadpis61"/>
        <w:tabs>
          <w:tab w:val="left" w:pos="928"/>
        </w:tabs>
        <w:ind w:left="567" w:right="521" w:firstLine="0"/>
      </w:pPr>
      <w:r w:rsidRPr="00660544">
        <w:t>Možné řešení:</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Učitelé matematiky usilují o udržení nastaveného standardu matematického vzdělávání ve všech školách, účastní se seminářů zaměřených na rozvoj matematické gramotnosti a uvítali by více příležitostí pro vzájemné sdílení zkušeností (např. ukázkové hodiny), modernější vybavení učeben pro názornou výuku matematiky (individuální didaktické pomůcky, modelování na ICT). Podstatným přínosem v této oblasti je kontinuální podpora navýšení úvazku školního speciálního pedagoga (např. prostřednictvím Šablon), kvalitní DVPP orientované na nové formy a metody práce, kontinuální podpora v oblasti materiálního a softwarového vybavení škol, případně také podpora motivace při náboru kvalifikovaných pedagogů.</w:t>
      </w:r>
    </w:p>
    <w:p w:rsidR="00306DB5" w:rsidRPr="00660544" w:rsidRDefault="00306DB5" w:rsidP="00306DB5">
      <w:pPr>
        <w:pStyle w:val="Zkladntext"/>
        <w:spacing w:line="360" w:lineRule="auto"/>
        <w:ind w:left="535" w:right="544"/>
        <w:jc w:val="both"/>
      </w:pPr>
      <w:r w:rsidRPr="00660544">
        <w:t xml:space="preserve">Ke zvýšení zájmu žáků o matematiku může pak napomoci zejména kladení většího důrazu na mezipředmětové vztahy při výuce, využití moderních pomůcek a IT při výuce. Řešení je podobné jako v případě čtenářské gramotnosti. Jde o podporu logického myšlení, her a matematických soutěží. </w:t>
      </w:r>
    </w:p>
    <w:p w:rsidR="00306DB5" w:rsidRPr="00660544" w:rsidRDefault="00306DB5" w:rsidP="00306DB5">
      <w:pPr>
        <w:rPr>
          <w:rFonts w:ascii="Cambria" w:eastAsia="Cambria" w:hAnsi="Cambria" w:cs="Cambria"/>
          <w:b/>
          <w:bCs/>
          <w:color w:val="365F91"/>
          <w:sz w:val="28"/>
          <w:szCs w:val="28"/>
        </w:rPr>
      </w:pPr>
    </w:p>
    <w:p w:rsidR="00306DB5" w:rsidRPr="00660544" w:rsidRDefault="00306DB5" w:rsidP="00306DB5">
      <w:pPr>
        <w:pStyle w:val="Nadpis11"/>
        <w:spacing w:after="3" w:line="23" w:lineRule="atLeast"/>
        <w:ind w:left="384" w:right="1012"/>
        <w:rPr>
          <w:color w:val="365F91"/>
        </w:rPr>
      </w:pPr>
      <w:bookmarkStart w:id="612" w:name="_Toc113295540"/>
      <w:bookmarkStart w:id="613" w:name="_Toc113301062"/>
      <w:bookmarkStart w:id="614" w:name="_Toc113361700"/>
      <w:bookmarkStart w:id="615" w:name="_Toc113376569"/>
      <w:r w:rsidRPr="00660544">
        <w:rPr>
          <w:color w:val="365F91"/>
        </w:rPr>
        <w:t>Rozvoj potenciálu každého dítěte a žáka obecně (INKLUZE)</w:t>
      </w:r>
      <w:bookmarkEnd w:id="612"/>
      <w:bookmarkEnd w:id="613"/>
      <w:bookmarkEnd w:id="614"/>
      <w:bookmarkEnd w:id="615"/>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Inkluzivita  vzdělávacího  systému  je  v současné  době  velmi  diskutovaným  tématem  (</w:t>
      </w:r>
      <w:proofErr w:type="gramStart"/>
      <w:r w:rsidRPr="00660544">
        <w:t>zejména       v důsledku</w:t>
      </w:r>
      <w:proofErr w:type="gramEnd"/>
      <w:r w:rsidRPr="00660544">
        <w:t xml:space="preserve"> reformy školského zákona platné od 1. 9. 2016, respektive 1. 9. 2018, kdy je ukončeno přechodné období). Nejčastěji je chápána ve vztahu k dětem s potřebou podpůrných opatření, což jsou děti veřejností zpravidla vnímané jako děti „problémové“. Avšak zdaleka se netýká pouze jich.    K cílovým skupinám inkluzivního vzdělávání náleží i děti a žáci nadaní a mimořádně nadaní, děti a žáci </w:t>
      </w:r>
      <w:proofErr w:type="gramStart"/>
      <w:r w:rsidRPr="00660544">
        <w:t>cizinci,  děti</w:t>
      </w:r>
      <w:proofErr w:type="gramEnd"/>
      <w:r w:rsidRPr="00660544">
        <w:t xml:space="preserve">  a  žáci  s OMJ,  děti  a  žáci  se  zdravotním  postižením   a  znevýhodněním,  děti  a  žáci   s odlišným socio-kulturním prostředím. Z toho vyplývá, že pedagogové jak mateřských, tak základních škol potřebují ovládat celé spektrum metod a způsobů pro práci s kolektivem i jednotlivci, nebo musí mít dostatečnou podporu ze strany odborníků (např. školního psychologa, speciálního pedagoga apod.).</w:t>
      </w:r>
    </w:p>
    <w:p w:rsidR="00306DB5" w:rsidRPr="00660544" w:rsidRDefault="00306DB5" w:rsidP="00306DB5">
      <w:pPr>
        <w:pStyle w:val="Zkladntext"/>
        <w:spacing w:line="360" w:lineRule="auto"/>
        <w:ind w:left="533" w:right="544"/>
        <w:jc w:val="both"/>
      </w:pPr>
      <w:r w:rsidRPr="00660544">
        <w:t xml:space="preserve">Ne všechny školy v území Prahy 1 disponují úplným školním poradenským pracovištěm. Základním, a v omezené míře (dle možností) i mateřským, školám poskytují podporu pracovníci pedagogicko- </w:t>
      </w:r>
      <w:r w:rsidRPr="00660544">
        <w:lastRenderedPageBreak/>
        <w:t>psychologické poradny (PPP). Spolupráce probíhá na velmi dobré úrovni. Problematickým je ovšem veliké vytížení pracovníků na všech stranách s dopadem na rychlost možného řešení. Ta se stávají méně efektivními, jsou-li přijata se zpožděním, čímž umožňují další rozvoj problematické situace u dítěte, žáka a následně případně také v třídním kolektivu. Školy i PPP spatřují naprosto shodnou bariéru, kterou jsou přebujelé administrativní nároky a komunikační bariéry mezi jednotlivými aktéry (PPP, škola, rodič, psychiatrické ordinace, dítě/žák). Administrativa a výkaznictví enormně převažují nad samotnou prací s dětmi, což přispívá k výše zmíněné časové náročnosti, ale působí negativně i na samotné pracovníky. Byrokratická omezení, časová náročnost práce a nedostatečné finanční ohodnocení taktéž působí na nedostatek pracovníků v PPP.</w:t>
      </w:r>
    </w:p>
    <w:p w:rsidR="00306DB5" w:rsidRPr="00660544" w:rsidRDefault="00306DB5" w:rsidP="00306DB5">
      <w:pPr>
        <w:pStyle w:val="Zkladntext"/>
        <w:spacing w:line="360" w:lineRule="auto"/>
        <w:ind w:left="535" w:right="544"/>
        <w:jc w:val="both"/>
      </w:pPr>
      <w:r w:rsidRPr="00660544">
        <w:t>Školy v území Prahy 1 mají s inkluzí rozličné zkušenosti. Členové pracovní skupiny se shodli na následujících předpokladech a východiscích pro inkluzi, kterým je třeba věnovat náležitou pozornost, příp. konkrétní podporu:</w:t>
      </w:r>
    </w:p>
    <w:p w:rsidR="00306DB5" w:rsidRPr="00660544" w:rsidRDefault="00306DB5" w:rsidP="00306DB5">
      <w:pPr>
        <w:pStyle w:val="Zkladntext"/>
        <w:spacing w:line="360" w:lineRule="auto"/>
        <w:ind w:left="535" w:right="544"/>
        <w:jc w:val="both"/>
      </w:pPr>
    </w:p>
    <w:p w:rsidR="00306DB5" w:rsidRPr="00660544" w:rsidRDefault="00306DB5" w:rsidP="001F0E93">
      <w:pPr>
        <w:pStyle w:val="Odstavecseseznamem"/>
        <w:numPr>
          <w:ilvl w:val="0"/>
          <w:numId w:val="75"/>
        </w:numPr>
        <w:tabs>
          <w:tab w:val="left" w:pos="1536"/>
        </w:tabs>
        <w:spacing w:before="1" w:line="480" w:lineRule="auto"/>
        <w:ind w:left="1531" w:right="522" w:hanging="357"/>
        <w:jc w:val="both"/>
      </w:pPr>
      <w:r w:rsidRPr="00660544">
        <w:t>negativní/pozitivní postoj vedení školy,</w:t>
      </w:r>
    </w:p>
    <w:p w:rsidR="00306DB5" w:rsidRPr="00660544" w:rsidRDefault="00306DB5" w:rsidP="001F0E93">
      <w:pPr>
        <w:pStyle w:val="Odstavecseseznamem"/>
        <w:numPr>
          <w:ilvl w:val="0"/>
          <w:numId w:val="75"/>
        </w:numPr>
        <w:tabs>
          <w:tab w:val="left" w:pos="1536"/>
        </w:tabs>
        <w:spacing w:before="1" w:line="480" w:lineRule="auto"/>
        <w:ind w:left="1531" w:right="522" w:hanging="357"/>
        <w:jc w:val="both"/>
      </w:pPr>
      <w:r w:rsidRPr="00660544">
        <w:t>znalosti, dovednosti a ochota členů pedagogického sboru – přítomnost/nepřítomnost znalostí a dovedností pro inkluzi, včasnou diagnostiku a včasné řešení problémů kolektivů i jednotlivců, schopnost pracovat se stále výrazněji heterogenními</w:t>
      </w:r>
      <w:r w:rsidRPr="00660544">
        <w:rPr>
          <w:spacing w:val="-7"/>
        </w:rPr>
        <w:t xml:space="preserve"> </w:t>
      </w:r>
      <w:r w:rsidRPr="00660544">
        <w:t xml:space="preserve">kolektivy, </w:t>
      </w:r>
    </w:p>
    <w:p w:rsidR="00306DB5" w:rsidRPr="00660544" w:rsidRDefault="00306DB5" w:rsidP="001F0E93">
      <w:pPr>
        <w:pStyle w:val="Odstavecseseznamem"/>
        <w:numPr>
          <w:ilvl w:val="0"/>
          <w:numId w:val="75"/>
        </w:numPr>
        <w:tabs>
          <w:tab w:val="left" w:pos="1536"/>
        </w:tabs>
        <w:spacing w:before="1" w:line="480" w:lineRule="auto"/>
        <w:ind w:left="1531" w:right="522" w:hanging="357"/>
        <w:jc w:val="both"/>
      </w:pPr>
      <w:r w:rsidRPr="00660544">
        <w:t>technické a materiální zázemí, vč. kompenzačních pomůcek, organizační uspořádání</w:t>
      </w:r>
      <w:r w:rsidRPr="00660544">
        <w:rPr>
          <w:spacing w:val="-16"/>
        </w:rPr>
        <w:t xml:space="preserve"> </w:t>
      </w:r>
      <w:r w:rsidRPr="00660544">
        <w:t>tříd,</w:t>
      </w:r>
    </w:p>
    <w:p w:rsidR="00306DB5" w:rsidRPr="00660544" w:rsidRDefault="00306DB5" w:rsidP="001F0E93">
      <w:pPr>
        <w:pStyle w:val="Odstavecseseznamem"/>
        <w:numPr>
          <w:ilvl w:val="0"/>
          <w:numId w:val="75"/>
        </w:numPr>
        <w:tabs>
          <w:tab w:val="left" w:pos="1536"/>
        </w:tabs>
        <w:spacing w:line="480" w:lineRule="auto"/>
        <w:ind w:left="1531" w:right="522" w:hanging="357"/>
        <w:jc w:val="both"/>
      </w:pPr>
      <w:r w:rsidRPr="00660544">
        <w:t>dostupnost odborných pracovníků na pracovním trhu: nedostatek speciálních pedagogů, asistentů pedagoga, školních psychologů atd., nízká finanční motivace k výkonu těchto pracovních pozic, nejistota a různorodost zdrojů pro jejich</w:t>
      </w:r>
      <w:r w:rsidRPr="00660544">
        <w:rPr>
          <w:spacing w:val="-10"/>
        </w:rPr>
        <w:t xml:space="preserve"> </w:t>
      </w:r>
      <w:r w:rsidRPr="00660544">
        <w:t>financování,</w:t>
      </w:r>
    </w:p>
    <w:p w:rsidR="00306DB5" w:rsidRPr="00660544" w:rsidRDefault="00306DB5" w:rsidP="001F0E93">
      <w:pPr>
        <w:pStyle w:val="Odstavecseseznamem"/>
        <w:numPr>
          <w:ilvl w:val="0"/>
          <w:numId w:val="75"/>
        </w:numPr>
        <w:tabs>
          <w:tab w:val="left" w:pos="1536"/>
        </w:tabs>
        <w:spacing w:before="1" w:line="480" w:lineRule="auto"/>
        <w:ind w:left="1531" w:right="522" w:hanging="357"/>
        <w:jc w:val="both"/>
      </w:pPr>
      <w:r w:rsidRPr="00660544">
        <w:t>provázanost školských poradenských pracovišť a odborníků ve školách, vyšší využití nástrojů vzdělávání jako supervize či</w:t>
      </w:r>
      <w:r w:rsidRPr="00660544">
        <w:rPr>
          <w:spacing w:val="-1"/>
        </w:rPr>
        <w:t xml:space="preserve"> </w:t>
      </w:r>
      <w:r w:rsidRPr="00660544">
        <w:t>mentoring,</w:t>
      </w:r>
    </w:p>
    <w:p w:rsidR="00306DB5" w:rsidRPr="00660544" w:rsidRDefault="00306DB5" w:rsidP="001F0E93">
      <w:pPr>
        <w:pStyle w:val="Odstavecseseznamem"/>
        <w:numPr>
          <w:ilvl w:val="0"/>
          <w:numId w:val="75"/>
        </w:numPr>
        <w:tabs>
          <w:tab w:val="left" w:pos="1536"/>
        </w:tabs>
        <w:spacing w:line="480" w:lineRule="auto"/>
        <w:ind w:left="1531" w:right="522" w:hanging="357"/>
        <w:jc w:val="both"/>
      </w:pPr>
      <w:r w:rsidRPr="00660544">
        <w:t>všechny školy Prahy 1 (např. ZŠ Truhlářská – žáci s poruchami autistického spektra, ZŠ nám. Curieových – nadaní a mimořádně nadaní žáci) mají s inkluzívním vzděláváním bohaté zkušenosti, jejich pracovníci jsou ochotni je sdílet s dalšími kolegy (v ZŠ i</w:t>
      </w:r>
      <w:r w:rsidRPr="00660544">
        <w:rPr>
          <w:spacing w:val="-16"/>
        </w:rPr>
        <w:t xml:space="preserve"> </w:t>
      </w:r>
      <w:r w:rsidRPr="00660544">
        <w:t>MŠ),</w:t>
      </w:r>
    </w:p>
    <w:p w:rsidR="00306DB5" w:rsidRPr="00660544" w:rsidRDefault="00306DB5" w:rsidP="001F0E93">
      <w:pPr>
        <w:pStyle w:val="Odstavecseseznamem"/>
        <w:numPr>
          <w:ilvl w:val="0"/>
          <w:numId w:val="75"/>
        </w:numPr>
        <w:tabs>
          <w:tab w:val="left" w:pos="1536"/>
        </w:tabs>
        <w:spacing w:line="480" w:lineRule="auto"/>
        <w:ind w:left="1531" w:right="522" w:hanging="357"/>
        <w:jc w:val="both"/>
      </w:pPr>
      <w:r w:rsidRPr="00660544">
        <w:t xml:space="preserve">pedagogické sbory mateřských škol mají z inkluze obavy, neboť nedisponují (nemohou disponovat) potřebnými znalostmi a dovednostmi (příprava na povolání tyto oblasti nezahrnuje, intervence PPP v MŠ není povinná) a nemají ze zákona zřízena školní </w:t>
      </w:r>
      <w:r w:rsidRPr="00660544">
        <w:lastRenderedPageBreak/>
        <w:t>poradenská pracoviště,</w:t>
      </w:r>
    </w:p>
    <w:p w:rsidR="00306DB5" w:rsidRPr="00660544" w:rsidRDefault="00306DB5" w:rsidP="001F0E93">
      <w:pPr>
        <w:pStyle w:val="Odstavecseseznamem"/>
        <w:numPr>
          <w:ilvl w:val="0"/>
          <w:numId w:val="75"/>
        </w:numPr>
        <w:tabs>
          <w:tab w:val="left" w:pos="1536"/>
        </w:tabs>
        <w:spacing w:line="480" w:lineRule="auto"/>
        <w:ind w:left="1531" w:right="522" w:hanging="357"/>
        <w:jc w:val="both"/>
      </w:pPr>
      <w:r w:rsidRPr="00660544">
        <w:t>(ne)připravenost absolventů pedagogických fakult na inkluzivní vzdělávání (příprava na povolání tuto tématiku</w:t>
      </w:r>
      <w:r w:rsidRPr="00660544">
        <w:rPr>
          <w:spacing w:val="-2"/>
        </w:rPr>
        <w:t xml:space="preserve"> </w:t>
      </w:r>
      <w:r w:rsidRPr="00660544">
        <w:t>nezahrnuje).</w:t>
      </w:r>
    </w:p>
    <w:p w:rsidR="00306DB5" w:rsidRPr="00660544" w:rsidRDefault="00306DB5" w:rsidP="00306DB5">
      <w:pPr>
        <w:pStyle w:val="Zkladntext"/>
        <w:spacing w:line="360" w:lineRule="auto"/>
        <w:ind w:left="533" w:right="544"/>
        <w:jc w:val="both"/>
      </w:pPr>
      <w:r w:rsidRPr="00660544">
        <w:t>Inkluzivní vzdělávání je s ohledem na současnou legislativní úpravu velkým tématem i pro laickou, respektive rodičovskou veřejnost. Spolupráce s rodiči bývá nezřídka obtížná, problematická. Rodiče nemají kompletní informace, což ovlivňuje i jejich nároky a požadavky, které se ne vždy shodují s navrhovanými řešeními školy (jež se mohou rodičům zdát nedostatečná). Některé důležité informace schází i pedagogům, proto je nemohou s rodiči včas a efektivně sdílet. Školám tak přibývají další úkoly, respektive ubývají cenné kapacity, v důsledku náročné komunikace s rodiči a dalšími subjekty, a obhajováním zvolených přístupů. Je potřeba věnovat se více komunikaci se zákonnými zástupci, vysvětlovat postupy škol, které by měly být vždy v nejlepším zájmu dítěte/žáka. Pro tyto situace je nutné posílit např. u výchovných poradců vzdělávání v komunikačních dovednostech nebo v oblasti mediace.</w:t>
      </w:r>
    </w:p>
    <w:p w:rsidR="00306DB5" w:rsidRPr="00660544" w:rsidRDefault="00306DB5" w:rsidP="00306DB5">
      <w:pPr>
        <w:pStyle w:val="Nadpis3"/>
        <w:ind w:left="567" w:right="521"/>
      </w:pPr>
      <w:bookmarkStart w:id="616" w:name="_Toc113295541"/>
      <w:bookmarkStart w:id="617" w:name="_Toc113301063"/>
      <w:bookmarkStart w:id="618" w:name="_Toc113361701"/>
      <w:bookmarkStart w:id="619" w:name="_Toc113376570"/>
      <w:r w:rsidRPr="00660544">
        <w:t>SWOT - Rozvoj potenciálu každého dítěte a žáka obecně v MŠ a ZŠ souhrnně</w:t>
      </w:r>
      <w:bookmarkEnd w:id="616"/>
      <w:bookmarkEnd w:id="617"/>
      <w:bookmarkEnd w:id="618"/>
      <w:bookmarkEnd w:id="619"/>
    </w:p>
    <w:tbl>
      <w:tblPr>
        <w:tblStyle w:val="Mkatabulky"/>
        <w:tblW w:w="9072" w:type="dxa"/>
        <w:tblInd w:w="562" w:type="dxa"/>
        <w:tblLook w:val="04A0"/>
      </w:tblPr>
      <w:tblGrid>
        <w:gridCol w:w="4536"/>
        <w:gridCol w:w="4536"/>
      </w:tblGrid>
      <w:tr w:rsidR="00306DB5" w:rsidRPr="00660544" w:rsidTr="00D17889">
        <w:trPr>
          <w:trHeight w:val="3043"/>
        </w:trPr>
        <w:tc>
          <w:tcPr>
            <w:tcW w:w="4536" w:type="dxa"/>
          </w:tcPr>
          <w:p w:rsidR="00306DB5" w:rsidRPr="00660544" w:rsidRDefault="00306DB5" w:rsidP="00D17889">
            <w:pPr>
              <w:spacing w:line="23" w:lineRule="atLeast"/>
              <w:jc w:val="both"/>
              <w:rPr>
                <w:b/>
              </w:rPr>
            </w:pPr>
            <w:r w:rsidRPr="00660544">
              <w:rPr>
                <w:b/>
              </w:rPr>
              <w:t>Silné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individuální přístup ke každému žákovi při výuce</w:t>
            </w:r>
          </w:p>
          <w:p w:rsidR="00306DB5" w:rsidRPr="00660544" w:rsidRDefault="00306DB5" w:rsidP="00437514">
            <w:pPr>
              <w:pStyle w:val="Odstavecseseznamem"/>
              <w:numPr>
                <w:ilvl w:val="0"/>
                <w:numId w:val="145"/>
              </w:numPr>
              <w:spacing w:line="23" w:lineRule="atLeast"/>
              <w:jc w:val="both"/>
              <w:rPr>
                <w:bCs/>
                <w:i/>
                <w:iCs/>
              </w:rPr>
            </w:pPr>
            <w:r w:rsidRPr="00660544">
              <w:rPr>
                <w:bCs/>
                <w:i/>
                <w:iCs/>
              </w:rPr>
              <w:t>zpracovaný systém podpory žáků se SVP ve škole</w:t>
            </w:r>
          </w:p>
          <w:p w:rsidR="00306DB5" w:rsidRPr="00660544" w:rsidRDefault="00306DB5" w:rsidP="00437514">
            <w:pPr>
              <w:pStyle w:val="Odstavecseseznamem"/>
              <w:numPr>
                <w:ilvl w:val="0"/>
                <w:numId w:val="145"/>
              </w:numPr>
              <w:spacing w:line="23" w:lineRule="atLeast"/>
              <w:jc w:val="both"/>
              <w:rPr>
                <w:bCs/>
                <w:i/>
                <w:iCs/>
              </w:rPr>
            </w:pPr>
            <w:r w:rsidRPr="00660544">
              <w:rPr>
                <w:bCs/>
                <w:i/>
                <w:iCs/>
              </w:rPr>
              <w:t>podpora školního speciálního pedagoga</w:t>
            </w:r>
          </w:p>
          <w:p w:rsidR="00306DB5" w:rsidRPr="00660544" w:rsidRDefault="00306DB5" w:rsidP="00D17889">
            <w:pPr>
              <w:spacing w:line="23" w:lineRule="atLeast"/>
              <w:jc w:val="both"/>
              <w:rPr>
                <w:b/>
              </w:rPr>
            </w:pPr>
          </w:p>
        </w:tc>
        <w:tc>
          <w:tcPr>
            <w:tcW w:w="4536" w:type="dxa"/>
          </w:tcPr>
          <w:p w:rsidR="00306DB5" w:rsidRPr="00660544" w:rsidRDefault="00306DB5" w:rsidP="00D17889">
            <w:pPr>
              <w:spacing w:line="23" w:lineRule="atLeast"/>
              <w:jc w:val="both"/>
              <w:rPr>
                <w:b/>
              </w:rPr>
            </w:pPr>
            <w:r w:rsidRPr="00660544">
              <w:rPr>
                <w:b/>
              </w:rPr>
              <w:t>Slabé stránky</w:t>
            </w:r>
          </w:p>
          <w:p w:rsidR="00306DB5" w:rsidRPr="00660544" w:rsidRDefault="00306DB5" w:rsidP="00437514">
            <w:pPr>
              <w:pStyle w:val="Odstavecseseznamem"/>
              <w:numPr>
                <w:ilvl w:val="0"/>
                <w:numId w:val="145"/>
              </w:numPr>
              <w:spacing w:line="23" w:lineRule="atLeast"/>
              <w:jc w:val="both"/>
              <w:rPr>
                <w:bCs/>
                <w:i/>
                <w:iCs/>
              </w:rPr>
            </w:pPr>
            <w:r w:rsidRPr="00660544">
              <w:rPr>
                <w:bCs/>
                <w:i/>
                <w:iCs/>
              </w:rPr>
              <w:t>rezervy v práci s nadanými žáky – tolik se soustředíme na žáky s problémy, že už nezbývá čas a síly na práci s nadanými dětmi</w:t>
            </w:r>
          </w:p>
          <w:p w:rsidR="00306DB5" w:rsidRPr="00660544" w:rsidRDefault="00306DB5" w:rsidP="00437514">
            <w:pPr>
              <w:pStyle w:val="Odstavecseseznamem"/>
              <w:numPr>
                <w:ilvl w:val="0"/>
                <w:numId w:val="145"/>
              </w:numPr>
              <w:spacing w:line="23" w:lineRule="atLeast"/>
              <w:jc w:val="both"/>
              <w:rPr>
                <w:bCs/>
                <w:i/>
                <w:iCs/>
              </w:rPr>
            </w:pPr>
            <w:r w:rsidRPr="00660544">
              <w:rPr>
                <w:bCs/>
                <w:i/>
                <w:iCs/>
              </w:rPr>
              <w:t xml:space="preserve">na základě dosavadních zkušeností už někteří vyučující nejsou ochotni inkluzi aktivně realizovat, mají velmi negativní zkušenosti </w:t>
            </w:r>
          </w:p>
          <w:p w:rsidR="00306DB5" w:rsidRPr="00660544" w:rsidRDefault="00306DB5" w:rsidP="00437514">
            <w:pPr>
              <w:pStyle w:val="Odstavecseseznamem"/>
              <w:numPr>
                <w:ilvl w:val="0"/>
                <w:numId w:val="145"/>
              </w:numPr>
              <w:spacing w:line="23" w:lineRule="atLeast"/>
              <w:jc w:val="both"/>
              <w:rPr>
                <w:b/>
              </w:rPr>
            </w:pPr>
            <w:r w:rsidRPr="00660544">
              <w:rPr>
                <w:bCs/>
                <w:i/>
                <w:iCs/>
              </w:rPr>
              <w:t>nedůvěra v DVPP v oblasti inkluze, získat doporučení kvalitní školení nejen v teoretické rovině</w:t>
            </w:r>
          </w:p>
        </w:tc>
      </w:tr>
      <w:tr w:rsidR="00306DB5" w:rsidRPr="00660544" w:rsidTr="00D17889">
        <w:tc>
          <w:tcPr>
            <w:tcW w:w="4536" w:type="dxa"/>
          </w:tcPr>
          <w:p w:rsidR="00306DB5" w:rsidRPr="00660544" w:rsidRDefault="00306DB5" w:rsidP="00D17889">
            <w:pPr>
              <w:spacing w:line="23" w:lineRule="atLeast"/>
              <w:jc w:val="both"/>
              <w:rPr>
                <w:b/>
              </w:rPr>
            </w:pPr>
            <w:r w:rsidRPr="00660544">
              <w:rPr>
                <w:b/>
              </w:rPr>
              <w:t>Příležitosti</w:t>
            </w:r>
          </w:p>
          <w:p w:rsidR="00306DB5" w:rsidRPr="00660544" w:rsidRDefault="00306DB5" w:rsidP="00437514">
            <w:pPr>
              <w:pStyle w:val="Odstavecseseznamem"/>
              <w:numPr>
                <w:ilvl w:val="0"/>
                <w:numId w:val="145"/>
              </w:numPr>
              <w:spacing w:line="23" w:lineRule="atLeast"/>
              <w:jc w:val="both"/>
              <w:rPr>
                <w:bCs/>
                <w:i/>
                <w:iCs/>
              </w:rPr>
            </w:pPr>
            <w:r w:rsidRPr="00660544">
              <w:rPr>
                <w:bCs/>
                <w:i/>
                <w:iCs/>
              </w:rPr>
              <w:t>snížení počtu žáků ve třídě, větší prostor pro společné výchovné aktivity, dostatečná podpora asistenty pedagoga, speciálního pedagoga a psychologa</w:t>
            </w:r>
          </w:p>
          <w:p w:rsidR="00306DB5" w:rsidRPr="00660544" w:rsidRDefault="00306DB5" w:rsidP="00437514">
            <w:pPr>
              <w:pStyle w:val="Odstavecseseznamem"/>
              <w:numPr>
                <w:ilvl w:val="0"/>
                <w:numId w:val="145"/>
              </w:numPr>
              <w:spacing w:line="23" w:lineRule="atLeast"/>
              <w:jc w:val="both"/>
              <w:rPr>
                <w:bCs/>
                <w:i/>
                <w:iCs/>
              </w:rPr>
            </w:pPr>
            <w:r w:rsidRPr="00660544">
              <w:rPr>
                <w:bCs/>
                <w:i/>
                <w:iCs/>
              </w:rPr>
              <w:t>úspěch žáků se SVP v dalším studiu a reálném životě – kladná zpětná vazba pro pedagogy</w:t>
            </w:r>
          </w:p>
          <w:p w:rsidR="00306DB5" w:rsidRPr="00660544" w:rsidRDefault="00306DB5" w:rsidP="00437514">
            <w:pPr>
              <w:pStyle w:val="Odstavecseseznamem"/>
              <w:numPr>
                <w:ilvl w:val="0"/>
                <w:numId w:val="145"/>
              </w:numPr>
              <w:spacing w:line="23" w:lineRule="atLeast"/>
              <w:jc w:val="both"/>
              <w:rPr>
                <w:bCs/>
                <w:i/>
                <w:iCs/>
              </w:rPr>
            </w:pPr>
            <w:r w:rsidRPr="00660544">
              <w:rPr>
                <w:bCs/>
                <w:i/>
                <w:iCs/>
              </w:rPr>
              <w:t>posílení počtu asistentů pedagoga a také větší využití školních asistentů pro žáky více ohrožené školním neúspěchem, např. žáci ze sociálně znevýhodněného prostředí včetně žáků s OMJ (financování z ESF)</w:t>
            </w:r>
          </w:p>
          <w:p w:rsidR="00306DB5" w:rsidRPr="00660544" w:rsidRDefault="00306DB5" w:rsidP="00D17889">
            <w:pPr>
              <w:spacing w:line="23" w:lineRule="atLeast"/>
              <w:jc w:val="both"/>
              <w:rPr>
                <w:b/>
              </w:rPr>
            </w:pPr>
          </w:p>
        </w:tc>
        <w:tc>
          <w:tcPr>
            <w:tcW w:w="4536" w:type="dxa"/>
          </w:tcPr>
          <w:p w:rsidR="00306DB5" w:rsidRPr="00660544" w:rsidRDefault="00306DB5" w:rsidP="00D17889">
            <w:pPr>
              <w:spacing w:line="23" w:lineRule="atLeast"/>
              <w:jc w:val="both"/>
              <w:rPr>
                <w:b/>
              </w:rPr>
            </w:pPr>
            <w:r w:rsidRPr="00660544">
              <w:rPr>
                <w:b/>
              </w:rPr>
              <w:t>Hrozby</w:t>
            </w:r>
          </w:p>
          <w:p w:rsidR="00306DB5" w:rsidRPr="00660544" w:rsidRDefault="00306DB5" w:rsidP="00437514">
            <w:pPr>
              <w:pStyle w:val="Odstavecseseznamem"/>
              <w:numPr>
                <w:ilvl w:val="0"/>
                <w:numId w:val="145"/>
              </w:numPr>
              <w:spacing w:line="23" w:lineRule="atLeast"/>
              <w:jc w:val="both"/>
              <w:rPr>
                <w:bCs/>
                <w:i/>
                <w:iCs/>
              </w:rPr>
            </w:pPr>
            <w:r w:rsidRPr="00660544">
              <w:rPr>
                <w:bCs/>
                <w:i/>
                <w:iCs/>
              </w:rPr>
              <w:t>náročná administrativa při inkluzi, únava, deziluze vyučujících, pochybnosti, zda vůbec má jejich práce smysl</w:t>
            </w:r>
          </w:p>
          <w:p w:rsidR="00306DB5" w:rsidRPr="00660544" w:rsidRDefault="00306DB5" w:rsidP="00437514">
            <w:pPr>
              <w:pStyle w:val="Odstavecseseznamem"/>
              <w:numPr>
                <w:ilvl w:val="0"/>
                <w:numId w:val="145"/>
              </w:numPr>
              <w:spacing w:line="23" w:lineRule="atLeast"/>
              <w:jc w:val="both"/>
              <w:rPr>
                <w:bCs/>
                <w:i/>
                <w:iCs/>
              </w:rPr>
            </w:pPr>
            <w:r w:rsidRPr="00660544">
              <w:rPr>
                <w:bCs/>
                <w:i/>
                <w:iCs/>
              </w:rPr>
              <w:t>omezená možnost individuálního přístupu vzhledem k počtu žáků</w:t>
            </w:r>
          </w:p>
          <w:p w:rsidR="00306DB5" w:rsidRPr="00660544" w:rsidRDefault="00306DB5" w:rsidP="00437514">
            <w:pPr>
              <w:pStyle w:val="Odstavecseseznamem"/>
              <w:numPr>
                <w:ilvl w:val="0"/>
                <w:numId w:val="145"/>
              </w:numPr>
              <w:spacing w:line="23" w:lineRule="atLeast"/>
              <w:jc w:val="both"/>
              <w:rPr>
                <w:bCs/>
                <w:i/>
                <w:iCs/>
              </w:rPr>
            </w:pPr>
            <w:r w:rsidRPr="00660544">
              <w:rPr>
                <w:bCs/>
                <w:i/>
                <w:iCs/>
              </w:rPr>
              <w:t>nedostatečná spolupráce s rodinami s nižším socioekonomickým statusem</w:t>
            </w:r>
          </w:p>
          <w:p w:rsidR="00306DB5" w:rsidRPr="00660544" w:rsidRDefault="00306DB5" w:rsidP="00437514">
            <w:pPr>
              <w:pStyle w:val="Odstavecseseznamem"/>
              <w:numPr>
                <w:ilvl w:val="0"/>
                <w:numId w:val="145"/>
              </w:numPr>
              <w:spacing w:line="23" w:lineRule="atLeast"/>
              <w:jc w:val="both"/>
              <w:rPr>
                <w:bCs/>
                <w:i/>
                <w:iCs/>
              </w:rPr>
            </w:pPr>
            <w:r w:rsidRPr="00660544">
              <w:rPr>
                <w:bCs/>
                <w:i/>
                <w:iCs/>
              </w:rPr>
              <w:t xml:space="preserve">nedostatek kvalifikovaných pedagogických pracovníků, asistentů pedagoga, speciálních pedagogů, psychologů atd. </w:t>
            </w:r>
          </w:p>
          <w:p w:rsidR="00306DB5" w:rsidRPr="00660544" w:rsidRDefault="00306DB5" w:rsidP="00D17889">
            <w:pPr>
              <w:spacing w:line="23" w:lineRule="atLeast"/>
              <w:jc w:val="both"/>
              <w:rPr>
                <w:b/>
              </w:rPr>
            </w:pPr>
          </w:p>
        </w:tc>
      </w:tr>
    </w:tbl>
    <w:p w:rsidR="00306DB5" w:rsidRPr="00660544" w:rsidRDefault="00306DB5" w:rsidP="00306DB5">
      <w:pPr>
        <w:pStyle w:val="Nadpis61"/>
        <w:tabs>
          <w:tab w:val="left" w:pos="928"/>
        </w:tabs>
        <w:ind w:left="567" w:right="521" w:firstLine="0"/>
      </w:pPr>
      <w:r w:rsidRPr="00660544">
        <w:lastRenderedPageBreak/>
        <w:t>Analytický popis současného stavu identifikující problémové jevy:</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Školy dle svých reálných možností usilují o maximální podporu rozvoje potenciálu všech žáků, nadaných i znevýhodněných a využívají k tomu podporu školních poradenských pracovišť. Situaci ale komplikuje vyšší počet žáků ve třídách, nedostatečné personální zajištění inkluze, nárůst počtu dětí s odlišnými vzdělávacími potřebami a s OMJ a náročná administrativa tížící vyučující i vedení školy.</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 xml:space="preserve">Problémem zvlášť citlivým v době pandemie je nárůst rozdílů mezi dětmi a žáky, například v důsledku rostoucího podílu dětí a žáků s OMJ a hrozících komplikací v podobě vzniku skupinek hovořících mezi sebou při výuce cizím jazykem. Školy tato rizika sledují a snaží se předcházet jejich vzniku. K úspěšné snaze o mitigaci rizik však potřebují systémovou podporu v oblasti metodiky výuky a péče o děti a žáky s OMJ. Období distanční výuky posílilo tlaky na vznik rozdílů a nerovností ve vzdělávání. Pro jejich překonání potřebují školy zejména plně funkční personálně posílená školní poradenská pracoviště.  </w:t>
      </w:r>
    </w:p>
    <w:p w:rsidR="00306DB5" w:rsidRPr="00660544" w:rsidRDefault="00306DB5" w:rsidP="00306DB5">
      <w:pPr>
        <w:pStyle w:val="Zkladntext"/>
        <w:spacing w:line="360" w:lineRule="auto"/>
        <w:ind w:left="535" w:right="544"/>
        <w:jc w:val="both"/>
      </w:pPr>
    </w:p>
    <w:p w:rsidR="00306DB5" w:rsidRPr="00660544" w:rsidRDefault="00306DB5" w:rsidP="00306DB5">
      <w:pPr>
        <w:pStyle w:val="Zkladntext"/>
        <w:spacing w:line="360" w:lineRule="auto"/>
        <w:ind w:left="535" w:right="544"/>
        <w:jc w:val="both"/>
      </w:pPr>
      <w:r w:rsidRPr="00660544">
        <w:t xml:space="preserve">Identifikované příčiny problémů jsou systémové, celospolečenské. Stávající kapacita škol je naplněna, na trhu práce je nedostatek kvalifikovaných pedagogů i potřebných specialistů pro podporu inkluze, a je proto náročné vyhovět rostoucím nárokům moderního inkluzivního vzdělávání. </w:t>
      </w:r>
    </w:p>
    <w:p w:rsidR="00306DB5" w:rsidRPr="00660544" w:rsidRDefault="00306DB5" w:rsidP="00306DB5">
      <w:pPr>
        <w:spacing w:line="276" w:lineRule="auto"/>
        <w:jc w:val="both"/>
        <w:rPr>
          <w:sz w:val="24"/>
          <w:szCs w:val="24"/>
        </w:rPr>
      </w:pPr>
    </w:p>
    <w:p w:rsidR="00306DB5" w:rsidRPr="00660544" w:rsidRDefault="00306DB5" w:rsidP="00306DB5">
      <w:pPr>
        <w:pStyle w:val="Nadpis61"/>
        <w:tabs>
          <w:tab w:val="left" w:pos="928"/>
        </w:tabs>
        <w:ind w:left="567" w:right="521" w:firstLine="0"/>
      </w:pPr>
      <w:r w:rsidRPr="00660544">
        <w:t>Možné řešení:</w:t>
      </w:r>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Moderní inkluzivní vzdělávání vyžaduje snížení počtu žáků ve třídách, využití dalších pracovníků podporujících inkluzi a poskytnutí individuálně cíleného diferencovaného přístupu ke vzdělávání, odpovídajícího požadavkům talentovaných, průměrných i znevýhodněných žáků. V oblasti inkluze je dále nezbytné podporovat především spolupráci škol, poradenských pracovišť a rodičů žáků. Velmi významná je také aktivní podpora dětí a žáků s OMJ. Důležitým klíčem k překonání existujících výzev je navázání a maximální využití kvalitní spolupráce rodičů a školy při oboustranném respektování svých rolí. Nezbytná je také podpora DVPP v oblasti inkluze včetně sdílení doporučení na kvalitní a zároveň prakticky zaměřená školení. Podpora ve formě využívání dotací, např. financování potřebných pracovních pozic ze Šablon je i nadále potřebná a vítaná, dlužno však podotknout, že školy by uvítaly především stálá místa placená ze státního rozpočtu, či z rozpočtu zřizovatele. To by školy osvobodilo od administrativy spojené s administrací nezbytných dotací a grantů. (V rámci podpory rovných příležitostí a rozvoje potenciálu každého dítěte a žáka v moderní digitální době se jeví jako vhodná také podpora prevence a osvěty v oblasti patologických jevů v online prostředí, a to u žáků, rodičů i vyučujících.)</w:t>
      </w:r>
    </w:p>
    <w:p w:rsidR="00306DB5" w:rsidRPr="00660544" w:rsidRDefault="00306DB5" w:rsidP="00306DB5">
      <w:pPr>
        <w:pStyle w:val="Nadpis2"/>
        <w:ind w:left="567" w:right="521"/>
      </w:pPr>
      <w:r w:rsidRPr="00660544">
        <w:br w:type="page"/>
      </w:r>
      <w:bookmarkStart w:id="620" w:name="_Toc113295542"/>
      <w:bookmarkStart w:id="621" w:name="_Toc113301064"/>
      <w:bookmarkStart w:id="622" w:name="_Toc113361702"/>
      <w:bookmarkStart w:id="623" w:name="_Toc113376571"/>
      <w:r w:rsidRPr="00660544">
        <w:lastRenderedPageBreak/>
        <w:t>5.1 Doplňující poznatky provázané s uplatněním všech žáků a se sociální inkluzí</w:t>
      </w:r>
      <w:bookmarkEnd w:id="620"/>
      <w:bookmarkEnd w:id="621"/>
      <w:bookmarkEnd w:id="622"/>
      <w:bookmarkEnd w:id="623"/>
    </w:p>
    <w:p w:rsidR="00306DB5" w:rsidRPr="00660544" w:rsidRDefault="00306DB5" w:rsidP="00306DB5">
      <w:pPr>
        <w:pStyle w:val="Nadpis61"/>
        <w:tabs>
          <w:tab w:val="left" w:pos="928"/>
        </w:tabs>
        <w:ind w:left="567" w:right="521" w:firstLine="0"/>
      </w:pPr>
    </w:p>
    <w:p w:rsidR="00306DB5" w:rsidRPr="00660544" w:rsidRDefault="00306DB5" w:rsidP="00306DB5">
      <w:pPr>
        <w:pStyle w:val="Nadpis3"/>
        <w:ind w:left="567" w:right="521"/>
      </w:pPr>
      <w:bookmarkStart w:id="624" w:name="_Toc113295543"/>
      <w:bookmarkStart w:id="625" w:name="_Toc113301065"/>
      <w:bookmarkStart w:id="626" w:name="_Toc113361703"/>
      <w:bookmarkStart w:id="627" w:name="_Toc113376572"/>
      <w:r w:rsidRPr="00660544">
        <w:t>Kariérové poradenství</w:t>
      </w:r>
      <w:bookmarkEnd w:id="624"/>
      <w:bookmarkEnd w:id="625"/>
      <w:bookmarkEnd w:id="626"/>
      <w:bookmarkEnd w:id="627"/>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 xml:space="preserve">Zajištění kariérového poradenství na školách je svěřeno pracovníkům školních poradenských pracovišť (center), nejčastěji výchovným poradcům. Z důvodu nedostatečně zajištěného financování a s ohledem na specifika Prahy 1 není jeho význam v Praze 1 zásadně akcentován, byť tato oblast není školami v žádném případě opomíjena. Kariérové poradenství se v základních školách neomezuje na konzultace žákům v období před rozhodnutím o volbě střední školy (příp. víceletého gymnázia). Kariéroví poradci ve školách mají za cíl seznámit žáky již během jejich vzdělávání na 2. stupni ZŠ s co nejširším spektrem činností a zaměstnání (např. formou exkurzí apod.) a zprostředkovat jim reálné informace o trhu práce. Provádí také testování předpokladů a zájmu žáků o další studium. Později poskytují žákům informace o typech středních škol, nárocích studia a předpokladech pro studium a možnostech uplatnění po absolvování studia (např. příprava na další vzdělávání, vstup na trh práce, zahájení podnikatelské činnosti). Zejména tato část je ovšem velmi komplikovaná, neboť kariéroví poradci nemají (nemohou mít) přesné informace o veškerých změnách na trhu práce – </w:t>
      </w:r>
      <w:proofErr w:type="gramStart"/>
      <w:r w:rsidRPr="00660544">
        <w:t>zejména          z pohledu</w:t>
      </w:r>
      <w:proofErr w:type="gramEnd"/>
      <w:r w:rsidRPr="00660544">
        <w:t xml:space="preserve"> požadavků a nároků na zaměstnance ze strany moderních firem (zkrácené úvazky, práce </w:t>
      </w:r>
      <w:r w:rsidR="00737490">
        <w:t>z</w:t>
      </w:r>
      <w:r w:rsidRPr="00660544">
        <w:t xml:space="preserve"> domova, orientace na výkon apod.).</w:t>
      </w:r>
    </w:p>
    <w:p w:rsidR="00306DB5" w:rsidRPr="00660544" w:rsidRDefault="00306DB5" w:rsidP="00306DB5">
      <w:pPr>
        <w:pStyle w:val="Zkladntext"/>
        <w:spacing w:line="360" w:lineRule="auto"/>
        <w:ind w:left="535" w:right="544"/>
        <w:jc w:val="both"/>
      </w:pPr>
      <w:proofErr w:type="gramStart"/>
      <w:r w:rsidRPr="00660544">
        <w:t>Vedle   práce</w:t>
      </w:r>
      <w:proofErr w:type="gramEnd"/>
      <w:r w:rsidRPr="00660544">
        <w:t xml:space="preserve">   s žáky   kariéroví   poradci   spolupracují   s pedagogickými   pracovníky   na   přípravě   v průřezovém tématu Člověk a svět práce. Intuitivně (podle svých znalostí zájmů, nadání a schopností žáků) pak v oblasti kariérového poradenství působí přímo pedagogové ve výuce, a to volbou témat, činností a zadáváním úloh ve svých předmětech. Naopak systematicky se této oblasti věnují na Základní škole Vodičkova, kde je od roku 2003 pro žáky osmých ročníků zaveden předmět Volba povolání (dříve šlo o předmět volitelný, aktuálně je již zařazen jako povinný). V tomto předmětu jsou žáci seznamováni nejen se situací na trhu práce a s jednotlivými typy škol. Předmět zahrnuje také základy psychologie, sebepoznání, seznamuje žáky se základními projevy mobbingu a bossingu, se základními metodami řešení konfliktů, s projevy manipulace a metodami jí odolávat apod.</w:t>
      </w:r>
    </w:p>
    <w:p w:rsidR="00306DB5" w:rsidRPr="00660544" w:rsidRDefault="00306DB5" w:rsidP="00306DB5">
      <w:pPr>
        <w:pStyle w:val="Zkladntext"/>
        <w:spacing w:line="360" w:lineRule="auto"/>
        <w:ind w:left="535" w:right="544"/>
        <w:jc w:val="both"/>
      </w:pPr>
      <w:r w:rsidRPr="00660544">
        <w:t>V oblasti zajištění kariérového poradenství na školách byly zjištěny tyto charakteristiky:</w:t>
      </w:r>
    </w:p>
    <w:p w:rsidR="00306DB5" w:rsidRPr="00660544" w:rsidRDefault="00306DB5" w:rsidP="001F0E93">
      <w:pPr>
        <w:pStyle w:val="Odstavecseseznamem"/>
        <w:numPr>
          <w:ilvl w:val="0"/>
          <w:numId w:val="96"/>
        </w:numPr>
        <w:tabs>
          <w:tab w:val="left" w:pos="1536"/>
        </w:tabs>
        <w:spacing w:before="120" w:line="360" w:lineRule="auto"/>
        <w:ind w:right="828"/>
        <w:jc w:val="both"/>
      </w:pPr>
      <w:r w:rsidRPr="00660544">
        <w:t>absence dostatečného zajištění financování kariérových poradců na školách (odpovídajícího potřebám kvalitního a plnohodnotného karierového poradenství),</w:t>
      </w:r>
    </w:p>
    <w:p w:rsidR="00306DB5" w:rsidRPr="00660544" w:rsidRDefault="00306DB5" w:rsidP="001F0E93">
      <w:pPr>
        <w:pStyle w:val="Odstavecseseznamem"/>
        <w:numPr>
          <w:ilvl w:val="0"/>
          <w:numId w:val="96"/>
        </w:numPr>
        <w:tabs>
          <w:tab w:val="left" w:pos="1537"/>
        </w:tabs>
        <w:spacing w:before="1" w:line="360" w:lineRule="auto"/>
        <w:jc w:val="both"/>
      </w:pPr>
      <w:r w:rsidRPr="00660544">
        <w:t>nedostatečné vybavení pracovišť kariérových</w:t>
      </w:r>
      <w:r w:rsidRPr="00660544">
        <w:rPr>
          <w:spacing w:val="-5"/>
        </w:rPr>
        <w:t xml:space="preserve"> </w:t>
      </w:r>
      <w:r w:rsidRPr="00660544">
        <w:t>poradců,</w:t>
      </w:r>
    </w:p>
    <w:p w:rsidR="00306DB5" w:rsidRPr="00660544" w:rsidRDefault="00306DB5" w:rsidP="001F0E93">
      <w:pPr>
        <w:pStyle w:val="Odstavecseseznamem"/>
        <w:numPr>
          <w:ilvl w:val="0"/>
          <w:numId w:val="96"/>
        </w:numPr>
        <w:tabs>
          <w:tab w:val="left" w:pos="1536"/>
        </w:tabs>
        <w:spacing w:line="360" w:lineRule="auto"/>
        <w:ind w:right="827"/>
        <w:jc w:val="both"/>
      </w:pPr>
      <w:r w:rsidRPr="00660544">
        <w:t>vysoká časová náročnost na výkon činnosti daná potřebou získání širokého spektra informací od vysokého počtu organizací v sekundárním vzdělávání a zejména pak z trhu práce, které se periodicky (částečně)</w:t>
      </w:r>
      <w:r w:rsidRPr="00660544">
        <w:rPr>
          <w:spacing w:val="-1"/>
        </w:rPr>
        <w:t xml:space="preserve"> </w:t>
      </w:r>
      <w:r w:rsidRPr="00660544">
        <w:t>mění,</w:t>
      </w:r>
    </w:p>
    <w:p w:rsidR="00306DB5" w:rsidRPr="00660544" w:rsidRDefault="00306DB5" w:rsidP="001F0E93">
      <w:pPr>
        <w:pStyle w:val="Odstavecseseznamem"/>
        <w:numPr>
          <w:ilvl w:val="0"/>
          <w:numId w:val="96"/>
        </w:numPr>
        <w:tabs>
          <w:tab w:val="left" w:pos="1537"/>
        </w:tabs>
        <w:spacing w:line="360" w:lineRule="auto"/>
        <w:jc w:val="both"/>
      </w:pPr>
      <w:r w:rsidRPr="00660544">
        <w:lastRenderedPageBreak/>
        <w:t>celkově okrajové vnímání kariérového poradenství ze strany rodičovské</w:t>
      </w:r>
      <w:r w:rsidRPr="00660544">
        <w:rPr>
          <w:spacing w:val="-9"/>
        </w:rPr>
        <w:t xml:space="preserve"> </w:t>
      </w:r>
      <w:r w:rsidRPr="00660544">
        <w:t>veřejnosti.</w:t>
      </w:r>
    </w:p>
    <w:p w:rsidR="00306DB5" w:rsidRPr="00660544" w:rsidRDefault="00306DB5" w:rsidP="00306DB5">
      <w:pPr>
        <w:pStyle w:val="Zkladntext"/>
        <w:spacing w:line="360" w:lineRule="auto"/>
        <w:ind w:left="535" w:right="544"/>
        <w:jc w:val="both"/>
      </w:pPr>
    </w:p>
    <w:p w:rsidR="00306DB5" w:rsidRPr="00660544" w:rsidRDefault="00306DB5" w:rsidP="00306DB5">
      <w:pPr>
        <w:pStyle w:val="Nadpis3"/>
        <w:ind w:left="567" w:right="521"/>
      </w:pPr>
      <w:bookmarkStart w:id="628" w:name="_Toc113295544"/>
      <w:bookmarkStart w:id="629" w:name="_Toc113301066"/>
      <w:bookmarkStart w:id="630" w:name="_Toc113361704"/>
      <w:bookmarkStart w:id="631" w:name="_Toc113376573"/>
      <w:r w:rsidRPr="00660544">
        <w:t>Polytechnické vzdělávání</w:t>
      </w:r>
      <w:bookmarkEnd w:id="628"/>
      <w:bookmarkEnd w:id="629"/>
      <w:bookmarkEnd w:id="630"/>
      <w:bookmarkEnd w:id="631"/>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line="360" w:lineRule="auto"/>
        <w:ind w:left="535" w:right="544"/>
        <w:jc w:val="both"/>
      </w:pPr>
      <w:r w:rsidRPr="00660544">
        <w:t xml:space="preserve">Polytechnické vzdělávání (PV) má zejména v mateřských školkách dlouhodobou historii, byť jde o relativně nový výraz (se značným marketingovým potenciálem). MŠ v území Prahy 1 realizují s dětmi různorodé aktivity, které s polytechnickým vzděláváním jednoznačně souvisí. Polytechnika v MŠ je zcela běžně zapracována do ŠVP a spolu s aktivitami pro rozvoj čtenářské gramotnosti, kulturního povědomí a dalších tvoří vzájemně provázaný tematický celek. PV v MŠ je založeno na prožitkovém učení, zahrnuje práci dětí s rozličnými materiály, pěstitelské a chovatelské práce, využití běžně dostupných stavebních apod. Zahrnuje tak aktivity vedoucí k rozvoji jak jemné tak hrubé motoriky. Nejde však o oblast pouze intuitivní, ale stejně jako rozvoj v ostatních gramotnostech a kompetencích, je nutno jej provádět řízeně. Některé MŠ (např. MŠ Opletalova) spolupracují při plánování a realizaci PV externí odborníky, kteří na trhu nabízí vzájemně provázané programy (např. Malá </w:t>
      </w:r>
      <w:proofErr w:type="gramStart"/>
      <w:r w:rsidRPr="00660544">
        <w:t>technika, z.ú., Technické</w:t>
      </w:r>
      <w:proofErr w:type="gramEnd"/>
      <w:r w:rsidRPr="00660544">
        <w:t xml:space="preserve"> školky apod.). Externí odborná podpora může při správné volbě dodavatele výrazně zvýšit kvalitu PV a obohatit znalosti a dovednosti dětí i pedagogů. Dle sdělení MŠ je nutno průběžně odstraňovat přítomná omezení v podobě nedostatečného materiálního vybavení a podpory znalostí a dovedností pedagogických pracovnic v MŠ, vč. využití dostupných informačních a znalostních zdrojů (kterých je i v důsledku EU fondů nepřeberné množství různé kvality, úrovně a dostupnosti). Pozitivním jevem je bezesporu tvořivost, zvídavost a připravenost učitelek MŠ.</w:t>
      </w:r>
    </w:p>
    <w:p w:rsidR="00306DB5" w:rsidRPr="00660544" w:rsidRDefault="00306DB5" w:rsidP="00306DB5">
      <w:pPr>
        <w:pStyle w:val="Zkladntext"/>
        <w:spacing w:line="360" w:lineRule="auto"/>
        <w:ind w:left="535" w:right="544"/>
        <w:jc w:val="both"/>
      </w:pPr>
      <w:r w:rsidRPr="00660544">
        <w:t>K rozvoji znalostí a dovedností dětí (a taktéž žáků ZŠ) v oblasti polytechnického vzdělávání přispívají také aktivity stálé Školy v přírodě a ŠJ v Česticích (dále jen ŠvP Čestice), jejímž zřizovatelem je MČ Praha 1, ale nachází se v Jihočeském kraji, nedaleko města Strakonice. Prvky environmentálního vzdělávání a polytechnické výchovy jsou zde pevně zakotveny ve školním vzdělávacím programu. Aktivity, které jsou během dopoledne zajišťovány vlastními pedagogy ŠvP Čestice, jsou určeny jak dětem z mateřských, tak žákům základních škol.</w:t>
      </w:r>
    </w:p>
    <w:p w:rsidR="00306DB5" w:rsidRPr="00660544" w:rsidRDefault="00306DB5" w:rsidP="00306DB5">
      <w:pPr>
        <w:pStyle w:val="Zkladntext"/>
        <w:spacing w:line="360" w:lineRule="auto"/>
        <w:ind w:left="535" w:right="544"/>
        <w:jc w:val="both"/>
      </w:pPr>
      <w:r w:rsidRPr="00660544">
        <w:t xml:space="preserve">V základních školách je oblast PV lehce odlišná. V minulosti bylo zcela běžné, že byly ve školách vybavené dílny a učebny pro odbornou výuku. V důsledku zvýšených nároků na kapacitu škol, materiálně technickou a finanční náročnost odborného vzdělávání a v důsledku zvyšujících se kvalifikačních požadavků na odborné pedagogy, byly tyto prostory postupně přebudovávány na kmenové třídy, případně k jiným účelům. V současné době sílí tlaky na znovuoživení zájmu o (vybrané) odborné obory a vzdělávání na úkor vzdělávání všeobecného. Tyto tendence jsou odezvou na současné a (předpoklady o budoucím) dění na trhu práce, kde je (a bude) nedostatek pracovníků v technických oborech. A to jak absolventů středního, tak vyššího a vysokoškolského odborného </w:t>
      </w:r>
      <w:r w:rsidRPr="00660544">
        <w:lastRenderedPageBreak/>
        <w:t>vzdělávání.</w:t>
      </w:r>
    </w:p>
    <w:p w:rsidR="00306DB5" w:rsidRPr="00660544" w:rsidRDefault="00306DB5" w:rsidP="00306DB5">
      <w:pPr>
        <w:pStyle w:val="Zkladntext"/>
        <w:spacing w:line="360" w:lineRule="auto"/>
        <w:ind w:left="535" w:right="544"/>
        <w:jc w:val="both"/>
      </w:pPr>
    </w:p>
    <w:p w:rsidR="00306DB5" w:rsidRPr="00660544" w:rsidRDefault="00306DB5" w:rsidP="00306DB5">
      <w:pPr>
        <w:pStyle w:val="Nadpis3"/>
        <w:ind w:left="567" w:right="521"/>
      </w:pPr>
      <w:bookmarkStart w:id="632" w:name="_Toc113295545"/>
      <w:bookmarkStart w:id="633" w:name="_Toc113301067"/>
      <w:bookmarkStart w:id="634" w:name="_Toc113361705"/>
      <w:bookmarkStart w:id="635" w:name="_Toc113376574"/>
      <w:r w:rsidRPr="00660544">
        <w:t>Kultura, kulturní povědomí a vyjadřování:</w:t>
      </w:r>
      <w:bookmarkEnd w:id="632"/>
      <w:bookmarkEnd w:id="633"/>
      <w:bookmarkEnd w:id="634"/>
      <w:bookmarkEnd w:id="635"/>
    </w:p>
    <w:p w:rsidR="00306DB5" w:rsidRPr="00660544" w:rsidRDefault="00306DB5" w:rsidP="00306DB5">
      <w:pPr>
        <w:pStyle w:val="Nadpis61"/>
        <w:tabs>
          <w:tab w:val="left" w:pos="928"/>
        </w:tabs>
        <w:ind w:left="567" w:right="521" w:firstLine="0"/>
      </w:pPr>
    </w:p>
    <w:p w:rsidR="00306DB5" w:rsidRPr="00660544" w:rsidRDefault="00306DB5" w:rsidP="00306DB5">
      <w:pPr>
        <w:pStyle w:val="Zkladntext"/>
        <w:spacing w:before="120" w:line="360" w:lineRule="auto"/>
        <w:ind w:left="567" w:right="521"/>
        <w:jc w:val="both"/>
      </w:pPr>
      <w:r w:rsidRPr="00660544">
        <w:t>Kulturní povědomí a vyjádření lze definovat jako „ uznání důležitosti tvůrčího vyjadřování myšlenek, zážitků a emocí různými formami, včetně hudby, divadelního umění, literatury a vizuálního umění.“</w:t>
      </w:r>
      <w:r w:rsidR="001353B5">
        <w:t xml:space="preserve"> </w:t>
      </w:r>
      <w:r w:rsidRPr="00660544">
        <w:t>Kulturu lze chápat jako neoddělitelnou součást lidské komunikace a vyjadřování, neboť ke klíčovým znalostem a dovednostem, se kterými je rozvoj kulturního povědomí spjat, patří:</w:t>
      </w:r>
    </w:p>
    <w:p w:rsidR="00306DB5" w:rsidRPr="00660544" w:rsidRDefault="00306DB5" w:rsidP="00306DB5">
      <w:pPr>
        <w:pStyle w:val="Zkladntext"/>
        <w:spacing w:before="120" w:line="360" w:lineRule="auto"/>
        <w:ind w:left="567" w:right="521"/>
        <w:jc w:val="both"/>
      </w:pPr>
      <w:r w:rsidRPr="00660544">
        <w:rPr>
          <w:b/>
        </w:rPr>
        <w:t xml:space="preserve">Komunikace v mateřském jazyce </w:t>
      </w:r>
      <w:r w:rsidRPr="00660544">
        <w:t>(Komunikace v mateřském jazyce je schopnost vyjadřovat a tlumočit představy, myšlenky, pocity, skutečnosti a názory v písemné i ústní</w:t>
      </w:r>
      <w:r w:rsidRPr="00660544">
        <w:rPr>
          <w:spacing w:val="-20"/>
        </w:rPr>
        <w:t xml:space="preserve"> </w:t>
      </w:r>
      <w:r w:rsidRPr="00660544">
        <w:t>formě)</w:t>
      </w:r>
    </w:p>
    <w:p w:rsidR="00306DB5" w:rsidRPr="00660544" w:rsidRDefault="00306DB5" w:rsidP="00306DB5">
      <w:pPr>
        <w:pStyle w:val="Zkladntext"/>
        <w:spacing w:before="120" w:line="360" w:lineRule="auto"/>
        <w:ind w:left="567" w:right="521"/>
        <w:jc w:val="both"/>
      </w:pPr>
      <w:r w:rsidRPr="00660544">
        <w:rPr>
          <w:b/>
        </w:rPr>
        <w:t xml:space="preserve">Komunikace v cizích jazycích </w:t>
      </w:r>
      <w:r w:rsidRPr="00660544">
        <w:t>(Komunikace v cizích jazycích obecně vyžaduje stejné základní dovednosti jako komunikace v mateřském jazyce, vyžaduje takové dovednosti, jako je pochopení jiných kultur a jejich</w:t>
      </w:r>
      <w:r w:rsidRPr="00660544">
        <w:rPr>
          <w:spacing w:val="-7"/>
        </w:rPr>
        <w:t xml:space="preserve"> </w:t>
      </w:r>
      <w:r w:rsidRPr="00660544">
        <w:t>zprostředkování)</w:t>
      </w:r>
    </w:p>
    <w:p w:rsidR="00306DB5" w:rsidRPr="00660544" w:rsidRDefault="00306DB5" w:rsidP="00306DB5">
      <w:pPr>
        <w:pStyle w:val="Zkladntext"/>
        <w:spacing w:before="120" w:line="360" w:lineRule="auto"/>
        <w:ind w:left="567" w:right="521"/>
        <w:jc w:val="both"/>
      </w:pPr>
      <w:r w:rsidRPr="00660544">
        <w:rPr>
          <w:b/>
        </w:rPr>
        <w:t xml:space="preserve">Schopnost učit se </w:t>
      </w:r>
      <w:r w:rsidRPr="00660544">
        <w:t>(Tato schopnost zahrnuje povědomí o vlastních postupech učení a vlastních potřebách, schopnost rozpoznávat dostupné možnosti a překonávat překážky za účelem úspěšnosti procesu učení.)</w:t>
      </w:r>
    </w:p>
    <w:p w:rsidR="00306DB5" w:rsidRPr="00660544" w:rsidRDefault="00306DB5" w:rsidP="00306DB5">
      <w:pPr>
        <w:pStyle w:val="Zkladntext"/>
        <w:spacing w:before="120" w:line="360" w:lineRule="auto"/>
        <w:ind w:left="567" w:right="521"/>
        <w:jc w:val="both"/>
      </w:pPr>
      <w:r w:rsidRPr="00660544">
        <w:rPr>
          <w:b/>
        </w:rPr>
        <w:t xml:space="preserve">Smysl pro kulturní povědomí a vyjádření </w:t>
      </w:r>
      <w:r w:rsidRPr="00660544">
        <w:t>(Uznání důležitosti tvůrčího vyjadřování myšlenek, zážitků a emocí různými formami, včetně hudby, divadelního umění, literatury a vizuálního umění)</w:t>
      </w:r>
    </w:p>
    <w:p w:rsidR="00306DB5" w:rsidRPr="00660544" w:rsidRDefault="00306DB5" w:rsidP="00306DB5">
      <w:pPr>
        <w:pStyle w:val="Zkladntext"/>
        <w:spacing w:before="120" w:line="360" w:lineRule="auto"/>
        <w:ind w:left="567" w:right="521"/>
        <w:jc w:val="both"/>
        <w:rPr>
          <w:rFonts w:ascii="Arial" w:hAnsi="Arial"/>
          <w:sz w:val="20"/>
        </w:rPr>
      </w:pPr>
      <w:r w:rsidRPr="00660544">
        <w:rPr>
          <w:b/>
        </w:rPr>
        <w:t xml:space="preserve">Sociální a občanské schopnosti </w:t>
      </w:r>
      <w:r w:rsidRPr="00660544">
        <w:t>(Tyto schopnosti zahrnují osobní, mezilidské, mezikulturní, sociální a občanské</w:t>
      </w:r>
      <w:r w:rsidRPr="00660544">
        <w:rPr>
          <w:spacing w:val="-2"/>
        </w:rPr>
        <w:t xml:space="preserve"> </w:t>
      </w:r>
      <w:r w:rsidRPr="00660544">
        <w:t>schopnosti</w:t>
      </w:r>
      <w:r w:rsidRPr="00660544">
        <w:rPr>
          <w:rFonts w:ascii="Arial" w:hAnsi="Arial"/>
          <w:sz w:val="20"/>
        </w:rPr>
        <w:t>)</w:t>
      </w:r>
    </w:p>
    <w:p w:rsidR="00306DB5" w:rsidRPr="00660544" w:rsidRDefault="00306DB5" w:rsidP="00306DB5">
      <w:pPr>
        <w:pStyle w:val="Zkladntext"/>
        <w:spacing w:before="120" w:line="360" w:lineRule="auto"/>
        <w:ind w:left="567" w:right="521"/>
        <w:jc w:val="both"/>
      </w:pPr>
      <w:r w:rsidRPr="00660544">
        <w:t>Kultura a kulturní projev jsou významně propojeny s dovednostmi uvedenými v tomto výčtu, ale také s dalšími gramotnostmi – zejména jazykovou a čtenářskou. Můžeme také hovořit o gramotnosti kulturní. Aktivity k jejímu rozvoji je vhodné realizovat od útlého dětství, kdy se začínají utvářet návyky, postoje a žebříček</w:t>
      </w:r>
      <w:r w:rsidRPr="00660544">
        <w:rPr>
          <w:spacing w:val="-4"/>
        </w:rPr>
        <w:t xml:space="preserve"> </w:t>
      </w:r>
      <w:r w:rsidRPr="00660544">
        <w:t>hodnot.</w:t>
      </w:r>
    </w:p>
    <w:p w:rsidR="00306DB5" w:rsidRPr="00660544" w:rsidRDefault="00306DB5" w:rsidP="00306DB5">
      <w:pPr>
        <w:pStyle w:val="Zkladntext"/>
        <w:spacing w:before="120" w:line="360" w:lineRule="auto"/>
        <w:ind w:left="567" w:right="521"/>
        <w:jc w:val="both"/>
      </w:pPr>
      <w:r w:rsidRPr="00660544">
        <w:t xml:space="preserve">Organizace z území poskytující základní umělecké vzdělávání jsou na poli kulturním aktivní </w:t>
      </w:r>
      <w:proofErr w:type="gramStart"/>
      <w:r w:rsidRPr="00660544">
        <w:t>nejen        v samotném</w:t>
      </w:r>
      <w:proofErr w:type="gramEnd"/>
      <w:r w:rsidRPr="00660544">
        <w:t xml:space="preserve"> vzdělávání, ale také v dalších platformách – Portedo a.s. (zřizovatel soukromé ZUŠ Orphenica) vytvořila v letech 2015 a 2016 platformu Podpora uměleckého vzdělávání v ČR, která sdružuje celkem 65 škol z celé České republiky. Platforma připravila dva komplexní projektové záměry:</w:t>
      </w:r>
    </w:p>
    <w:p w:rsidR="00306DB5" w:rsidRPr="00660544" w:rsidRDefault="00306DB5" w:rsidP="00306DB5">
      <w:pPr>
        <w:pStyle w:val="Odstavecseseznamem"/>
        <w:numPr>
          <w:ilvl w:val="0"/>
          <w:numId w:val="54"/>
        </w:numPr>
        <w:tabs>
          <w:tab w:val="left" w:pos="1536"/>
        </w:tabs>
        <w:spacing w:before="121" w:line="360" w:lineRule="auto"/>
        <w:ind w:left="1276" w:right="992" w:hanging="361"/>
        <w:jc w:val="both"/>
      </w:pPr>
      <w:r w:rsidRPr="00660544">
        <w:t>Podpora uměleckého vzdělávání pro rovné příležitosti- jak v ZUŠ uchopit</w:t>
      </w:r>
      <w:r w:rsidRPr="00660544">
        <w:rPr>
          <w:spacing w:val="-7"/>
        </w:rPr>
        <w:t xml:space="preserve"> </w:t>
      </w:r>
      <w:r w:rsidRPr="00660544">
        <w:t>inkluzi</w:t>
      </w:r>
    </w:p>
    <w:p w:rsidR="00306DB5" w:rsidRPr="00660544" w:rsidRDefault="00306DB5" w:rsidP="00306DB5">
      <w:pPr>
        <w:pStyle w:val="Odstavecseseznamem"/>
        <w:numPr>
          <w:ilvl w:val="0"/>
          <w:numId w:val="54"/>
        </w:numPr>
        <w:tabs>
          <w:tab w:val="left" w:pos="1536"/>
        </w:tabs>
        <w:spacing w:line="360" w:lineRule="auto"/>
        <w:ind w:left="1276" w:right="992" w:hanging="361"/>
        <w:jc w:val="both"/>
      </w:pPr>
      <w:r w:rsidRPr="00660544">
        <w:t>Podpora digitálních technologií v uměleckém</w:t>
      </w:r>
      <w:r w:rsidRPr="00660544">
        <w:rPr>
          <w:spacing w:val="-1"/>
        </w:rPr>
        <w:t xml:space="preserve"> </w:t>
      </w:r>
      <w:r w:rsidRPr="00660544">
        <w:t>vzdělávání</w:t>
      </w:r>
    </w:p>
    <w:p w:rsidR="00306DB5" w:rsidRPr="00660544" w:rsidRDefault="00306DB5" w:rsidP="00306DB5">
      <w:pPr>
        <w:pStyle w:val="Zkladntext"/>
        <w:spacing w:before="1"/>
        <w:ind w:left="1276" w:right="992"/>
        <w:rPr>
          <w:sz w:val="20"/>
        </w:rPr>
      </w:pPr>
      <w:r w:rsidRPr="00660544">
        <w:rPr>
          <w:sz w:val="20"/>
        </w:rPr>
        <w:t xml:space="preserve"> </w:t>
      </w:r>
    </w:p>
    <w:p w:rsidR="00306DB5" w:rsidRPr="00660544" w:rsidRDefault="00306DB5" w:rsidP="00306DB5">
      <w:pPr>
        <w:ind w:left="567" w:right="521"/>
        <w:rPr>
          <w:sz w:val="20"/>
        </w:rPr>
      </w:pPr>
    </w:p>
    <w:p w:rsidR="00306DB5" w:rsidRPr="00660544" w:rsidRDefault="00306DB5" w:rsidP="00306DB5">
      <w:pPr>
        <w:spacing w:before="90" w:line="360" w:lineRule="auto"/>
        <w:ind w:left="567" w:right="521"/>
        <w:jc w:val="both"/>
      </w:pPr>
      <w:r w:rsidRPr="00660544">
        <w:t>Prvnímu z uvedených projektů byla v roce 2018 přiznána dotace z Operačního programu Výzkum, vývoj a vzdělávání, a jeho cílem „</w:t>
      </w:r>
      <w:r w:rsidRPr="00660544">
        <w:rPr>
          <w:i/>
        </w:rPr>
        <w:t>je zavedení komplexního přístupu k problému začleňování dětí a žáků se SVP do uměleckého vzdělávání. Umění poskytuje efektivní nástroje, které pomohou zavádění společného vzdělávání. Plní socializační funkci, dává možnost žákům se SVP zažít úspěch, rozvíjí emoční inteligenci a sebevyjádření žáků, snižuje vrstevnické napětí, zlepšuje klima třídy/školy atd. Nevyužitý potenciál se týká jak uměleckého vzdělávání, tak uměleckých předmětů na ZŠ a SŠ. Umělecké prostředky budou aplikovány i ve výuce všeobecně-vzdělávacích předmětů (např. koncept kreativních</w:t>
      </w:r>
      <w:r w:rsidRPr="00660544">
        <w:rPr>
          <w:i/>
          <w:spacing w:val="-1"/>
        </w:rPr>
        <w:t xml:space="preserve"> </w:t>
      </w:r>
      <w:r w:rsidRPr="00660544">
        <w:rPr>
          <w:i/>
        </w:rPr>
        <w:t>partnerství).</w:t>
      </w:r>
      <w:r w:rsidRPr="00660544">
        <w:t>“</w:t>
      </w:r>
    </w:p>
    <w:p w:rsidR="00306DB5" w:rsidRPr="00660544" w:rsidRDefault="00306DB5" w:rsidP="00306DB5">
      <w:pPr>
        <w:pStyle w:val="Zkladntext"/>
        <w:spacing w:before="122" w:line="360" w:lineRule="auto"/>
        <w:ind w:left="567" w:right="521"/>
        <w:jc w:val="both"/>
      </w:pPr>
      <w:r w:rsidRPr="00660544">
        <w:t xml:space="preserve">Zástupci základního uměleckého školství v Praze 1 rozvíjí i další aktivity – mj. projekt </w:t>
      </w:r>
      <w:r w:rsidRPr="00660544">
        <w:rPr>
          <w:b/>
        </w:rPr>
        <w:t>Kreativní partnerství</w:t>
      </w:r>
      <w:r w:rsidRPr="00660544">
        <w:t>. Projekt spočívá v tom, že do plánování a realizace výuky ve třídě zapojuje umělce. Je navržen tak, aby poskytoval konkrétní potřebnou podporu přímo („na míru“) jednotlivým školám a jejich pedagogům a přímo ve třídách pomáhal zavádět a využívat nové způsoby práce se žáky, které vedou k rozvoji jejich klíčových kompetencí, zlepšení studijních výsledků, motivace žáků atd. Příkladem aktivity tohoto projektu je „přepis“ zvuků (zvukového vjemu), které se žáci snaží přepsat do smysluplných slov a tvořit melodie. Aktivita rozvíjí jak jemnou motoriku (psaní), tak umělecké vnímání (poslech) a vyjádření (přepis, vyjádření toho, k čemu – jakým slovům či melodii – zvuk žáka inspiroval).</w:t>
      </w:r>
    </w:p>
    <w:p w:rsidR="00306DB5" w:rsidRPr="00660544" w:rsidRDefault="00306DB5" w:rsidP="00306DB5">
      <w:pPr>
        <w:pStyle w:val="Zkladntext"/>
        <w:spacing w:before="120" w:line="360" w:lineRule="auto"/>
        <w:ind w:left="567" w:right="521"/>
        <w:jc w:val="both"/>
      </w:pPr>
      <w:r w:rsidRPr="00660544">
        <w:t>Vedle základních uměleckých škol se na aktivity rozvíjející „kulturní gramotnost“ dětí a žáků zaměřuje i celá řada dalších organizací se sídlem v Praze 1: divadla, knihovny, galerie, hudební a pěvecké sbory a soubory, umělecké (výtvarné, hudební, keramické, rukodělné ad.) kroužky, instituty, atd. Všechny tyto organizace s různou intenzitou nabízí programy tematicky spjaté s jim blízkými tématy. Zejména školy jejich nabídku využívají. Pedagogové ovšem vidí problém v obrovské nabídce akcí a aktivit, nedostupnosti některých informací a potřebou „jít za aktivitami“ (rizika spojená s pohybem dětí a žáků mimo objekt školy), přičemž by ocenili, aby se více aktivit odehrávalo ve školách („aktivity přijdou do výuky do škol“). Kulturní organizace v území Prahy 1 mají o spolupráci (nejen) s místními školami zájem a jsou i ochotny k organizaci akcí školám tzv. „na</w:t>
      </w:r>
      <w:r w:rsidRPr="00660544">
        <w:rPr>
          <w:spacing w:val="-10"/>
        </w:rPr>
        <w:t xml:space="preserve"> </w:t>
      </w:r>
      <w:r w:rsidRPr="00660544">
        <w:t>klíč“.</w:t>
      </w:r>
    </w:p>
    <w:p w:rsidR="00306DB5" w:rsidRPr="00660544" w:rsidRDefault="00306DB5" w:rsidP="00306DB5">
      <w:pPr>
        <w:pStyle w:val="Zkladntext"/>
        <w:spacing w:before="120" w:line="360" w:lineRule="auto"/>
        <w:ind w:left="567" w:right="521"/>
        <w:jc w:val="both"/>
      </w:pPr>
      <w:r w:rsidRPr="00660544">
        <w:t>K rozvoji kulturní gramotnosti u dětí a žáků přispívají také akce organizované MČ, případně HMP – ve vazbě na zajímavá výročí (např. v roce 2016 při 700. výročí narození Karla IV. apod.) a témata (např. omalovánky „Cesta do školy na Praze 1“).</w:t>
      </w:r>
    </w:p>
    <w:p w:rsidR="00306DB5" w:rsidRPr="00660544" w:rsidRDefault="00306DB5" w:rsidP="00306DB5">
      <w:pPr>
        <w:pStyle w:val="Zkladntext"/>
        <w:spacing w:before="118" w:line="360" w:lineRule="auto"/>
        <w:ind w:left="567" w:right="521"/>
        <w:jc w:val="both"/>
      </w:pPr>
      <w:r w:rsidRPr="00660544">
        <w:t xml:space="preserve">Ve školách pak (často) s využitím dotačních prostředků proběhly (probíhají) další aktivity, které s rozvojem kulturní gramotnosti (v širším slova smyslu souvisí), zaměřené na etickou výchovu (viz např. Etická výchova v ZŠ Curie). Školy se také zapojují do akcí typu „Tanec školám“ (ZŠ Curie). ZŠ Vodičkova </w:t>
      </w:r>
      <w:r w:rsidRPr="00660544">
        <w:lastRenderedPageBreak/>
        <w:t>se jako škola s rozšířenou výuky výtvarné výchovy zaměřuje na rozvoj estetického cítění a kulturního (výtvarného) vyjádření svých žáků zaměřuje</w:t>
      </w:r>
      <w:r w:rsidRPr="00660544">
        <w:rPr>
          <w:spacing w:val="-6"/>
        </w:rPr>
        <w:t xml:space="preserve"> </w:t>
      </w:r>
      <w:r w:rsidRPr="00660544">
        <w:t>koncepčně.</w:t>
      </w:r>
    </w:p>
    <w:p w:rsidR="00306DB5" w:rsidRPr="00660544" w:rsidRDefault="00306DB5" w:rsidP="00306DB5">
      <w:pPr>
        <w:pStyle w:val="Zkladntext"/>
        <w:spacing w:before="121" w:line="360" w:lineRule="auto"/>
        <w:ind w:left="567" w:right="521"/>
        <w:jc w:val="both"/>
      </w:pPr>
      <w:r w:rsidRPr="00660544">
        <w:t>V tématu však nelze opomenout potřebu podpory pedagogickým pracovníkům škol, ale i pracovníkům dalších organizací (zájmového, neformálního, volnočasového) vzdělávání. Těm je třeba poskytnout dostatečnou podporu, vzdělávání a informace tak, aby měli potřebné znalosti, dovednosti a inspiraci pro návrh aktivit pro děti a žáky. Znalosti a připravenost pedagogů a pracovníků s dětmi a mládeží je nezbytným východiskem pro to, aby je mohli dále předávat dětem a žákům a rozvíjet</w:t>
      </w:r>
      <w:r w:rsidRPr="00660544">
        <w:rPr>
          <w:spacing w:val="-23"/>
        </w:rPr>
        <w:t xml:space="preserve"> </w:t>
      </w:r>
      <w:r w:rsidRPr="00660544">
        <w:t>je.</w:t>
      </w:r>
    </w:p>
    <w:p w:rsidR="00306DB5" w:rsidRPr="00660544" w:rsidRDefault="00306DB5" w:rsidP="00306DB5">
      <w:pPr>
        <w:pStyle w:val="Zkladntext"/>
        <w:spacing w:before="119" w:line="360" w:lineRule="auto"/>
        <w:ind w:left="567" w:right="521"/>
        <w:jc w:val="both"/>
      </w:pPr>
      <w:r w:rsidRPr="00660544">
        <w:t>V pracovní skupině byly k tomuto tématu definovány následující závěry:</w:t>
      </w:r>
    </w:p>
    <w:p w:rsidR="00306DB5" w:rsidRPr="00660544" w:rsidRDefault="00306DB5" w:rsidP="00306DB5">
      <w:pPr>
        <w:pStyle w:val="Zkladntext"/>
        <w:spacing w:line="360" w:lineRule="auto"/>
        <w:ind w:left="1418" w:right="521" w:hanging="851"/>
      </w:pPr>
    </w:p>
    <w:p w:rsidR="00306DB5" w:rsidRPr="00660544" w:rsidRDefault="00306DB5" w:rsidP="00306DB5">
      <w:pPr>
        <w:pStyle w:val="Nadpis91"/>
        <w:spacing w:before="1" w:line="360" w:lineRule="auto"/>
        <w:ind w:left="1418" w:right="521" w:hanging="851"/>
        <w:jc w:val="left"/>
      </w:pPr>
      <w:r w:rsidRPr="00660544">
        <w:t>Slabé stránky:</w:t>
      </w:r>
    </w:p>
    <w:p w:rsidR="00306DB5" w:rsidRPr="00DB0D4A" w:rsidRDefault="00306DB5" w:rsidP="001F0E93">
      <w:pPr>
        <w:pStyle w:val="Odstavecseseznamem"/>
        <w:numPr>
          <w:ilvl w:val="0"/>
          <w:numId w:val="76"/>
        </w:numPr>
        <w:tabs>
          <w:tab w:val="left" w:pos="1456"/>
          <w:tab w:val="left" w:pos="1457"/>
        </w:tabs>
        <w:spacing w:before="120" w:line="360" w:lineRule="auto"/>
        <w:ind w:right="521"/>
      </w:pPr>
      <w:r w:rsidRPr="00DB0D4A">
        <w:t>Ještě není plně využito nové centrum volného času</w:t>
      </w:r>
      <w:r w:rsidRPr="00DB0D4A">
        <w:rPr>
          <w:spacing w:val="-3"/>
        </w:rPr>
        <w:t xml:space="preserve"> </w:t>
      </w:r>
      <w:r w:rsidRPr="00DB0D4A">
        <w:t>(DDM)</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Deficit volnočasových aktivit zaměřených na kulturní</w:t>
      </w:r>
      <w:r w:rsidRPr="00660544">
        <w:rPr>
          <w:spacing w:val="-5"/>
        </w:rPr>
        <w:t xml:space="preserve"> </w:t>
      </w:r>
      <w:r w:rsidRPr="00660544">
        <w:t>povědomí</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Nedostatečné provázání organizací formálního a neformálního vzdělávání v oblasti kulturního povědomí a vyjádření</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Malá nabídka DVPP</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Neznalost, nedostatečné využívání konceptů a nástrojů pro rozvoj kulturního povědomí (např. Kreativní partnerství atp.) na základních školách</w:t>
      </w:r>
    </w:p>
    <w:p w:rsidR="00306DB5" w:rsidRPr="00660544" w:rsidRDefault="00306DB5" w:rsidP="001F0E93">
      <w:pPr>
        <w:pStyle w:val="Odstavecseseznamem"/>
        <w:numPr>
          <w:ilvl w:val="0"/>
          <w:numId w:val="76"/>
        </w:numPr>
        <w:tabs>
          <w:tab w:val="left" w:pos="357"/>
          <w:tab w:val="left" w:pos="1457"/>
        </w:tabs>
        <w:spacing w:line="360" w:lineRule="auto"/>
        <w:ind w:right="521"/>
      </w:pPr>
      <w:r w:rsidRPr="00660544">
        <w:t>Nedostatečné kapacity základních uměleckých</w:t>
      </w:r>
      <w:r w:rsidRPr="00660544">
        <w:rPr>
          <w:spacing w:val="-4"/>
        </w:rPr>
        <w:t xml:space="preserve"> </w:t>
      </w:r>
      <w:r w:rsidRPr="00660544">
        <w:t>škol</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Chybí spolupráce SŠ, konzervatoří a VŠ se ZŠ</w:t>
      </w:r>
    </w:p>
    <w:p w:rsidR="00306DB5" w:rsidRPr="00660544" w:rsidRDefault="00306DB5" w:rsidP="001F0E93">
      <w:pPr>
        <w:pStyle w:val="Odstavecseseznamem"/>
        <w:numPr>
          <w:ilvl w:val="0"/>
          <w:numId w:val="76"/>
        </w:numPr>
        <w:tabs>
          <w:tab w:val="left" w:pos="1456"/>
          <w:tab w:val="left" w:pos="1457"/>
        </w:tabs>
        <w:spacing w:line="360" w:lineRule="auto"/>
        <w:ind w:right="521"/>
      </w:pPr>
      <w:r w:rsidRPr="00660544">
        <w:t>Nedostatečná podpora soutěží a olympiád v oblasti kulturních aktivit a kulturního</w:t>
      </w:r>
      <w:r w:rsidRPr="00660544">
        <w:rPr>
          <w:spacing w:val="-18"/>
        </w:rPr>
        <w:t xml:space="preserve"> </w:t>
      </w:r>
      <w:r w:rsidRPr="00660544">
        <w:t>vyjádření</w:t>
      </w:r>
    </w:p>
    <w:p w:rsidR="00306DB5" w:rsidRPr="00660544" w:rsidRDefault="00306DB5" w:rsidP="00306DB5">
      <w:pPr>
        <w:pStyle w:val="Odstavecseseznamem"/>
        <w:tabs>
          <w:tab w:val="left" w:pos="1456"/>
          <w:tab w:val="left" w:pos="1457"/>
        </w:tabs>
        <w:spacing w:line="360" w:lineRule="auto"/>
        <w:ind w:left="1418" w:right="521" w:firstLine="0"/>
      </w:pPr>
    </w:p>
    <w:p w:rsidR="00306DB5" w:rsidRPr="00660544" w:rsidRDefault="00306DB5" w:rsidP="00306DB5">
      <w:pPr>
        <w:pStyle w:val="Nadpis91"/>
        <w:spacing w:before="3" w:line="360" w:lineRule="auto"/>
        <w:ind w:left="1418" w:right="521" w:hanging="851"/>
        <w:jc w:val="left"/>
      </w:pPr>
      <w:r w:rsidRPr="00660544">
        <w:t>Hrozby:</w:t>
      </w:r>
    </w:p>
    <w:p w:rsidR="00306DB5" w:rsidRPr="00660544" w:rsidRDefault="00306DB5" w:rsidP="001F0E93">
      <w:pPr>
        <w:pStyle w:val="Odstavecseseznamem"/>
        <w:numPr>
          <w:ilvl w:val="0"/>
          <w:numId w:val="77"/>
        </w:numPr>
        <w:tabs>
          <w:tab w:val="left" w:pos="1456"/>
          <w:tab w:val="left" w:pos="1457"/>
        </w:tabs>
        <w:spacing w:line="360" w:lineRule="auto"/>
        <w:ind w:right="521"/>
      </w:pPr>
      <w:r w:rsidRPr="00660544">
        <w:t>Rostoucí požadavky na učitele limitující jejich kapacity</w:t>
      </w:r>
      <w:r w:rsidRPr="00660544">
        <w:rPr>
          <w:spacing w:val="-4"/>
        </w:rPr>
        <w:t xml:space="preserve"> </w:t>
      </w:r>
      <w:r w:rsidRPr="00660544">
        <w:t>(„papírování“)</w:t>
      </w:r>
    </w:p>
    <w:p w:rsidR="00306DB5" w:rsidRPr="00660544" w:rsidRDefault="00306DB5" w:rsidP="001F0E93">
      <w:pPr>
        <w:pStyle w:val="Odstavecseseznamem"/>
        <w:numPr>
          <w:ilvl w:val="0"/>
          <w:numId w:val="77"/>
        </w:numPr>
        <w:tabs>
          <w:tab w:val="left" w:pos="1456"/>
          <w:tab w:val="left" w:pos="1457"/>
        </w:tabs>
        <w:spacing w:line="360" w:lineRule="auto"/>
        <w:ind w:right="521"/>
      </w:pPr>
      <w:r w:rsidRPr="00660544">
        <w:t>Mnoho projektů (přeprojektovanost</w:t>
      </w:r>
      <w:r w:rsidRPr="00660544">
        <w:rPr>
          <w:spacing w:val="-2"/>
        </w:rPr>
        <w:t xml:space="preserve"> </w:t>
      </w:r>
      <w:r w:rsidRPr="00660544">
        <w:t>škol)</w:t>
      </w:r>
    </w:p>
    <w:p w:rsidR="00306DB5" w:rsidRPr="00660544" w:rsidRDefault="00306DB5" w:rsidP="001F0E93">
      <w:pPr>
        <w:pStyle w:val="Odstavecseseznamem"/>
        <w:numPr>
          <w:ilvl w:val="0"/>
          <w:numId w:val="77"/>
        </w:numPr>
        <w:tabs>
          <w:tab w:val="left" w:pos="1456"/>
          <w:tab w:val="left" w:pos="1457"/>
        </w:tabs>
        <w:spacing w:line="360" w:lineRule="auto"/>
        <w:ind w:right="521"/>
      </w:pPr>
      <w:r w:rsidRPr="00660544">
        <w:t>Velká nabídka programů, ale málo kvalitních představení pro</w:t>
      </w:r>
      <w:r w:rsidRPr="00660544">
        <w:rPr>
          <w:spacing w:val="-1"/>
        </w:rPr>
        <w:t xml:space="preserve"> </w:t>
      </w:r>
      <w:r w:rsidRPr="00660544">
        <w:t>děti</w:t>
      </w:r>
    </w:p>
    <w:p w:rsidR="00306DB5" w:rsidRPr="00660544" w:rsidRDefault="00306DB5" w:rsidP="001F0E93">
      <w:pPr>
        <w:pStyle w:val="Odstavecseseznamem"/>
        <w:numPr>
          <w:ilvl w:val="0"/>
          <w:numId w:val="77"/>
        </w:numPr>
        <w:tabs>
          <w:tab w:val="left" w:pos="1456"/>
          <w:tab w:val="left" w:pos="1457"/>
        </w:tabs>
        <w:spacing w:line="360" w:lineRule="auto"/>
        <w:ind w:right="521"/>
      </w:pPr>
      <w:r w:rsidRPr="00660544">
        <w:t>Malá kapacita některých žádaných divadel (např.</w:t>
      </w:r>
      <w:r w:rsidRPr="00660544">
        <w:rPr>
          <w:spacing w:val="-6"/>
        </w:rPr>
        <w:t xml:space="preserve"> </w:t>
      </w:r>
      <w:r w:rsidRPr="00660544">
        <w:t>Minor)</w:t>
      </w:r>
    </w:p>
    <w:p w:rsidR="00306DB5" w:rsidRPr="00660544" w:rsidRDefault="00306DB5" w:rsidP="001F0E93">
      <w:pPr>
        <w:pStyle w:val="Odstavecseseznamem"/>
        <w:numPr>
          <w:ilvl w:val="0"/>
          <w:numId w:val="77"/>
        </w:numPr>
        <w:tabs>
          <w:tab w:val="left" w:pos="1456"/>
          <w:tab w:val="left" w:pos="1457"/>
        </w:tabs>
        <w:spacing w:before="1" w:line="360" w:lineRule="auto"/>
        <w:ind w:right="521"/>
      </w:pPr>
      <w:r w:rsidRPr="00660544">
        <w:t>Velká koncentrace turistů a nepřizpůsobivých osob – problém s pohybem malých dětí po</w:t>
      </w:r>
      <w:r w:rsidRPr="00660544">
        <w:rPr>
          <w:spacing w:val="-20"/>
        </w:rPr>
        <w:t xml:space="preserve"> </w:t>
      </w:r>
      <w:r w:rsidRPr="00660544">
        <w:t>ulici</w:t>
      </w:r>
    </w:p>
    <w:p w:rsidR="00306DB5" w:rsidRPr="00660544" w:rsidRDefault="00306DB5" w:rsidP="00306DB5">
      <w:pPr>
        <w:pStyle w:val="Nadpis91"/>
        <w:spacing w:before="60" w:line="360" w:lineRule="auto"/>
        <w:ind w:left="1418" w:right="521" w:hanging="851"/>
        <w:jc w:val="left"/>
      </w:pPr>
      <w:r w:rsidRPr="00660544">
        <w:t>Silné stránky:</w:t>
      </w:r>
    </w:p>
    <w:p w:rsidR="00306DB5" w:rsidRPr="00660544" w:rsidRDefault="00306DB5" w:rsidP="001F0E93">
      <w:pPr>
        <w:pStyle w:val="Odstavecseseznamem"/>
        <w:numPr>
          <w:ilvl w:val="0"/>
          <w:numId w:val="78"/>
        </w:numPr>
        <w:tabs>
          <w:tab w:val="left" w:pos="1457"/>
        </w:tabs>
        <w:spacing w:before="120" w:line="360" w:lineRule="auto"/>
        <w:ind w:right="521"/>
        <w:jc w:val="both"/>
      </w:pPr>
      <w:r w:rsidRPr="00660544">
        <w:t>Historické centrum Prahy „genius loci“</w:t>
      </w:r>
    </w:p>
    <w:p w:rsidR="00306DB5" w:rsidRPr="00660544" w:rsidRDefault="00306DB5" w:rsidP="001F0E93">
      <w:pPr>
        <w:pStyle w:val="Odstavecseseznamem"/>
        <w:numPr>
          <w:ilvl w:val="0"/>
          <w:numId w:val="78"/>
        </w:numPr>
        <w:tabs>
          <w:tab w:val="left" w:pos="1457"/>
        </w:tabs>
        <w:spacing w:line="360" w:lineRule="auto"/>
        <w:ind w:right="521"/>
        <w:jc w:val="both"/>
      </w:pPr>
      <w:r w:rsidRPr="00660544">
        <w:t xml:space="preserve">Koncentrace kulturních institucí, spolků s aktivitami hudebními, výtvarnými, dramatickými, literárními, divadla, galerie, knihovny (Klementinum, Rudolfinum, NG, Muzeum Kampa), Fr. </w:t>
      </w:r>
      <w:r w:rsidRPr="00660544">
        <w:lastRenderedPageBreak/>
        <w:t>institut, edukační programy pro školy, na území se nacházejí 4</w:t>
      </w:r>
      <w:r w:rsidRPr="00660544">
        <w:rPr>
          <w:spacing w:val="-9"/>
        </w:rPr>
        <w:t xml:space="preserve"> </w:t>
      </w:r>
      <w:r w:rsidRPr="00660544">
        <w:t>konzervatoře</w:t>
      </w:r>
    </w:p>
    <w:p w:rsidR="00306DB5" w:rsidRPr="00660544" w:rsidRDefault="00306DB5" w:rsidP="001F0E93">
      <w:pPr>
        <w:pStyle w:val="Odstavecseseznamem"/>
        <w:numPr>
          <w:ilvl w:val="0"/>
          <w:numId w:val="78"/>
        </w:numPr>
        <w:tabs>
          <w:tab w:val="left" w:pos="1457"/>
        </w:tabs>
        <w:spacing w:before="1" w:line="360" w:lineRule="auto"/>
        <w:ind w:right="521"/>
        <w:jc w:val="both"/>
      </w:pPr>
      <w:r w:rsidRPr="00660544">
        <w:t>Přítomnost základního uměleckého školství v území Prahy</w:t>
      </w:r>
      <w:r w:rsidRPr="00660544">
        <w:rPr>
          <w:spacing w:val="-5"/>
        </w:rPr>
        <w:t xml:space="preserve"> </w:t>
      </w:r>
      <w:r w:rsidRPr="00660544">
        <w:t>1</w:t>
      </w:r>
    </w:p>
    <w:p w:rsidR="00306DB5" w:rsidRPr="00660544" w:rsidRDefault="00306DB5" w:rsidP="001F0E93">
      <w:pPr>
        <w:pStyle w:val="Odstavecseseznamem"/>
        <w:numPr>
          <w:ilvl w:val="0"/>
          <w:numId w:val="78"/>
        </w:numPr>
        <w:tabs>
          <w:tab w:val="left" w:pos="1457"/>
        </w:tabs>
        <w:spacing w:line="360" w:lineRule="auto"/>
        <w:ind w:right="521"/>
        <w:jc w:val="both"/>
      </w:pPr>
      <w:r w:rsidRPr="00660544">
        <w:t>Výstavní prostory, Galerie</w:t>
      </w:r>
      <w:r w:rsidRPr="00660544">
        <w:rPr>
          <w:spacing w:val="-4"/>
        </w:rPr>
        <w:t xml:space="preserve"> </w:t>
      </w:r>
      <w:r w:rsidRPr="00660544">
        <w:t>P1</w:t>
      </w:r>
    </w:p>
    <w:p w:rsidR="00306DB5" w:rsidRPr="00660544" w:rsidRDefault="00306DB5" w:rsidP="001F0E93">
      <w:pPr>
        <w:pStyle w:val="Odstavecseseznamem"/>
        <w:numPr>
          <w:ilvl w:val="0"/>
          <w:numId w:val="78"/>
        </w:numPr>
        <w:tabs>
          <w:tab w:val="left" w:pos="1457"/>
        </w:tabs>
        <w:spacing w:before="1" w:line="360" w:lineRule="auto"/>
        <w:ind w:right="521"/>
        <w:jc w:val="both"/>
      </w:pPr>
      <w:r w:rsidRPr="00660544">
        <w:t>ZŠ Vodičkova s rozšířenou výukou VV,</w:t>
      </w:r>
      <w:r w:rsidRPr="00660544">
        <w:rPr>
          <w:spacing w:val="-6"/>
        </w:rPr>
        <w:t xml:space="preserve"> </w:t>
      </w:r>
      <w:r w:rsidRPr="00660544">
        <w:t>estetiky</w:t>
      </w:r>
    </w:p>
    <w:p w:rsidR="00306DB5" w:rsidRPr="00660544" w:rsidRDefault="00306DB5" w:rsidP="001F0E93">
      <w:pPr>
        <w:pStyle w:val="Odstavecseseznamem"/>
        <w:numPr>
          <w:ilvl w:val="0"/>
          <w:numId w:val="78"/>
        </w:numPr>
        <w:tabs>
          <w:tab w:val="left" w:pos="1457"/>
        </w:tabs>
        <w:spacing w:line="360" w:lineRule="auto"/>
        <w:ind w:right="521"/>
        <w:jc w:val="both"/>
      </w:pPr>
      <w:r w:rsidRPr="00660544">
        <w:t>Kluby diváků na ZŠ</w:t>
      </w:r>
    </w:p>
    <w:p w:rsidR="00306DB5" w:rsidRPr="00660544" w:rsidRDefault="00306DB5" w:rsidP="001F0E93">
      <w:pPr>
        <w:pStyle w:val="Odstavecseseznamem"/>
        <w:numPr>
          <w:ilvl w:val="0"/>
          <w:numId w:val="78"/>
        </w:numPr>
        <w:tabs>
          <w:tab w:val="left" w:pos="1456"/>
          <w:tab w:val="left" w:pos="1457"/>
        </w:tabs>
        <w:spacing w:line="360" w:lineRule="auto"/>
        <w:ind w:right="521"/>
      </w:pPr>
      <w:r w:rsidRPr="00660544">
        <w:t>Podpora MČ P1 – soutěž PF, Karel IV., soutěž LOGO MAP, Místopisná hra o Praze (2017-2018), Jdeme do školy (1. třídy)- poznávací omalovánky okolí</w:t>
      </w:r>
      <w:r w:rsidRPr="00660544">
        <w:rPr>
          <w:spacing w:val="-7"/>
        </w:rPr>
        <w:t xml:space="preserve"> </w:t>
      </w:r>
      <w:r w:rsidRPr="00660544">
        <w:t>školy</w:t>
      </w:r>
    </w:p>
    <w:p w:rsidR="00306DB5" w:rsidRPr="00660544" w:rsidRDefault="00306DB5" w:rsidP="001F0E93">
      <w:pPr>
        <w:pStyle w:val="Odstavecseseznamem"/>
        <w:numPr>
          <w:ilvl w:val="0"/>
          <w:numId w:val="78"/>
        </w:numPr>
        <w:tabs>
          <w:tab w:val="left" w:pos="1456"/>
          <w:tab w:val="left" w:pos="1457"/>
        </w:tabs>
        <w:spacing w:line="360" w:lineRule="auto"/>
        <w:ind w:right="521"/>
      </w:pPr>
      <w:r w:rsidRPr="00660544">
        <w:t>Zapojení do projektu Tanec školám (ZŠ</w:t>
      </w:r>
      <w:r w:rsidRPr="00660544">
        <w:rPr>
          <w:spacing w:val="-4"/>
        </w:rPr>
        <w:t xml:space="preserve"> </w:t>
      </w:r>
      <w:r w:rsidRPr="00660544">
        <w:t>Curie)</w:t>
      </w:r>
    </w:p>
    <w:p w:rsidR="00306DB5" w:rsidRPr="00660544" w:rsidRDefault="00306DB5" w:rsidP="001F0E93">
      <w:pPr>
        <w:pStyle w:val="Odstavecseseznamem"/>
        <w:numPr>
          <w:ilvl w:val="0"/>
          <w:numId w:val="78"/>
        </w:numPr>
        <w:tabs>
          <w:tab w:val="left" w:pos="1456"/>
          <w:tab w:val="left" w:pos="1457"/>
        </w:tabs>
        <w:spacing w:before="1" w:line="360" w:lineRule="auto"/>
        <w:ind w:right="521"/>
      </w:pPr>
      <w:r w:rsidRPr="00660544">
        <w:t>Škola v přírodě se školním vzdělávacím programem „Rok na vsi“ kulturní dědictví +</w:t>
      </w:r>
      <w:r w:rsidRPr="00660544">
        <w:rPr>
          <w:spacing w:val="-14"/>
        </w:rPr>
        <w:t xml:space="preserve"> </w:t>
      </w:r>
      <w:r w:rsidRPr="00660544">
        <w:t>ekologie</w:t>
      </w:r>
    </w:p>
    <w:p w:rsidR="00306DB5" w:rsidRPr="00660544" w:rsidRDefault="00306DB5" w:rsidP="001F0E93">
      <w:pPr>
        <w:pStyle w:val="Odstavecseseznamem"/>
        <w:numPr>
          <w:ilvl w:val="0"/>
          <w:numId w:val="78"/>
        </w:numPr>
        <w:tabs>
          <w:tab w:val="left" w:pos="1456"/>
          <w:tab w:val="left" w:pos="1457"/>
        </w:tabs>
        <w:spacing w:line="360" w:lineRule="auto"/>
        <w:ind w:right="521"/>
      </w:pPr>
      <w:r w:rsidRPr="00660544">
        <w:t>Fungující síť škol a kvalitní pedagogické sbory ve školách na území Prahy</w:t>
      </w:r>
      <w:r w:rsidRPr="00660544">
        <w:rPr>
          <w:spacing w:val="-12"/>
        </w:rPr>
        <w:t xml:space="preserve"> </w:t>
      </w:r>
      <w:r w:rsidRPr="00660544">
        <w:t>1</w:t>
      </w:r>
    </w:p>
    <w:p w:rsidR="00306DB5" w:rsidRPr="00660544" w:rsidRDefault="00306DB5" w:rsidP="001F0E93">
      <w:pPr>
        <w:pStyle w:val="Odstavecseseznamem"/>
        <w:numPr>
          <w:ilvl w:val="0"/>
          <w:numId w:val="78"/>
        </w:numPr>
        <w:tabs>
          <w:tab w:val="left" w:pos="1456"/>
          <w:tab w:val="left" w:pos="1457"/>
        </w:tabs>
        <w:spacing w:line="360" w:lineRule="auto"/>
        <w:ind w:right="521"/>
      </w:pPr>
      <w:r w:rsidRPr="00660544">
        <w:t>Koncentrace výkonově orientovaných rodičů – zájem o kulturní</w:t>
      </w:r>
      <w:r w:rsidRPr="00660544">
        <w:rPr>
          <w:spacing w:val="-11"/>
        </w:rPr>
        <w:t xml:space="preserve"> </w:t>
      </w:r>
      <w:r w:rsidRPr="00660544">
        <w:t>aktivity</w:t>
      </w:r>
    </w:p>
    <w:p w:rsidR="00306DB5" w:rsidRPr="00660544" w:rsidRDefault="00306DB5" w:rsidP="001F0E93">
      <w:pPr>
        <w:pStyle w:val="Odstavecseseznamem"/>
        <w:numPr>
          <w:ilvl w:val="0"/>
          <w:numId w:val="78"/>
        </w:numPr>
        <w:tabs>
          <w:tab w:val="left" w:pos="1456"/>
          <w:tab w:val="left" w:pos="1457"/>
        </w:tabs>
        <w:spacing w:line="360" w:lineRule="auto"/>
        <w:ind w:right="521"/>
      </w:pPr>
      <w:r w:rsidRPr="00660544">
        <w:t>Dotační řízení (granty) MČ</w:t>
      </w:r>
      <w:r w:rsidRPr="00660544">
        <w:rPr>
          <w:spacing w:val="-5"/>
        </w:rPr>
        <w:t xml:space="preserve"> </w:t>
      </w:r>
      <w:r w:rsidRPr="00660544">
        <w:t>P1</w:t>
      </w:r>
    </w:p>
    <w:p w:rsidR="00306DB5" w:rsidRPr="00660544" w:rsidRDefault="00306DB5" w:rsidP="001F0E93">
      <w:pPr>
        <w:pStyle w:val="Odstavecseseznamem"/>
        <w:numPr>
          <w:ilvl w:val="0"/>
          <w:numId w:val="78"/>
        </w:numPr>
        <w:tabs>
          <w:tab w:val="left" w:pos="1456"/>
          <w:tab w:val="left" w:pos="1457"/>
        </w:tabs>
        <w:spacing w:before="1" w:line="360" w:lineRule="auto"/>
        <w:ind w:right="521"/>
      </w:pPr>
      <w:r w:rsidRPr="00660544">
        <w:t>Koncentrace státních institucí (banky, ministerstva, úřad vlády) – podpora</w:t>
      </w:r>
      <w:r w:rsidRPr="00660544">
        <w:rPr>
          <w:spacing w:val="-15"/>
        </w:rPr>
        <w:t xml:space="preserve"> </w:t>
      </w:r>
      <w:r w:rsidRPr="00660544">
        <w:t>kultury</w:t>
      </w:r>
    </w:p>
    <w:p w:rsidR="00306DB5" w:rsidRPr="00660544" w:rsidRDefault="00306DB5" w:rsidP="00306DB5">
      <w:pPr>
        <w:pStyle w:val="Nadpis91"/>
        <w:spacing w:before="60" w:line="360" w:lineRule="auto"/>
        <w:ind w:left="1418" w:right="521" w:hanging="851"/>
        <w:jc w:val="left"/>
      </w:pPr>
      <w:r w:rsidRPr="00660544">
        <w:t>Příležitosti:</w:t>
      </w:r>
    </w:p>
    <w:p w:rsidR="00306DB5" w:rsidRPr="00660544" w:rsidRDefault="00306DB5" w:rsidP="001F0E93">
      <w:pPr>
        <w:pStyle w:val="Odstavecseseznamem"/>
        <w:numPr>
          <w:ilvl w:val="0"/>
          <w:numId w:val="79"/>
        </w:numPr>
        <w:tabs>
          <w:tab w:val="left" w:pos="1456"/>
          <w:tab w:val="left" w:pos="1457"/>
        </w:tabs>
        <w:spacing w:before="118" w:line="360" w:lineRule="auto"/>
        <w:ind w:right="521"/>
      </w:pPr>
      <w:r w:rsidRPr="00660544">
        <w:t>Nové centrum volného času</w:t>
      </w:r>
      <w:r w:rsidRPr="00660544">
        <w:rPr>
          <w:spacing w:val="-3"/>
        </w:rPr>
        <w:t xml:space="preserve"> </w:t>
      </w:r>
      <w:r w:rsidRPr="00660544">
        <w:t>(DDM)v Truhlářské ul.</w:t>
      </w:r>
    </w:p>
    <w:p w:rsidR="00306DB5" w:rsidRPr="00660544" w:rsidRDefault="00306DB5" w:rsidP="001F0E93">
      <w:pPr>
        <w:pStyle w:val="Odstavecseseznamem"/>
        <w:numPr>
          <w:ilvl w:val="0"/>
          <w:numId w:val="79"/>
        </w:numPr>
        <w:tabs>
          <w:tab w:val="left" w:pos="1456"/>
          <w:tab w:val="left" w:pos="1457"/>
        </w:tabs>
        <w:spacing w:before="118" w:line="360" w:lineRule="auto"/>
        <w:ind w:right="521"/>
      </w:pPr>
      <w:r w:rsidRPr="00660544">
        <w:t>Prohloubení spolupráce s kulturními institucemi (dle potřeb škol a školských</w:t>
      </w:r>
      <w:r w:rsidRPr="00660544">
        <w:rPr>
          <w:spacing w:val="-11"/>
        </w:rPr>
        <w:t xml:space="preserve"> </w:t>
      </w:r>
      <w:r w:rsidRPr="00660544">
        <w:t>zařízení)</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Podpořit kreativitu a inovace rozvojem specifických metod výuky a</w:t>
      </w:r>
      <w:r w:rsidRPr="00660544">
        <w:rPr>
          <w:spacing w:val="-12"/>
        </w:rPr>
        <w:t xml:space="preserve"> </w:t>
      </w:r>
      <w:r w:rsidRPr="00660544">
        <w:t>učení</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Využití ZUŠ a dalších organizací pro poskytování vzdělávání v Akademiích umění a</w:t>
      </w:r>
      <w:r w:rsidRPr="00660544">
        <w:rPr>
          <w:spacing w:val="-16"/>
        </w:rPr>
        <w:t xml:space="preserve"> </w:t>
      </w:r>
      <w:r w:rsidRPr="00660544">
        <w:t>kultury</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Navýšení financí dotačních programů P1 (volnočasové</w:t>
      </w:r>
      <w:r w:rsidRPr="00660544">
        <w:rPr>
          <w:spacing w:val="-7"/>
        </w:rPr>
        <w:t xml:space="preserve"> </w:t>
      </w:r>
      <w:r w:rsidRPr="00660544">
        <w:t>aktivity)</w:t>
      </w:r>
    </w:p>
    <w:p w:rsidR="00306DB5" w:rsidRPr="00660544" w:rsidRDefault="00306DB5" w:rsidP="001F0E93">
      <w:pPr>
        <w:pStyle w:val="Odstavecseseznamem"/>
        <w:numPr>
          <w:ilvl w:val="0"/>
          <w:numId w:val="79"/>
        </w:numPr>
        <w:tabs>
          <w:tab w:val="left" w:pos="1456"/>
          <w:tab w:val="left" w:pos="1457"/>
        </w:tabs>
        <w:spacing w:before="1" w:line="360" w:lineRule="auto"/>
        <w:ind w:right="521"/>
      </w:pPr>
      <w:r w:rsidRPr="00660544">
        <w:t>Nový dotační program pro oblast</w:t>
      </w:r>
      <w:r w:rsidRPr="00660544">
        <w:rPr>
          <w:spacing w:val="-14"/>
        </w:rPr>
        <w:t xml:space="preserve"> </w:t>
      </w:r>
      <w:r w:rsidRPr="00660544">
        <w:t>vzdělávání</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Podpora pedagogů – volné vstupy do</w:t>
      </w:r>
      <w:r w:rsidRPr="00660544">
        <w:rPr>
          <w:spacing w:val="-16"/>
        </w:rPr>
        <w:t xml:space="preserve"> </w:t>
      </w:r>
      <w:r w:rsidRPr="00660544">
        <w:t>galerií</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Zapojení pedagogické fakulty do vzdělávání</w:t>
      </w:r>
      <w:r w:rsidRPr="00660544">
        <w:rPr>
          <w:spacing w:val="3"/>
        </w:rPr>
        <w:t xml:space="preserve"> </w:t>
      </w:r>
      <w:r w:rsidRPr="00660544">
        <w:t>učitelů</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Setkání učitelů MŠ, ZŠ a ZUŠ na neformální úrovni – předávání zkušeností – využití kulturních prostor na území</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Místní akční plán – možnost pro společné projekty, společné vzdělávání, workshopy a kulturní akce</w:t>
      </w:r>
    </w:p>
    <w:p w:rsidR="00306DB5" w:rsidRPr="00660544" w:rsidRDefault="00306DB5" w:rsidP="001F0E93">
      <w:pPr>
        <w:pStyle w:val="Odstavecseseznamem"/>
        <w:numPr>
          <w:ilvl w:val="0"/>
          <w:numId w:val="79"/>
        </w:numPr>
        <w:tabs>
          <w:tab w:val="left" w:pos="1456"/>
          <w:tab w:val="left" w:pos="1457"/>
        </w:tabs>
        <w:spacing w:line="360" w:lineRule="auto"/>
        <w:ind w:right="521"/>
      </w:pPr>
      <w:r w:rsidRPr="00660544">
        <w:t>Galerie P1 – větší</w:t>
      </w:r>
      <w:r w:rsidRPr="00660544">
        <w:rPr>
          <w:spacing w:val="-9"/>
        </w:rPr>
        <w:t xml:space="preserve"> </w:t>
      </w:r>
      <w:r w:rsidRPr="00660544">
        <w:t>využití</w:t>
      </w:r>
    </w:p>
    <w:p w:rsidR="00306DB5" w:rsidRPr="00660544" w:rsidRDefault="00306DB5" w:rsidP="001F0E93">
      <w:pPr>
        <w:pStyle w:val="Odstavecseseznamem"/>
        <w:numPr>
          <w:ilvl w:val="0"/>
          <w:numId w:val="80"/>
        </w:numPr>
        <w:tabs>
          <w:tab w:val="left" w:pos="1456"/>
          <w:tab w:val="left" w:pos="1457"/>
        </w:tabs>
        <w:spacing w:line="360" w:lineRule="auto"/>
        <w:ind w:right="521"/>
      </w:pPr>
      <w:r w:rsidRPr="00660544">
        <w:t>Zapojení rodičů do programové nabídky ŠVP – prezentace možných kulturních aktivit na třídních</w:t>
      </w:r>
      <w:r w:rsidRPr="00660544">
        <w:rPr>
          <w:spacing w:val="-1"/>
        </w:rPr>
        <w:t xml:space="preserve"> </w:t>
      </w:r>
      <w:r w:rsidRPr="00660544">
        <w:t>schůzkách</w:t>
      </w:r>
    </w:p>
    <w:p w:rsidR="00306DB5" w:rsidRPr="00660544" w:rsidRDefault="00306DB5" w:rsidP="001F0E93">
      <w:pPr>
        <w:pStyle w:val="Odstavecseseznamem"/>
        <w:numPr>
          <w:ilvl w:val="0"/>
          <w:numId w:val="80"/>
        </w:numPr>
        <w:tabs>
          <w:tab w:val="left" w:pos="1507"/>
          <w:tab w:val="left" w:pos="1508"/>
        </w:tabs>
        <w:spacing w:line="360" w:lineRule="auto"/>
        <w:ind w:right="521"/>
      </w:pPr>
      <w:r w:rsidRPr="00660544">
        <w:t>Iniciovat zvýšení kvality představení pro</w:t>
      </w:r>
      <w:r w:rsidRPr="00660544">
        <w:rPr>
          <w:spacing w:val="-6"/>
        </w:rPr>
        <w:t xml:space="preserve"> </w:t>
      </w:r>
      <w:r w:rsidRPr="00660544">
        <w:t>děti</w:t>
      </w:r>
    </w:p>
    <w:p w:rsidR="00306DB5" w:rsidRDefault="00306DB5" w:rsidP="001F0E93">
      <w:pPr>
        <w:pStyle w:val="Odstavecseseznamem"/>
        <w:numPr>
          <w:ilvl w:val="0"/>
          <w:numId w:val="80"/>
        </w:numPr>
        <w:tabs>
          <w:tab w:val="left" w:pos="1456"/>
          <w:tab w:val="left" w:pos="1457"/>
        </w:tabs>
        <w:spacing w:line="360" w:lineRule="auto"/>
        <w:ind w:right="521"/>
      </w:pPr>
      <w:r w:rsidRPr="00660544">
        <w:t>Pořádání školení MČ Praha</w:t>
      </w:r>
      <w:r w:rsidRPr="00660544">
        <w:rPr>
          <w:spacing w:val="-11"/>
        </w:rPr>
        <w:t xml:space="preserve"> </w:t>
      </w:r>
      <w:r w:rsidRPr="00660544">
        <w:t>1</w:t>
      </w:r>
    </w:p>
    <w:p w:rsidR="005E2429" w:rsidRDefault="005E2429" w:rsidP="005E2429">
      <w:pPr>
        <w:pStyle w:val="Odstavecseseznamem"/>
        <w:tabs>
          <w:tab w:val="left" w:pos="1456"/>
          <w:tab w:val="left" w:pos="1457"/>
        </w:tabs>
        <w:spacing w:line="360" w:lineRule="auto"/>
        <w:ind w:left="1456" w:right="521" w:firstLine="0"/>
        <w:sectPr w:rsidR="005E2429" w:rsidSect="00E7525B">
          <w:headerReference w:type="default" r:id="rId125"/>
          <w:type w:val="continuous"/>
          <w:pgSz w:w="11900" w:h="16840"/>
          <w:pgMar w:top="1419" w:right="860" w:bottom="1080" w:left="880" w:header="993" w:footer="898" w:gutter="0"/>
          <w:cols w:space="708"/>
        </w:sectPr>
      </w:pPr>
    </w:p>
    <w:p w:rsidR="005E2429" w:rsidRDefault="005E2429">
      <w:r>
        <w:lastRenderedPageBreak/>
        <w:br w:type="page"/>
      </w:r>
    </w:p>
    <w:p w:rsidR="005E2429" w:rsidRPr="00660544" w:rsidRDefault="005E2429" w:rsidP="005E2429">
      <w:pPr>
        <w:pStyle w:val="Odstavecseseznamem"/>
        <w:tabs>
          <w:tab w:val="left" w:pos="1456"/>
          <w:tab w:val="left" w:pos="1457"/>
        </w:tabs>
        <w:spacing w:line="360" w:lineRule="auto"/>
        <w:ind w:left="1456" w:right="521" w:firstLine="0"/>
      </w:pPr>
    </w:p>
    <w:p w:rsidR="00306DB5" w:rsidRPr="000D6A74" w:rsidRDefault="00306DB5" w:rsidP="00306DB5"/>
    <w:p w:rsidR="00306DB5" w:rsidRPr="000D6A74" w:rsidRDefault="00306DB5" w:rsidP="00306DB5"/>
    <w:p w:rsidR="00306DB5" w:rsidRPr="000D6A74" w:rsidRDefault="00306DB5" w:rsidP="00306DB5"/>
    <w:p w:rsidR="00E7525B" w:rsidRDefault="00E7525B">
      <w:pPr>
        <w:sectPr w:rsidR="00E7525B" w:rsidSect="00E7525B">
          <w:footerReference w:type="default" r:id="rId126"/>
          <w:type w:val="continuous"/>
          <w:pgSz w:w="11900" w:h="16840"/>
          <w:pgMar w:top="1419" w:right="860" w:bottom="1080" w:left="880" w:header="993" w:footer="898" w:gutter="0"/>
          <w:cols w:space="708"/>
        </w:sectPr>
      </w:pPr>
      <w:r>
        <w:t xml:space="preserve">     </w:t>
      </w:r>
    </w:p>
    <w:p w:rsidR="0095669F" w:rsidRDefault="0010507F" w:rsidP="0095669F">
      <w:pPr>
        <w:spacing w:before="35"/>
        <w:ind w:left="769" w:right="958"/>
        <w:sectPr w:rsidR="0095669F" w:rsidSect="00E7525B">
          <w:type w:val="continuous"/>
          <w:pgSz w:w="11900" w:h="16840"/>
          <w:pgMar w:top="1419" w:right="860" w:bottom="1080" w:left="880" w:header="993" w:footer="898" w:gutter="0"/>
          <w:cols w:space="708"/>
        </w:sectPr>
      </w:pPr>
      <w:r>
        <w:lastRenderedPageBreak/>
        <w:br w:type="page"/>
      </w:r>
    </w:p>
    <w:p w:rsidR="005E2429" w:rsidRDefault="005E2429" w:rsidP="0095669F">
      <w:pPr>
        <w:spacing w:before="35"/>
        <w:ind w:left="769" w:right="958"/>
      </w:pPr>
    </w:p>
    <w:sdt>
      <w:sdtPr>
        <w:id w:val="1446107573"/>
        <w:docPartObj>
          <w:docPartGallery w:val="Cover Pages"/>
          <w:docPartUnique/>
        </w:docPartObj>
      </w:sdtPr>
      <w:sdtContent>
        <w:p w:rsidR="005E2429" w:rsidRDefault="005E2429" w:rsidP="005E2429">
          <w:pPr>
            <w:spacing w:before="35"/>
            <w:ind w:left="769" w:right="958"/>
            <w:jc w:val="center"/>
          </w:pPr>
        </w:p>
        <w:p w:rsidR="005E2429" w:rsidRDefault="005E2429" w:rsidP="005E2429">
          <w:pPr>
            <w:spacing w:before="35"/>
            <w:ind w:left="769" w:right="958"/>
            <w:jc w:val="center"/>
          </w:pPr>
        </w:p>
        <w:p w:rsidR="005E2429" w:rsidRDefault="005E2429" w:rsidP="005E2429">
          <w:pPr>
            <w:spacing w:before="35"/>
            <w:ind w:left="769" w:right="958"/>
            <w:jc w:val="center"/>
          </w:pPr>
        </w:p>
        <w:p w:rsidR="005E2429" w:rsidRDefault="005E2429" w:rsidP="005E2429">
          <w:pPr>
            <w:spacing w:before="35"/>
            <w:ind w:left="769" w:right="958"/>
            <w:jc w:val="center"/>
          </w:pPr>
        </w:p>
        <w:p w:rsidR="005E2429" w:rsidRPr="00B03655" w:rsidRDefault="005E2429" w:rsidP="005E2429">
          <w:pPr>
            <w:spacing w:before="35"/>
            <w:ind w:left="769" w:right="958"/>
            <w:jc w:val="center"/>
            <w:rPr>
              <w:b/>
              <w:color w:val="244061" w:themeColor="accent1" w:themeShade="80"/>
              <w:sz w:val="32"/>
            </w:rPr>
          </w:pPr>
          <w:r w:rsidRPr="00B03655">
            <w:rPr>
              <w:b/>
              <w:color w:val="244061" w:themeColor="accent1" w:themeShade="80"/>
              <w:sz w:val="32"/>
            </w:rPr>
            <w:t>Místní akční plán rozvoje vzdělávání II pro MČ Praha 1</w:t>
          </w:r>
        </w:p>
        <w:p w:rsidR="005E2429" w:rsidRDefault="005E2429" w:rsidP="005E2429">
          <w:pPr>
            <w:pStyle w:val="Zkladntext"/>
            <w:spacing w:before="1"/>
            <w:rPr>
              <w:b/>
              <w:sz w:val="26"/>
            </w:rPr>
          </w:pPr>
        </w:p>
        <w:p w:rsidR="005E2429" w:rsidRDefault="005E2429" w:rsidP="005E2429">
          <w:pPr>
            <w:pStyle w:val="Zkladntext"/>
            <w:spacing w:before="1"/>
            <w:rPr>
              <w:b/>
              <w:sz w:val="26"/>
            </w:rPr>
          </w:pPr>
        </w:p>
        <w:p w:rsidR="005E2429" w:rsidRDefault="005E2429" w:rsidP="005E2429">
          <w:pPr>
            <w:pStyle w:val="Zkladntext"/>
            <w:spacing w:before="1"/>
            <w:rPr>
              <w:b/>
              <w:sz w:val="26"/>
            </w:rPr>
          </w:pPr>
        </w:p>
        <w:p w:rsidR="005E2429" w:rsidRDefault="005E2429" w:rsidP="005E2429">
          <w:pPr>
            <w:pStyle w:val="Zkladntext"/>
            <w:spacing w:before="1"/>
            <w:rPr>
              <w:b/>
              <w:sz w:val="26"/>
            </w:rPr>
          </w:pPr>
        </w:p>
        <w:p w:rsidR="005E2429" w:rsidRDefault="005E2429" w:rsidP="005E2429">
          <w:pPr>
            <w:pStyle w:val="Zkladntext"/>
            <w:spacing w:before="1"/>
            <w:rPr>
              <w:b/>
              <w:sz w:val="26"/>
            </w:rPr>
          </w:pPr>
        </w:p>
        <w:p w:rsidR="005E2429" w:rsidRPr="00B03655" w:rsidRDefault="005E2429" w:rsidP="005E2429">
          <w:pPr>
            <w:spacing w:line="201" w:lineRule="auto"/>
            <w:ind w:right="1" w:firstLine="4"/>
            <w:jc w:val="center"/>
            <w:rPr>
              <w:b/>
              <w:color w:val="4F81BD" w:themeColor="accent1"/>
              <w:sz w:val="56"/>
              <w:szCs w:val="56"/>
            </w:rPr>
          </w:pPr>
          <w:r w:rsidRPr="00B03655">
            <w:rPr>
              <w:b/>
              <w:color w:val="4F81BD" w:themeColor="accent1"/>
              <w:sz w:val="56"/>
              <w:szCs w:val="56"/>
            </w:rPr>
            <w:t>Zpráva o stavu rovných příležitostí</w:t>
          </w:r>
          <w:bookmarkStart w:id="636" w:name="ZpravaRovne_2022"/>
          <w:bookmarkEnd w:id="636"/>
        </w:p>
        <w:p w:rsidR="005E2429" w:rsidRPr="00B03655" w:rsidRDefault="005E2429" w:rsidP="005E2429">
          <w:pPr>
            <w:spacing w:line="201" w:lineRule="auto"/>
            <w:ind w:right="1" w:firstLine="4"/>
            <w:jc w:val="center"/>
            <w:rPr>
              <w:b/>
              <w:color w:val="4F81BD" w:themeColor="accent1"/>
              <w:sz w:val="56"/>
              <w:szCs w:val="56"/>
            </w:rPr>
          </w:pPr>
          <w:r w:rsidRPr="00B03655">
            <w:rPr>
              <w:b/>
              <w:color w:val="4F81BD" w:themeColor="accent1"/>
              <w:sz w:val="56"/>
              <w:szCs w:val="56"/>
            </w:rPr>
            <w:t>2022</w:t>
          </w:r>
        </w:p>
        <w:p w:rsidR="005E2429" w:rsidRPr="005D31AC" w:rsidRDefault="005E2429" w:rsidP="005E2429">
          <w:pPr>
            <w:spacing w:line="201" w:lineRule="auto"/>
            <w:ind w:left="2268" w:right="2340" w:firstLine="4"/>
            <w:jc w:val="center"/>
            <w:rPr>
              <w:b/>
              <w:color w:val="FFC000"/>
              <w:sz w:val="44"/>
              <w:szCs w:val="44"/>
            </w:rPr>
          </w:pPr>
        </w:p>
        <w:p w:rsidR="005E2429" w:rsidRDefault="005E2429" w:rsidP="005E2429">
          <w:pPr>
            <w:spacing w:before="233"/>
            <w:ind w:left="766" w:right="958"/>
            <w:jc w:val="center"/>
            <w:rPr>
              <w:b/>
              <w:color w:val="244061" w:themeColor="accent1" w:themeShade="80"/>
              <w:sz w:val="24"/>
            </w:rPr>
          </w:pPr>
        </w:p>
        <w:p w:rsidR="005E2429" w:rsidRDefault="005E2429" w:rsidP="005E2429">
          <w:pPr>
            <w:spacing w:before="233"/>
            <w:ind w:left="766" w:right="958"/>
            <w:jc w:val="center"/>
            <w:rPr>
              <w:b/>
              <w:color w:val="244061" w:themeColor="accent1" w:themeShade="80"/>
              <w:sz w:val="24"/>
            </w:rPr>
          </w:pPr>
          <w:r>
            <w:rPr>
              <w:b/>
              <w:color w:val="244061" w:themeColor="accent1" w:themeShade="80"/>
              <w:sz w:val="24"/>
            </w:rPr>
            <w:t>Schváleno ŘV MAP II 20. 4. 2022</w:t>
          </w:r>
        </w:p>
        <w:p w:rsidR="005E2429" w:rsidRDefault="005E2429" w:rsidP="005E2429">
          <w:pPr>
            <w:spacing w:before="233"/>
            <w:ind w:left="766" w:right="958"/>
            <w:jc w:val="center"/>
            <w:rPr>
              <w:b/>
              <w:color w:val="244061" w:themeColor="accent1" w:themeShade="80"/>
              <w:sz w:val="24"/>
            </w:rPr>
          </w:pPr>
        </w:p>
        <w:p w:rsidR="005E2429" w:rsidRDefault="005E2429" w:rsidP="005E2429">
          <w:pPr>
            <w:spacing w:before="233"/>
            <w:ind w:left="766" w:right="958"/>
            <w:jc w:val="center"/>
            <w:rPr>
              <w:b/>
              <w:color w:val="244061" w:themeColor="accent1" w:themeShade="80"/>
              <w:sz w:val="24"/>
            </w:rPr>
          </w:pPr>
        </w:p>
        <w:p w:rsidR="005E2429" w:rsidRDefault="005E2429" w:rsidP="005E2429">
          <w:pPr>
            <w:spacing w:before="233"/>
            <w:ind w:left="766" w:right="958"/>
            <w:jc w:val="center"/>
            <w:rPr>
              <w:b/>
              <w:color w:val="244061" w:themeColor="accent1" w:themeShade="80"/>
              <w:sz w:val="24"/>
            </w:rPr>
          </w:pPr>
        </w:p>
        <w:p w:rsidR="005E2429" w:rsidRPr="00B03655" w:rsidRDefault="005E2429" w:rsidP="005E2429">
          <w:pPr>
            <w:spacing w:before="233"/>
            <w:ind w:left="766" w:right="958"/>
            <w:jc w:val="center"/>
            <w:rPr>
              <w:b/>
              <w:color w:val="244061" w:themeColor="accent1" w:themeShade="80"/>
              <w:sz w:val="24"/>
            </w:rPr>
          </w:pPr>
          <w:r w:rsidRPr="00B03655">
            <w:rPr>
              <w:b/>
              <w:color w:val="244061" w:themeColor="accent1" w:themeShade="80"/>
              <w:sz w:val="24"/>
            </w:rPr>
            <w:t>Operační program Výzkum, vývoj a vzdělávání (OP VVV)</w:t>
          </w:r>
        </w:p>
        <w:p w:rsidR="005E2429" w:rsidRDefault="005E2429" w:rsidP="005E2429">
          <w:pPr>
            <w:pStyle w:val="Zkladntext"/>
            <w:rPr>
              <w:b/>
            </w:rPr>
          </w:pPr>
        </w:p>
        <w:p w:rsidR="005E2429" w:rsidRDefault="005E2429" w:rsidP="005E2429">
          <w:pPr>
            <w:widowControl/>
            <w:autoSpaceDE/>
            <w:autoSpaceDN/>
            <w:spacing w:after="160" w:line="259" w:lineRule="auto"/>
          </w:pPr>
          <w:r>
            <w:br w:type="page"/>
          </w:r>
        </w:p>
        <w:p w:rsidR="005E2429" w:rsidRDefault="005E2429" w:rsidP="00A921C4">
          <w:pPr>
            <w:ind w:left="567"/>
          </w:pPr>
        </w:p>
        <w:p w:rsidR="005E2429" w:rsidRDefault="003154A9" w:rsidP="005E2429">
          <w:pPr>
            <w:widowControl/>
            <w:autoSpaceDE/>
            <w:autoSpaceDN/>
            <w:spacing w:after="160" w:line="259" w:lineRule="auto"/>
          </w:pPr>
        </w:p>
      </w:sdtContent>
    </w:sdt>
    <w:sdt>
      <w:sdtPr>
        <w:rPr>
          <w:rFonts w:ascii="Calibri" w:eastAsia="Calibri" w:hAnsi="Calibri" w:cs="Calibri"/>
          <w:b w:val="0"/>
          <w:bCs w:val="0"/>
          <w:color w:val="auto"/>
          <w:sz w:val="22"/>
          <w:szCs w:val="22"/>
          <w:lang w:eastAsia="cs-CZ" w:bidi="cs-CZ"/>
        </w:rPr>
        <w:id w:val="-1682037308"/>
        <w:docPartObj>
          <w:docPartGallery w:val="Table of Contents"/>
          <w:docPartUnique/>
        </w:docPartObj>
      </w:sdtPr>
      <w:sdtContent>
        <w:p w:rsidR="005E2429" w:rsidRDefault="005E2429" w:rsidP="00A921C4">
          <w:pPr>
            <w:pStyle w:val="Nadpisobsahu"/>
            <w:ind w:left="709" w:right="1104"/>
            <w:rPr>
              <w:noProof/>
            </w:rPr>
          </w:pPr>
          <w:r>
            <w:t>Obsah</w:t>
          </w:r>
          <w:r w:rsidR="003154A9" w:rsidRPr="003154A9">
            <w:rPr>
              <w:b w:val="0"/>
              <w:bCs w:val="0"/>
              <w:sz w:val="32"/>
              <w:szCs w:val="32"/>
            </w:rPr>
            <w:fldChar w:fldCharType="begin"/>
          </w:r>
          <w:r>
            <w:instrText xml:space="preserve"> TOC \o "1-3" \h \z \u </w:instrText>
          </w:r>
          <w:r w:rsidR="003154A9" w:rsidRPr="003154A9">
            <w:rPr>
              <w:b w:val="0"/>
              <w:bCs w:val="0"/>
              <w:sz w:val="32"/>
              <w:szCs w:val="32"/>
            </w:rPr>
            <w:fldChar w:fldCharType="separate"/>
          </w:r>
        </w:p>
        <w:p w:rsidR="005E2429" w:rsidRDefault="003154A9" w:rsidP="00A921C4">
          <w:pPr>
            <w:pStyle w:val="Obsah1"/>
            <w:tabs>
              <w:tab w:val="right" w:leader="dot" w:pos="8496"/>
            </w:tabs>
            <w:ind w:left="709" w:right="1104"/>
            <w:rPr>
              <w:rFonts w:cstheme="minorBidi"/>
              <w:lang w:bidi="ar-SA"/>
            </w:rPr>
          </w:pPr>
          <w:hyperlink w:anchor="_Toc97578179" w:history="1">
            <w:r w:rsidR="005E2429" w:rsidRPr="00AC5D9F">
              <w:rPr>
                <w:rStyle w:val="Hypertextovodkaz"/>
              </w:rPr>
              <w:t>ÚVOD</w:t>
            </w:r>
            <w:r w:rsidR="005E2429">
              <w:rPr>
                <w:webHidden/>
              </w:rPr>
              <w:tab/>
            </w:r>
            <w:r>
              <w:rPr>
                <w:webHidden/>
              </w:rPr>
              <w:fldChar w:fldCharType="begin"/>
            </w:r>
            <w:r w:rsidR="005E2429">
              <w:rPr>
                <w:webHidden/>
              </w:rPr>
              <w:instrText xml:space="preserve"> PAGEREF _Toc97578179 \h </w:instrText>
            </w:r>
            <w:r>
              <w:rPr>
                <w:webHidden/>
              </w:rPr>
            </w:r>
            <w:r>
              <w:rPr>
                <w:webHidden/>
              </w:rPr>
              <w:fldChar w:fldCharType="separate"/>
            </w:r>
            <w:r w:rsidR="00EF7FC6">
              <w:rPr>
                <w:webHidden/>
              </w:rPr>
              <w:t>1</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80" w:history="1">
            <w:r w:rsidR="005E2429" w:rsidRPr="00736C21">
              <w:rPr>
                <w:rStyle w:val="Hypertextovodkaz"/>
              </w:rPr>
              <w:t>PODKLADY A VSTUPNÍ DATA</w:t>
            </w:r>
            <w:r w:rsidR="005E2429">
              <w:rPr>
                <w:webHidden/>
              </w:rPr>
              <w:tab/>
            </w:r>
            <w:r>
              <w:rPr>
                <w:webHidden/>
              </w:rPr>
              <w:fldChar w:fldCharType="begin"/>
            </w:r>
            <w:r w:rsidR="005E2429">
              <w:rPr>
                <w:webHidden/>
              </w:rPr>
              <w:instrText xml:space="preserve"> PAGEREF _Toc97578180 \h </w:instrText>
            </w:r>
            <w:r>
              <w:rPr>
                <w:webHidden/>
              </w:rPr>
            </w:r>
            <w:r>
              <w:rPr>
                <w:webHidden/>
              </w:rPr>
              <w:fldChar w:fldCharType="separate"/>
            </w:r>
            <w:r w:rsidR="00EF7FC6">
              <w:rPr>
                <w:webHidden/>
              </w:rPr>
              <w:t>2</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82" w:history="1">
            <w:r w:rsidR="005E2429" w:rsidRPr="00AC5D9F">
              <w:rPr>
                <w:rStyle w:val="Hypertextovodkaz"/>
              </w:rPr>
              <w:t>Výsledky dotazníkového šetření potřeb mateřských škol v rámci projektu Šablony I, II a III OP VVV v jednotlivých ORP – srovnání úvodního šetření Šablony I, Šablony II a aktuálního šetření Šablony III</w:t>
            </w:r>
            <w:r w:rsidR="005E2429">
              <w:rPr>
                <w:webHidden/>
              </w:rPr>
              <w:tab/>
            </w:r>
            <w:r>
              <w:rPr>
                <w:webHidden/>
              </w:rPr>
              <w:fldChar w:fldCharType="begin"/>
            </w:r>
            <w:r w:rsidR="005E2429">
              <w:rPr>
                <w:webHidden/>
              </w:rPr>
              <w:instrText xml:space="preserve"> PAGEREF _Toc97578182 \h </w:instrText>
            </w:r>
            <w:r>
              <w:rPr>
                <w:webHidden/>
              </w:rPr>
            </w:r>
            <w:r>
              <w:rPr>
                <w:webHidden/>
              </w:rPr>
              <w:fldChar w:fldCharType="separate"/>
            </w:r>
            <w:r w:rsidR="00EF7FC6">
              <w:rPr>
                <w:webHidden/>
              </w:rPr>
              <w:t>3</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83" w:history="1">
            <w:r w:rsidR="005E2429" w:rsidRPr="00AC5D9F">
              <w:rPr>
                <w:rStyle w:val="Hypertextovodkaz"/>
              </w:rPr>
              <w:t>Podpora ikluzivního/společného vzdělávání</w:t>
            </w:r>
            <w:r w:rsidR="005E2429">
              <w:rPr>
                <w:webHidden/>
              </w:rPr>
              <w:tab/>
            </w:r>
            <w:r>
              <w:rPr>
                <w:webHidden/>
              </w:rPr>
              <w:fldChar w:fldCharType="begin"/>
            </w:r>
            <w:r w:rsidR="005E2429">
              <w:rPr>
                <w:webHidden/>
              </w:rPr>
              <w:instrText xml:space="preserve"> PAGEREF _Toc97578183 \h </w:instrText>
            </w:r>
            <w:r>
              <w:rPr>
                <w:webHidden/>
              </w:rPr>
            </w:r>
            <w:r>
              <w:rPr>
                <w:webHidden/>
              </w:rPr>
              <w:fldChar w:fldCharType="separate"/>
            </w:r>
            <w:r w:rsidR="00EF7FC6">
              <w:rPr>
                <w:webHidden/>
              </w:rPr>
              <w:t>5</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84" w:history="1">
            <w:r w:rsidR="005E2429" w:rsidRPr="00AC5D9F">
              <w:rPr>
                <w:rStyle w:val="Hypertextovodkaz"/>
              </w:rPr>
              <w:t>Personální zajištění inkluzivního vzdělávání</w:t>
            </w:r>
            <w:r w:rsidR="005E2429">
              <w:rPr>
                <w:webHidden/>
              </w:rPr>
              <w:tab/>
            </w:r>
            <w:r>
              <w:rPr>
                <w:webHidden/>
              </w:rPr>
              <w:fldChar w:fldCharType="begin"/>
            </w:r>
            <w:r w:rsidR="005E2429">
              <w:rPr>
                <w:webHidden/>
              </w:rPr>
              <w:instrText xml:space="preserve"> PAGEREF _Toc97578184 \h </w:instrText>
            </w:r>
            <w:r>
              <w:rPr>
                <w:webHidden/>
              </w:rPr>
            </w:r>
            <w:r>
              <w:rPr>
                <w:webHidden/>
              </w:rPr>
              <w:fldChar w:fldCharType="separate"/>
            </w:r>
            <w:r w:rsidR="00EF7FC6">
              <w:rPr>
                <w:webHidden/>
              </w:rPr>
              <w:t>8</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85" w:history="1">
            <w:r w:rsidR="005E2429" w:rsidRPr="00AC5D9F">
              <w:rPr>
                <w:rStyle w:val="Hypertextovodkaz"/>
              </w:rPr>
              <w:t>Další otázky související s podporou ikluzivního/společného vzdělávání</w:t>
            </w:r>
            <w:r w:rsidR="005E2429">
              <w:rPr>
                <w:webHidden/>
              </w:rPr>
              <w:tab/>
            </w:r>
            <w:r>
              <w:rPr>
                <w:webHidden/>
              </w:rPr>
              <w:fldChar w:fldCharType="begin"/>
            </w:r>
            <w:r w:rsidR="005E2429">
              <w:rPr>
                <w:webHidden/>
              </w:rPr>
              <w:instrText xml:space="preserve"> PAGEREF _Toc97578185 \h </w:instrText>
            </w:r>
            <w:r>
              <w:rPr>
                <w:webHidden/>
              </w:rPr>
            </w:r>
            <w:r>
              <w:rPr>
                <w:webHidden/>
              </w:rPr>
              <w:fldChar w:fldCharType="separate"/>
            </w:r>
            <w:r w:rsidR="00EF7FC6">
              <w:rPr>
                <w:webHidden/>
              </w:rPr>
              <w:t>9</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86" w:history="1">
            <w:r w:rsidR="005E2429" w:rsidRPr="00AC5D9F">
              <w:rPr>
                <w:rStyle w:val="Hypertextovodkaz"/>
              </w:rPr>
              <w:t>Hodnocení podpory sociálních a občanských dovedností a dalších klíčových kompetencí</w:t>
            </w:r>
            <w:r w:rsidR="005E2429">
              <w:rPr>
                <w:webHidden/>
              </w:rPr>
              <w:tab/>
            </w:r>
            <w:r>
              <w:rPr>
                <w:webHidden/>
              </w:rPr>
              <w:fldChar w:fldCharType="begin"/>
            </w:r>
            <w:r w:rsidR="005E2429">
              <w:rPr>
                <w:webHidden/>
              </w:rPr>
              <w:instrText xml:space="preserve"> PAGEREF _Toc97578186 \h </w:instrText>
            </w:r>
            <w:r>
              <w:rPr>
                <w:webHidden/>
              </w:rPr>
            </w:r>
            <w:r>
              <w:rPr>
                <w:webHidden/>
              </w:rPr>
              <w:fldChar w:fldCharType="separate"/>
            </w:r>
            <w:r w:rsidR="00EF7FC6">
              <w:rPr>
                <w:webHidden/>
              </w:rPr>
              <w:t>10</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88" w:history="1">
            <w:r w:rsidR="005E2429" w:rsidRPr="00AC5D9F">
              <w:rPr>
                <w:rStyle w:val="Hypertextovodkaz"/>
              </w:rPr>
              <w:t>Výsledky dotazníkového šetření potřeb mateřských škol v rámci projektu Šablony I, II a III OP VVV v jednotlivých ORP – srovnání úvodního šetření Šablony I, Šablony II a aktuálního šetření Šablony III</w:t>
            </w:r>
            <w:r w:rsidR="005E2429">
              <w:rPr>
                <w:webHidden/>
              </w:rPr>
              <w:tab/>
            </w:r>
            <w:r>
              <w:rPr>
                <w:webHidden/>
              </w:rPr>
              <w:fldChar w:fldCharType="begin"/>
            </w:r>
            <w:r w:rsidR="005E2429">
              <w:rPr>
                <w:webHidden/>
              </w:rPr>
              <w:instrText xml:space="preserve"> PAGEREF _Toc97578188 \h </w:instrText>
            </w:r>
            <w:r>
              <w:rPr>
                <w:webHidden/>
              </w:rPr>
            </w:r>
            <w:r>
              <w:rPr>
                <w:webHidden/>
              </w:rPr>
              <w:fldChar w:fldCharType="separate"/>
            </w:r>
            <w:r w:rsidR="00EF7FC6">
              <w:rPr>
                <w:webHidden/>
              </w:rPr>
              <w:t>13</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89" w:history="1">
            <w:r w:rsidR="005E2429" w:rsidRPr="00AC5D9F">
              <w:rPr>
                <w:rStyle w:val="Hypertextovodkaz"/>
              </w:rPr>
              <w:t>Podpora ikluzivního/společného vzdělávání</w:t>
            </w:r>
            <w:r w:rsidR="005E2429">
              <w:rPr>
                <w:webHidden/>
              </w:rPr>
              <w:tab/>
            </w:r>
            <w:r>
              <w:rPr>
                <w:webHidden/>
              </w:rPr>
              <w:fldChar w:fldCharType="begin"/>
            </w:r>
            <w:r w:rsidR="005E2429">
              <w:rPr>
                <w:webHidden/>
              </w:rPr>
              <w:instrText xml:space="preserve"> PAGEREF _Toc97578189 \h </w:instrText>
            </w:r>
            <w:r>
              <w:rPr>
                <w:webHidden/>
              </w:rPr>
            </w:r>
            <w:r>
              <w:rPr>
                <w:webHidden/>
              </w:rPr>
              <w:fldChar w:fldCharType="separate"/>
            </w:r>
            <w:r w:rsidR="00EF7FC6">
              <w:rPr>
                <w:webHidden/>
              </w:rPr>
              <w:t>16</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0" w:history="1">
            <w:r w:rsidR="005E2429" w:rsidRPr="00AC5D9F">
              <w:rPr>
                <w:rStyle w:val="Hypertextovodkaz"/>
              </w:rPr>
              <w:t>Personální zajištění</w:t>
            </w:r>
            <w:r w:rsidR="005E2429">
              <w:rPr>
                <w:webHidden/>
              </w:rPr>
              <w:tab/>
            </w:r>
            <w:r>
              <w:rPr>
                <w:webHidden/>
              </w:rPr>
              <w:fldChar w:fldCharType="begin"/>
            </w:r>
            <w:r w:rsidR="005E2429">
              <w:rPr>
                <w:webHidden/>
              </w:rPr>
              <w:instrText xml:space="preserve"> PAGEREF _Toc97578190 \h </w:instrText>
            </w:r>
            <w:r>
              <w:rPr>
                <w:webHidden/>
              </w:rPr>
            </w:r>
            <w:r>
              <w:rPr>
                <w:webHidden/>
              </w:rPr>
              <w:fldChar w:fldCharType="separate"/>
            </w:r>
            <w:r w:rsidR="00EF7FC6">
              <w:rPr>
                <w:webHidden/>
              </w:rPr>
              <w:t>18</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1" w:history="1">
            <w:r w:rsidR="005E2429" w:rsidRPr="00AC5D9F">
              <w:rPr>
                <w:rStyle w:val="Hypertextovodkaz"/>
              </w:rPr>
              <w:t>Další otázky související s podporou ikluzivního/společného vzdělávání</w:t>
            </w:r>
            <w:r w:rsidR="005E2429">
              <w:rPr>
                <w:webHidden/>
              </w:rPr>
              <w:tab/>
            </w:r>
            <w:r>
              <w:rPr>
                <w:webHidden/>
              </w:rPr>
              <w:fldChar w:fldCharType="begin"/>
            </w:r>
            <w:r w:rsidR="005E2429">
              <w:rPr>
                <w:webHidden/>
              </w:rPr>
              <w:instrText xml:space="preserve"> PAGEREF _Toc97578191 \h </w:instrText>
            </w:r>
            <w:r>
              <w:rPr>
                <w:webHidden/>
              </w:rPr>
            </w:r>
            <w:r>
              <w:rPr>
                <w:webHidden/>
              </w:rPr>
              <w:fldChar w:fldCharType="separate"/>
            </w:r>
            <w:r w:rsidR="00EF7FC6">
              <w:rPr>
                <w:webHidden/>
              </w:rPr>
              <w:t>19</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2" w:history="1">
            <w:r w:rsidR="005E2429" w:rsidRPr="00AC5D9F">
              <w:rPr>
                <w:rStyle w:val="Hypertextovodkaz"/>
              </w:rPr>
              <w:t>Podpora sociálních a občanských dovedností a klíčových dalších kompetencí</w:t>
            </w:r>
            <w:r w:rsidR="005E2429">
              <w:rPr>
                <w:webHidden/>
              </w:rPr>
              <w:tab/>
            </w:r>
            <w:r>
              <w:rPr>
                <w:webHidden/>
              </w:rPr>
              <w:fldChar w:fldCharType="begin"/>
            </w:r>
            <w:r w:rsidR="005E2429">
              <w:rPr>
                <w:webHidden/>
              </w:rPr>
              <w:instrText xml:space="preserve"> PAGEREF _Toc97578192 \h </w:instrText>
            </w:r>
            <w:r>
              <w:rPr>
                <w:webHidden/>
              </w:rPr>
            </w:r>
            <w:r>
              <w:rPr>
                <w:webHidden/>
              </w:rPr>
              <w:fldChar w:fldCharType="separate"/>
            </w:r>
            <w:r w:rsidR="00EF7FC6">
              <w:rPr>
                <w:webHidden/>
              </w:rPr>
              <w:t>20</w:t>
            </w:r>
            <w:r>
              <w:rPr>
                <w:webHidden/>
              </w:rPr>
              <w:fldChar w:fldCharType="end"/>
            </w:r>
          </w:hyperlink>
        </w:p>
        <w:p w:rsidR="005E242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3" w:history="1">
            <w:r w:rsidR="005E2429" w:rsidRPr="00AC5D9F">
              <w:rPr>
                <w:rStyle w:val="Hypertextovodkaz"/>
              </w:rPr>
              <w:t>Podpora kariérového poradenství pro žáky</w:t>
            </w:r>
            <w:r w:rsidR="005E2429">
              <w:rPr>
                <w:webHidden/>
              </w:rPr>
              <w:tab/>
            </w:r>
            <w:r>
              <w:rPr>
                <w:webHidden/>
              </w:rPr>
              <w:fldChar w:fldCharType="begin"/>
            </w:r>
            <w:r w:rsidR="005E2429">
              <w:rPr>
                <w:webHidden/>
              </w:rPr>
              <w:instrText xml:space="preserve"> PAGEREF _Toc97578193 \h </w:instrText>
            </w:r>
            <w:r>
              <w:rPr>
                <w:webHidden/>
              </w:rPr>
            </w:r>
            <w:r>
              <w:rPr>
                <w:webHidden/>
              </w:rPr>
              <w:fldChar w:fldCharType="separate"/>
            </w:r>
            <w:r w:rsidR="00EF7FC6">
              <w:rPr>
                <w:webHidden/>
              </w:rPr>
              <w:t>22</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94" w:history="1">
            <w:r w:rsidR="005E2429" w:rsidRPr="00AC5D9F">
              <w:rPr>
                <w:rStyle w:val="Hypertextovodkaz"/>
              </w:rPr>
              <w:t>KODEX ŠKOLY</w:t>
            </w:r>
            <w:r w:rsidR="005E2429">
              <w:rPr>
                <w:webHidden/>
              </w:rPr>
              <w:tab/>
            </w:r>
            <w:r>
              <w:rPr>
                <w:webHidden/>
              </w:rPr>
              <w:fldChar w:fldCharType="begin"/>
            </w:r>
            <w:r w:rsidR="005E2429">
              <w:rPr>
                <w:webHidden/>
              </w:rPr>
              <w:instrText xml:space="preserve"> PAGEREF _Toc97578194 \h </w:instrText>
            </w:r>
            <w:r>
              <w:rPr>
                <w:webHidden/>
              </w:rPr>
            </w:r>
            <w:r>
              <w:rPr>
                <w:webHidden/>
              </w:rPr>
              <w:fldChar w:fldCharType="separate"/>
            </w:r>
            <w:r w:rsidR="00EF7FC6">
              <w:rPr>
                <w:webHidden/>
              </w:rPr>
              <w:t>24</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95" w:history="1">
            <w:r w:rsidR="005E2429" w:rsidRPr="00AC5D9F">
              <w:rPr>
                <w:rStyle w:val="Hypertextovodkaz"/>
              </w:rPr>
              <w:t>METODIKA ROVNÝCH PŘÍLEŽITOSTÍ</w:t>
            </w:r>
            <w:r w:rsidR="005E2429">
              <w:rPr>
                <w:webHidden/>
              </w:rPr>
              <w:tab/>
            </w:r>
            <w:r>
              <w:rPr>
                <w:webHidden/>
              </w:rPr>
              <w:fldChar w:fldCharType="begin"/>
            </w:r>
            <w:r w:rsidR="005E2429">
              <w:rPr>
                <w:webHidden/>
              </w:rPr>
              <w:instrText xml:space="preserve"> PAGEREF _Toc97578195 \h </w:instrText>
            </w:r>
            <w:r>
              <w:rPr>
                <w:webHidden/>
              </w:rPr>
            </w:r>
            <w:r>
              <w:rPr>
                <w:webHidden/>
              </w:rPr>
              <w:fldChar w:fldCharType="separate"/>
            </w:r>
            <w:r w:rsidR="00EF7FC6">
              <w:rPr>
                <w:webHidden/>
              </w:rPr>
              <w:t>30</w:t>
            </w:r>
            <w:r>
              <w:rPr>
                <w:webHidden/>
              </w:rPr>
              <w:fldChar w:fldCharType="end"/>
            </w:r>
          </w:hyperlink>
        </w:p>
        <w:p w:rsidR="005E2429" w:rsidRDefault="003154A9" w:rsidP="00A921C4">
          <w:pPr>
            <w:pStyle w:val="Obsah1"/>
            <w:tabs>
              <w:tab w:val="right" w:leader="dot" w:pos="8496"/>
            </w:tabs>
            <w:ind w:left="709" w:right="1104"/>
            <w:rPr>
              <w:rFonts w:cstheme="minorBidi"/>
              <w:lang w:bidi="ar-SA"/>
            </w:rPr>
          </w:pPr>
          <w:hyperlink w:anchor="_Toc97578196" w:history="1">
            <w:r w:rsidR="005E2429" w:rsidRPr="00AC5D9F">
              <w:rPr>
                <w:rStyle w:val="Hypertextovodkaz"/>
              </w:rPr>
              <w:t>PŘENOS INFORMACÍ O POTŘEBÁCH MŠ a ZŠ DO MAP</w:t>
            </w:r>
            <w:r w:rsidR="005E2429">
              <w:rPr>
                <w:webHidden/>
              </w:rPr>
              <w:tab/>
            </w:r>
            <w:r>
              <w:rPr>
                <w:webHidden/>
              </w:rPr>
              <w:fldChar w:fldCharType="begin"/>
            </w:r>
            <w:r w:rsidR="005E2429">
              <w:rPr>
                <w:webHidden/>
              </w:rPr>
              <w:instrText xml:space="preserve"> PAGEREF _Toc97578196 \h </w:instrText>
            </w:r>
            <w:r>
              <w:rPr>
                <w:webHidden/>
              </w:rPr>
            </w:r>
            <w:r>
              <w:rPr>
                <w:webHidden/>
              </w:rPr>
              <w:fldChar w:fldCharType="separate"/>
            </w:r>
            <w:r w:rsidR="00EF7FC6">
              <w:rPr>
                <w:webHidden/>
              </w:rPr>
              <w:t>32</w:t>
            </w:r>
            <w:r>
              <w:rPr>
                <w:webHidden/>
              </w:rPr>
              <w:fldChar w:fldCharType="end"/>
            </w:r>
          </w:hyperlink>
        </w:p>
        <w:p w:rsidR="005E2429" w:rsidRPr="00DF0E7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7" w:history="1">
            <w:r w:rsidR="005E2429" w:rsidRPr="00DF0E79">
              <w:rPr>
                <w:rStyle w:val="Hypertextovodkaz"/>
              </w:rPr>
              <w:t>DOTAZNÍK MŠ (srpen 2019) – ZESTRUČNĚNÁ HLAVNÍ ZJIŠTĚNÍ</w:t>
            </w:r>
            <w:r w:rsidR="005E2429" w:rsidRPr="00DF0E79">
              <w:rPr>
                <w:webHidden/>
              </w:rPr>
              <w:tab/>
            </w:r>
            <w:r w:rsidRPr="00DF0E79">
              <w:rPr>
                <w:webHidden/>
              </w:rPr>
              <w:fldChar w:fldCharType="begin"/>
            </w:r>
            <w:r w:rsidR="005E2429" w:rsidRPr="00DF0E79">
              <w:rPr>
                <w:webHidden/>
              </w:rPr>
              <w:instrText xml:space="preserve"> PAGEREF _Toc97578197 \h </w:instrText>
            </w:r>
            <w:r w:rsidRPr="00DF0E79">
              <w:rPr>
                <w:webHidden/>
              </w:rPr>
            </w:r>
            <w:r w:rsidRPr="00DF0E79">
              <w:rPr>
                <w:webHidden/>
              </w:rPr>
              <w:fldChar w:fldCharType="separate"/>
            </w:r>
            <w:r w:rsidR="00EF7FC6">
              <w:rPr>
                <w:webHidden/>
              </w:rPr>
              <w:t>33</w:t>
            </w:r>
            <w:r w:rsidRPr="00DF0E79">
              <w:rPr>
                <w:webHidden/>
              </w:rPr>
              <w:fldChar w:fldCharType="end"/>
            </w:r>
          </w:hyperlink>
        </w:p>
        <w:p w:rsidR="005E2429" w:rsidRPr="00DF0E7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8" w:history="1">
            <w:r w:rsidR="005E2429" w:rsidRPr="00DF0E79">
              <w:rPr>
                <w:rStyle w:val="Hypertextovodkaz"/>
              </w:rPr>
              <w:t>DOTAZNÍK MŠ (říjen / listopad 2021) – ZESTRUČNĚNÁ HLAVNÍ ZJIŠTĚNÍ</w:t>
            </w:r>
            <w:r w:rsidR="005E2429" w:rsidRPr="00DF0E79">
              <w:rPr>
                <w:webHidden/>
              </w:rPr>
              <w:tab/>
            </w:r>
            <w:r w:rsidRPr="00DF0E79">
              <w:rPr>
                <w:webHidden/>
              </w:rPr>
              <w:fldChar w:fldCharType="begin"/>
            </w:r>
            <w:r w:rsidR="005E2429" w:rsidRPr="00DF0E79">
              <w:rPr>
                <w:webHidden/>
              </w:rPr>
              <w:instrText xml:space="preserve"> PAGEREF _Toc97578198 \h </w:instrText>
            </w:r>
            <w:r w:rsidRPr="00DF0E79">
              <w:rPr>
                <w:webHidden/>
              </w:rPr>
            </w:r>
            <w:r w:rsidRPr="00DF0E79">
              <w:rPr>
                <w:webHidden/>
              </w:rPr>
              <w:fldChar w:fldCharType="separate"/>
            </w:r>
            <w:r w:rsidR="00EF7FC6">
              <w:rPr>
                <w:webHidden/>
              </w:rPr>
              <w:t>36</w:t>
            </w:r>
            <w:r w:rsidRPr="00DF0E79">
              <w:rPr>
                <w:webHidden/>
              </w:rPr>
              <w:fldChar w:fldCharType="end"/>
            </w:r>
          </w:hyperlink>
        </w:p>
        <w:p w:rsidR="005E2429" w:rsidRPr="00DF0E7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199" w:history="1">
            <w:r w:rsidR="005E2429" w:rsidRPr="00DF0E79">
              <w:rPr>
                <w:rStyle w:val="Hypertextovodkaz"/>
              </w:rPr>
              <w:t>DOTAZNÍK ZŠ (srpen 2019) – ZESTRUČNĚNÁ HLAVNÍ ZJIŠTĚNÍ</w:t>
            </w:r>
            <w:r w:rsidR="005E2429" w:rsidRPr="00DF0E79">
              <w:rPr>
                <w:webHidden/>
              </w:rPr>
              <w:tab/>
            </w:r>
            <w:r w:rsidRPr="00DF0E79">
              <w:rPr>
                <w:webHidden/>
              </w:rPr>
              <w:fldChar w:fldCharType="begin"/>
            </w:r>
            <w:r w:rsidR="005E2429" w:rsidRPr="00DF0E79">
              <w:rPr>
                <w:webHidden/>
              </w:rPr>
              <w:instrText xml:space="preserve"> PAGEREF _Toc97578199 \h </w:instrText>
            </w:r>
            <w:r w:rsidRPr="00DF0E79">
              <w:rPr>
                <w:webHidden/>
              </w:rPr>
            </w:r>
            <w:r w:rsidRPr="00DF0E79">
              <w:rPr>
                <w:webHidden/>
              </w:rPr>
              <w:fldChar w:fldCharType="separate"/>
            </w:r>
            <w:r w:rsidR="00EF7FC6">
              <w:rPr>
                <w:webHidden/>
              </w:rPr>
              <w:t>43</w:t>
            </w:r>
            <w:r w:rsidRPr="00DF0E79">
              <w:rPr>
                <w:webHidden/>
              </w:rPr>
              <w:fldChar w:fldCharType="end"/>
            </w:r>
          </w:hyperlink>
        </w:p>
        <w:p w:rsidR="005E2429" w:rsidRPr="00DF0E79" w:rsidRDefault="003154A9" w:rsidP="00A921C4">
          <w:pPr>
            <w:pStyle w:val="Obsah2"/>
            <w:tabs>
              <w:tab w:val="right" w:leader="dot" w:pos="8496"/>
            </w:tabs>
            <w:ind w:left="709" w:right="1104"/>
            <w:rPr>
              <w:rFonts w:asciiTheme="minorHAnsi" w:eastAsiaTheme="minorEastAsia" w:hAnsiTheme="minorHAnsi" w:cstheme="minorBidi"/>
              <w:lang w:bidi="ar-SA"/>
            </w:rPr>
          </w:pPr>
          <w:hyperlink w:anchor="_Toc97578200" w:history="1">
            <w:r w:rsidR="005E2429" w:rsidRPr="00DF0E79">
              <w:rPr>
                <w:rStyle w:val="Hypertextovodkaz"/>
              </w:rPr>
              <w:t>DOTAZNÍK ZŠ (říjen / listopad 2021) – ZESTRUČNĚNÁ HLAVNÍ ZJIŠTĚNÍ</w:t>
            </w:r>
            <w:r w:rsidR="005E2429" w:rsidRPr="00DF0E79">
              <w:rPr>
                <w:webHidden/>
              </w:rPr>
              <w:tab/>
            </w:r>
            <w:r w:rsidRPr="00DF0E79">
              <w:rPr>
                <w:webHidden/>
              </w:rPr>
              <w:fldChar w:fldCharType="begin"/>
            </w:r>
            <w:r w:rsidR="005E2429" w:rsidRPr="00DF0E79">
              <w:rPr>
                <w:webHidden/>
              </w:rPr>
              <w:instrText xml:space="preserve"> PAGEREF _Toc97578200 \h </w:instrText>
            </w:r>
            <w:r w:rsidRPr="00DF0E79">
              <w:rPr>
                <w:webHidden/>
              </w:rPr>
            </w:r>
            <w:r w:rsidRPr="00DF0E79">
              <w:rPr>
                <w:webHidden/>
              </w:rPr>
              <w:fldChar w:fldCharType="separate"/>
            </w:r>
            <w:r w:rsidR="00EF7FC6">
              <w:rPr>
                <w:webHidden/>
              </w:rPr>
              <w:t>46</w:t>
            </w:r>
            <w:r w:rsidRPr="00DF0E79">
              <w:rPr>
                <w:webHidden/>
              </w:rPr>
              <w:fldChar w:fldCharType="end"/>
            </w:r>
          </w:hyperlink>
        </w:p>
        <w:p w:rsidR="005E2429" w:rsidRPr="00DF0E79" w:rsidRDefault="003154A9" w:rsidP="00A921C4">
          <w:pPr>
            <w:pStyle w:val="Obsah1"/>
            <w:tabs>
              <w:tab w:val="right" w:leader="dot" w:pos="8496"/>
            </w:tabs>
            <w:ind w:left="709" w:right="1104"/>
            <w:rPr>
              <w:rFonts w:cstheme="minorBidi"/>
              <w:b w:val="0"/>
              <w:lang w:bidi="ar-SA"/>
            </w:rPr>
          </w:pPr>
          <w:hyperlink w:anchor="_Toc97578201" w:history="1">
            <w:r w:rsidR="005E2429" w:rsidRPr="00DF0E79">
              <w:rPr>
                <w:rStyle w:val="Hypertextovodkaz"/>
              </w:rPr>
              <w:t>SHRNUTÍ POZNATKŮ</w:t>
            </w:r>
            <w:r w:rsidR="005E2429" w:rsidRPr="00DF0E79">
              <w:rPr>
                <w:webHidden/>
              </w:rPr>
              <w:tab/>
            </w:r>
            <w:r w:rsidRPr="00DF0E79">
              <w:rPr>
                <w:b w:val="0"/>
                <w:webHidden/>
              </w:rPr>
              <w:fldChar w:fldCharType="begin"/>
            </w:r>
            <w:r w:rsidR="005E2429" w:rsidRPr="00DF0E79">
              <w:rPr>
                <w:webHidden/>
              </w:rPr>
              <w:instrText xml:space="preserve"> PAGEREF _Toc97578201 \h </w:instrText>
            </w:r>
            <w:r w:rsidRPr="00DF0E79">
              <w:rPr>
                <w:b w:val="0"/>
                <w:webHidden/>
              </w:rPr>
            </w:r>
            <w:r w:rsidRPr="00DF0E79">
              <w:rPr>
                <w:b w:val="0"/>
                <w:webHidden/>
              </w:rPr>
              <w:fldChar w:fldCharType="separate"/>
            </w:r>
            <w:r w:rsidR="00EF7FC6">
              <w:rPr>
                <w:webHidden/>
              </w:rPr>
              <w:t>51</w:t>
            </w:r>
            <w:r w:rsidRPr="00DF0E79">
              <w:rPr>
                <w:b w:val="0"/>
                <w:webHidden/>
              </w:rPr>
              <w:fldChar w:fldCharType="end"/>
            </w:r>
          </w:hyperlink>
        </w:p>
        <w:p w:rsidR="005E2429" w:rsidRPr="00DF0E79" w:rsidRDefault="003154A9" w:rsidP="00A921C4">
          <w:pPr>
            <w:pStyle w:val="Obsah1"/>
            <w:tabs>
              <w:tab w:val="right" w:leader="dot" w:pos="8496"/>
            </w:tabs>
            <w:ind w:left="709" w:right="1104"/>
            <w:rPr>
              <w:rFonts w:cstheme="minorBidi"/>
              <w:b w:val="0"/>
              <w:lang w:bidi="ar-SA"/>
            </w:rPr>
          </w:pPr>
          <w:hyperlink w:anchor="_Toc97578202" w:history="1">
            <w:r w:rsidR="005E2429" w:rsidRPr="00DF0E79">
              <w:rPr>
                <w:rStyle w:val="Hypertextovodkaz"/>
              </w:rPr>
              <w:t>ZÁVĚRY A DOPORUČENÍ</w:t>
            </w:r>
            <w:r w:rsidR="005E2429" w:rsidRPr="00DF0E79">
              <w:rPr>
                <w:webHidden/>
              </w:rPr>
              <w:tab/>
            </w:r>
            <w:r w:rsidRPr="00DF0E79">
              <w:rPr>
                <w:b w:val="0"/>
                <w:webHidden/>
              </w:rPr>
              <w:fldChar w:fldCharType="begin"/>
            </w:r>
            <w:r w:rsidR="005E2429" w:rsidRPr="00DF0E79">
              <w:rPr>
                <w:webHidden/>
              </w:rPr>
              <w:instrText xml:space="preserve"> PAGEREF _Toc97578202 \h </w:instrText>
            </w:r>
            <w:r w:rsidRPr="00DF0E79">
              <w:rPr>
                <w:b w:val="0"/>
                <w:webHidden/>
              </w:rPr>
            </w:r>
            <w:r w:rsidRPr="00DF0E79">
              <w:rPr>
                <w:b w:val="0"/>
                <w:webHidden/>
              </w:rPr>
              <w:fldChar w:fldCharType="separate"/>
            </w:r>
            <w:r w:rsidR="00EF7FC6">
              <w:rPr>
                <w:webHidden/>
              </w:rPr>
              <w:t>58</w:t>
            </w:r>
            <w:r w:rsidRPr="00DF0E79">
              <w:rPr>
                <w:b w:val="0"/>
                <w:webHidden/>
              </w:rPr>
              <w:fldChar w:fldCharType="end"/>
            </w:r>
          </w:hyperlink>
        </w:p>
        <w:p w:rsidR="005E2429" w:rsidRDefault="003154A9" w:rsidP="00A921C4">
          <w:pPr>
            <w:ind w:left="709" w:right="1104"/>
          </w:pPr>
          <w:r>
            <w:rPr>
              <w:b/>
              <w:bCs/>
            </w:rPr>
            <w:fldChar w:fldCharType="end"/>
          </w:r>
        </w:p>
      </w:sdtContent>
    </w:sdt>
    <w:p w:rsidR="0095669F" w:rsidRDefault="005E2429" w:rsidP="005E2429">
      <w:pPr>
        <w:widowControl/>
        <w:autoSpaceDE/>
        <w:autoSpaceDN/>
        <w:spacing w:after="160" w:line="259" w:lineRule="auto"/>
        <w:sectPr w:rsidR="0095669F" w:rsidSect="00A921C4">
          <w:type w:val="continuous"/>
          <w:pgSz w:w="11900" w:h="16840"/>
          <w:pgMar w:top="1419" w:right="1552" w:bottom="1080" w:left="880" w:header="993" w:footer="898" w:gutter="0"/>
          <w:cols w:space="708"/>
        </w:sectPr>
      </w:pPr>
      <w:r>
        <w:br w:type="page"/>
      </w:r>
    </w:p>
    <w:p w:rsidR="005E2429" w:rsidRDefault="005E2429" w:rsidP="005E2429">
      <w:pPr>
        <w:widowControl/>
        <w:autoSpaceDE/>
        <w:autoSpaceDN/>
        <w:spacing w:after="160" w:line="259" w:lineRule="auto"/>
      </w:pPr>
    </w:p>
    <w:p w:rsidR="005E2429" w:rsidRPr="003954B7" w:rsidRDefault="005E2429" w:rsidP="00A921C4">
      <w:pPr>
        <w:pStyle w:val="Nadpis1"/>
        <w:ind w:left="567" w:right="521"/>
        <w:jc w:val="both"/>
        <w:rPr>
          <w:b w:val="0"/>
        </w:rPr>
      </w:pPr>
      <w:bookmarkStart w:id="637" w:name="_Toc97578179"/>
      <w:bookmarkStart w:id="638" w:name="_Toc113295546"/>
      <w:bookmarkStart w:id="639" w:name="_Toc113301068"/>
      <w:bookmarkStart w:id="640" w:name="_Toc113361706"/>
      <w:bookmarkStart w:id="641" w:name="_Toc113376575"/>
      <w:r w:rsidRPr="003954B7">
        <w:t>ÚVOD</w:t>
      </w:r>
      <w:bookmarkEnd w:id="637"/>
      <w:bookmarkEnd w:id="638"/>
      <w:bookmarkEnd w:id="639"/>
      <w:bookmarkEnd w:id="640"/>
      <w:bookmarkEnd w:id="641"/>
    </w:p>
    <w:p w:rsidR="005E2429" w:rsidRPr="008A1230" w:rsidRDefault="005E2429" w:rsidP="005E2429">
      <w:pPr>
        <w:jc w:val="both"/>
      </w:pPr>
    </w:p>
    <w:p w:rsidR="005E2429" w:rsidRPr="00C61D90" w:rsidRDefault="005E2429" w:rsidP="00C61D90">
      <w:pPr>
        <w:spacing w:before="120" w:line="360" w:lineRule="auto"/>
        <w:ind w:left="567" w:right="522"/>
        <w:jc w:val="both"/>
      </w:pPr>
      <w:r w:rsidRPr="00C61D90">
        <w:t>Jedním z cílů projektu Místní akční plán rozvoje vzdělávání II MČ Praha 1 je popsat a pochopit stav rovných příležitostí v oblasti vzdělávání na daném území a načrtnout vizi či doporučení, kterými kroky lze rozvoj rovných příležitostí k maximálnímu rozvoji každého dítěte a žáka podporovat. Realizační tým MAP II monitoruje stav rovných příležitostí ve vzdělávání v oblastech specifikovaných blíže v dokumentu Metodika rovných příležitostí ve vzdělávání pro prioritní osu 3 OP VVV (Č. j.: MSMT-34985/2017-2) a v příloze této metodiky nazvané Kodex školy. Přihlíží také k agregovaným datovým podkladům MŠMT a dílčím dotazníkovým šetřením realizovaným v průběhu projektu MAP II. Sama definice rovných příležitostí ve vzdělávání se ale v čase vyvíjí. V průběhu realizace projektu MAP II, v souladu se zadávací dokumentací projektu, přejímáme v tomto ohledu hodnotová východiska strukturálních fondů EU. V souladu s převažujícím celospolečenským vnímáním se proto soustředíme především na potřeby rozvoje inkluzivního vzdělávání.</w:t>
      </w:r>
    </w:p>
    <w:p w:rsidR="005E2429" w:rsidRPr="00A921C4" w:rsidRDefault="005E2429" w:rsidP="00A921C4">
      <w:pPr>
        <w:spacing w:before="120" w:line="360" w:lineRule="auto"/>
        <w:ind w:left="567" w:right="522"/>
        <w:jc w:val="both"/>
      </w:pPr>
      <w:r w:rsidRPr="00A921C4">
        <w:tab/>
      </w:r>
    </w:p>
    <w:p w:rsidR="005E2429" w:rsidRPr="00A921C4" w:rsidRDefault="005E2429" w:rsidP="00A921C4">
      <w:pPr>
        <w:spacing w:before="120" w:line="360" w:lineRule="auto"/>
        <w:ind w:left="567" w:right="522"/>
        <w:jc w:val="both"/>
      </w:pPr>
      <w:r w:rsidRPr="00A921C4">
        <w:t>Česká republika patří k zemím s nejnižším věkem rozdělování žáků do různých typů škol. Samotná možnost volby školy byla uzákoněna po roce 1989. K rostoucí diferenciaci základního vzdělávání přispěla také kurikulární reforma, která od roku 2007/2008 školy vybízela k profilaci prostřednictvím školních vzdělávacích programů. Existence různě profilovaných škol byla v té době veřejností přijímána pozitivně. Cílem bylo podpořit rozvoj nadaných dětí a žáků a úspěšně konkurovat rozvinutým ekonomikám. Postupem času se ale do pozornosti odborníků dostal důraz na rovnost v oblasti vzdělávání a následně také důraz na podporu inkluzivních forem kvalitního vzdělávání, umožňujících bezproblémové začlenění osob, jakkoliv znevýhodněných. Odchody do výběrových škol začaly být postupně nahlíženy spíše v souvislosti se socioekonomickým zázemím žáků, než schopnostmi či předpoklady. Bylo poukazováno na z tohoto vyplývající nežádoucí nárůst nerovnosti mezi lidmi a pokles sociální soudržnosti. Měnila se také obecně sdílená představa o kvalitním vzdělávání.</w:t>
      </w:r>
    </w:p>
    <w:p w:rsidR="005E2429" w:rsidRPr="00A921C4" w:rsidRDefault="005E2429" w:rsidP="00A921C4">
      <w:pPr>
        <w:spacing w:before="120" w:line="360" w:lineRule="auto"/>
        <w:ind w:left="567" w:right="522"/>
        <w:jc w:val="both"/>
      </w:pPr>
    </w:p>
    <w:p w:rsidR="005E2429" w:rsidRPr="00A921C4" w:rsidRDefault="005E2429" w:rsidP="00A921C4">
      <w:pPr>
        <w:spacing w:before="120" w:line="360" w:lineRule="auto"/>
        <w:ind w:left="567" w:right="522"/>
        <w:jc w:val="both"/>
      </w:pPr>
      <w:r w:rsidRPr="00A921C4">
        <w:t xml:space="preserve">V obecné rovině lze pozorovat přesun pozornosti od tvrdých kvantitativně měřitelných kritérií vzdělávání (efektivita, excellence) k měkkým ukazatelům, jako je klima školy, klima třídy, výukové metody, vedení školy či vzájemné vztahy. Větší pozornosti odborníků se nyní dostává samotným podmínkám a procesům vzdělávání. Sledována jsou kvalitativní kritéria. Kvalitní škola tak podle současných představ dosahuje výborných výsledků prostřednictvím kvalitních podmínek a procesů </w:t>
      </w:r>
      <w:r w:rsidRPr="00A921C4">
        <w:lastRenderedPageBreak/>
        <w:t xml:space="preserve">vzdělávání, podporujících rovnost a sociální inkluzi napříč společností. </w:t>
      </w:r>
    </w:p>
    <w:p w:rsidR="005E2429" w:rsidRPr="00A921C4" w:rsidRDefault="005E2429" w:rsidP="00A921C4">
      <w:pPr>
        <w:spacing w:before="120" w:line="360" w:lineRule="auto"/>
        <w:ind w:left="567" w:right="522"/>
        <w:jc w:val="both"/>
      </w:pPr>
    </w:p>
    <w:p w:rsidR="005E2429" w:rsidRPr="00BF49D9" w:rsidRDefault="005E2429" w:rsidP="00A921C4">
      <w:pPr>
        <w:spacing w:before="120" w:line="360" w:lineRule="auto"/>
        <w:ind w:left="567" w:right="522"/>
        <w:jc w:val="both"/>
        <w:rPr>
          <w:sz w:val="24"/>
          <w:szCs w:val="24"/>
        </w:rPr>
      </w:pPr>
      <w:r w:rsidRPr="00A921C4">
        <w:t>V souladu se závazky České republiky plynoucími z členství v Evropské unii je v České republice aktivně podporována rovnost v oblasti vzdělávání. Jde především o rovný přístup ke vzdělávání a rovnost v oblasti použití vhodných procesů, metod práce a dobrého klimatu škol, které mají ve výsledku umožnit rozvinout plně potenciál každého dítěte a žáka. A to bez ohledu na jeho zdravotní či socioekonomická znevýhodnění. Moderní vzdělávání již nemá být</w:t>
      </w:r>
      <w:r w:rsidRPr="00BF49D9">
        <w:rPr>
          <w:sz w:val="24"/>
          <w:szCs w:val="24"/>
        </w:rPr>
        <w:t xml:space="preserve"> integrativní, ale inkluzivní. Prováděno má být formami, které jsou pro všechny zúčastněné obohacující.</w:t>
      </w:r>
    </w:p>
    <w:p w:rsidR="005E2429" w:rsidRPr="00BF49D9" w:rsidRDefault="005E2429" w:rsidP="005E2429">
      <w:pPr>
        <w:spacing w:line="360" w:lineRule="auto"/>
        <w:jc w:val="both"/>
        <w:rPr>
          <w:sz w:val="24"/>
          <w:szCs w:val="24"/>
        </w:rPr>
      </w:pPr>
    </w:p>
    <w:p w:rsidR="005E2429" w:rsidRPr="00A921C4" w:rsidRDefault="005E2429" w:rsidP="00A921C4">
      <w:pPr>
        <w:pStyle w:val="Nadpis1"/>
        <w:ind w:left="567" w:right="521"/>
        <w:jc w:val="both"/>
      </w:pPr>
      <w:bookmarkStart w:id="642" w:name="_Toc97578180"/>
      <w:bookmarkStart w:id="643" w:name="_Toc113295547"/>
      <w:bookmarkStart w:id="644" w:name="_Toc113301069"/>
      <w:bookmarkStart w:id="645" w:name="_Toc113361707"/>
      <w:bookmarkStart w:id="646" w:name="_Toc113376576"/>
      <w:r w:rsidRPr="00BF49D9">
        <w:t>PODKLADY A VSTUPNÍ DATA</w:t>
      </w:r>
      <w:bookmarkEnd w:id="642"/>
      <w:bookmarkEnd w:id="643"/>
      <w:bookmarkEnd w:id="644"/>
      <w:bookmarkEnd w:id="645"/>
      <w:bookmarkEnd w:id="646"/>
      <w:r w:rsidRPr="00BF49D9">
        <w:t xml:space="preserve"> </w:t>
      </w:r>
    </w:p>
    <w:p w:rsidR="005E2429" w:rsidRPr="00BF49D9" w:rsidRDefault="005E2429" w:rsidP="005E2429">
      <w:pPr>
        <w:jc w:val="both"/>
      </w:pPr>
    </w:p>
    <w:p w:rsidR="005E2429" w:rsidRPr="00A921C4" w:rsidRDefault="005E2429" w:rsidP="00A921C4">
      <w:pPr>
        <w:spacing w:before="120" w:line="360" w:lineRule="auto"/>
        <w:ind w:left="567" w:right="522"/>
        <w:jc w:val="both"/>
      </w:pPr>
      <w:r w:rsidRPr="00A921C4">
        <w:t xml:space="preserve">Jako podklady pro zjišťování stavu rovných příležitostí a příčin identifikovaných problémů v území relevantním pro projekt MAP II MČ Praha 1 byly využity Výsledky dotazníkového šetření potřeb mateřských škol v rámci projektu Šablony I, II a II OP VVV </w:t>
      </w:r>
      <w:r w:rsidRPr="00A921C4">
        <w:br/>
        <w:t>v jednotlivých ORP a Výsledky dotazníkového šetření potřeb základních škol v rámci projektu Šablony I, II a III OP VVV v jednotlivých ORP (realizovaného MŠMT) s daty zpracovanými k 22. 11. 2021. Další postřehy a informace pocházejí z vlastních dotazníkových šetření realizačního týmu v oblasti sběru dat požadovaných na základě již zmíněné Metodiky rovných příležitostí, dotazníkového šetření monitorujícího překážky v naplňování Kodexu škol a přenosu informací o potřebách škol do MAP, realizovaných a vyhodnocených v druhé polovině roku 2019. Dotazníková šetření potřeb škol a překážek bránících školám v naplňování Kodexu školy byla opakována v říjnu a listopadu 2021. Na jejich základě pak vznikl tento aktualizovaný dokument, Zpráva o stavu rovných příležitostí v území MČ Praha 1. Nezastupitelnou roli při ověřování poznatků o potřebách škol pak sehrály zejména neformální rozhovory členů realizačního týmu s řediteli a pedagogy škol, při interpretaci dat bylo přihlíženo k výsledkům dostupných analytických zpráv ČŠI a k poznatkům dotazníkových šetření KAP v oblastech kvantitativních dat Metodiky rovných příležitostí (2019).</w:t>
      </w:r>
    </w:p>
    <w:p w:rsidR="005E2429" w:rsidRDefault="005E2429" w:rsidP="005E2429">
      <w:pPr>
        <w:spacing w:line="360" w:lineRule="auto"/>
        <w:jc w:val="both"/>
        <w:rPr>
          <w:sz w:val="24"/>
          <w:szCs w:val="24"/>
        </w:rPr>
      </w:pPr>
    </w:p>
    <w:p w:rsidR="005E2429" w:rsidRDefault="005E2429" w:rsidP="005E2429">
      <w:pPr>
        <w:spacing w:line="360" w:lineRule="auto"/>
        <w:jc w:val="both"/>
        <w:rPr>
          <w:sz w:val="24"/>
          <w:szCs w:val="24"/>
        </w:rPr>
      </w:pPr>
    </w:p>
    <w:p w:rsidR="005E2429" w:rsidRDefault="005E2429" w:rsidP="005E2429">
      <w:pPr>
        <w:spacing w:line="360" w:lineRule="auto"/>
        <w:jc w:val="both"/>
        <w:rPr>
          <w:sz w:val="24"/>
          <w:szCs w:val="24"/>
        </w:rPr>
      </w:pPr>
    </w:p>
    <w:p w:rsidR="005E2429" w:rsidRDefault="005E2429" w:rsidP="005E2429">
      <w:pPr>
        <w:widowControl/>
        <w:autoSpaceDE/>
        <w:autoSpaceDN/>
        <w:spacing w:after="160" w:line="259" w:lineRule="auto"/>
        <w:rPr>
          <w:sz w:val="24"/>
          <w:szCs w:val="24"/>
        </w:rPr>
      </w:pPr>
      <w:r>
        <w:rPr>
          <w:sz w:val="24"/>
          <w:szCs w:val="24"/>
        </w:rPr>
        <w:br w:type="page"/>
      </w:r>
    </w:p>
    <w:p w:rsidR="005E2429" w:rsidRDefault="005E2429" w:rsidP="00A921C4">
      <w:pPr>
        <w:pStyle w:val="Nadpis1"/>
        <w:ind w:left="567" w:right="521"/>
        <w:jc w:val="both"/>
      </w:pPr>
      <w:bookmarkStart w:id="647" w:name="_Toc48334611"/>
      <w:bookmarkStart w:id="648" w:name="_Toc97578181"/>
      <w:bookmarkStart w:id="649" w:name="_Toc113295548"/>
      <w:bookmarkStart w:id="650" w:name="_Toc113301070"/>
      <w:bookmarkStart w:id="651" w:name="_Toc113361708"/>
      <w:bookmarkStart w:id="652" w:name="_Toc113376577"/>
      <w:r>
        <w:lastRenderedPageBreak/>
        <w:t>PŘEDŠKOLNÍ VZDĚLÁVÁNÍ</w:t>
      </w:r>
      <w:bookmarkEnd w:id="647"/>
      <w:bookmarkEnd w:id="648"/>
      <w:bookmarkEnd w:id="649"/>
      <w:bookmarkEnd w:id="650"/>
      <w:bookmarkEnd w:id="651"/>
      <w:bookmarkEnd w:id="652"/>
    </w:p>
    <w:p w:rsidR="005E2429" w:rsidRPr="00BF49D9" w:rsidRDefault="005E2429" w:rsidP="00A921C4">
      <w:pPr>
        <w:pStyle w:val="Nadpis1"/>
        <w:ind w:left="567" w:right="521"/>
      </w:pPr>
      <w:bookmarkStart w:id="653" w:name="_Toc97578182"/>
      <w:bookmarkStart w:id="654" w:name="_Toc113295549"/>
      <w:bookmarkStart w:id="655" w:name="_Toc113301071"/>
      <w:bookmarkStart w:id="656" w:name="_Toc113361709"/>
      <w:bookmarkStart w:id="657" w:name="_Toc113376578"/>
      <w:r w:rsidRPr="002F4494">
        <w:t>Výsled</w:t>
      </w:r>
      <w:r>
        <w:t>ky</w:t>
      </w:r>
      <w:r w:rsidRPr="002F4494">
        <w:t xml:space="preserve"> </w:t>
      </w:r>
      <w:bookmarkStart w:id="658" w:name="_Hlk48077811"/>
      <w:r w:rsidRPr="002F4494">
        <w:t xml:space="preserve">dotazníkového šetření potřeb mateřských škol v rámci </w:t>
      </w:r>
      <w:r w:rsidRPr="00BF49D9">
        <w:t xml:space="preserve">projektu Šablony I, II a III OP VVV v jednotlivých ORP </w:t>
      </w:r>
      <w:bookmarkEnd w:id="658"/>
      <w:r w:rsidRPr="00BF49D9">
        <w:t>– srovnání úvodního šetření Šablony I, Šablony II a aktuálního šetření Šablony III</w:t>
      </w:r>
      <w:bookmarkEnd w:id="653"/>
      <w:bookmarkEnd w:id="654"/>
      <w:bookmarkEnd w:id="655"/>
      <w:bookmarkEnd w:id="656"/>
      <w:bookmarkEnd w:id="657"/>
    </w:p>
    <w:p w:rsidR="005E2429" w:rsidRPr="00BF49D9" w:rsidRDefault="005E2429" w:rsidP="005E2429">
      <w:pPr>
        <w:jc w:val="both"/>
        <w:rPr>
          <w:sz w:val="24"/>
          <w:szCs w:val="24"/>
        </w:rPr>
      </w:pPr>
    </w:p>
    <w:p w:rsidR="005E2429" w:rsidRPr="00A921C4" w:rsidRDefault="005E2429" w:rsidP="00A921C4">
      <w:pPr>
        <w:spacing w:before="120" w:line="360" w:lineRule="auto"/>
        <w:ind w:left="567" w:right="522"/>
        <w:jc w:val="both"/>
      </w:pPr>
      <w:r w:rsidRPr="00A921C4">
        <w:t>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Dotazník kompletně vyplnilo 14 z 15 škol.</w:t>
      </w:r>
    </w:p>
    <w:p w:rsidR="005E2429" w:rsidRDefault="005E2429" w:rsidP="005E2429">
      <w:pPr>
        <w:jc w:val="both"/>
        <w:rPr>
          <w:sz w:val="24"/>
          <w:szCs w:val="24"/>
        </w:rPr>
      </w:pPr>
    </w:p>
    <w:p w:rsidR="005E2429" w:rsidRPr="003E3928" w:rsidRDefault="005E2429" w:rsidP="009D079D">
      <w:pPr>
        <w:ind w:left="567" w:right="521"/>
        <w:jc w:val="both"/>
        <w:rPr>
          <w:b/>
          <w:bCs/>
          <w:sz w:val="24"/>
          <w:szCs w:val="24"/>
        </w:rPr>
      </w:pPr>
      <w:r w:rsidRPr="003E3928">
        <w:rPr>
          <w:b/>
          <w:bCs/>
          <w:sz w:val="24"/>
          <w:szCs w:val="24"/>
        </w:rPr>
        <w:t>TABULKA Č. 1 Podíl škol, které vyplnily dotazník</w:t>
      </w:r>
    </w:p>
    <w:tbl>
      <w:tblPr>
        <w:tblW w:w="9140" w:type="dxa"/>
        <w:tblInd w:w="498" w:type="dxa"/>
        <w:tblCellMar>
          <w:left w:w="70" w:type="dxa"/>
          <w:right w:w="70" w:type="dxa"/>
        </w:tblCellMar>
        <w:tblLook w:val="04A0"/>
      </w:tblPr>
      <w:tblGrid>
        <w:gridCol w:w="870"/>
        <w:gridCol w:w="417"/>
        <w:gridCol w:w="500"/>
        <w:gridCol w:w="417"/>
        <w:gridCol w:w="500"/>
        <w:gridCol w:w="417"/>
        <w:gridCol w:w="500"/>
        <w:gridCol w:w="417"/>
        <w:gridCol w:w="500"/>
        <w:gridCol w:w="417"/>
        <w:gridCol w:w="500"/>
        <w:gridCol w:w="417"/>
        <w:gridCol w:w="500"/>
        <w:gridCol w:w="425"/>
        <w:gridCol w:w="500"/>
        <w:gridCol w:w="417"/>
        <w:gridCol w:w="500"/>
        <w:gridCol w:w="426"/>
        <w:gridCol w:w="500"/>
      </w:tblGrid>
      <w:tr w:rsidR="005E2429" w:rsidRPr="0053191C" w:rsidTr="009D079D">
        <w:trPr>
          <w:trHeight w:val="500"/>
        </w:trPr>
        <w:tc>
          <w:tcPr>
            <w:tcW w:w="870"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rsidR="005E2429" w:rsidRPr="003750E8" w:rsidRDefault="005E2429" w:rsidP="00D17889">
            <w:pPr>
              <w:widowControl/>
              <w:autoSpaceDE/>
              <w:autoSpaceDN/>
              <w:jc w:val="center"/>
              <w:rPr>
                <w:rFonts w:eastAsia="Times New Roman"/>
                <w:b/>
                <w:bCs/>
                <w:color w:val="FFFFFF"/>
                <w:sz w:val="20"/>
                <w:szCs w:val="20"/>
                <w:vertAlign w:val="superscript"/>
                <w:lang w:bidi="ar-SA"/>
              </w:rPr>
            </w:pPr>
            <w:r w:rsidRPr="003750E8">
              <w:rPr>
                <w:rFonts w:eastAsia="Times New Roman"/>
                <w:b/>
                <w:bCs/>
                <w:color w:val="FFFFFF"/>
                <w:sz w:val="20"/>
                <w:szCs w:val="20"/>
                <w:vertAlign w:val="superscript"/>
                <w:lang w:bidi="ar-SA"/>
              </w:rPr>
              <w:t>TABULKA Č. 1</w:t>
            </w:r>
          </w:p>
        </w:tc>
        <w:tc>
          <w:tcPr>
            <w:tcW w:w="2751" w:type="dxa"/>
            <w:gridSpan w:val="6"/>
            <w:tcBorders>
              <w:top w:val="single" w:sz="8" w:space="0" w:color="auto"/>
              <w:left w:val="nil"/>
              <w:bottom w:val="single" w:sz="4" w:space="0" w:color="auto"/>
              <w:right w:val="nil"/>
            </w:tcBorders>
            <w:shd w:val="clear" w:color="000000" w:fill="D9E2F3"/>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v rámci ORP</w:t>
            </w:r>
          </w:p>
        </w:tc>
        <w:tc>
          <w:tcPr>
            <w:tcW w:w="2751" w:type="dxa"/>
            <w:gridSpan w:val="6"/>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v rámci kraje</w:t>
            </w:r>
          </w:p>
        </w:tc>
        <w:tc>
          <w:tcPr>
            <w:tcW w:w="2768" w:type="dxa"/>
            <w:gridSpan w:val="6"/>
            <w:tcBorders>
              <w:top w:val="single" w:sz="8" w:space="0" w:color="auto"/>
              <w:left w:val="nil"/>
              <w:bottom w:val="single" w:sz="4" w:space="0" w:color="auto"/>
              <w:right w:val="single" w:sz="8" w:space="0" w:color="000000"/>
            </w:tcBorders>
            <w:shd w:val="clear" w:color="000000" w:fill="8497B0"/>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v rámci ČR</w:t>
            </w:r>
          </w:p>
        </w:tc>
      </w:tr>
      <w:tr w:rsidR="005E2429" w:rsidRPr="0053191C" w:rsidTr="009D079D">
        <w:trPr>
          <w:trHeight w:val="500"/>
        </w:trPr>
        <w:tc>
          <w:tcPr>
            <w:tcW w:w="870" w:type="dxa"/>
            <w:vMerge/>
            <w:tcBorders>
              <w:top w:val="single" w:sz="8" w:space="0" w:color="auto"/>
              <w:left w:val="single" w:sz="8" w:space="0" w:color="auto"/>
              <w:bottom w:val="double" w:sz="6" w:space="0" w:color="000000"/>
              <w:right w:val="double" w:sz="6" w:space="0" w:color="000000"/>
            </w:tcBorders>
            <w:vAlign w:val="center"/>
            <w:hideMark/>
          </w:tcPr>
          <w:p w:rsidR="005E2429" w:rsidRPr="003750E8" w:rsidRDefault="005E2429" w:rsidP="00D17889">
            <w:pPr>
              <w:widowControl/>
              <w:autoSpaceDE/>
              <w:autoSpaceDN/>
              <w:rPr>
                <w:rFonts w:eastAsia="Times New Roman"/>
                <w:b/>
                <w:bCs/>
                <w:color w:val="FFFFFF"/>
                <w:sz w:val="18"/>
                <w:szCs w:val="18"/>
                <w:vertAlign w:val="superscript"/>
                <w:lang w:bidi="ar-SA"/>
              </w:rPr>
            </w:pPr>
          </w:p>
        </w:tc>
        <w:tc>
          <w:tcPr>
            <w:tcW w:w="91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ŠI</w:t>
            </w:r>
          </w:p>
        </w:tc>
        <w:tc>
          <w:tcPr>
            <w:tcW w:w="9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w:t>
            </w:r>
          </w:p>
        </w:tc>
        <w:tc>
          <w:tcPr>
            <w:tcW w:w="917" w:type="dxa"/>
            <w:gridSpan w:val="2"/>
            <w:tcBorders>
              <w:top w:val="single" w:sz="4" w:space="0" w:color="auto"/>
              <w:left w:val="nil"/>
              <w:bottom w:val="single" w:sz="4" w:space="0" w:color="auto"/>
              <w:right w:val="nil"/>
            </w:tcBorders>
            <w:shd w:val="clear" w:color="000000" w:fill="E7E6E6"/>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ŠII/III</w:t>
            </w:r>
          </w:p>
        </w:tc>
        <w:tc>
          <w:tcPr>
            <w:tcW w:w="917"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ŠI</w:t>
            </w:r>
          </w:p>
        </w:tc>
        <w:tc>
          <w:tcPr>
            <w:tcW w:w="91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w:t>
            </w:r>
          </w:p>
        </w:tc>
        <w:tc>
          <w:tcPr>
            <w:tcW w:w="917"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ŠII/III</w:t>
            </w:r>
          </w:p>
        </w:tc>
        <w:tc>
          <w:tcPr>
            <w:tcW w:w="92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3750E8" w:rsidRDefault="005E2429" w:rsidP="00D17889">
            <w:pPr>
              <w:widowControl/>
              <w:autoSpaceDE/>
              <w:autoSpaceDN/>
              <w:jc w:val="center"/>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ŠI</w:t>
            </w:r>
          </w:p>
        </w:tc>
        <w:tc>
          <w:tcPr>
            <w:tcW w:w="9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w:t>
            </w:r>
          </w:p>
        </w:tc>
        <w:tc>
          <w:tcPr>
            <w:tcW w:w="926" w:type="dxa"/>
            <w:gridSpan w:val="2"/>
            <w:tcBorders>
              <w:top w:val="single" w:sz="4" w:space="0" w:color="auto"/>
              <w:left w:val="nil"/>
              <w:bottom w:val="single" w:sz="4" w:space="0" w:color="auto"/>
              <w:right w:val="single" w:sz="8" w:space="0" w:color="000000"/>
            </w:tcBorders>
            <w:shd w:val="clear" w:color="000000" w:fill="E7E6E6"/>
            <w:noWrap/>
            <w:vAlign w:val="center"/>
            <w:hideMark/>
          </w:tcPr>
          <w:p w:rsidR="005E2429" w:rsidRPr="003750E8" w:rsidRDefault="005E2429" w:rsidP="00D17889">
            <w:pPr>
              <w:widowControl/>
              <w:autoSpaceDE/>
              <w:autoSpaceDN/>
              <w:jc w:val="center"/>
              <w:rPr>
                <w:rFonts w:eastAsia="Times New Roman"/>
                <w:b/>
                <w:bCs/>
                <w:sz w:val="18"/>
                <w:szCs w:val="18"/>
                <w:vertAlign w:val="superscript"/>
                <w:lang w:bidi="ar-SA"/>
              </w:rPr>
            </w:pPr>
            <w:r w:rsidRPr="003750E8">
              <w:rPr>
                <w:rFonts w:eastAsia="Times New Roman"/>
                <w:b/>
                <w:bCs/>
                <w:sz w:val="18"/>
                <w:szCs w:val="18"/>
                <w:vertAlign w:val="superscript"/>
                <w:lang w:bidi="ar-SA"/>
              </w:rPr>
              <w:t>ŠII/III</w:t>
            </w:r>
          </w:p>
        </w:tc>
      </w:tr>
      <w:tr w:rsidR="005E2429" w:rsidRPr="0053191C" w:rsidTr="009D079D">
        <w:trPr>
          <w:trHeight w:val="464"/>
        </w:trPr>
        <w:tc>
          <w:tcPr>
            <w:tcW w:w="870" w:type="dxa"/>
            <w:vMerge/>
            <w:tcBorders>
              <w:top w:val="single" w:sz="8" w:space="0" w:color="auto"/>
              <w:left w:val="single" w:sz="8" w:space="0" w:color="auto"/>
              <w:bottom w:val="double" w:sz="6" w:space="0" w:color="000000"/>
              <w:right w:val="double" w:sz="6" w:space="0" w:color="000000"/>
            </w:tcBorders>
            <w:vAlign w:val="center"/>
            <w:hideMark/>
          </w:tcPr>
          <w:p w:rsidR="005E2429" w:rsidRPr="003750E8" w:rsidRDefault="005E2429" w:rsidP="00D17889">
            <w:pPr>
              <w:widowControl/>
              <w:autoSpaceDE/>
              <w:autoSpaceDN/>
              <w:rPr>
                <w:rFonts w:eastAsia="Times New Roman"/>
                <w:b/>
                <w:bCs/>
                <w:color w:val="FFFFFF"/>
                <w:sz w:val="18"/>
                <w:szCs w:val="18"/>
                <w:vertAlign w:val="superscript"/>
                <w:lang w:bidi="ar-SA"/>
              </w:rPr>
            </w:pPr>
          </w:p>
        </w:tc>
        <w:tc>
          <w:tcPr>
            <w:tcW w:w="417" w:type="dxa"/>
            <w:tcBorders>
              <w:top w:val="nil"/>
              <w:left w:val="nil"/>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nil"/>
            </w:tcBorders>
            <w:shd w:val="clear" w:color="000000" w:fill="E7E6E6"/>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single" w:sz="4" w:space="0" w:color="auto"/>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nil"/>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nil"/>
            </w:tcBorders>
            <w:shd w:val="clear" w:color="000000" w:fill="E7E6E6"/>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single" w:sz="8" w:space="0" w:color="auto"/>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nil"/>
            </w:tcBorders>
            <w:shd w:val="clear" w:color="auto" w:fill="auto"/>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nil"/>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single" w:sz="8"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25" w:type="dxa"/>
            <w:tcBorders>
              <w:top w:val="nil"/>
              <w:left w:val="nil"/>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nil"/>
            </w:tcBorders>
            <w:shd w:val="clear" w:color="000000" w:fill="E7E6E6"/>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17" w:type="dxa"/>
            <w:tcBorders>
              <w:top w:val="nil"/>
              <w:left w:val="single" w:sz="4" w:space="0" w:color="auto"/>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single" w:sz="4" w:space="0" w:color="auto"/>
            </w:tcBorders>
            <w:shd w:val="clear" w:color="auto" w:fill="auto"/>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podíl</w:t>
            </w:r>
          </w:p>
        </w:tc>
        <w:tc>
          <w:tcPr>
            <w:tcW w:w="426" w:type="dxa"/>
            <w:tcBorders>
              <w:top w:val="nil"/>
              <w:left w:val="nil"/>
              <w:bottom w:val="double" w:sz="6" w:space="0" w:color="auto"/>
              <w:right w:val="single" w:sz="4"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color w:val="000000"/>
                <w:sz w:val="18"/>
                <w:szCs w:val="18"/>
                <w:vertAlign w:val="superscript"/>
                <w:lang w:bidi="ar-SA"/>
              </w:rPr>
            </w:pPr>
            <w:r w:rsidRPr="003750E8">
              <w:rPr>
                <w:rFonts w:eastAsia="Times New Roman"/>
                <w:color w:val="000000"/>
                <w:sz w:val="18"/>
                <w:szCs w:val="18"/>
                <w:vertAlign w:val="superscript"/>
                <w:lang w:bidi="ar-SA"/>
              </w:rPr>
              <w:t>počet</w:t>
            </w:r>
          </w:p>
        </w:tc>
        <w:tc>
          <w:tcPr>
            <w:tcW w:w="500" w:type="dxa"/>
            <w:tcBorders>
              <w:top w:val="nil"/>
              <w:left w:val="nil"/>
              <w:bottom w:val="double" w:sz="6" w:space="0" w:color="auto"/>
              <w:right w:val="single" w:sz="8" w:space="0" w:color="auto"/>
            </w:tcBorders>
            <w:shd w:val="clear" w:color="000000" w:fill="E7E6E6"/>
            <w:noWrap/>
            <w:vAlign w:val="center"/>
            <w:hideMark/>
          </w:tcPr>
          <w:p w:rsidR="005E2429" w:rsidRPr="003750E8" w:rsidRDefault="005E2429" w:rsidP="00D17889">
            <w:pPr>
              <w:widowControl/>
              <w:autoSpaceDE/>
              <w:autoSpaceDN/>
              <w:jc w:val="center"/>
              <w:rPr>
                <w:rFonts w:eastAsia="Times New Roman"/>
                <w:i/>
                <w:iCs/>
                <w:color w:val="000000"/>
                <w:sz w:val="18"/>
                <w:szCs w:val="18"/>
                <w:vertAlign w:val="superscript"/>
                <w:lang w:bidi="ar-SA"/>
              </w:rPr>
            </w:pPr>
            <w:r w:rsidRPr="003750E8">
              <w:rPr>
                <w:rFonts w:eastAsia="Times New Roman"/>
                <w:i/>
                <w:iCs/>
                <w:color w:val="000000"/>
                <w:sz w:val="18"/>
                <w:szCs w:val="18"/>
                <w:vertAlign w:val="superscript"/>
                <w:lang w:bidi="ar-SA"/>
              </w:rPr>
              <w:t>podí</w:t>
            </w:r>
            <w:r>
              <w:rPr>
                <w:rFonts w:eastAsia="Times New Roman"/>
                <w:i/>
                <w:iCs/>
                <w:color w:val="000000"/>
                <w:sz w:val="18"/>
                <w:szCs w:val="18"/>
                <w:vertAlign w:val="superscript"/>
                <w:lang w:bidi="ar-SA"/>
              </w:rPr>
              <w:t>l</w:t>
            </w:r>
          </w:p>
        </w:tc>
      </w:tr>
      <w:tr w:rsidR="005E2429" w:rsidRPr="0053191C" w:rsidTr="009D079D">
        <w:trPr>
          <w:trHeight w:val="897"/>
        </w:trPr>
        <w:tc>
          <w:tcPr>
            <w:tcW w:w="870" w:type="dxa"/>
            <w:tcBorders>
              <w:top w:val="nil"/>
              <w:left w:val="single" w:sz="8" w:space="0" w:color="auto"/>
              <w:bottom w:val="single" w:sz="4" w:space="0" w:color="auto"/>
              <w:right w:val="double" w:sz="6" w:space="0" w:color="000000"/>
            </w:tcBorders>
            <w:shd w:val="clear" w:color="auto" w:fill="auto"/>
            <w:vAlign w:val="center"/>
            <w:hideMark/>
          </w:tcPr>
          <w:p w:rsidR="005E2429" w:rsidRPr="003750E8" w:rsidRDefault="005E2429" w:rsidP="00D17889">
            <w:pPr>
              <w:widowControl/>
              <w:autoSpaceDE/>
              <w:autoSpaceDN/>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Počet ředitelství / právnických osob vykonávajících činnost MŠ (dále jen MŠ):</w:t>
            </w:r>
            <w:r w:rsidRPr="003750E8">
              <w:rPr>
                <w:rFonts w:eastAsia="Times New Roman"/>
                <w:b/>
                <w:bCs/>
                <w:color w:val="000000"/>
                <w:sz w:val="18"/>
                <w:szCs w:val="18"/>
                <w:vertAlign w:val="superscript"/>
                <w:lang w:bidi="ar-SA"/>
              </w:rPr>
              <w:br/>
            </w:r>
            <w:r w:rsidRPr="003750E8">
              <w:rPr>
                <w:rFonts w:eastAsia="Times New Roman"/>
                <w:color w:val="000000"/>
                <w:sz w:val="18"/>
                <w:szCs w:val="18"/>
                <w:vertAlign w:val="superscript"/>
                <w:lang w:bidi="ar-SA"/>
              </w:rPr>
              <w:t>(uvedených v Rejstříku škol a školských zařízení v době šetření)</w:t>
            </w:r>
          </w:p>
        </w:tc>
        <w:tc>
          <w:tcPr>
            <w:tcW w:w="417" w:type="dxa"/>
            <w:tcBorders>
              <w:top w:val="nil"/>
              <w:left w:val="nil"/>
              <w:bottom w:val="nil"/>
              <w:right w:val="single" w:sz="4" w:space="0" w:color="auto"/>
            </w:tcBorders>
            <w:shd w:val="clear" w:color="000000" w:fill="E7E6E6"/>
            <w:noWrap/>
            <w:vAlign w:val="center"/>
            <w:hideMark/>
          </w:tcPr>
          <w:p w:rsidR="005E2429" w:rsidRPr="00496EB9" w:rsidRDefault="005E2429" w:rsidP="00D17889">
            <w:pPr>
              <w:jc w:val="right"/>
              <w:rPr>
                <w:sz w:val="16"/>
                <w:szCs w:val="16"/>
                <w:vertAlign w:val="superscript"/>
              </w:rPr>
            </w:pPr>
            <w:r w:rsidRPr="00496EB9">
              <w:rPr>
                <w:sz w:val="16"/>
                <w:szCs w:val="16"/>
                <w:vertAlign w:val="superscript"/>
              </w:rPr>
              <w:t>15</w:t>
            </w:r>
          </w:p>
        </w:tc>
        <w:tc>
          <w:tcPr>
            <w:tcW w:w="500" w:type="dxa"/>
            <w:tcBorders>
              <w:top w:val="nil"/>
              <w:left w:val="nil"/>
              <w:bottom w:val="nil"/>
              <w:right w:val="nil"/>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100,0%</w:t>
            </w:r>
          </w:p>
        </w:tc>
        <w:tc>
          <w:tcPr>
            <w:tcW w:w="417" w:type="dxa"/>
            <w:tcBorders>
              <w:top w:val="nil"/>
              <w:left w:val="single" w:sz="4" w:space="0" w:color="auto"/>
              <w:bottom w:val="nil"/>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17</w:t>
            </w:r>
          </w:p>
        </w:tc>
        <w:tc>
          <w:tcPr>
            <w:tcW w:w="500" w:type="dxa"/>
            <w:tcBorders>
              <w:top w:val="nil"/>
              <w:left w:val="nil"/>
              <w:bottom w:val="nil"/>
              <w:right w:val="single" w:sz="4"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17" w:type="dxa"/>
            <w:tcBorders>
              <w:top w:val="nil"/>
              <w:left w:val="nil"/>
              <w:bottom w:val="nil"/>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17</w:t>
            </w:r>
          </w:p>
        </w:tc>
        <w:tc>
          <w:tcPr>
            <w:tcW w:w="500" w:type="dxa"/>
            <w:tcBorders>
              <w:top w:val="nil"/>
              <w:left w:val="nil"/>
              <w:bottom w:val="nil"/>
              <w:right w:val="nil"/>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17" w:type="dxa"/>
            <w:tcBorders>
              <w:top w:val="nil"/>
              <w:left w:val="single" w:sz="8" w:space="0" w:color="auto"/>
              <w:bottom w:val="nil"/>
              <w:right w:val="single" w:sz="4" w:space="0" w:color="auto"/>
            </w:tcBorders>
            <w:shd w:val="clear" w:color="auto" w:fill="auto"/>
            <w:noWrap/>
            <w:vAlign w:val="center"/>
            <w:hideMark/>
          </w:tcPr>
          <w:p w:rsidR="005E2429" w:rsidRPr="00496EB9" w:rsidRDefault="005E2429" w:rsidP="00D17889">
            <w:pPr>
              <w:jc w:val="right"/>
              <w:rPr>
                <w:sz w:val="16"/>
                <w:szCs w:val="16"/>
                <w:vertAlign w:val="superscript"/>
              </w:rPr>
            </w:pPr>
            <w:r w:rsidRPr="00496EB9">
              <w:rPr>
                <w:sz w:val="16"/>
                <w:szCs w:val="16"/>
                <w:vertAlign w:val="superscript"/>
              </w:rPr>
              <w:t>421</w:t>
            </w:r>
          </w:p>
        </w:tc>
        <w:tc>
          <w:tcPr>
            <w:tcW w:w="500" w:type="dxa"/>
            <w:tcBorders>
              <w:top w:val="nil"/>
              <w:left w:val="nil"/>
              <w:bottom w:val="nil"/>
              <w:right w:val="nil"/>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17" w:type="dxa"/>
            <w:tcBorders>
              <w:top w:val="nil"/>
              <w:left w:val="single" w:sz="4" w:space="0" w:color="auto"/>
              <w:bottom w:val="nil"/>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441</w:t>
            </w:r>
          </w:p>
        </w:tc>
        <w:tc>
          <w:tcPr>
            <w:tcW w:w="500" w:type="dxa"/>
            <w:tcBorders>
              <w:top w:val="nil"/>
              <w:left w:val="nil"/>
              <w:bottom w:val="nil"/>
              <w:right w:val="single" w:sz="4" w:space="0" w:color="auto"/>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17" w:type="dxa"/>
            <w:tcBorders>
              <w:top w:val="nil"/>
              <w:left w:val="nil"/>
              <w:bottom w:val="nil"/>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442</w:t>
            </w:r>
          </w:p>
        </w:tc>
        <w:tc>
          <w:tcPr>
            <w:tcW w:w="500" w:type="dxa"/>
            <w:tcBorders>
              <w:top w:val="nil"/>
              <w:left w:val="nil"/>
              <w:bottom w:val="nil"/>
              <w:right w:val="single" w:sz="8"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25" w:type="dxa"/>
            <w:tcBorders>
              <w:top w:val="nil"/>
              <w:left w:val="nil"/>
              <w:bottom w:val="nil"/>
              <w:right w:val="single" w:sz="4" w:space="0" w:color="auto"/>
            </w:tcBorders>
            <w:shd w:val="clear" w:color="000000" w:fill="E7E6E6"/>
            <w:noWrap/>
            <w:vAlign w:val="center"/>
            <w:hideMark/>
          </w:tcPr>
          <w:p w:rsidR="005E2429" w:rsidRPr="00496EB9" w:rsidRDefault="005E2429" w:rsidP="00D17889">
            <w:pPr>
              <w:jc w:val="right"/>
              <w:rPr>
                <w:sz w:val="16"/>
                <w:szCs w:val="16"/>
                <w:vertAlign w:val="superscript"/>
              </w:rPr>
            </w:pPr>
            <w:r w:rsidRPr="00496EB9">
              <w:rPr>
                <w:sz w:val="16"/>
                <w:szCs w:val="16"/>
                <w:vertAlign w:val="superscript"/>
              </w:rPr>
              <w:t>5 301</w:t>
            </w:r>
          </w:p>
        </w:tc>
        <w:tc>
          <w:tcPr>
            <w:tcW w:w="500" w:type="dxa"/>
            <w:tcBorders>
              <w:top w:val="nil"/>
              <w:left w:val="nil"/>
              <w:bottom w:val="nil"/>
              <w:right w:val="nil"/>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17" w:type="dxa"/>
            <w:tcBorders>
              <w:top w:val="nil"/>
              <w:left w:val="single" w:sz="4" w:space="0" w:color="auto"/>
              <w:bottom w:val="nil"/>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5 376</w:t>
            </w:r>
          </w:p>
        </w:tc>
        <w:tc>
          <w:tcPr>
            <w:tcW w:w="500" w:type="dxa"/>
            <w:tcBorders>
              <w:top w:val="nil"/>
              <w:left w:val="nil"/>
              <w:bottom w:val="nil"/>
              <w:right w:val="single" w:sz="4"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c>
          <w:tcPr>
            <w:tcW w:w="426" w:type="dxa"/>
            <w:tcBorders>
              <w:top w:val="nil"/>
              <w:left w:val="nil"/>
              <w:bottom w:val="nil"/>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5 404</w:t>
            </w:r>
          </w:p>
        </w:tc>
        <w:tc>
          <w:tcPr>
            <w:tcW w:w="500" w:type="dxa"/>
            <w:tcBorders>
              <w:top w:val="nil"/>
              <w:left w:val="nil"/>
              <w:bottom w:val="nil"/>
              <w:right w:val="single" w:sz="8" w:space="0" w:color="auto"/>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100,0%</w:t>
            </w:r>
          </w:p>
        </w:tc>
      </w:tr>
      <w:tr w:rsidR="005E2429" w:rsidRPr="0053191C" w:rsidTr="009D079D">
        <w:trPr>
          <w:trHeight w:val="748"/>
        </w:trPr>
        <w:tc>
          <w:tcPr>
            <w:tcW w:w="870"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5E2429" w:rsidRPr="003750E8" w:rsidRDefault="005E2429" w:rsidP="00D17889">
            <w:pPr>
              <w:widowControl/>
              <w:autoSpaceDE/>
              <w:autoSpaceDN/>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z toho kompletně vyplnilo dotazník:</w:t>
            </w:r>
          </w:p>
        </w:tc>
        <w:tc>
          <w:tcPr>
            <w:tcW w:w="417"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14</w:t>
            </w:r>
          </w:p>
        </w:tc>
        <w:tc>
          <w:tcPr>
            <w:tcW w:w="500" w:type="dxa"/>
            <w:tcBorders>
              <w:top w:val="single" w:sz="4" w:space="0" w:color="auto"/>
              <w:left w:val="single" w:sz="4" w:space="0" w:color="auto"/>
              <w:bottom w:val="single" w:sz="4" w:space="0" w:color="auto"/>
              <w:right w:val="nil"/>
            </w:tcBorders>
            <w:shd w:val="clear" w:color="000000" w:fill="E7E6E6"/>
            <w:noWrap/>
            <w:vAlign w:val="center"/>
            <w:hideMark/>
          </w:tcPr>
          <w:p w:rsidR="005E2429" w:rsidRPr="00496EB9" w:rsidRDefault="005E2429" w:rsidP="00D17889">
            <w:pPr>
              <w:jc w:val="right"/>
              <w:rPr>
                <w:color w:val="C00000"/>
                <w:sz w:val="16"/>
                <w:szCs w:val="16"/>
                <w:vertAlign w:val="superscript"/>
              </w:rPr>
            </w:pPr>
            <w:r w:rsidRPr="00496EB9">
              <w:rPr>
                <w:color w:val="C00000"/>
                <w:sz w:val="16"/>
                <w:szCs w:val="16"/>
                <w:vertAlign w:val="superscript"/>
              </w:rPr>
              <w:t>93,3%</w:t>
            </w:r>
          </w:p>
        </w:tc>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jc w:val="right"/>
              <w:rPr>
                <w:i/>
                <w:iCs/>
                <w:color w:val="C00000"/>
                <w:sz w:val="16"/>
                <w:szCs w:val="16"/>
                <w:vertAlign w:val="superscript"/>
              </w:rPr>
            </w:pPr>
            <w:r w:rsidRPr="00496EB9">
              <w:rPr>
                <w:i/>
                <w:iCs/>
                <w:color w:val="C00000"/>
                <w:sz w:val="16"/>
                <w:szCs w:val="16"/>
                <w:vertAlign w:val="superscript"/>
              </w:rPr>
              <w:t>82,4%</w:t>
            </w:r>
          </w:p>
        </w:tc>
        <w:tc>
          <w:tcPr>
            <w:tcW w:w="417"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12</w:t>
            </w:r>
          </w:p>
        </w:tc>
        <w:tc>
          <w:tcPr>
            <w:tcW w:w="500" w:type="dxa"/>
            <w:tcBorders>
              <w:top w:val="single" w:sz="4" w:space="0" w:color="auto"/>
              <w:left w:val="nil"/>
              <w:bottom w:val="single" w:sz="4" w:space="0" w:color="auto"/>
              <w:right w:val="nil"/>
            </w:tcBorders>
            <w:shd w:val="clear" w:color="000000" w:fill="E7E6E6"/>
            <w:noWrap/>
            <w:vAlign w:val="center"/>
            <w:hideMark/>
          </w:tcPr>
          <w:p w:rsidR="005E2429" w:rsidRPr="00496EB9" w:rsidRDefault="005E2429" w:rsidP="00D17889">
            <w:pPr>
              <w:jc w:val="right"/>
              <w:rPr>
                <w:i/>
                <w:iCs/>
                <w:color w:val="C00000"/>
                <w:sz w:val="16"/>
                <w:szCs w:val="16"/>
                <w:vertAlign w:val="superscript"/>
              </w:rPr>
            </w:pPr>
            <w:r w:rsidRPr="00496EB9">
              <w:rPr>
                <w:i/>
                <w:iCs/>
                <w:color w:val="C00000"/>
                <w:sz w:val="16"/>
                <w:szCs w:val="16"/>
                <w:vertAlign w:val="superscript"/>
              </w:rPr>
              <w:t>70,6%</w:t>
            </w:r>
          </w:p>
        </w:tc>
        <w:tc>
          <w:tcPr>
            <w:tcW w:w="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395</w:t>
            </w:r>
          </w:p>
        </w:tc>
        <w:tc>
          <w:tcPr>
            <w:tcW w:w="500" w:type="dxa"/>
            <w:tcBorders>
              <w:top w:val="single" w:sz="4" w:space="0" w:color="auto"/>
              <w:left w:val="single" w:sz="4" w:space="0" w:color="auto"/>
              <w:bottom w:val="single" w:sz="4" w:space="0" w:color="auto"/>
              <w:right w:val="nil"/>
            </w:tcBorders>
            <w:shd w:val="clear" w:color="auto" w:fill="auto"/>
            <w:noWrap/>
            <w:vAlign w:val="center"/>
            <w:hideMark/>
          </w:tcPr>
          <w:p w:rsidR="005E2429" w:rsidRPr="00496EB9" w:rsidRDefault="005E2429" w:rsidP="00D17889">
            <w:pPr>
              <w:jc w:val="right"/>
              <w:rPr>
                <w:i/>
                <w:iCs/>
                <w:color w:val="C00000"/>
                <w:sz w:val="16"/>
                <w:szCs w:val="16"/>
                <w:vertAlign w:val="superscript"/>
              </w:rPr>
            </w:pPr>
            <w:r w:rsidRPr="00496EB9">
              <w:rPr>
                <w:i/>
                <w:iCs/>
                <w:color w:val="C00000"/>
                <w:sz w:val="16"/>
                <w:szCs w:val="16"/>
                <w:vertAlign w:val="superscript"/>
              </w:rPr>
              <w:t>93,8%</w:t>
            </w:r>
          </w:p>
        </w:tc>
        <w:tc>
          <w:tcPr>
            <w:tcW w:w="41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363</w:t>
            </w:r>
          </w:p>
        </w:tc>
        <w:tc>
          <w:tcPr>
            <w:tcW w:w="5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jc w:val="right"/>
              <w:rPr>
                <w:i/>
                <w:iCs/>
                <w:color w:val="C00000"/>
                <w:sz w:val="16"/>
                <w:szCs w:val="16"/>
                <w:vertAlign w:val="superscript"/>
              </w:rPr>
            </w:pPr>
            <w:r w:rsidRPr="00496EB9">
              <w:rPr>
                <w:i/>
                <w:iCs/>
                <w:color w:val="C00000"/>
                <w:sz w:val="16"/>
                <w:szCs w:val="16"/>
                <w:vertAlign w:val="superscript"/>
              </w:rPr>
              <w:t>82,3%</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320</w:t>
            </w:r>
          </w:p>
        </w:tc>
        <w:tc>
          <w:tcPr>
            <w:tcW w:w="5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E2429" w:rsidRPr="00496EB9" w:rsidRDefault="005E2429" w:rsidP="00D17889">
            <w:pPr>
              <w:jc w:val="right"/>
              <w:rPr>
                <w:i/>
                <w:iCs/>
                <w:color w:val="C00000"/>
                <w:sz w:val="16"/>
                <w:szCs w:val="16"/>
                <w:vertAlign w:val="superscript"/>
              </w:rPr>
            </w:pPr>
            <w:r w:rsidRPr="00496EB9">
              <w:rPr>
                <w:i/>
                <w:iCs/>
                <w:color w:val="C00000"/>
                <w:sz w:val="16"/>
                <w:szCs w:val="16"/>
                <w:vertAlign w:val="superscript"/>
              </w:rPr>
              <w:t>72,4%</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4 977</w:t>
            </w:r>
          </w:p>
        </w:tc>
        <w:tc>
          <w:tcPr>
            <w:tcW w:w="500" w:type="dxa"/>
            <w:tcBorders>
              <w:top w:val="single" w:sz="4" w:space="0" w:color="auto"/>
              <w:left w:val="nil"/>
              <w:bottom w:val="single" w:sz="4" w:space="0" w:color="auto"/>
              <w:right w:val="nil"/>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93,9%</w:t>
            </w:r>
          </w:p>
        </w:tc>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4 464</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83,0%</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4 318</w:t>
            </w:r>
          </w:p>
        </w:tc>
        <w:tc>
          <w:tcPr>
            <w:tcW w:w="500" w:type="dxa"/>
            <w:tcBorders>
              <w:top w:val="single" w:sz="4" w:space="0" w:color="auto"/>
              <w:left w:val="nil"/>
              <w:bottom w:val="single" w:sz="4" w:space="0" w:color="auto"/>
              <w:right w:val="single" w:sz="8" w:space="0" w:color="auto"/>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79,9%</w:t>
            </w:r>
          </w:p>
        </w:tc>
      </w:tr>
      <w:tr w:rsidR="005E2429" w:rsidRPr="0053191C" w:rsidTr="009D079D">
        <w:trPr>
          <w:trHeight w:val="748"/>
        </w:trPr>
        <w:tc>
          <w:tcPr>
            <w:tcW w:w="870"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3750E8" w:rsidRDefault="005E2429" w:rsidP="00D17889">
            <w:pPr>
              <w:widowControl/>
              <w:autoSpaceDE/>
              <w:autoSpaceDN/>
              <w:rPr>
                <w:rFonts w:eastAsia="Times New Roman"/>
                <w:b/>
                <w:bCs/>
                <w:color w:val="000000"/>
                <w:sz w:val="18"/>
                <w:szCs w:val="18"/>
                <w:vertAlign w:val="superscript"/>
                <w:lang w:bidi="ar-SA"/>
              </w:rPr>
            </w:pPr>
            <w:r w:rsidRPr="003750E8">
              <w:rPr>
                <w:rFonts w:eastAsia="Times New Roman"/>
                <w:b/>
                <w:bCs/>
                <w:color w:val="000000"/>
                <w:sz w:val="18"/>
                <w:szCs w:val="18"/>
                <w:vertAlign w:val="superscript"/>
                <w:lang w:bidi="ar-SA"/>
              </w:rPr>
              <w:t>z toho nevyplnilo dotazník:</w:t>
            </w:r>
          </w:p>
        </w:tc>
        <w:tc>
          <w:tcPr>
            <w:tcW w:w="417" w:type="dxa"/>
            <w:tcBorders>
              <w:top w:val="nil"/>
              <w:left w:val="nil"/>
              <w:bottom w:val="single" w:sz="8"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w:t>
            </w:r>
          </w:p>
        </w:tc>
        <w:tc>
          <w:tcPr>
            <w:tcW w:w="500" w:type="dxa"/>
            <w:tcBorders>
              <w:top w:val="nil"/>
              <w:left w:val="nil"/>
              <w:bottom w:val="single" w:sz="8" w:space="0" w:color="auto"/>
              <w:right w:val="nil"/>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6,7%</w:t>
            </w:r>
          </w:p>
        </w:tc>
        <w:tc>
          <w:tcPr>
            <w:tcW w:w="417" w:type="dxa"/>
            <w:tcBorders>
              <w:top w:val="nil"/>
              <w:left w:val="single" w:sz="4" w:space="0" w:color="auto"/>
              <w:bottom w:val="single" w:sz="8"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3</w:t>
            </w:r>
          </w:p>
        </w:tc>
        <w:tc>
          <w:tcPr>
            <w:tcW w:w="500" w:type="dxa"/>
            <w:tcBorders>
              <w:top w:val="nil"/>
              <w:left w:val="nil"/>
              <w:bottom w:val="single" w:sz="8" w:space="0" w:color="auto"/>
              <w:right w:val="single" w:sz="4"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17,6%</w:t>
            </w:r>
          </w:p>
        </w:tc>
        <w:tc>
          <w:tcPr>
            <w:tcW w:w="417" w:type="dxa"/>
            <w:tcBorders>
              <w:top w:val="nil"/>
              <w:left w:val="nil"/>
              <w:bottom w:val="single" w:sz="8"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5</w:t>
            </w:r>
          </w:p>
        </w:tc>
        <w:tc>
          <w:tcPr>
            <w:tcW w:w="500" w:type="dxa"/>
            <w:tcBorders>
              <w:top w:val="nil"/>
              <w:left w:val="nil"/>
              <w:bottom w:val="single" w:sz="8" w:space="0" w:color="auto"/>
              <w:right w:val="nil"/>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29,4%</w:t>
            </w:r>
          </w:p>
        </w:tc>
        <w:tc>
          <w:tcPr>
            <w:tcW w:w="41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26</w:t>
            </w:r>
          </w:p>
        </w:tc>
        <w:tc>
          <w:tcPr>
            <w:tcW w:w="500" w:type="dxa"/>
            <w:tcBorders>
              <w:top w:val="nil"/>
              <w:left w:val="single" w:sz="4" w:space="0" w:color="auto"/>
              <w:bottom w:val="single" w:sz="8" w:space="0" w:color="auto"/>
              <w:right w:val="nil"/>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6,2%</w:t>
            </w:r>
          </w:p>
        </w:tc>
        <w:tc>
          <w:tcPr>
            <w:tcW w:w="417"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78</w:t>
            </w:r>
          </w:p>
        </w:tc>
        <w:tc>
          <w:tcPr>
            <w:tcW w:w="500" w:type="dxa"/>
            <w:tcBorders>
              <w:top w:val="nil"/>
              <w:left w:val="nil"/>
              <w:bottom w:val="single" w:sz="8" w:space="0" w:color="auto"/>
              <w:right w:val="single" w:sz="4" w:space="0" w:color="auto"/>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17,7%</w:t>
            </w:r>
          </w:p>
        </w:tc>
        <w:tc>
          <w:tcPr>
            <w:tcW w:w="417" w:type="dxa"/>
            <w:tcBorders>
              <w:top w:val="nil"/>
              <w:left w:val="nil"/>
              <w:bottom w:val="single" w:sz="8"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122</w:t>
            </w:r>
          </w:p>
        </w:tc>
        <w:tc>
          <w:tcPr>
            <w:tcW w:w="500" w:type="dxa"/>
            <w:tcBorders>
              <w:top w:val="nil"/>
              <w:left w:val="nil"/>
              <w:bottom w:val="single" w:sz="8" w:space="0" w:color="auto"/>
              <w:right w:val="single" w:sz="8"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27,6%</w:t>
            </w:r>
          </w:p>
        </w:tc>
        <w:tc>
          <w:tcPr>
            <w:tcW w:w="425" w:type="dxa"/>
            <w:tcBorders>
              <w:top w:val="nil"/>
              <w:left w:val="nil"/>
              <w:bottom w:val="single" w:sz="8"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324</w:t>
            </w:r>
          </w:p>
        </w:tc>
        <w:tc>
          <w:tcPr>
            <w:tcW w:w="500" w:type="dxa"/>
            <w:tcBorders>
              <w:top w:val="nil"/>
              <w:left w:val="nil"/>
              <w:bottom w:val="single" w:sz="8" w:space="0" w:color="auto"/>
              <w:right w:val="nil"/>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6,1%</w:t>
            </w:r>
          </w:p>
        </w:tc>
        <w:tc>
          <w:tcPr>
            <w:tcW w:w="417" w:type="dxa"/>
            <w:tcBorders>
              <w:top w:val="nil"/>
              <w:left w:val="single" w:sz="4" w:space="0" w:color="auto"/>
              <w:bottom w:val="single" w:sz="8" w:space="0" w:color="auto"/>
              <w:right w:val="single" w:sz="4" w:space="0" w:color="auto"/>
            </w:tcBorders>
            <w:shd w:val="clear" w:color="auto" w:fill="auto"/>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912</w:t>
            </w:r>
          </w:p>
        </w:tc>
        <w:tc>
          <w:tcPr>
            <w:tcW w:w="500" w:type="dxa"/>
            <w:tcBorders>
              <w:top w:val="nil"/>
              <w:left w:val="nil"/>
              <w:bottom w:val="single" w:sz="8" w:space="0" w:color="auto"/>
              <w:right w:val="single" w:sz="4" w:space="0" w:color="auto"/>
            </w:tcBorders>
            <w:shd w:val="clear" w:color="auto" w:fill="auto"/>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17,0%</w:t>
            </w:r>
          </w:p>
        </w:tc>
        <w:tc>
          <w:tcPr>
            <w:tcW w:w="426" w:type="dxa"/>
            <w:tcBorders>
              <w:top w:val="nil"/>
              <w:left w:val="nil"/>
              <w:bottom w:val="single" w:sz="8" w:space="0" w:color="auto"/>
              <w:right w:val="single" w:sz="4" w:space="0" w:color="auto"/>
            </w:tcBorders>
            <w:shd w:val="clear" w:color="000000" w:fill="E7E6E6"/>
            <w:noWrap/>
            <w:vAlign w:val="center"/>
            <w:hideMark/>
          </w:tcPr>
          <w:p w:rsidR="005E2429" w:rsidRPr="00496EB9" w:rsidRDefault="005E2429" w:rsidP="00D17889">
            <w:pPr>
              <w:jc w:val="right"/>
              <w:rPr>
                <w:color w:val="000000"/>
                <w:sz w:val="16"/>
                <w:szCs w:val="16"/>
                <w:vertAlign w:val="superscript"/>
              </w:rPr>
            </w:pPr>
            <w:r w:rsidRPr="00496EB9">
              <w:rPr>
                <w:color w:val="000000"/>
                <w:sz w:val="16"/>
                <w:szCs w:val="16"/>
                <w:vertAlign w:val="superscript"/>
              </w:rPr>
              <w:t>1 086</w:t>
            </w:r>
          </w:p>
        </w:tc>
        <w:tc>
          <w:tcPr>
            <w:tcW w:w="500" w:type="dxa"/>
            <w:tcBorders>
              <w:top w:val="nil"/>
              <w:left w:val="nil"/>
              <w:bottom w:val="single" w:sz="8" w:space="0" w:color="auto"/>
              <w:right w:val="single" w:sz="8" w:space="0" w:color="auto"/>
            </w:tcBorders>
            <w:shd w:val="clear" w:color="000000" w:fill="E7E6E6"/>
            <w:noWrap/>
            <w:vAlign w:val="center"/>
            <w:hideMark/>
          </w:tcPr>
          <w:p w:rsidR="005E2429" w:rsidRPr="00496EB9" w:rsidRDefault="005E2429" w:rsidP="00D17889">
            <w:pPr>
              <w:jc w:val="right"/>
              <w:rPr>
                <w:i/>
                <w:iCs/>
                <w:color w:val="000000"/>
                <w:sz w:val="16"/>
                <w:szCs w:val="16"/>
                <w:vertAlign w:val="superscript"/>
              </w:rPr>
            </w:pPr>
            <w:r w:rsidRPr="00496EB9">
              <w:rPr>
                <w:i/>
                <w:iCs/>
                <w:color w:val="000000"/>
                <w:sz w:val="16"/>
                <w:szCs w:val="16"/>
                <w:vertAlign w:val="superscript"/>
              </w:rPr>
              <w:t>20,1%</w:t>
            </w:r>
          </w:p>
        </w:tc>
      </w:tr>
    </w:tbl>
    <w:p w:rsidR="005E2429" w:rsidRDefault="005E2429" w:rsidP="005E2429">
      <w:pPr>
        <w:jc w:val="both"/>
        <w:rPr>
          <w:sz w:val="24"/>
          <w:szCs w:val="24"/>
        </w:rPr>
      </w:pPr>
    </w:p>
    <w:p w:rsidR="005E2429" w:rsidRPr="00A921C4" w:rsidRDefault="005E2429" w:rsidP="00A921C4">
      <w:pPr>
        <w:spacing w:before="120" w:line="360" w:lineRule="auto"/>
        <w:ind w:left="567" w:right="522"/>
        <w:jc w:val="both"/>
      </w:pPr>
      <w:r w:rsidRPr="00A921C4">
        <w:t>Z celkového srovnání tohoto komplexního dotazníkového šetření jsou vzhledem k uplatňování rovných příležitostí relevantní zejména tabulková srovnání pokroku v hlavních oblastech podporovaných z </w:t>
      </w:r>
      <w:proofErr w:type="gramStart"/>
      <w:r w:rsidRPr="00A921C4">
        <w:t>OP</w:t>
      </w:r>
      <w:proofErr w:type="gramEnd"/>
      <w:r w:rsidRPr="00A921C4">
        <w:t xml:space="preserve"> VVV (TABULKA Č. 2 a TABULKA Č. 3), podpora inkluzivního - společného vzdělávání (TABULKA Č. 4), personální zajištění (TABULKA Č. 4.B),  další otázky související s podporou inkluzivního vzdělávání v MŠ (TABULKA Č. 5: Využívání školních a školských odborných služeb nebo služeb jiného subjektu podílejícího se na vzdělávání školami a hodnocení kvality </w:t>
      </w:r>
      <w:r w:rsidRPr="00A921C4">
        <w:lastRenderedPageBreak/>
        <w:t>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Červenou barvou jsou v tabulkách zvýrazněny výsledky pod průměrnou hodnotou v rámci ČR.</w:t>
      </w:r>
    </w:p>
    <w:p w:rsidR="005E2429" w:rsidRDefault="005E2429" w:rsidP="005E2429">
      <w:pPr>
        <w:jc w:val="both"/>
        <w:rPr>
          <w:sz w:val="24"/>
          <w:szCs w:val="24"/>
        </w:rPr>
      </w:pPr>
    </w:p>
    <w:p w:rsidR="005E2429" w:rsidRPr="003E3928" w:rsidRDefault="005E2429" w:rsidP="009D079D">
      <w:pPr>
        <w:ind w:left="567" w:right="521"/>
        <w:jc w:val="both"/>
        <w:rPr>
          <w:b/>
          <w:bCs/>
          <w:sz w:val="24"/>
          <w:szCs w:val="24"/>
        </w:rPr>
      </w:pPr>
      <w:r w:rsidRPr="003E3928">
        <w:rPr>
          <w:b/>
          <w:bCs/>
          <w:sz w:val="24"/>
          <w:szCs w:val="24"/>
        </w:rPr>
        <w:t xml:space="preserve">TABULKA Č. 2 Hlavní oblasti podporované z </w:t>
      </w:r>
      <w:proofErr w:type="gramStart"/>
      <w:r w:rsidRPr="003E3928">
        <w:rPr>
          <w:b/>
          <w:bCs/>
          <w:sz w:val="24"/>
          <w:szCs w:val="24"/>
        </w:rPr>
        <w:t>OP</w:t>
      </w:r>
      <w:proofErr w:type="gramEnd"/>
    </w:p>
    <w:tbl>
      <w:tblPr>
        <w:tblW w:w="8657" w:type="dxa"/>
        <w:tblInd w:w="738" w:type="dxa"/>
        <w:tblLayout w:type="fixed"/>
        <w:tblCellMar>
          <w:left w:w="70" w:type="dxa"/>
          <w:right w:w="70" w:type="dxa"/>
        </w:tblCellMar>
        <w:tblLook w:val="04A0"/>
      </w:tblPr>
      <w:tblGrid>
        <w:gridCol w:w="1711"/>
        <w:gridCol w:w="567"/>
        <w:gridCol w:w="567"/>
        <w:gridCol w:w="567"/>
        <w:gridCol w:w="567"/>
        <w:gridCol w:w="567"/>
        <w:gridCol w:w="567"/>
        <w:gridCol w:w="567"/>
        <w:gridCol w:w="567"/>
        <w:gridCol w:w="709"/>
        <w:gridCol w:w="567"/>
        <w:gridCol w:w="567"/>
        <w:gridCol w:w="567"/>
      </w:tblGrid>
      <w:tr w:rsidR="005E2429" w:rsidRPr="004051F3" w:rsidTr="009D079D">
        <w:trPr>
          <w:trHeight w:val="1035"/>
        </w:trPr>
        <w:tc>
          <w:tcPr>
            <w:tcW w:w="1711"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20"/>
                <w:szCs w:val="20"/>
                <w:vertAlign w:val="superscript"/>
                <w:lang w:bidi="ar-SA"/>
              </w:rPr>
            </w:pPr>
            <w:r w:rsidRPr="004051F3">
              <w:rPr>
                <w:rFonts w:eastAsia="Times New Roman"/>
                <w:b/>
                <w:bCs/>
                <w:color w:val="FFFFFF"/>
                <w:sz w:val="20"/>
                <w:szCs w:val="20"/>
                <w:vertAlign w:val="superscript"/>
                <w:lang w:bidi="ar-SA"/>
              </w:rPr>
              <w:t xml:space="preserve">TABULKA Č. 2: Hlavní oblasti podporované z </w:t>
            </w:r>
            <w:proofErr w:type="gramStart"/>
            <w:r w:rsidRPr="004051F3">
              <w:rPr>
                <w:rFonts w:eastAsia="Times New Roman"/>
                <w:b/>
                <w:bCs/>
                <w:color w:val="FFFFFF"/>
                <w:sz w:val="20"/>
                <w:szCs w:val="20"/>
                <w:vertAlign w:val="superscript"/>
                <w:lang w:bidi="ar-SA"/>
              </w:rPr>
              <w:t>OP</w:t>
            </w:r>
            <w:proofErr w:type="gramEnd"/>
          </w:p>
        </w:tc>
        <w:tc>
          <w:tcPr>
            <w:tcW w:w="5245"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18"/>
                <w:szCs w:val="18"/>
                <w:vertAlign w:val="superscript"/>
                <w:lang w:bidi="ar-SA"/>
              </w:rPr>
            </w:pPr>
            <w:r w:rsidRPr="004051F3">
              <w:rPr>
                <w:rFonts w:eastAsia="Times New Roman"/>
                <w:b/>
                <w:bCs/>
                <w:color w:val="FFFFFF"/>
                <w:sz w:val="18"/>
                <w:szCs w:val="18"/>
                <w:vertAlign w:val="superscript"/>
                <w:lang w:bidi="ar-SA"/>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18"/>
                <w:szCs w:val="18"/>
                <w:vertAlign w:val="superscript"/>
                <w:lang w:bidi="ar-SA"/>
              </w:rPr>
            </w:pPr>
            <w:r w:rsidRPr="004051F3">
              <w:rPr>
                <w:rFonts w:eastAsia="Times New Roman"/>
                <w:b/>
                <w:bCs/>
                <w:color w:val="FFFFFF"/>
                <w:sz w:val="18"/>
                <w:szCs w:val="18"/>
                <w:vertAlign w:val="superscript"/>
                <w:lang w:bidi="ar-SA"/>
              </w:rPr>
              <w:t>Rozdíl v hodnocení</w:t>
            </w:r>
            <w:r w:rsidRPr="004051F3">
              <w:rPr>
                <w:rFonts w:eastAsia="Times New Roman"/>
                <w:b/>
                <w:bCs/>
                <w:color w:val="FFFFFF"/>
                <w:sz w:val="18"/>
                <w:szCs w:val="18"/>
                <w:vertAlign w:val="superscript"/>
                <w:lang w:bidi="ar-SA"/>
              </w:rPr>
              <w:br/>
            </w:r>
            <w:r w:rsidRPr="004051F3">
              <w:rPr>
                <w:rFonts w:eastAsia="Times New Roman"/>
                <w:color w:val="FFFFFF"/>
                <w:sz w:val="18"/>
                <w:szCs w:val="18"/>
                <w:vertAlign w:val="superscript"/>
                <w:lang w:bidi="ar-SA"/>
              </w:rPr>
              <w:t>(průměrné hodnocení v ŠII/III oproti průměrnému hodnocení v ŠI)</w:t>
            </w:r>
          </w:p>
        </w:tc>
      </w:tr>
      <w:tr w:rsidR="005E2429" w:rsidRPr="004051F3" w:rsidTr="009D079D">
        <w:trPr>
          <w:trHeight w:val="372"/>
        </w:trPr>
        <w:tc>
          <w:tcPr>
            <w:tcW w:w="1711" w:type="dxa"/>
            <w:vMerge/>
            <w:tcBorders>
              <w:top w:val="single" w:sz="8" w:space="0" w:color="auto"/>
              <w:left w:val="single" w:sz="8" w:space="0" w:color="auto"/>
              <w:bottom w:val="double" w:sz="6" w:space="0" w:color="000000"/>
              <w:right w:val="double" w:sz="6" w:space="0" w:color="000000"/>
            </w:tcBorders>
            <w:vAlign w:val="center"/>
            <w:hideMark/>
          </w:tcPr>
          <w:p w:rsidR="005E2429" w:rsidRPr="004051F3" w:rsidRDefault="005E2429" w:rsidP="00D17889">
            <w:pPr>
              <w:widowControl/>
              <w:autoSpaceDE/>
              <w:autoSpaceDN/>
              <w:rPr>
                <w:rFonts w:eastAsia="Times New Roman"/>
                <w:b/>
                <w:bCs/>
                <w:color w:val="FFFFFF"/>
                <w:sz w:val="16"/>
                <w:szCs w:val="16"/>
                <w:vertAlign w:val="superscript"/>
                <w:lang w:bidi="ar-SA"/>
              </w:rPr>
            </w:pPr>
          </w:p>
        </w:tc>
        <w:tc>
          <w:tcPr>
            <w:tcW w:w="1701" w:type="dxa"/>
            <w:gridSpan w:val="3"/>
            <w:tcBorders>
              <w:top w:val="single" w:sz="4" w:space="0" w:color="auto"/>
              <w:left w:val="nil"/>
              <w:bottom w:val="single" w:sz="4" w:space="0" w:color="auto"/>
              <w:right w:val="nil"/>
            </w:tcBorders>
            <w:shd w:val="clear" w:color="000000" w:fill="D9E2F3"/>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ORP</w:t>
            </w:r>
          </w:p>
        </w:tc>
        <w:tc>
          <w:tcPr>
            <w:tcW w:w="1701"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kraje</w:t>
            </w:r>
          </w:p>
        </w:tc>
        <w:tc>
          <w:tcPr>
            <w:tcW w:w="1843" w:type="dxa"/>
            <w:gridSpan w:val="3"/>
            <w:tcBorders>
              <w:top w:val="single" w:sz="4" w:space="0" w:color="auto"/>
              <w:left w:val="nil"/>
              <w:bottom w:val="single" w:sz="4" w:space="0" w:color="auto"/>
              <w:right w:val="double" w:sz="4" w:space="0" w:color="auto"/>
            </w:tcBorders>
            <w:shd w:val="clear" w:color="000000" w:fill="8497B0"/>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 xml:space="preserve">v rámci ČR </w:t>
            </w:r>
          </w:p>
        </w:tc>
        <w:tc>
          <w:tcPr>
            <w:tcW w:w="567" w:type="dxa"/>
            <w:vMerge w:val="restart"/>
            <w:tcBorders>
              <w:top w:val="nil"/>
              <w:left w:val="double" w:sz="4" w:space="0" w:color="auto"/>
              <w:bottom w:val="double" w:sz="6" w:space="0" w:color="000000"/>
              <w:right w:val="single" w:sz="4" w:space="0" w:color="auto"/>
            </w:tcBorders>
            <w:shd w:val="clear" w:color="000000" w:fill="D9E2F3"/>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w:t>
            </w:r>
            <w:r w:rsidRPr="004051F3">
              <w:rPr>
                <w:rFonts w:eastAsia="Times New Roman"/>
                <w:b/>
                <w:bCs/>
                <w:color w:val="000000"/>
                <w:sz w:val="16"/>
                <w:szCs w:val="16"/>
                <w:vertAlign w:val="superscript"/>
                <w:lang w:bidi="ar-SA"/>
              </w:rPr>
              <w:br/>
              <w:t xml:space="preserve">ČR </w:t>
            </w:r>
          </w:p>
        </w:tc>
      </w:tr>
      <w:tr w:rsidR="005E2429" w:rsidRPr="004051F3" w:rsidTr="009D079D">
        <w:trPr>
          <w:trHeight w:val="372"/>
        </w:trPr>
        <w:tc>
          <w:tcPr>
            <w:tcW w:w="1711" w:type="dxa"/>
            <w:vMerge/>
            <w:tcBorders>
              <w:top w:val="single" w:sz="8" w:space="0" w:color="auto"/>
              <w:left w:val="single" w:sz="8" w:space="0" w:color="auto"/>
              <w:bottom w:val="double" w:sz="6" w:space="0" w:color="000000"/>
              <w:right w:val="double" w:sz="6" w:space="0" w:color="000000"/>
            </w:tcBorders>
            <w:vAlign w:val="center"/>
            <w:hideMark/>
          </w:tcPr>
          <w:p w:rsidR="005E2429" w:rsidRPr="004051F3" w:rsidRDefault="005E2429" w:rsidP="00D17889">
            <w:pPr>
              <w:widowControl/>
              <w:autoSpaceDE/>
              <w:autoSpaceDN/>
              <w:rPr>
                <w:rFonts w:eastAsia="Times New Roman"/>
                <w:b/>
                <w:bCs/>
                <w:color w:val="FFFFFF"/>
                <w:sz w:val="16"/>
                <w:szCs w:val="16"/>
                <w:vertAlign w:val="superscript"/>
                <w:lang w:bidi="ar-SA"/>
              </w:rPr>
            </w:pPr>
          </w:p>
        </w:tc>
        <w:tc>
          <w:tcPr>
            <w:tcW w:w="567" w:type="dxa"/>
            <w:tcBorders>
              <w:top w:val="nil"/>
              <w:left w:val="nil"/>
              <w:bottom w:val="double" w:sz="6" w:space="0" w:color="auto"/>
              <w:right w:val="nil"/>
            </w:tcBorders>
            <w:shd w:val="clear" w:color="000000" w:fill="E7E6E6"/>
            <w:noWrap/>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56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567" w:type="dxa"/>
            <w:tcBorders>
              <w:top w:val="double" w:sz="4" w:space="0" w:color="auto"/>
              <w:left w:val="nil"/>
              <w:bottom w:val="double" w:sz="4" w:space="0" w:color="auto"/>
              <w:right w:val="double" w:sz="4" w:space="0" w:color="auto"/>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567" w:type="dxa"/>
            <w:tcBorders>
              <w:top w:val="nil"/>
              <w:left w:val="double" w:sz="4" w:space="0" w:color="auto"/>
              <w:bottom w:val="double" w:sz="6" w:space="0" w:color="auto"/>
              <w:right w:val="nil"/>
            </w:tcBorders>
            <w:shd w:val="clear" w:color="000000" w:fill="FFFFFF"/>
            <w:noWrap/>
            <w:vAlign w:val="center"/>
            <w:hideMark/>
          </w:tcPr>
          <w:p w:rsidR="005E2429" w:rsidRPr="004051F3" w:rsidRDefault="005E2429" w:rsidP="00D17889">
            <w:pPr>
              <w:widowControl/>
              <w:autoSpaceDE/>
              <w:autoSpaceDN/>
              <w:ind w:left="-212" w:firstLine="212"/>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567"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567" w:type="dxa"/>
            <w:tcBorders>
              <w:top w:val="nil"/>
              <w:left w:val="nil"/>
              <w:bottom w:val="double" w:sz="6" w:space="0" w:color="auto"/>
              <w:right w:val="double" w:sz="6" w:space="0" w:color="000000"/>
            </w:tcBorders>
            <w:shd w:val="clear" w:color="000000" w:fill="FFFFFF"/>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567" w:type="dxa"/>
            <w:tcBorders>
              <w:top w:val="nil"/>
              <w:left w:val="nil"/>
              <w:bottom w:val="double" w:sz="6" w:space="0" w:color="auto"/>
              <w:right w:val="nil"/>
            </w:tcBorders>
            <w:shd w:val="clear" w:color="000000" w:fill="E7E6E6"/>
            <w:noWrap/>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56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709" w:type="dxa"/>
            <w:tcBorders>
              <w:top w:val="nil"/>
              <w:left w:val="nil"/>
              <w:bottom w:val="double" w:sz="6" w:space="0" w:color="auto"/>
              <w:right w:val="double" w:sz="4" w:space="0" w:color="auto"/>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567" w:type="dxa"/>
            <w:vMerge/>
            <w:tcBorders>
              <w:top w:val="nil"/>
              <w:left w:val="double" w:sz="4" w:space="0" w:color="auto"/>
              <w:bottom w:val="double" w:sz="6" w:space="0" w:color="000000"/>
              <w:right w:val="single" w:sz="4" w:space="0" w:color="auto"/>
            </w:tcBorders>
            <w:vAlign w:val="center"/>
            <w:hideMark/>
          </w:tcPr>
          <w:p w:rsidR="005E2429" w:rsidRPr="004051F3" w:rsidRDefault="005E2429" w:rsidP="00D17889">
            <w:pPr>
              <w:widowControl/>
              <w:autoSpaceDE/>
              <w:autoSpaceDN/>
              <w:rPr>
                <w:rFonts w:eastAsia="Times New Roman"/>
                <w:b/>
                <w:bCs/>
                <w:sz w:val="16"/>
                <w:szCs w:val="16"/>
                <w:vertAlign w:val="superscript"/>
                <w:lang w:bidi="ar-SA"/>
              </w:rPr>
            </w:pPr>
          </w:p>
        </w:tc>
        <w:tc>
          <w:tcPr>
            <w:tcW w:w="567" w:type="dxa"/>
            <w:vMerge/>
            <w:tcBorders>
              <w:top w:val="nil"/>
              <w:left w:val="single" w:sz="4" w:space="0" w:color="auto"/>
              <w:bottom w:val="double" w:sz="6" w:space="0" w:color="000000"/>
              <w:right w:val="single" w:sz="4" w:space="0" w:color="auto"/>
            </w:tcBorders>
            <w:vAlign w:val="center"/>
            <w:hideMark/>
          </w:tcPr>
          <w:p w:rsidR="005E2429" w:rsidRPr="004051F3" w:rsidRDefault="005E2429" w:rsidP="00D17889">
            <w:pPr>
              <w:widowControl/>
              <w:autoSpaceDE/>
              <w:autoSpaceDN/>
              <w:rPr>
                <w:rFonts w:eastAsia="Times New Roman"/>
                <w:b/>
                <w:bCs/>
                <w:color w:val="000000"/>
                <w:sz w:val="16"/>
                <w:szCs w:val="16"/>
                <w:vertAlign w:val="superscript"/>
                <w:lang w:bidi="ar-SA"/>
              </w:rPr>
            </w:pPr>
          </w:p>
        </w:tc>
        <w:tc>
          <w:tcPr>
            <w:tcW w:w="567" w:type="dxa"/>
            <w:vMerge/>
            <w:tcBorders>
              <w:top w:val="nil"/>
              <w:left w:val="single" w:sz="4" w:space="0" w:color="auto"/>
              <w:bottom w:val="double" w:sz="6" w:space="0" w:color="000000"/>
              <w:right w:val="single" w:sz="8" w:space="0" w:color="auto"/>
            </w:tcBorders>
            <w:vAlign w:val="center"/>
            <w:hideMark/>
          </w:tcPr>
          <w:p w:rsidR="005E2429" w:rsidRPr="004051F3" w:rsidRDefault="005E2429" w:rsidP="00D17889">
            <w:pPr>
              <w:widowControl/>
              <w:autoSpaceDE/>
              <w:autoSpaceDN/>
              <w:rPr>
                <w:rFonts w:eastAsia="Times New Roman"/>
                <w:b/>
                <w:bCs/>
                <w:color w:val="000000"/>
                <w:sz w:val="16"/>
                <w:szCs w:val="16"/>
                <w:vertAlign w:val="superscript"/>
                <w:lang w:bidi="ar-SA"/>
              </w:rPr>
            </w:pPr>
          </w:p>
        </w:tc>
      </w:tr>
      <w:tr w:rsidR="005E2429" w:rsidRPr="004051F3" w:rsidTr="009D079D">
        <w:trPr>
          <w:trHeight w:val="570"/>
        </w:trPr>
        <w:tc>
          <w:tcPr>
            <w:tcW w:w="1711"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5E2429" w:rsidRPr="004051F3" w:rsidRDefault="005E2429" w:rsidP="00D17889">
            <w:pPr>
              <w:widowControl/>
              <w:autoSpaceDE/>
              <w:autoSpaceDN/>
              <w:ind w:firstLineChars="500" w:firstLine="800"/>
              <w:rPr>
                <w:rFonts w:eastAsia="Times New Roman"/>
                <w:color w:val="000000"/>
                <w:sz w:val="16"/>
                <w:szCs w:val="16"/>
                <w:lang w:bidi="ar-SA"/>
              </w:rPr>
            </w:pPr>
            <w:r w:rsidRPr="004051F3">
              <w:rPr>
                <w:rFonts w:eastAsia="Times New Roman"/>
                <w:color w:val="000000"/>
                <w:sz w:val="16"/>
                <w:szCs w:val="16"/>
                <w:lang w:bidi="ar-SA"/>
              </w:rPr>
              <w:t>A.       Podpora inkluzivního / společného vzdělávání</w:t>
            </w:r>
            <w:r w:rsidRPr="004051F3">
              <w:rPr>
                <w:rFonts w:eastAsia="Times New Roman"/>
                <w:color w:val="000000"/>
                <w:sz w:val="16"/>
                <w:szCs w:val="16"/>
                <w:lang w:bidi="ar-SA"/>
              </w:rPr>
              <w:br/>
              <w:t xml:space="preserve">         (tuto oblast vyplňují pouze běžné školy)</w:t>
            </w:r>
          </w:p>
        </w:tc>
        <w:tc>
          <w:tcPr>
            <w:tcW w:w="567" w:type="dxa"/>
            <w:tcBorders>
              <w:top w:val="double" w:sz="6" w:space="0" w:color="auto"/>
              <w:left w:val="double" w:sz="6" w:space="0" w:color="auto"/>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2,52</w:t>
            </w:r>
          </w:p>
        </w:tc>
        <w:tc>
          <w:tcPr>
            <w:tcW w:w="567" w:type="dxa"/>
            <w:tcBorders>
              <w:top w:val="double" w:sz="6" w:space="0" w:color="auto"/>
              <w:left w:val="single" w:sz="4" w:space="0" w:color="auto"/>
              <w:bottom w:val="single" w:sz="4" w:space="0" w:color="auto"/>
              <w:right w:val="nil"/>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2,89</w:t>
            </w:r>
          </w:p>
        </w:tc>
        <w:tc>
          <w:tcPr>
            <w:tcW w:w="567"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3,16</w:t>
            </w:r>
          </w:p>
        </w:tc>
        <w:tc>
          <w:tcPr>
            <w:tcW w:w="567"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2,52</w:t>
            </w:r>
          </w:p>
        </w:tc>
        <w:tc>
          <w:tcPr>
            <w:tcW w:w="567" w:type="dxa"/>
            <w:tcBorders>
              <w:top w:val="double" w:sz="6" w:space="0" w:color="auto"/>
              <w:left w:val="nil"/>
              <w:bottom w:val="single" w:sz="4" w:space="0" w:color="auto"/>
              <w:right w:val="single" w:sz="4" w:space="0" w:color="000000"/>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2,85</w:t>
            </w:r>
          </w:p>
        </w:tc>
        <w:tc>
          <w:tcPr>
            <w:tcW w:w="567" w:type="dxa"/>
            <w:tcBorders>
              <w:top w:val="double" w:sz="6" w:space="0" w:color="auto"/>
              <w:left w:val="nil"/>
              <w:bottom w:val="single" w:sz="4" w:space="0" w:color="auto"/>
              <w:right w:val="double" w:sz="6"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3,02</w:t>
            </w:r>
          </w:p>
        </w:tc>
        <w:tc>
          <w:tcPr>
            <w:tcW w:w="567" w:type="dxa"/>
            <w:tcBorders>
              <w:top w:val="double" w:sz="6"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2,49</w:t>
            </w:r>
          </w:p>
        </w:tc>
        <w:tc>
          <w:tcPr>
            <w:tcW w:w="567" w:type="dxa"/>
            <w:tcBorders>
              <w:top w:val="double" w:sz="6"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2,77</w:t>
            </w:r>
          </w:p>
        </w:tc>
        <w:tc>
          <w:tcPr>
            <w:tcW w:w="709" w:type="dxa"/>
            <w:tcBorders>
              <w:top w:val="double" w:sz="6" w:space="0" w:color="auto"/>
              <w:left w:val="nil"/>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2,94</w:t>
            </w:r>
          </w:p>
        </w:tc>
        <w:tc>
          <w:tcPr>
            <w:tcW w:w="567"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0,50</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0,45</w:t>
            </w:r>
          </w:p>
        </w:tc>
      </w:tr>
      <w:tr w:rsidR="005E2429" w:rsidRPr="004051F3" w:rsidTr="009D079D">
        <w:trPr>
          <w:trHeight w:val="570"/>
        </w:trPr>
        <w:tc>
          <w:tcPr>
            <w:tcW w:w="171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4051F3" w:rsidRDefault="005E2429" w:rsidP="00D17889">
            <w:pPr>
              <w:widowControl/>
              <w:autoSpaceDE/>
              <w:autoSpaceDN/>
              <w:ind w:firstLineChars="500" w:firstLine="800"/>
              <w:rPr>
                <w:rFonts w:eastAsia="Times New Roman"/>
                <w:color w:val="000000"/>
                <w:sz w:val="16"/>
                <w:szCs w:val="16"/>
                <w:lang w:bidi="ar-SA"/>
              </w:rPr>
            </w:pPr>
            <w:r w:rsidRPr="004051F3">
              <w:rPr>
                <w:rFonts w:eastAsia="Times New Roman"/>
                <w:color w:val="000000"/>
                <w:sz w:val="16"/>
                <w:szCs w:val="16"/>
                <w:lang w:bidi="ar-SA"/>
              </w:rPr>
              <w:t>B.       Podpora rozvoje čtenářské pregramotnosti</w:t>
            </w:r>
          </w:p>
        </w:tc>
        <w:tc>
          <w:tcPr>
            <w:tcW w:w="567" w:type="dxa"/>
            <w:tcBorders>
              <w:top w:val="nil"/>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2,86</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3,07</w:t>
            </w:r>
          </w:p>
        </w:tc>
        <w:tc>
          <w:tcPr>
            <w:tcW w:w="56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3,24</w:t>
            </w:r>
          </w:p>
        </w:tc>
        <w:tc>
          <w:tcPr>
            <w:tcW w:w="56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2,71</w:t>
            </w:r>
          </w:p>
        </w:tc>
        <w:tc>
          <w:tcPr>
            <w:tcW w:w="567"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3,02</w:t>
            </w:r>
          </w:p>
        </w:tc>
        <w:tc>
          <w:tcPr>
            <w:tcW w:w="567"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3,22</w:t>
            </w:r>
          </w:p>
        </w:tc>
        <w:tc>
          <w:tcPr>
            <w:tcW w:w="567"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2,62</w:t>
            </w:r>
          </w:p>
        </w:tc>
        <w:tc>
          <w:tcPr>
            <w:tcW w:w="567"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2,90</w:t>
            </w:r>
          </w:p>
        </w:tc>
        <w:tc>
          <w:tcPr>
            <w:tcW w:w="709"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3,10</w:t>
            </w:r>
          </w:p>
        </w:tc>
        <w:tc>
          <w:tcPr>
            <w:tcW w:w="567"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0,38</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0,51</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0,48</w:t>
            </w:r>
          </w:p>
        </w:tc>
      </w:tr>
      <w:tr w:rsidR="005E2429" w:rsidRPr="004051F3" w:rsidTr="009D079D">
        <w:trPr>
          <w:trHeight w:val="570"/>
        </w:trPr>
        <w:tc>
          <w:tcPr>
            <w:tcW w:w="171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4051F3" w:rsidRDefault="005E2429" w:rsidP="00D17889">
            <w:pPr>
              <w:widowControl/>
              <w:autoSpaceDE/>
              <w:autoSpaceDN/>
              <w:ind w:firstLineChars="500" w:firstLine="800"/>
              <w:rPr>
                <w:rFonts w:eastAsia="Times New Roman"/>
                <w:color w:val="000000"/>
                <w:sz w:val="16"/>
                <w:szCs w:val="16"/>
                <w:lang w:bidi="ar-SA"/>
              </w:rPr>
            </w:pPr>
            <w:r w:rsidRPr="004051F3">
              <w:rPr>
                <w:rFonts w:eastAsia="Times New Roman"/>
                <w:color w:val="000000"/>
                <w:sz w:val="16"/>
                <w:szCs w:val="16"/>
                <w:lang w:bidi="ar-SA"/>
              </w:rPr>
              <w:t>C.       Podpora rozvoje matematické pregramotnosti</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2,64</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2,80</w:t>
            </w:r>
          </w:p>
        </w:tc>
        <w:tc>
          <w:tcPr>
            <w:tcW w:w="56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3,05</w:t>
            </w:r>
          </w:p>
        </w:tc>
        <w:tc>
          <w:tcPr>
            <w:tcW w:w="56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2,45</w:t>
            </w:r>
          </w:p>
        </w:tc>
        <w:tc>
          <w:tcPr>
            <w:tcW w:w="567"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2,80</w:t>
            </w:r>
          </w:p>
        </w:tc>
        <w:tc>
          <w:tcPr>
            <w:tcW w:w="567"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3,04</w:t>
            </w:r>
          </w:p>
        </w:tc>
        <w:tc>
          <w:tcPr>
            <w:tcW w:w="567"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2,40</w:t>
            </w:r>
          </w:p>
        </w:tc>
        <w:tc>
          <w:tcPr>
            <w:tcW w:w="567"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2,71</w:t>
            </w:r>
          </w:p>
        </w:tc>
        <w:tc>
          <w:tcPr>
            <w:tcW w:w="709"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2,94</w:t>
            </w:r>
          </w:p>
        </w:tc>
        <w:tc>
          <w:tcPr>
            <w:tcW w:w="567" w:type="dxa"/>
            <w:tcBorders>
              <w:top w:val="nil"/>
              <w:left w:val="double" w:sz="4"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0,41</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0,54</w:t>
            </w:r>
          </w:p>
        </w:tc>
      </w:tr>
      <w:tr w:rsidR="005E2429" w:rsidRPr="004051F3" w:rsidTr="009D079D">
        <w:trPr>
          <w:trHeight w:val="570"/>
        </w:trPr>
        <w:tc>
          <w:tcPr>
            <w:tcW w:w="171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4051F3" w:rsidRDefault="005E2429" w:rsidP="00D17889">
            <w:pPr>
              <w:widowControl/>
              <w:autoSpaceDE/>
              <w:autoSpaceDN/>
              <w:ind w:firstLineChars="500" w:firstLine="800"/>
              <w:rPr>
                <w:rFonts w:eastAsia="Times New Roman"/>
                <w:color w:val="000000"/>
                <w:sz w:val="16"/>
                <w:szCs w:val="16"/>
                <w:lang w:bidi="ar-SA"/>
              </w:rPr>
            </w:pPr>
            <w:r w:rsidRPr="004051F3">
              <w:rPr>
                <w:rFonts w:eastAsia="Times New Roman"/>
                <w:color w:val="000000"/>
                <w:sz w:val="16"/>
                <w:szCs w:val="16"/>
                <w:lang w:bidi="ar-SA"/>
              </w:rPr>
              <w:t>D.       Podpora kompetencí k iniciativě a kreativitě žáků</w:t>
            </w:r>
          </w:p>
        </w:tc>
        <w:tc>
          <w:tcPr>
            <w:tcW w:w="567"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3,12</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3,34</w:t>
            </w:r>
          </w:p>
        </w:tc>
        <w:tc>
          <w:tcPr>
            <w:tcW w:w="56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3,54</w:t>
            </w:r>
          </w:p>
        </w:tc>
        <w:tc>
          <w:tcPr>
            <w:tcW w:w="56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2,96</w:t>
            </w:r>
          </w:p>
        </w:tc>
        <w:tc>
          <w:tcPr>
            <w:tcW w:w="567"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3,17</w:t>
            </w:r>
          </w:p>
        </w:tc>
        <w:tc>
          <w:tcPr>
            <w:tcW w:w="567"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3,35</w:t>
            </w:r>
          </w:p>
        </w:tc>
        <w:tc>
          <w:tcPr>
            <w:tcW w:w="567"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2,89</w:t>
            </w:r>
          </w:p>
        </w:tc>
        <w:tc>
          <w:tcPr>
            <w:tcW w:w="567"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3,09</w:t>
            </w:r>
          </w:p>
        </w:tc>
        <w:tc>
          <w:tcPr>
            <w:tcW w:w="709"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3,25</w:t>
            </w:r>
          </w:p>
        </w:tc>
        <w:tc>
          <w:tcPr>
            <w:tcW w:w="567"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0,42</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0,36</w:t>
            </w:r>
          </w:p>
        </w:tc>
      </w:tr>
      <w:tr w:rsidR="005E2429" w:rsidRPr="004051F3" w:rsidTr="009D079D">
        <w:trPr>
          <w:trHeight w:val="570"/>
        </w:trPr>
        <w:tc>
          <w:tcPr>
            <w:tcW w:w="1711"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4051F3" w:rsidRDefault="005E2429" w:rsidP="00D17889">
            <w:pPr>
              <w:widowControl/>
              <w:autoSpaceDE/>
              <w:autoSpaceDN/>
              <w:ind w:firstLineChars="500" w:firstLine="800"/>
              <w:rPr>
                <w:rFonts w:eastAsia="Times New Roman"/>
                <w:color w:val="000000"/>
                <w:sz w:val="16"/>
                <w:szCs w:val="16"/>
                <w:lang w:bidi="ar-SA"/>
              </w:rPr>
            </w:pPr>
            <w:r w:rsidRPr="004051F3">
              <w:rPr>
                <w:rFonts w:eastAsia="Times New Roman"/>
                <w:color w:val="000000"/>
                <w:sz w:val="16"/>
                <w:szCs w:val="16"/>
                <w:lang w:bidi="ar-SA"/>
              </w:rPr>
              <w:t>E.        Podpora polytechnického vzdělávání</w:t>
            </w:r>
          </w:p>
        </w:tc>
        <w:tc>
          <w:tcPr>
            <w:tcW w:w="567" w:type="dxa"/>
            <w:tcBorders>
              <w:top w:val="nil"/>
              <w:left w:val="double" w:sz="6" w:space="0" w:color="auto"/>
              <w:bottom w:val="single" w:sz="8" w:space="0" w:color="auto"/>
              <w:right w:val="nil"/>
            </w:tcBorders>
            <w:shd w:val="clear" w:color="000000" w:fill="E7E6E6"/>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2,19</w:t>
            </w:r>
          </w:p>
        </w:tc>
        <w:tc>
          <w:tcPr>
            <w:tcW w:w="567" w:type="dxa"/>
            <w:tcBorders>
              <w:top w:val="single" w:sz="4" w:space="0" w:color="auto"/>
              <w:left w:val="single" w:sz="4" w:space="0" w:color="auto"/>
              <w:bottom w:val="single" w:sz="8" w:space="0" w:color="auto"/>
              <w:right w:val="nil"/>
            </w:tcBorders>
            <w:shd w:val="clear" w:color="000000" w:fill="FFFFFF"/>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2,49</w:t>
            </w:r>
          </w:p>
        </w:tc>
        <w:tc>
          <w:tcPr>
            <w:tcW w:w="567"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2,78</w:t>
            </w:r>
          </w:p>
        </w:tc>
        <w:tc>
          <w:tcPr>
            <w:tcW w:w="567"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2,20</w:t>
            </w:r>
          </w:p>
        </w:tc>
        <w:tc>
          <w:tcPr>
            <w:tcW w:w="567"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2,53</w:t>
            </w:r>
          </w:p>
        </w:tc>
        <w:tc>
          <w:tcPr>
            <w:tcW w:w="567" w:type="dxa"/>
            <w:tcBorders>
              <w:top w:val="single" w:sz="4" w:space="0" w:color="auto"/>
              <w:left w:val="nil"/>
              <w:bottom w:val="single" w:sz="8" w:space="0" w:color="auto"/>
              <w:right w:val="double" w:sz="6"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2,79</w:t>
            </w:r>
          </w:p>
        </w:tc>
        <w:tc>
          <w:tcPr>
            <w:tcW w:w="567" w:type="dxa"/>
            <w:tcBorders>
              <w:top w:val="single" w:sz="4" w:space="0" w:color="auto"/>
              <w:left w:val="nil"/>
              <w:bottom w:val="single" w:sz="8" w:space="0" w:color="auto"/>
              <w:right w:val="single" w:sz="4" w:space="0" w:color="000000"/>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2,23</w:t>
            </w:r>
          </w:p>
        </w:tc>
        <w:tc>
          <w:tcPr>
            <w:tcW w:w="567" w:type="dxa"/>
            <w:tcBorders>
              <w:top w:val="single" w:sz="4" w:space="0" w:color="auto"/>
              <w:left w:val="nil"/>
              <w:bottom w:val="single" w:sz="8" w:space="0" w:color="auto"/>
              <w:right w:val="single" w:sz="4" w:space="0" w:color="000000"/>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2,50</w:t>
            </w:r>
          </w:p>
        </w:tc>
        <w:tc>
          <w:tcPr>
            <w:tcW w:w="709" w:type="dxa"/>
            <w:tcBorders>
              <w:top w:val="single" w:sz="4" w:space="0" w:color="auto"/>
              <w:left w:val="nil"/>
              <w:bottom w:val="single" w:sz="8" w:space="0" w:color="auto"/>
              <w:right w:val="doub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2,76</w:t>
            </w:r>
          </w:p>
        </w:tc>
        <w:tc>
          <w:tcPr>
            <w:tcW w:w="567"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0,59</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0,59</w:t>
            </w:r>
          </w:p>
        </w:tc>
        <w:tc>
          <w:tcPr>
            <w:tcW w:w="567" w:type="dxa"/>
            <w:tcBorders>
              <w:top w:val="nil"/>
              <w:left w:val="nil"/>
              <w:bottom w:val="single" w:sz="8"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0,53</w:t>
            </w:r>
          </w:p>
        </w:tc>
      </w:tr>
    </w:tbl>
    <w:p w:rsidR="009D079D" w:rsidRDefault="009D079D" w:rsidP="009D079D">
      <w:pPr>
        <w:ind w:left="567" w:right="521"/>
        <w:jc w:val="both"/>
        <w:rPr>
          <w:sz w:val="24"/>
          <w:szCs w:val="24"/>
        </w:rPr>
      </w:pPr>
    </w:p>
    <w:p w:rsidR="005E2429" w:rsidRPr="002A4508" w:rsidRDefault="005E2429" w:rsidP="009D079D">
      <w:pPr>
        <w:ind w:left="567" w:right="691"/>
        <w:jc w:val="both"/>
        <w:rPr>
          <w:sz w:val="16"/>
          <w:szCs w:val="16"/>
        </w:rPr>
      </w:pPr>
      <w:r>
        <w:rPr>
          <w:sz w:val="24"/>
          <w:szCs w:val="24"/>
        </w:rPr>
        <w:t>Poznámka:</w:t>
      </w:r>
    </w:p>
    <w:p w:rsidR="005E2429" w:rsidRPr="00AD5721" w:rsidRDefault="005E2429" w:rsidP="009D079D">
      <w:pPr>
        <w:ind w:left="567" w:right="691"/>
        <w:jc w:val="both"/>
        <w:rPr>
          <w:sz w:val="20"/>
          <w:szCs w:val="20"/>
        </w:rPr>
      </w:pPr>
      <w:r w:rsidRPr="00AD5721">
        <w:rPr>
          <w:sz w:val="20"/>
          <w:szCs w:val="20"/>
          <w:vertAlign w:val="superscript"/>
        </w:rPr>
        <w:t>1)</w:t>
      </w:r>
      <w:r w:rsidRPr="00AD5721">
        <w:rPr>
          <w:sz w:val="20"/>
          <w:szCs w:val="20"/>
        </w:rPr>
        <w:t xml:space="preserve"> Průměrné hodnocení aktuálního stavu v rámci ORP/kraje/republiky vychází z toho, jak </w:t>
      </w:r>
      <w:r>
        <w:rPr>
          <w:sz w:val="20"/>
          <w:szCs w:val="20"/>
        </w:rPr>
        <w:t>M</w:t>
      </w:r>
      <w:r w:rsidRPr="00AD5721">
        <w:rPr>
          <w:sz w:val="20"/>
          <w:szCs w:val="20"/>
        </w:rPr>
        <w:t>Š hodnotily aktuální stav v době šetření v příslušných oddílech dotazníku na následující škále:</w:t>
      </w:r>
    </w:p>
    <w:p w:rsidR="005E2429" w:rsidRPr="00AD5721" w:rsidRDefault="005E2429" w:rsidP="009D079D">
      <w:pPr>
        <w:ind w:left="567" w:right="691"/>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9D079D">
      <w:pPr>
        <w:ind w:left="567" w:right="691"/>
        <w:jc w:val="both"/>
        <w:rPr>
          <w:sz w:val="20"/>
          <w:szCs w:val="20"/>
        </w:rPr>
      </w:pPr>
      <w:r w:rsidRPr="00AD5721">
        <w:rPr>
          <w:sz w:val="20"/>
          <w:szCs w:val="20"/>
        </w:rPr>
        <w:t xml:space="preserve">        2. Rozvíjející se oblast (tzn. promyšlené části, počáteční realizace)</w:t>
      </w:r>
    </w:p>
    <w:p w:rsidR="005E2429" w:rsidRPr="00AD5721" w:rsidRDefault="005E2429" w:rsidP="009D079D">
      <w:pPr>
        <w:ind w:left="567" w:right="691"/>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9D079D">
      <w:pPr>
        <w:ind w:left="567" w:right="691"/>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9D079D">
      <w:pPr>
        <w:ind w:left="567" w:right="691"/>
        <w:jc w:val="both"/>
        <w:rPr>
          <w:sz w:val="20"/>
          <w:szCs w:val="20"/>
        </w:rPr>
      </w:pPr>
    </w:p>
    <w:p w:rsidR="005E2429" w:rsidRPr="00AD5721" w:rsidRDefault="005E2429" w:rsidP="009D079D">
      <w:pPr>
        <w:ind w:left="567" w:right="691"/>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jc w:val="both"/>
        <w:rPr>
          <w:sz w:val="24"/>
          <w:szCs w:val="24"/>
        </w:rPr>
      </w:pPr>
    </w:p>
    <w:p w:rsidR="005E2429" w:rsidRDefault="005E2429" w:rsidP="005E2429">
      <w:pPr>
        <w:jc w:val="both"/>
        <w:rPr>
          <w:sz w:val="24"/>
          <w:szCs w:val="24"/>
        </w:rPr>
      </w:pPr>
    </w:p>
    <w:p w:rsidR="00B81164" w:rsidRDefault="00B81164" w:rsidP="005E2429">
      <w:pPr>
        <w:jc w:val="both"/>
        <w:rPr>
          <w:sz w:val="24"/>
          <w:szCs w:val="24"/>
        </w:rPr>
      </w:pPr>
    </w:p>
    <w:p w:rsidR="00B81164" w:rsidRDefault="00B81164" w:rsidP="005E2429">
      <w:pPr>
        <w:jc w:val="both"/>
        <w:rPr>
          <w:sz w:val="24"/>
          <w:szCs w:val="24"/>
        </w:rPr>
      </w:pPr>
    </w:p>
    <w:p w:rsidR="00B81164" w:rsidRDefault="00B81164" w:rsidP="005E2429">
      <w:pPr>
        <w:jc w:val="both"/>
        <w:rPr>
          <w:sz w:val="24"/>
          <w:szCs w:val="24"/>
        </w:rPr>
      </w:pPr>
    </w:p>
    <w:p w:rsidR="00B81164" w:rsidRDefault="00B81164" w:rsidP="005E2429">
      <w:pPr>
        <w:jc w:val="both"/>
        <w:rPr>
          <w:sz w:val="24"/>
          <w:szCs w:val="24"/>
        </w:rPr>
      </w:pPr>
    </w:p>
    <w:p w:rsidR="00B81164" w:rsidRDefault="00B81164" w:rsidP="005E2429">
      <w:pPr>
        <w:jc w:val="both"/>
        <w:rPr>
          <w:sz w:val="24"/>
          <w:szCs w:val="24"/>
        </w:rPr>
      </w:pPr>
    </w:p>
    <w:p w:rsidR="00A36473" w:rsidRDefault="00A36473">
      <w:pPr>
        <w:rPr>
          <w:sz w:val="24"/>
          <w:szCs w:val="24"/>
        </w:rPr>
      </w:pPr>
      <w:r>
        <w:rPr>
          <w:sz w:val="24"/>
          <w:szCs w:val="24"/>
        </w:rPr>
        <w:br w:type="page"/>
      </w:r>
    </w:p>
    <w:p w:rsidR="005E2429" w:rsidRPr="003E3928" w:rsidRDefault="005E2429" w:rsidP="00B81164">
      <w:pPr>
        <w:ind w:left="567" w:right="521"/>
        <w:jc w:val="both"/>
        <w:rPr>
          <w:b/>
          <w:bCs/>
          <w:sz w:val="24"/>
          <w:szCs w:val="24"/>
        </w:rPr>
      </w:pPr>
      <w:r w:rsidRPr="003E3928">
        <w:rPr>
          <w:b/>
          <w:bCs/>
          <w:sz w:val="24"/>
          <w:szCs w:val="24"/>
        </w:rPr>
        <w:lastRenderedPageBreak/>
        <w:t xml:space="preserve">TABULKA Č. 3 Další oblasti podporované z </w:t>
      </w:r>
      <w:proofErr w:type="gramStart"/>
      <w:r w:rsidRPr="003E3928">
        <w:rPr>
          <w:b/>
          <w:bCs/>
          <w:sz w:val="24"/>
          <w:szCs w:val="24"/>
        </w:rPr>
        <w:t>OP</w:t>
      </w:r>
      <w:proofErr w:type="gramEnd"/>
    </w:p>
    <w:tbl>
      <w:tblPr>
        <w:tblW w:w="8742" w:type="dxa"/>
        <w:tblInd w:w="637" w:type="dxa"/>
        <w:tblLayout w:type="fixed"/>
        <w:tblCellMar>
          <w:left w:w="70" w:type="dxa"/>
          <w:right w:w="70" w:type="dxa"/>
        </w:tblCellMar>
        <w:tblLook w:val="04A0"/>
      </w:tblPr>
      <w:tblGrid>
        <w:gridCol w:w="1538"/>
        <w:gridCol w:w="552"/>
        <w:gridCol w:w="553"/>
        <w:gridCol w:w="563"/>
        <w:gridCol w:w="555"/>
        <w:gridCol w:w="555"/>
        <w:gridCol w:w="564"/>
        <w:gridCol w:w="555"/>
        <w:gridCol w:w="555"/>
        <w:gridCol w:w="704"/>
        <w:gridCol w:w="9"/>
        <w:gridCol w:w="692"/>
        <w:gridCol w:w="9"/>
        <w:gridCol w:w="726"/>
        <w:gridCol w:w="9"/>
        <w:gridCol w:w="581"/>
        <w:gridCol w:w="22"/>
      </w:tblGrid>
      <w:tr w:rsidR="002C1D42" w:rsidRPr="00A74BA5" w:rsidTr="002C1D42">
        <w:trPr>
          <w:trHeight w:val="1193"/>
        </w:trPr>
        <w:tc>
          <w:tcPr>
            <w:tcW w:w="1540"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5E2429"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TABULKA Č. 3: Další oblasti podporované z</w:t>
            </w:r>
            <w:r>
              <w:rPr>
                <w:rFonts w:asciiTheme="minorHAnsi" w:eastAsia="Times New Roman" w:hAnsiTheme="minorHAnsi" w:cstheme="minorHAnsi"/>
                <w:b/>
                <w:bCs/>
                <w:color w:val="FFFFFF"/>
                <w:sz w:val="16"/>
                <w:szCs w:val="16"/>
                <w:lang w:bidi="ar-SA"/>
              </w:rPr>
              <w:t> </w:t>
            </w:r>
            <w:proofErr w:type="gramStart"/>
            <w:r w:rsidRPr="00A74BA5">
              <w:rPr>
                <w:rFonts w:asciiTheme="minorHAnsi" w:eastAsia="Times New Roman" w:hAnsiTheme="minorHAnsi" w:cstheme="minorHAnsi"/>
                <w:b/>
                <w:bCs/>
                <w:color w:val="FFFFFF"/>
                <w:sz w:val="16"/>
                <w:szCs w:val="16"/>
                <w:lang w:bidi="ar-SA"/>
              </w:rPr>
              <w:t>OP</w:t>
            </w:r>
            <w:proofErr w:type="gramEnd"/>
          </w:p>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p>
        </w:tc>
        <w:tc>
          <w:tcPr>
            <w:tcW w:w="5167" w:type="dxa"/>
            <w:gridSpan w:val="10"/>
            <w:tcBorders>
              <w:top w:val="single" w:sz="8" w:space="0" w:color="auto"/>
              <w:left w:val="nil"/>
              <w:bottom w:val="single" w:sz="4" w:space="0" w:color="auto"/>
              <w:right w:val="single" w:sz="8" w:space="0" w:color="000000"/>
            </w:tcBorders>
            <w:shd w:val="clear" w:color="000000" w:fill="1F4E79"/>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Průměrné hodnocení aktuálního stavu 1)</w:t>
            </w:r>
          </w:p>
        </w:tc>
        <w:tc>
          <w:tcPr>
            <w:tcW w:w="2035" w:type="dxa"/>
            <w:gridSpan w:val="6"/>
            <w:tcBorders>
              <w:top w:val="single" w:sz="8" w:space="0" w:color="auto"/>
              <w:left w:val="nil"/>
              <w:bottom w:val="single" w:sz="4" w:space="0" w:color="auto"/>
              <w:right w:val="single" w:sz="8" w:space="0" w:color="000000"/>
            </w:tcBorders>
            <w:shd w:val="clear" w:color="000000" w:fill="1F4E79"/>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Rozdíl v hodnocení</w:t>
            </w:r>
            <w:r w:rsidRPr="00A74BA5">
              <w:rPr>
                <w:rFonts w:asciiTheme="minorHAnsi" w:eastAsia="Times New Roman" w:hAnsiTheme="minorHAnsi" w:cstheme="minorHAnsi"/>
                <w:b/>
                <w:bCs/>
                <w:color w:val="FFFFFF"/>
                <w:sz w:val="16"/>
                <w:szCs w:val="16"/>
                <w:lang w:bidi="ar-SA"/>
              </w:rPr>
              <w:br/>
            </w:r>
            <w:r w:rsidRPr="00A74BA5">
              <w:rPr>
                <w:rFonts w:asciiTheme="minorHAnsi" w:eastAsia="Times New Roman" w:hAnsiTheme="minorHAnsi" w:cstheme="minorHAnsi"/>
                <w:color w:val="FFFFFF"/>
                <w:sz w:val="16"/>
                <w:szCs w:val="16"/>
                <w:lang w:bidi="ar-SA"/>
              </w:rPr>
              <w:t>(průměrné hodnocení v ŠII/III oproti průměrnému hodnocení v ŠI)</w:t>
            </w:r>
          </w:p>
        </w:tc>
      </w:tr>
      <w:tr w:rsidR="002C1D42" w:rsidRPr="00A74BA5" w:rsidTr="002C1D42">
        <w:trPr>
          <w:trHeight w:val="461"/>
        </w:trPr>
        <w:tc>
          <w:tcPr>
            <w:tcW w:w="1540" w:type="dxa"/>
            <w:vMerge/>
            <w:tcBorders>
              <w:top w:val="single" w:sz="8" w:space="0" w:color="auto"/>
              <w:left w:val="single" w:sz="4" w:space="0" w:color="auto"/>
              <w:bottom w:val="double" w:sz="6" w:space="0" w:color="000000"/>
              <w:right w:val="double" w:sz="6" w:space="0" w:color="000000"/>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FFFFFF"/>
                <w:sz w:val="16"/>
                <w:szCs w:val="16"/>
                <w:lang w:bidi="ar-SA"/>
              </w:rPr>
            </w:pPr>
          </w:p>
        </w:tc>
        <w:tc>
          <w:tcPr>
            <w:tcW w:w="1670" w:type="dxa"/>
            <w:gridSpan w:val="3"/>
            <w:tcBorders>
              <w:top w:val="single" w:sz="4" w:space="0" w:color="auto"/>
              <w:left w:val="nil"/>
              <w:bottom w:val="single" w:sz="4" w:space="0" w:color="auto"/>
              <w:right w:val="nil"/>
            </w:tcBorders>
            <w:shd w:val="clear" w:color="000000" w:fill="D9E2F3"/>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ORP</w:t>
            </w:r>
          </w:p>
        </w:tc>
        <w:tc>
          <w:tcPr>
            <w:tcW w:w="1674"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kraje</w:t>
            </w:r>
          </w:p>
        </w:tc>
        <w:tc>
          <w:tcPr>
            <w:tcW w:w="1822" w:type="dxa"/>
            <w:gridSpan w:val="4"/>
            <w:tcBorders>
              <w:top w:val="single" w:sz="4" w:space="0" w:color="auto"/>
              <w:left w:val="nil"/>
              <w:bottom w:val="single" w:sz="4" w:space="0" w:color="auto"/>
              <w:right w:val="single" w:sz="8" w:space="0" w:color="000000"/>
            </w:tcBorders>
            <w:shd w:val="clear" w:color="000000" w:fill="8497B0"/>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 xml:space="preserve">v rámci ČR </w:t>
            </w:r>
          </w:p>
        </w:tc>
        <w:tc>
          <w:tcPr>
            <w:tcW w:w="701" w:type="dxa"/>
            <w:gridSpan w:val="2"/>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v rámci ORP</w:t>
            </w:r>
          </w:p>
        </w:tc>
        <w:tc>
          <w:tcPr>
            <w:tcW w:w="735" w:type="dxa"/>
            <w:gridSpan w:val="2"/>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kraje</w:t>
            </w:r>
          </w:p>
        </w:tc>
        <w:tc>
          <w:tcPr>
            <w:tcW w:w="598" w:type="dxa"/>
            <w:gridSpan w:val="2"/>
            <w:tcBorders>
              <w:top w:val="nil"/>
              <w:left w:val="single" w:sz="4" w:space="0" w:color="auto"/>
              <w:bottom w:val="double" w:sz="6" w:space="0" w:color="000000"/>
              <w:right w:val="single" w:sz="8" w:space="0" w:color="auto"/>
            </w:tcBorders>
            <w:shd w:val="clear" w:color="000000" w:fill="8497B0"/>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w:t>
            </w:r>
            <w:r w:rsidRPr="00A74BA5">
              <w:rPr>
                <w:rFonts w:asciiTheme="minorHAnsi" w:eastAsia="Times New Roman" w:hAnsiTheme="minorHAnsi" w:cstheme="minorHAnsi"/>
                <w:b/>
                <w:bCs/>
                <w:color w:val="000000"/>
                <w:sz w:val="16"/>
                <w:szCs w:val="16"/>
                <w:lang w:bidi="ar-SA"/>
              </w:rPr>
              <w:br/>
              <w:t xml:space="preserve">ČR </w:t>
            </w:r>
          </w:p>
        </w:tc>
      </w:tr>
      <w:tr w:rsidR="002C1D42" w:rsidRPr="00A74BA5" w:rsidTr="002C1D42">
        <w:trPr>
          <w:gridAfter w:val="1"/>
          <w:wAfter w:w="22" w:type="dxa"/>
          <w:trHeight w:val="426"/>
        </w:trPr>
        <w:tc>
          <w:tcPr>
            <w:tcW w:w="1540" w:type="dxa"/>
            <w:vMerge/>
            <w:tcBorders>
              <w:top w:val="single" w:sz="8" w:space="0" w:color="auto"/>
              <w:left w:val="single" w:sz="4" w:space="0" w:color="auto"/>
              <w:bottom w:val="double" w:sz="6" w:space="0" w:color="000000"/>
              <w:right w:val="double" w:sz="6" w:space="0" w:color="000000"/>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FFFFFF"/>
                <w:sz w:val="16"/>
                <w:szCs w:val="16"/>
                <w:lang w:bidi="ar-SA"/>
              </w:rPr>
            </w:pPr>
          </w:p>
        </w:tc>
        <w:tc>
          <w:tcPr>
            <w:tcW w:w="553" w:type="dxa"/>
            <w:tcBorders>
              <w:top w:val="nil"/>
              <w:left w:val="nil"/>
              <w:bottom w:val="double" w:sz="6" w:space="0" w:color="auto"/>
              <w:right w:val="nil"/>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554"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561" w:type="dxa"/>
            <w:tcBorders>
              <w:top w:val="nil"/>
              <w:left w:val="nil"/>
              <w:bottom w:val="double" w:sz="6" w:space="0" w:color="auto"/>
              <w:right w:val="double" w:sz="6"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555" w:type="dxa"/>
            <w:tcBorders>
              <w:top w:val="nil"/>
              <w:left w:val="nil"/>
              <w:bottom w:val="double" w:sz="6" w:space="0" w:color="auto"/>
              <w:right w:val="nil"/>
            </w:tcBorders>
            <w:shd w:val="clear" w:color="000000" w:fill="FFFFFF"/>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555"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562" w:type="dxa"/>
            <w:tcBorders>
              <w:top w:val="nil"/>
              <w:left w:val="nil"/>
              <w:bottom w:val="double" w:sz="6" w:space="0" w:color="auto"/>
              <w:right w:val="double" w:sz="6" w:space="0" w:color="000000"/>
            </w:tcBorders>
            <w:shd w:val="clear" w:color="000000" w:fill="FFFFFF"/>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555" w:type="dxa"/>
            <w:tcBorders>
              <w:top w:val="nil"/>
              <w:left w:val="nil"/>
              <w:bottom w:val="double" w:sz="6" w:space="0" w:color="auto"/>
              <w:right w:val="nil"/>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555"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704" w:type="dxa"/>
            <w:tcBorders>
              <w:top w:val="nil"/>
              <w:left w:val="nil"/>
              <w:bottom w:val="double" w:sz="6" w:space="0" w:color="auto"/>
              <w:right w:val="single" w:sz="8"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701" w:type="dxa"/>
            <w:gridSpan w:val="2"/>
            <w:vMerge/>
            <w:tcBorders>
              <w:top w:val="nil"/>
              <w:left w:val="single" w:sz="8" w:space="0" w:color="auto"/>
              <w:bottom w:val="double" w:sz="6" w:space="0" w:color="000000"/>
              <w:right w:val="single" w:sz="4"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sz w:val="16"/>
                <w:szCs w:val="16"/>
                <w:lang w:bidi="ar-SA"/>
              </w:rPr>
            </w:pPr>
          </w:p>
        </w:tc>
        <w:tc>
          <w:tcPr>
            <w:tcW w:w="735" w:type="dxa"/>
            <w:gridSpan w:val="2"/>
            <w:vMerge/>
            <w:tcBorders>
              <w:top w:val="nil"/>
              <w:left w:val="single" w:sz="4" w:space="0" w:color="auto"/>
              <w:bottom w:val="double" w:sz="6" w:space="0" w:color="000000"/>
              <w:right w:val="single" w:sz="4"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000000"/>
                <w:sz w:val="16"/>
                <w:szCs w:val="16"/>
                <w:lang w:bidi="ar-SA"/>
              </w:rPr>
            </w:pPr>
          </w:p>
        </w:tc>
        <w:tc>
          <w:tcPr>
            <w:tcW w:w="590" w:type="dxa"/>
            <w:gridSpan w:val="2"/>
            <w:tcBorders>
              <w:top w:val="nil"/>
              <w:left w:val="single" w:sz="4" w:space="0" w:color="auto"/>
              <w:bottom w:val="double" w:sz="6" w:space="0" w:color="000000"/>
              <w:right w:val="single" w:sz="8"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000000"/>
                <w:sz w:val="16"/>
                <w:szCs w:val="16"/>
                <w:lang w:bidi="ar-SA"/>
              </w:rPr>
            </w:pPr>
          </w:p>
        </w:tc>
      </w:tr>
      <w:tr w:rsidR="002C1D42" w:rsidRPr="00A74BA5" w:rsidTr="002C1D42">
        <w:trPr>
          <w:gridAfter w:val="1"/>
          <w:wAfter w:w="22" w:type="dxa"/>
          <w:trHeight w:val="656"/>
        </w:trPr>
        <w:tc>
          <w:tcPr>
            <w:tcW w:w="1540" w:type="dxa"/>
            <w:tcBorders>
              <w:top w:val="none" w:sz="6" w:space="0" w:color="auto"/>
              <w:left w:val="single" w:sz="4" w:space="0" w:color="auto"/>
              <w:bottom w:val="single" w:sz="4" w:space="0" w:color="auto"/>
              <w:right w:val="double" w:sz="4" w:space="0" w:color="auto"/>
            </w:tcBorders>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 xml:space="preserve">A.       Jazykové vzdělávání </w:t>
            </w:r>
          </w:p>
        </w:tc>
        <w:tc>
          <w:tcPr>
            <w:tcW w:w="553"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 </w:t>
            </w:r>
          </w:p>
        </w:tc>
        <w:tc>
          <w:tcPr>
            <w:tcW w:w="554"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 </w:t>
            </w:r>
          </w:p>
        </w:tc>
        <w:tc>
          <w:tcPr>
            <w:tcW w:w="561"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 </w:t>
            </w:r>
          </w:p>
        </w:tc>
        <w:tc>
          <w:tcPr>
            <w:tcW w:w="555"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555"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562"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555" w:type="dxa"/>
            <w:tcBorders>
              <w:top w:val="double" w:sz="6" w:space="0" w:color="auto"/>
              <w:left w:val="double" w:sz="4" w:space="0" w:color="auto"/>
              <w:bottom w:val="single" w:sz="4" w:space="0" w:color="auto"/>
              <w:right w:val="single" w:sz="4" w:space="0" w:color="000000"/>
              <w:tr2bl w:val="single" w:sz="4" w:space="0" w:color="auto"/>
            </w:tcBorders>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555" w:type="dxa"/>
            <w:tcBorders>
              <w:top w:val="double" w:sz="6" w:space="0" w:color="auto"/>
              <w:left w:val="nil"/>
              <w:bottom w:val="single" w:sz="4" w:space="0" w:color="auto"/>
              <w:right w:val="single" w:sz="4" w:space="0" w:color="000000"/>
              <w:tr2bl w:val="single" w:sz="4" w:space="0" w:color="auto"/>
            </w:tcBorders>
            <w:shd w:val="clear" w:color="000000" w:fill="FFFFFF"/>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704" w:type="dxa"/>
            <w:tcBorders>
              <w:top w:val="double" w:sz="6" w:space="0" w:color="auto"/>
              <w:left w:val="nil"/>
              <w:bottom w:val="single" w:sz="4" w:space="0" w:color="auto"/>
              <w:right w:val="single" w:sz="8" w:space="0" w:color="000000"/>
              <w:tr2bl w:val="single" w:sz="4" w:space="0" w:color="auto"/>
            </w:tcBorders>
            <w:shd w:val="clear" w:color="000000" w:fill="E7E6E6"/>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 </w:t>
            </w:r>
          </w:p>
        </w:tc>
        <w:tc>
          <w:tcPr>
            <w:tcW w:w="701" w:type="dxa"/>
            <w:gridSpan w:val="2"/>
            <w:tcBorders>
              <w:top w:val="nil"/>
              <w:left w:val="nil"/>
              <w:bottom w:val="single" w:sz="4" w:space="0" w:color="auto"/>
              <w:right w:val="single" w:sz="4" w:space="0" w:color="auto"/>
              <w:tr2bl w:val="single" w:sz="4" w:space="0" w:color="auto"/>
            </w:tcBorders>
            <w:shd w:val="clear" w:color="000000" w:fill="FFFFFF"/>
            <w:noWrap/>
            <w:vAlign w:val="center"/>
            <w:hideMark/>
          </w:tcPr>
          <w:p w:rsidR="005E2429" w:rsidRPr="00496EB9" w:rsidRDefault="005E2429" w:rsidP="00D17889">
            <w:pPr>
              <w:ind w:firstLineChars="100" w:firstLine="180"/>
              <w:jc w:val="right"/>
              <w:rPr>
                <w:sz w:val="18"/>
                <w:szCs w:val="18"/>
                <w:vertAlign w:val="superscript"/>
              </w:rPr>
            </w:pPr>
            <w:r w:rsidRPr="00496EB9">
              <w:rPr>
                <w:sz w:val="18"/>
                <w:szCs w:val="18"/>
                <w:vertAlign w:val="superscript"/>
              </w:rPr>
              <w:t> </w:t>
            </w:r>
          </w:p>
        </w:tc>
        <w:tc>
          <w:tcPr>
            <w:tcW w:w="735" w:type="dxa"/>
            <w:gridSpan w:val="2"/>
            <w:tcBorders>
              <w:top w:val="nil"/>
              <w:left w:val="nil"/>
              <w:bottom w:val="single" w:sz="4" w:space="0" w:color="auto"/>
              <w:right w:val="single" w:sz="4" w:space="0" w:color="auto"/>
              <w:tr2bl w:val="single" w:sz="4" w:space="0" w:color="auto"/>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 </w:t>
            </w:r>
          </w:p>
        </w:tc>
        <w:tc>
          <w:tcPr>
            <w:tcW w:w="590" w:type="dxa"/>
            <w:gridSpan w:val="2"/>
            <w:tcBorders>
              <w:top w:val="nil"/>
              <w:left w:val="nil"/>
              <w:bottom w:val="single" w:sz="4" w:space="0" w:color="auto"/>
              <w:right w:val="single" w:sz="8" w:space="0" w:color="auto"/>
              <w:tr2bl w:val="single" w:sz="4" w:space="0" w:color="auto"/>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 </w:t>
            </w:r>
          </w:p>
        </w:tc>
      </w:tr>
      <w:tr w:rsidR="002C1D42" w:rsidRPr="00A74BA5" w:rsidTr="002C1D42">
        <w:trPr>
          <w:gridAfter w:val="1"/>
          <w:wAfter w:w="22" w:type="dxa"/>
          <w:trHeight w:val="656"/>
        </w:trPr>
        <w:tc>
          <w:tcPr>
            <w:tcW w:w="1540"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B.       Digitální kompetence pedagogických pracovníků</w:t>
            </w:r>
          </w:p>
        </w:tc>
        <w:tc>
          <w:tcPr>
            <w:tcW w:w="553"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3,07</w:t>
            </w:r>
          </w:p>
        </w:tc>
        <w:tc>
          <w:tcPr>
            <w:tcW w:w="554"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3,32</w:t>
            </w:r>
          </w:p>
        </w:tc>
        <w:tc>
          <w:tcPr>
            <w:tcW w:w="561" w:type="dxa"/>
            <w:tcBorders>
              <w:top w:val="single" w:sz="4" w:space="0" w:color="auto"/>
              <w:left w:val="nil"/>
              <w:bottom w:val="single" w:sz="4" w:space="0" w:color="auto"/>
              <w:right w:val="double" w:sz="6" w:space="0" w:color="000000"/>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3,50</w:t>
            </w:r>
          </w:p>
        </w:tc>
        <w:tc>
          <w:tcPr>
            <w:tcW w:w="555" w:type="dxa"/>
            <w:tcBorders>
              <w:top w:val="single" w:sz="4" w:space="0" w:color="auto"/>
              <w:left w:val="nil"/>
              <w:bottom w:val="single" w:sz="4" w:space="0" w:color="auto"/>
              <w:right w:val="single" w:sz="4" w:space="0" w:color="000000"/>
            </w:tcBorders>
            <w:shd w:val="clear" w:color="000000" w:fill="FFFFFF"/>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2,92</w:t>
            </w:r>
          </w:p>
        </w:tc>
        <w:tc>
          <w:tcPr>
            <w:tcW w:w="555"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3,16</w:t>
            </w:r>
          </w:p>
        </w:tc>
        <w:tc>
          <w:tcPr>
            <w:tcW w:w="562"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3,39</w:t>
            </w:r>
          </w:p>
        </w:tc>
        <w:tc>
          <w:tcPr>
            <w:tcW w:w="555" w:type="dxa"/>
            <w:tcBorders>
              <w:top w:val="single" w:sz="4" w:space="0" w:color="auto"/>
              <w:left w:val="nil"/>
              <w:bottom w:val="single" w:sz="4" w:space="0" w:color="auto"/>
              <w:right w:val="single" w:sz="4" w:space="0" w:color="000000"/>
            </w:tcBorders>
            <w:shd w:val="clear" w:color="000000" w:fill="E7E6E6"/>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2,89</w:t>
            </w:r>
          </w:p>
        </w:tc>
        <w:tc>
          <w:tcPr>
            <w:tcW w:w="555"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3,10</w:t>
            </w:r>
          </w:p>
        </w:tc>
        <w:tc>
          <w:tcPr>
            <w:tcW w:w="704" w:type="dxa"/>
            <w:tcBorders>
              <w:top w:val="single" w:sz="4" w:space="0" w:color="auto"/>
              <w:left w:val="nil"/>
              <w:bottom w:val="single" w:sz="4" w:space="0" w:color="auto"/>
              <w:right w:val="single" w:sz="8" w:space="0" w:color="000000"/>
            </w:tcBorders>
            <w:shd w:val="clear" w:color="000000" w:fill="E7E6E6"/>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3,31</w:t>
            </w:r>
          </w:p>
        </w:tc>
        <w:tc>
          <w:tcPr>
            <w:tcW w:w="701"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80"/>
              <w:jc w:val="right"/>
              <w:rPr>
                <w:sz w:val="18"/>
                <w:szCs w:val="18"/>
                <w:vertAlign w:val="superscript"/>
              </w:rPr>
            </w:pPr>
            <w:r w:rsidRPr="00496EB9">
              <w:rPr>
                <w:sz w:val="18"/>
                <w:szCs w:val="18"/>
                <w:vertAlign w:val="superscript"/>
              </w:rPr>
              <w:t>0,43</w:t>
            </w:r>
          </w:p>
        </w:tc>
        <w:tc>
          <w:tcPr>
            <w:tcW w:w="735" w:type="dxa"/>
            <w:gridSpan w:val="2"/>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0,47</w:t>
            </w:r>
          </w:p>
        </w:tc>
        <w:tc>
          <w:tcPr>
            <w:tcW w:w="590" w:type="dxa"/>
            <w:gridSpan w:val="2"/>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0,42</w:t>
            </w:r>
          </w:p>
        </w:tc>
      </w:tr>
      <w:tr w:rsidR="002C1D42" w:rsidRPr="00A74BA5" w:rsidTr="002C1D42">
        <w:trPr>
          <w:gridAfter w:val="1"/>
          <w:wAfter w:w="22" w:type="dxa"/>
          <w:trHeight w:val="656"/>
        </w:trPr>
        <w:tc>
          <w:tcPr>
            <w:tcW w:w="1540"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 xml:space="preserve">C.       Sociální a občanské dovednosti a další klíčové kompetence </w:t>
            </w:r>
          </w:p>
        </w:tc>
        <w:tc>
          <w:tcPr>
            <w:tcW w:w="553" w:type="dxa"/>
            <w:tcBorders>
              <w:top w:val="single" w:sz="4" w:space="0" w:color="auto"/>
              <w:left w:val="double" w:sz="6" w:space="0" w:color="auto"/>
              <w:bottom w:val="single" w:sz="8" w:space="0" w:color="auto"/>
              <w:right w:val="nil"/>
            </w:tcBorders>
            <w:shd w:val="clear" w:color="000000" w:fill="E7E6E6"/>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3,20</w:t>
            </w:r>
          </w:p>
        </w:tc>
        <w:tc>
          <w:tcPr>
            <w:tcW w:w="554" w:type="dxa"/>
            <w:tcBorders>
              <w:top w:val="single" w:sz="4" w:space="0" w:color="auto"/>
              <w:left w:val="single" w:sz="4" w:space="0" w:color="auto"/>
              <w:bottom w:val="single" w:sz="8" w:space="0" w:color="auto"/>
              <w:right w:val="nil"/>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3,39</w:t>
            </w:r>
          </w:p>
        </w:tc>
        <w:tc>
          <w:tcPr>
            <w:tcW w:w="561"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3,60</w:t>
            </w:r>
          </w:p>
        </w:tc>
        <w:tc>
          <w:tcPr>
            <w:tcW w:w="555" w:type="dxa"/>
            <w:tcBorders>
              <w:top w:val="single" w:sz="4" w:space="0" w:color="auto"/>
              <w:left w:val="double" w:sz="4" w:space="0" w:color="auto"/>
              <w:bottom w:val="single" w:sz="8" w:space="0" w:color="auto"/>
              <w:right w:val="single" w:sz="4" w:space="0" w:color="000000"/>
            </w:tcBorders>
            <w:shd w:val="clear" w:color="000000" w:fill="FFFFFF"/>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3,09</w:t>
            </w:r>
          </w:p>
        </w:tc>
        <w:tc>
          <w:tcPr>
            <w:tcW w:w="555" w:type="dxa"/>
            <w:tcBorders>
              <w:top w:val="single" w:sz="4" w:space="0" w:color="auto"/>
              <w:left w:val="nil"/>
              <w:bottom w:val="single" w:sz="8" w:space="0" w:color="auto"/>
              <w:right w:val="single" w:sz="4" w:space="0" w:color="000000"/>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3,28</w:t>
            </w:r>
          </w:p>
        </w:tc>
        <w:tc>
          <w:tcPr>
            <w:tcW w:w="562" w:type="dxa"/>
            <w:tcBorders>
              <w:top w:val="single" w:sz="4" w:space="0" w:color="auto"/>
              <w:left w:val="nil"/>
              <w:bottom w:val="single" w:sz="8" w:space="0" w:color="auto"/>
              <w:right w:val="double" w:sz="6" w:space="0" w:color="000000"/>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3,43</w:t>
            </w:r>
          </w:p>
        </w:tc>
        <w:tc>
          <w:tcPr>
            <w:tcW w:w="555" w:type="dxa"/>
            <w:tcBorders>
              <w:top w:val="single" w:sz="4" w:space="0" w:color="auto"/>
              <w:left w:val="nil"/>
              <w:bottom w:val="single" w:sz="8" w:space="0" w:color="auto"/>
              <w:right w:val="single" w:sz="4" w:space="0" w:color="000000"/>
            </w:tcBorders>
            <w:shd w:val="clear" w:color="000000" w:fill="E7E6E6"/>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3,04</w:t>
            </w:r>
          </w:p>
        </w:tc>
        <w:tc>
          <w:tcPr>
            <w:tcW w:w="555" w:type="dxa"/>
            <w:tcBorders>
              <w:top w:val="single" w:sz="4" w:space="0" w:color="auto"/>
              <w:left w:val="nil"/>
              <w:bottom w:val="single" w:sz="8" w:space="0" w:color="auto"/>
              <w:right w:val="single" w:sz="4" w:space="0" w:color="000000"/>
            </w:tcBorders>
            <w:shd w:val="clear" w:color="000000" w:fill="FFFFFF"/>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3,20</w:t>
            </w:r>
          </w:p>
        </w:tc>
        <w:tc>
          <w:tcPr>
            <w:tcW w:w="704" w:type="dxa"/>
            <w:tcBorders>
              <w:top w:val="single" w:sz="4" w:space="0" w:color="auto"/>
              <w:left w:val="nil"/>
              <w:bottom w:val="single" w:sz="8" w:space="0" w:color="auto"/>
              <w:right w:val="single" w:sz="8" w:space="0" w:color="000000"/>
            </w:tcBorders>
            <w:shd w:val="clear" w:color="000000" w:fill="E7E6E6"/>
            <w:noWrap/>
            <w:vAlign w:val="center"/>
            <w:hideMark/>
          </w:tcPr>
          <w:p w:rsidR="005E2429" w:rsidRPr="00496EB9" w:rsidRDefault="005E2429" w:rsidP="00D17889">
            <w:pPr>
              <w:jc w:val="center"/>
              <w:rPr>
                <w:color w:val="000000"/>
                <w:sz w:val="18"/>
                <w:szCs w:val="18"/>
                <w:vertAlign w:val="superscript"/>
              </w:rPr>
            </w:pPr>
            <w:r w:rsidRPr="00496EB9">
              <w:rPr>
                <w:color w:val="000000"/>
                <w:sz w:val="18"/>
                <w:szCs w:val="18"/>
                <w:vertAlign w:val="superscript"/>
              </w:rPr>
              <w:t>3,33</w:t>
            </w:r>
          </w:p>
        </w:tc>
        <w:tc>
          <w:tcPr>
            <w:tcW w:w="701"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496EB9" w:rsidRDefault="005E2429" w:rsidP="00D17889">
            <w:pPr>
              <w:ind w:firstLineChars="100" w:firstLine="180"/>
              <w:jc w:val="right"/>
              <w:rPr>
                <w:sz w:val="18"/>
                <w:szCs w:val="18"/>
                <w:vertAlign w:val="superscript"/>
              </w:rPr>
            </w:pPr>
            <w:r w:rsidRPr="00496EB9">
              <w:rPr>
                <w:sz w:val="18"/>
                <w:szCs w:val="18"/>
                <w:vertAlign w:val="superscript"/>
              </w:rPr>
              <w:t>0,40</w:t>
            </w:r>
          </w:p>
        </w:tc>
        <w:tc>
          <w:tcPr>
            <w:tcW w:w="735" w:type="dxa"/>
            <w:gridSpan w:val="2"/>
            <w:tcBorders>
              <w:top w:val="nil"/>
              <w:left w:val="single" w:sz="4" w:space="0" w:color="auto"/>
              <w:bottom w:val="single" w:sz="8" w:space="0" w:color="auto"/>
              <w:right w:val="single" w:sz="4" w:space="0" w:color="auto"/>
            </w:tcBorders>
            <w:shd w:val="clear" w:color="000000" w:fill="E7E6E6"/>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0,34</w:t>
            </w:r>
          </w:p>
        </w:tc>
        <w:tc>
          <w:tcPr>
            <w:tcW w:w="590" w:type="dxa"/>
            <w:gridSpan w:val="2"/>
            <w:tcBorders>
              <w:top w:val="nil"/>
              <w:left w:val="nil"/>
              <w:bottom w:val="single" w:sz="8" w:space="0" w:color="auto"/>
              <w:right w:val="single" w:sz="8" w:space="0" w:color="auto"/>
            </w:tcBorders>
            <w:shd w:val="clear" w:color="000000" w:fill="FFFFFF"/>
            <w:noWrap/>
            <w:vAlign w:val="center"/>
            <w:hideMark/>
          </w:tcPr>
          <w:p w:rsidR="005E2429" w:rsidRPr="00496EB9" w:rsidRDefault="005E2429" w:rsidP="00D17889">
            <w:pPr>
              <w:ind w:firstLineChars="100" w:firstLine="180"/>
              <w:jc w:val="right"/>
              <w:rPr>
                <w:color w:val="000000"/>
                <w:sz w:val="18"/>
                <w:szCs w:val="18"/>
                <w:vertAlign w:val="superscript"/>
              </w:rPr>
            </w:pPr>
            <w:r w:rsidRPr="00496EB9">
              <w:rPr>
                <w:color w:val="000000"/>
                <w:sz w:val="18"/>
                <w:szCs w:val="18"/>
                <w:vertAlign w:val="superscript"/>
              </w:rPr>
              <w:t>0,29</w:t>
            </w:r>
          </w:p>
        </w:tc>
      </w:tr>
    </w:tbl>
    <w:p w:rsidR="005E2429" w:rsidRDefault="005E2429" w:rsidP="005E2429">
      <w:pPr>
        <w:jc w:val="both"/>
        <w:rPr>
          <w:sz w:val="16"/>
          <w:szCs w:val="16"/>
        </w:rPr>
      </w:pPr>
    </w:p>
    <w:p w:rsidR="002C1D42" w:rsidRDefault="002C1D42" w:rsidP="005E2429">
      <w:pPr>
        <w:jc w:val="both"/>
        <w:rPr>
          <w:sz w:val="24"/>
          <w:szCs w:val="24"/>
        </w:rPr>
      </w:pPr>
    </w:p>
    <w:p w:rsidR="005E2429" w:rsidRPr="002A4508" w:rsidRDefault="005E2429" w:rsidP="002C1D42">
      <w:pPr>
        <w:ind w:left="1134" w:right="549"/>
        <w:jc w:val="both"/>
        <w:rPr>
          <w:sz w:val="16"/>
          <w:szCs w:val="16"/>
        </w:rPr>
      </w:pPr>
      <w:r>
        <w:rPr>
          <w:sz w:val="24"/>
          <w:szCs w:val="24"/>
        </w:rPr>
        <w:t>Poznámka:</w:t>
      </w:r>
    </w:p>
    <w:p w:rsidR="005E2429" w:rsidRPr="00AD5721" w:rsidRDefault="005E2429" w:rsidP="002C1D42">
      <w:pPr>
        <w:ind w:left="1134" w:right="549" w:hanging="567"/>
        <w:jc w:val="both"/>
        <w:rPr>
          <w:sz w:val="20"/>
          <w:szCs w:val="20"/>
        </w:rPr>
      </w:pPr>
      <w:r w:rsidRPr="00AD5721">
        <w:rPr>
          <w:sz w:val="20"/>
          <w:szCs w:val="20"/>
          <w:vertAlign w:val="superscript"/>
        </w:rPr>
        <w:t>1)</w:t>
      </w:r>
      <w:r w:rsidRPr="00AD5721">
        <w:rPr>
          <w:sz w:val="20"/>
          <w:szCs w:val="20"/>
        </w:rPr>
        <w:t xml:space="preserve"> Průměrné hodnocení aktuálního stavu v rámci ORP/kraje</w:t>
      </w:r>
      <w:r>
        <w:rPr>
          <w:sz w:val="20"/>
          <w:szCs w:val="20"/>
        </w:rPr>
        <w:t>/republiky vychází z toho, jak M</w:t>
      </w:r>
      <w:r w:rsidRPr="00AD5721">
        <w:rPr>
          <w:sz w:val="20"/>
          <w:szCs w:val="20"/>
        </w:rPr>
        <w:t xml:space="preserve">Š hodnotily aktuální stav v době šetření v </w:t>
      </w:r>
      <w:r>
        <w:rPr>
          <w:sz w:val="20"/>
          <w:szCs w:val="20"/>
        </w:rPr>
        <w:t xml:space="preserve">příslušných oddílech dotazníku </w:t>
      </w:r>
      <w:r w:rsidRPr="00AD5721">
        <w:rPr>
          <w:sz w:val="20"/>
          <w:szCs w:val="20"/>
        </w:rPr>
        <w:t>na následující škále:</w:t>
      </w:r>
    </w:p>
    <w:p w:rsidR="005E2429" w:rsidRPr="00AD5721" w:rsidRDefault="005E2429" w:rsidP="002C1D42">
      <w:pPr>
        <w:ind w:left="1134" w:right="549"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5E2429" w:rsidRPr="00AD5721" w:rsidRDefault="005E2429" w:rsidP="002C1D42">
      <w:pPr>
        <w:ind w:left="1134" w:right="549"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5E2429" w:rsidRPr="00AD5721" w:rsidRDefault="005E2429" w:rsidP="002C1D42">
      <w:pPr>
        <w:ind w:left="1134" w:right="549" w:hanging="567"/>
        <w:jc w:val="both"/>
        <w:rPr>
          <w:sz w:val="20"/>
          <w:szCs w:val="20"/>
        </w:rPr>
      </w:pPr>
      <w:r w:rsidRPr="00AD5721">
        <w:rPr>
          <w:sz w:val="20"/>
          <w:szCs w:val="20"/>
        </w:rPr>
        <w:t xml:space="preserve">        3.</w:t>
      </w:r>
      <w:r>
        <w:rPr>
          <w:sz w:val="20"/>
          <w:szCs w:val="20"/>
        </w:rPr>
        <w:t xml:space="preserve"> </w:t>
      </w:r>
      <w:r w:rsidRPr="00AD5721">
        <w:rPr>
          <w:sz w:val="20"/>
          <w:szCs w:val="20"/>
        </w:rPr>
        <w:t xml:space="preserve">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2C1D42">
      <w:pPr>
        <w:ind w:left="1134" w:right="549" w:hanging="567"/>
        <w:jc w:val="both"/>
        <w:rPr>
          <w:sz w:val="20"/>
          <w:szCs w:val="20"/>
        </w:rPr>
      </w:pPr>
      <w:r w:rsidRPr="00AD5721">
        <w:rPr>
          <w:sz w:val="20"/>
          <w:szCs w:val="20"/>
        </w:rPr>
        <w:t xml:space="preserve">        4. </w:t>
      </w:r>
      <w:r>
        <w:rPr>
          <w:sz w:val="20"/>
          <w:szCs w:val="20"/>
        </w:rPr>
        <w:t xml:space="preserve"> </w:t>
      </w:r>
      <w:r w:rsidRPr="00AD5721">
        <w:rPr>
          <w:sz w:val="20"/>
          <w:szCs w:val="20"/>
        </w:rPr>
        <w:t>Ideální stav (tzn. funkční systém, vytvořené podmínky, zodpovědnost, pravidelnost, aktualizace na vnitřní i vnější podněty)</w:t>
      </w:r>
    </w:p>
    <w:p w:rsidR="005E2429" w:rsidRPr="00AD5721" w:rsidRDefault="005E2429" w:rsidP="002C1D42">
      <w:pPr>
        <w:ind w:left="1134" w:right="549" w:hanging="567"/>
        <w:jc w:val="both"/>
        <w:rPr>
          <w:sz w:val="20"/>
          <w:szCs w:val="20"/>
        </w:rPr>
      </w:pPr>
    </w:p>
    <w:p w:rsidR="005E2429" w:rsidRPr="00AD5721" w:rsidRDefault="005E2429" w:rsidP="002C1D42">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ind w:left="567" w:hanging="567"/>
        <w:jc w:val="both"/>
        <w:rPr>
          <w:sz w:val="24"/>
          <w:szCs w:val="24"/>
        </w:rPr>
      </w:pPr>
    </w:p>
    <w:p w:rsidR="005E2429" w:rsidRPr="00A921C4" w:rsidRDefault="005E2429" w:rsidP="00A921C4">
      <w:pPr>
        <w:spacing w:before="120" w:line="360" w:lineRule="auto"/>
        <w:ind w:left="567" w:right="522"/>
        <w:jc w:val="both"/>
      </w:pPr>
      <w:r w:rsidRPr="00A921C4">
        <w:t xml:space="preserve">Z tabulek č. 2 a č. 3 jasně vyplývá, jak školy hodnotily aktuální stav. Patrný je i posun (zlepšení) oproti předchozímu šetření a srovnání s průměry v rámci kraje a ČR. </w:t>
      </w:r>
      <w:r w:rsidRPr="00A921C4">
        <w:br/>
        <w:t xml:space="preserve">Pro sledování stavu rovných příležitostí je relevantní hodnocení v oblasti podpory inkluzivního/společného vzdělávání (TAB. Č. 2) a oblast podpory sociálních </w:t>
      </w:r>
      <w:r w:rsidRPr="00A921C4">
        <w:br/>
        <w:t>a občanských dovedností a dalších klíčových kompetencí dětí (TAB. Č. 3). Patrné je výrazné zlepšování sledovaných ukazatelů oproti výchozímu šetření. Jasným doporučením je proto pokračovat v dosavadní podpoře inkluzivního vzdělávání a obecně také podpoře rovnosti v oblasti vzdělávání prostřednictvím dotačních projektů ESF, projektu MAP, eventuálně programů následných.</w:t>
      </w:r>
    </w:p>
    <w:p w:rsidR="005E2429" w:rsidRDefault="005E2429" w:rsidP="005E2429">
      <w:pPr>
        <w:pStyle w:val="Nadpis2"/>
      </w:pPr>
    </w:p>
    <w:p w:rsidR="005E2429" w:rsidRDefault="005E2429" w:rsidP="002C1D42">
      <w:pPr>
        <w:pStyle w:val="Nadpis2"/>
        <w:ind w:left="567" w:right="549"/>
      </w:pPr>
      <w:bookmarkStart w:id="659" w:name="_Toc97578183"/>
      <w:bookmarkStart w:id="660" w:name="_Toc113295550"/>
      <w:bookmarkStart w:id="661" w:name="_Toc113301072"/>
      <w:bookmarkStart w:id="662" w:name="_Toc113361710"/>
      <w:bookmarkStart w:id="663" w:name="_Toc113376579"/>
      <w:r>
        <w:t>Podpora inkluzivního/společného vzdělávání</w:t>
      </w:r>
      <w:bookmarkEnd w:id="659"/>
      <w:bookmarkEnd w:id="660"/>
      <w:bookmarkEnd w:id="661"/>
      <w:bookmarkEnd w:id="662"/>
      <w:bookmarkEnd w:id="663"/>
    </w:p>
    <w:p w:rsidR="005E2429" w:rsidRDefault="005E2429" w:rsidP="005E2429">
      <w:pPr>
        <w:jc w:val="both"/>
        <w:rPr>
          <w:sz w:val="24"/>
          <w:szCs w:val="24"/>
        </w:rPr>
      </w:pPr>
    </w:p>
    <w:p w:rsidR="005E2429" w:rsidRPr="00A921C4" w:rsidRDefault="005E2429" w:rsidP="00A921C4">
      <w:pPr>
        <w:spacing w:before="120" w:line="360" w:lineRule="auto"/>
        <w:ind w:left="567" w:right="522"/>
        <w:jc w:val="both"/>
      </w:pPr>
      <w:r w:rsidRPr="00A921C4">
        <w:t xml:space="preserve">Detailní náhled do oblasti vnímání podpory inkluzivního vzdělávání mateřskými školami přináší zejména tabulka č. 4. </w:t>
      </w:r>
    </w:p>
    <w:p w:rsidR="00737490" w:rsidRDefault="00737490">
      <w:pPr>
        <w:rPr>
          <w:b/>
          <w:bCs/>
          <w:sz w:val="24"/>
          <w:szCs w:val="24"/>
        </w:rPr>
      </w:pPr>
      <w:r>
        <w:rPr>
          <w:b/>
          <w:bCs/>
          <w:sz w:val="24"/>
          <w:szCs w:val="24"/>
        </w:rPr>
        <w:lastRenderedPageBreak/>
        <w:br w:type="page"/>
      </w:r>
    </w:p>
    <w:p w:rsidR="005E2429" w:rsidRPr="003E3928" w:rsidRDefault="005E2429" w:rsidP="002C1D42">
      <w:pPr>
        <w:ind w:left="567"/>
        <w:jc w:val="both"/>
        <w:rPr>
          <w:b/>
          <w:bCs/>
          <w:sz w:val="24"/>
          <w:szCs w:val="24"/>
        </w:rPr>
      </w:pPr>
      <w:r w:rsidRPr="003E3928">
        <w:rPr>
          <w:b/>
          <w:bCs/>
          <w:sz w:val="24"/>
          <w:szCs w:val="24"/>
        </w:rPr>
        <w:lastRenderedPageBreak/>
        <w:t>TABULKA Č. 4 Inkluzivní/společné vzdělávání</w:t>
      </w:r>
    </w:p>
    <w:tbl>
      <w:tblPr>
        <w:tblW w:w="8941" w:type="dxa"/>
        <w:tblInd w:w="779" w:type="dxa"/>
        <w:tblLayout w:type="fixed"/>
        <w:tblCellMar>
          <w:left w:w="70" w:type="dxa"/>
          <w:right w:w="70" w:type="dxa"/>
        </w:tblCellMar>
        <w:tblLook w:val="04A0"/>
      </w:tblPr>
      <w:tblGrid>
        <w:gridCol w:w="2562"/>
        <w:gridCol w:w="425"/>
        <w:gridCol w:w="425"/>
        <w:gridCol w:w="425"/>
        <w:gridCol w:w="568"/>
        <w:gridCol w:w="567"/>
        <w:gridCol w:w="567"/>
        <w:gridCol w:w="567"/>
        <w:gridCol w:w="567"/>
        <w:gridCol w:w="567"/>
        <w:gridCol w:w="567"/>
        <w:gridCol w:w="567"/>
        <w:gridCol w:w="567"/>
      </w:tblGrid>
      <w:tr w:rsidR="005E2429" w:rsidRPr="004C30E5" w:rsidTr="00B81164">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TABULKA Č. 4: Inkluzivní / společné vzdělávání</w:t>
            </w:r>
          </w:p>
        </w:tc>
        <w:tc>
          <w:tcPr>
            <w:tcW w:w="4678"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Rozdíl v hodnocení</w:t>
            </w:r>
            <w:r w:rsidRPr="004C30E5">
              <w:rPr>
                <w:rFonts w:asciiTheme="minorHAnsi" w:eastAsia="Times New Roman" w:hAnsiTheme="minorHAnsi" w:cstheme="minorHAnsi"/>
                <w:b/>
                <w:bCs/>
                <w:color w:val="FFFFFF"/>
                <w:sz w:val="16"/>
                <w:szCs w:val="16"/>
                <w:lang w:bidi="ar-SA"/>
              </w:rPr>
              <w:br/>
            </w:r>
            <w:r w:rsidRPr="004C30E5">
              <w:rPr>
                <w:rFonts w:asciiTheme="minorHAnsi" w:eastAsia="Times New Roman" w:hAnsiTheme="minorHAnsi" w:cstheme="minorHAnsi"/>
                <w:color w:val="FFFFFF"/>
                <w:sz w:val="16"/>
                <w:szCs w:val="16"/>
                <w:lang w:bidi="ar-SA"/>
              </w:rPr>
              <w:t>(průměrné hodnocení v ŠII/III oproti průměrnému hodnocení v ŠI)</w:t>
            </w:r>
          </w:p>
        </w:tc>
      </w:tr>
      <w:tr w:rsidR="005E2429" w:rsidRPr="004C30E5" w:rsidTr="00B81164">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FFFFFF"/>
                <w:sz w:val="16"/>
                <w:szCs w:val="16"/>
                <w:vertAlign w:val="superscript"/>
                <w:lang w:bidi="ar-SA"/>
              </w:rPr>
            </w:pPr>
          </w:p>
        </w:tc>
        <w:tc>
          <w:tcPr>
            <w:tcW w:w="1275" w:type="dxa"/>
            <w:gridSpan w:val="3"/>
            <w:tcBorders>
              <w:top w:val="single" w:sz="4" w:space="0" w:color="auto"/>
              <w:left w:val="nil"/>
              <w:bottom w:val="single" w:sz="4" w:space="0" w:color="auto"/>
              <w:right w:val="nil"/>
            </w:tcBorders>
            <w:shd w:val="clear" w:color="000000" w:fill="D9E2F3"/>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ORP</w:t>
            </w:r>
          </w:p>
        </w:tc>
        <w:tc>
          <w:tcPr>
            <w:tcW w:w="170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kraje</w:t>
            </w:r>
          </w:p>
        </w:tc>
        <w:tc>
          <w:tcPr>
            <w:tcW w:w="1701"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v rámci</w:t>
            </w:r>
            <w:r w:rsidRPr="004C30E5">
              <w:rPr>
                <w:rFonts w:asciiTheme="minorHAnsi" w:eastAsia="Times New Roman" w:hAnsiTheme="minorHAnsi" w:cstheme="minorHAnsi"/>
                <w:b/>
                <w:bCs/>
                <w:color w:val="000000"/>
                <w:sz w:val="16"/>
                <w:szCs w:val="16"/>
                <w:vertAlign w:val="superscript"/>
                <w:lang w:bidi="ar-SA"/>
              </w:rPr>
              <w:br/>
              <w:t xml:space="preserve">ČR </w:t>
            </w:r>
          </w:p>
        </w:tc>
      </w:tr>
      <w:tr w:rsidR="005E2429" w:rsidRPr="004C30E5" w:rsidTr="00B81164">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FFFFFF"/>
                <w:sz w:val="16"/>
                <w:szCs w:val="16"/>
                <w:vertAlign w:val="superscript"/>
                <w:lang w:bidi="ar-SA"/>
              </w:rPr>
            </w:pPr>
          </w:p>
        </w:tc>
        <w:tc>
          <w:tcPr>
            <w:tcW w:w="425" w:type="dxa"/>
            <w:tcBorders>
              <w:top w:val="nil"/>
              <w:left w:val="nil"/>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425" w:type="dxa"/>
            <w:tcBorders>
              <w:top w:val="nil"/>
              <w:left w:val="single" w:sz="4"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425" w:type="dxa"/>
            <w:tcBorders>
              <w:top w:val="nil"/>
              <w:left w:val="single" w:sz="4" w:space="0" w:color="auto"/>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8" w:type="dxa"/>
            <w:tcBorders>
              <w:top w:val="nil"/>
              <w:left w:val="double" w:sz="6"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567" w:type="dxa"/>
            <w:tcBorders>
              <w:top w:val="nil"/>
              <w:left w:val="single" w:sz="4" w:space="0" w:color="auto"/>
              <w:bottom w:val="double" w:sz="6" w:space="0" w:color="auto"/>
              <w:right w:val="single" w:sz="4" w:space="0" w:color="auto"/>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nil"/>
              <w:bottom w:val="double" w:sz="6" w:space="0" w:color="auto"/>
              <w:right w:val="double" w:sz="6" w:space="0" w:color="auto"/>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nil"/>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567" w:type="dxa"/>
            <w:tcBorders>
              <w:top w:val="nil"/>
              <w:left w:val="single" w:sz="4"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7" w:type="dxa"/>
            <w:vMerge/>
            <w:tcBorders>
              <w:top w:val="nil"/>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sz w:val="16"/>
                <w:szCs w:val="16"/>
                <w:vertAlign w:val="superscript"/>
                <w:lang w:bidi="ar-SA"/>
              </w:rPr>
            </w:pPr>
          </w:p>
        </w:tc>
        <w:tc>
          <w:tcPr>
            <w:tcW w:w="567" w:type="dxa"/>
            <w:vMerge/>
            <w:tcBorders>
              <w:top w:val="nil"/>
              <w:left w:val="single" w:sz="4"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000000"/>
                <w:sz w:val="16"/>
                <w:szCs w:val="16"/>
                <w:vertAlign w:val="superscript"/>
                <w:lang w:bidi="ar-SA"/>
              </w:rPr>
            </w:pPr>
          </w:p>
        </w:tc>
        <w:tc>
          <w:tcPr>
            <w:tcW w:w="567" w:type="dxa"/>
            <w:vMerge/>
            <w:tcBorders>
              <w:top w:val="nil"/>
              <w:left w:val="single" w:sz="4" w:space="0" w:color="auto"/>
              <w:bottom w:val="double" w:sz="6" w:space="0" w:color="000000"/>
              <w:right w:val="single" w:sz="8"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000000"/>
                <w:sz w:val="16"/>
                <w:szCs w:val="16"/>
                <w:vertAlign w:val="superscript"/>
                <w:lang w:bidi="ar-SA"/>
              </w:rPr>
            </w:pPr>
          </w:p>
        </w:tc>
      </w:tr>
      <w:tr w:rsidR="005E2429" w:rsidRPr="004C30E5" w:rsidTr="00B81164">
        <w:trPr>
          <w:trHeight w:val="780"/>
        </w:trPr>
        <w:tc>
          <w:tcPr>
            <w:tcW w:w="2562" w:type="dxa"/>
            <w:tcBorders>
              <w:top w:val="nil"/>
              <w:left w:val="single" w:sz="8" w:space="0" w:color="auto"/>
              <w:bottom w:val="nil"/>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bookmarkStart w:id="664" w:name="RANGE!C8"/>
            <w:r w:rsidRPr="004C30E5">
              <w:rPr>
                <w:rFonts w:asciiTheme="minorHAnsi" w:eastAsia="Times New Roman" w:hAnsiTheme="minorHAnsi" w:cstheme="minorHAnsi"/>
                <w:color w:val="000000"/>
                <w:sz w:val="16"/>
                <w:szCs w:val="16"/>
                <w:lang w:bidi="ar-SA"/>
              </w:rPr>
              <w:t>1. Škola dokáže přijmout ke vzdělávání všechny děti bez rozdílu (včetně dětí s odlišným kulturním prostředím, sociálním znevýhodněním, cizince, děti se speciálními vzdělávacími potřebami (SVP) apod.)</w:t>
            </w:r>
            <w:bookmarkEnd w:id="664"/>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2,46</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2,79</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3,08</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2,96</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3,18</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2,48</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3,09</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0,62</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0,60</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0,61</w:t>
            </w:r>
          </w:p>
        </w:tc>
      </w:tr>
      <w:tr w:rsidR="005E2429" w:rsidRPr="004C30E5" w:rsidTr="00B81164">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2. Škola je bezbariérová (jedná se o bezbariérovost jak vnější, tj. zpřístupnění školy, tak i vnitřní, tj. přizpůsobení a vybavení tříd a dalších prostorů školy)</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1,31</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1,71</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2,00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1,90</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2,03</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1,65</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1,89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2,06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0,69</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0,33</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0,41</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3. Škola umí komunikovat s dětmi,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3,23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3,50</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3,83</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3,36</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3,44</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3,12</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0,60</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0,26</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0,26</w:t>
            </w:r>
          </w:p>
        </w:tc>
      </w:tr>
      <w:tr w:rsidR="005E2429" w:rsidRPr="004C30E5" w:rsidTr="00B81164">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4. Škola umožňuje pedagogům navázat vztahy s  místními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2,79</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2,67</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2,35</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2,77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2,87</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2,46</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0,67</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0,52</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0,49</w:t>
            </w:r>
          </w:p>
        </w:tc>
      </w:tr>
      <w:tr w:rsidR="005E2429" w:rsidRPr="004C30E5" w:rsidTr="00B81164">
        <w:trPr>
          <w:trHeight w:val="102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2,54</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3,42</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2,61</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2,97</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3,14</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3,06</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0,88</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0,53</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0,49</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6. Škola upravuje organizaci a průběh vzdělávání v souladu s potřebami dětí se speciálními vzdělávacími potřebami</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2,62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2,93</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3,17</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2,35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2,77</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3,01</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2,38</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0,55</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0,66</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0,60</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7. Škola má vytvořený systém podpory pro děti se SVP (je vybavena kompenzačními/ speciálními pomůckami, využívá služeb asistenta pedagoga atd.)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2,57</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2,92</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1,89</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2,46</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2,77</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0,92</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0,89</w:t>
            </w:r>
          </w:p>
        </w:tc>
      </w:tr>
      <w:tr w:rsidR="005E2429" w:rsidRPr="004C30E5" w:rsidTr="00B81164">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8. Pedagogové umí využívat speciální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1,92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2,29</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2,83</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1,86</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2,37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2,67</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0,91</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0,75</w:t>
            </w:r>
          </w:p>
        </w:tc>
      </w:tr>
      <w:tr w:rsidR="005E2429" w:rsidRPr="004C30E5" w:rsidTr="00B81164">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9. Škola podporuje bezproblémový přechod všech dětí bez rozdílu na základní školy</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3,31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3,43</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3,58</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3,41</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0,27</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0,26</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10. Pedagogové spolupracují při naplňování vzdělávacích potřeb dětí (např. společnými poradami týkajícími se vzdělávání těchto dětí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2,77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3,21</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3,42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3,17</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3,29</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0,65</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0,33</w:t>
            </w:r>
          </w:p>
        </w:tc>
      </w:tr>
      <w:tr w:rsidR="005E2429" w:rsidRPr="004C30E5" w:rsidTr="00B81164">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 xml:space="preserve">11. Pedagogové školy jsou schopni vhodně přizpůsobit obsah vzdělávání, upravit formy a metody vzdělávání a nastavit různé úrovně </w:t>
            </w:r>
            <w:r w:rsidRPr="004C30E5">
              <w:rPr>
                <w:rFonts w:asciiTheme="minorHAnsi" w:eastAsia="Times New Roman" w:hAnsiTheme="minorHAnsi" w:cstheme="minorHAnsi"/>
                <w:color w:val="000000"/>
                <w:sz w:val="16"/>
                <w:szCs w:val="16"/>
                <w:lang w:bidi="ar-SA"/>
              </w:rPr>
              <w:lastRenderedPageBreak/>
              <w:t>obtížnosti v souladu se specifiky a potřebami dětí tak, aby bylo dosaženo a využito maximálních možností vzdělávaného dítěte</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lastRenderedPageBreak/>
              <w:t>2,62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3,25</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3,16</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0,63</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0,38</w:t>
            </w:r>
          </w:p>
        </w:tc>
      </w:tr>
      <w:tr w:rsidR="005E2429" w:rsidRPr="004C30E5" w:rsidTr="00B81164">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lastRenderedPageBreak/>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1,92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2,71</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3,17</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2,25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2,84</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3,11</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2,19</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2,71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2,99</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1,25</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0,86</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0,80</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13. Škola zajišťuje dětem se speciálními vzdělávacími potřebami účast na aktivitách nad rámec školní práce, které směřují k rozvoji dovedností, schopností a postojů dítěte</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2,64</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2,83</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1,84</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2,31</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2,59</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1,84</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2,23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0,83</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0,75</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0,62</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14. Učitelé realizují pedagogickou diagnostiku dětí, vyhodnocují její výsledky a v souladu s nimi volí formy a metody výuky, resp. kroky další péče o děti</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2,92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3,50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3,13</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3,25</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2,89</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0,58</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0,36</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0,26</w:t>
            </w:r>
          </w:p>
        </w:tc>
      </w:tr>
      <w:tr w:rsidR="005E2429" w:rsidRPr="004C30E5" w:rsidTr="00B81164">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15. Škola poskytuje výuku českého jazyka pro cizince</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1,77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2,36</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2,67</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1,66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2,13</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2,47</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1,26</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1,43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1,58</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0,90</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0,32</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16. Pedagogové využívají v komunikaci s dítětem popisnou slovní zpětnou vazbu, vytvářejí prostor k sebehodnocení dítěte a k rozvoji jeho motivace ke vzdělávání</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2,86</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C00000"/>
                <w:sz w:val="16"/>
                <w:szCs w:val="16"/>
                <w:vertAlign w:val="superscript"/>
              </w:rPr>
            </w:pPr>
            <w:r w:rsidRPr="00496EB9">
              <w:rPr>
                <w:color w:val="C00000"/>
                <w:sz w:val="16"/>
                <w:szCs w:val="16"/>
                <w:vertAlign w:val="superscript"/>
              </w:rPr>
              <w:t>3,08</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3,05</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3,17</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2,83</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color w:val="C00000"/>
                <w:sz w:val="16"/>
                <w:szCs w:val="16"/>
                <w:vertAlign w:val="superscript"/>
              </w:rPr>
            </w:pPr>
            <w:r w:rsidRPr="00496EB9">
              <w:rPr>
                <w:color w:val="C00000"/>
                <w:sz w:val="16"/>
                <w:szCs w:val="16"/>
                <w:vertAlign w:val="superscript"/>
              </w:rPr>
              <w:t>0,00</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0,29</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17. Škola klade důraz nejen na budování vlastního úspěchu dítěte, ale i na odbourávání bariér mezi lidmi, vede k sounáležitosti s ostatními dětmi a dalšími lidmi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3,31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3,43</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3,75</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3,24</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3,34</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3,02</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3,24</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0,22</w:t>
            </w:r>
          </w:p>
        </w:tc>
      </w:tr>
      <w:tr w:rsidR="005E2429" w:rsidRPr="004C30E5" w:rsidTr="00B81164">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18. Učitelé vnímají tvořivým způsobem rozdíly mezi dětmi jako zdroj zkušeností a příležitost k vlastnímu seberozvoji</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3,50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3,10</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3,22</w:t>
            </w:r>
          </w:p>
        </w:tc>
        <w:tc>
          <w:tcPr>
            <w:tcW w:w="567" w:type="dxa"/>
            <w:tcBorders>
              <w:top w:val="nil"/>
              <w:left w:val="nil"/>
              <w:bottom w:val="single" w:sz="4"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2,90</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3,19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0,50</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0,29</w:t>
            </w:r>
          </w:p>
        </w:tc>
      </w:tr>
      <w:tr w:rsidR="005E2429" w:rsidRPr="004C30E5" w:rsidTr="00B81164">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rsidR="005E2429" w:rsidRPr="004C30E5" w:rsidRDefault="005E2429" w:rsidP="00D17889">
            <w:pPr>
              <w:widowControl/>
              <w:autoSpaceDE/>
              <w:autoSpaceDN/>
              <w:ind w:firstLineChars="100" w:firstLine="160"/>
              <w:rPr>
                <w:rFonts w:asciiTheme="minorHAnsi" w:eastAsia="Times New Roman" w:hAnsiTheme="minorHAnsi" w:cstheme="minorHAnsi"/>
                <w:color w:val="000000"/>
                <w:sz w:val="16"/>
                <w:szCs w:val="16"/>
                <w:lang w:bidi="ar-SA"/>
              </w:rPr>
            </w:pPr>
            <w:r w:rsidRPr="004C30E5">
              <w:rPr>
                <w:rFonts w:asciiTheme="minorHAnsi" w:eastAsia="Times New Roman" w:hAnsiTheme="minorHAnsi" w:cstheme="minorHAnsi"/>
                <w:color w:val="000000"/>
                <w:sz w:val="16"/>
                <w:szCs w:val="16"/>
                <w:lang w:bidi="ar-SA"/>
              </w:rPr>
              <w:t>19. Škola učí všechny děti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3,15</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3,29</w:t>
            </w:r>
          </w:p>
        </w:tc>
        <w:tc>
          <w:tcPr>
            <w:tcW w:w="425" w:type="dxa"/>
            <w:tcBorders>
              <w:top w:val="single" w:sz="4" w:space="0" w:color="auto"/>
              <w:left w:val="nil"/>
              <w:bottom w:val="single" w:sz="8" w:space="0" w:color="auto"/>
              <w:right w:val="double" w:sz="6" w:space="0" w:color="auto"/>
            </w:tcBorders>
            <w:shd w:val="clear" w:color="000000" w:fill="E7E6E6"/>
            <w:vAlign w:val="center"/>
            <w:hideMark/>
          </w:tcPr>
          <w:p w:rsidR="005E2429" w:rsidRPr="00496EB9" w:rsidRDefault="005E2429" w:rsidP="00D17889">
            <w:pPr>
              <w:jc w:val="center"/>
              <w:rPr>
                <w:color w:val="000000"/>
                <w:sz w:val="16"/>
                <w:szCs w:val="16"/>
                <w:vertAlign w:val="superscript"/>
              </w:rPr>
            </w:pPr>
            <w:r w:rsidRPr="00496EB9">
              <w:rPr>
                <w:color w:val="000000"/>
                <w:sz w:val="16"/>
                <w:szCs w:val="16"/>
                <w:vertAlign w:val="superscript"/>
              </w:rPr>
              <w:t>3,42</w:t>
            </w:r>
          </w:p>
        </w:tc>
        <w:tc>
          <w:tcPr>
            <w:tcW w:w="568" w:type="dxa"/>
            <w:tcBorders>
              <w:top w:val="nil"/>
              <w:left w:val="nil"/>
              <w:bottom w:val="single" w:sz="8"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3,08</w:t>
            </w:r>
          </w:p>
        </w:tc>
        <w:tc>
          <w:tcPr>
            <w:tcW w:w="567" w:type="dxa"/>
            <w:tcBorders>
              <w:top w:val="nil"/>
              <w:left w:val="single" w:sz="4" w:space="0" w:color="auto"/>
              <w:bottom w:val="single" w:sz="8" w:space="0" w:color="auto"/>
              <w:right w:val="single" w:sz="4"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3,23</w:t>
            </w:r>
          </w:p>
        </w:tc>
        <w:tc>
          <w:tcPr>
            <w:tcW w:w="567" w:type="dxa"/>
            <w:tcBorders>
              <w:top w:val="nil"/>
              <w:left w:val="nil"/>
              <w:bottom w:val="single" w:sz="8" w:space="0" w:color="auto"/>
              <w:right w:val="double" w:sz="6" w:space="0" w:color="auto"/>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3,31</w:t>
            </w:r>
          </w:p>
        </w:tc>
        <w:tc>
          <w:tcPr>
            <w:tcW w:w="567" w:type="dxa"/>
            <w:tcBorders>
              <w:top w:val="nil"/>
              <w:left w:val="nil"/>
              <w:bottom w:val="single" w:sz="8" w:space="0" w:color="auto"/>
              <w:right w:val="nil"/>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3,08</w:t>
            </w:r>
          </w:p>
        </w:tc>
        <w:tc>
          <w:tcPr>
            <w:tcW w:w="567" w:type="dxa"/>
            <w:tcBorders>
              <w:top w:val="nil"/>
              <w:left w:val="single" w:sz="4" w:space="0" w:color="auto"/>
              <w:bottom w:val="single" w:sz="8" w:space="0" w:color="auto"/>
              <w:right w:val="nil"/>
            </w:tcBorders>
            <w:shd w:val="clear" w:color="000000" w:fill="FFFFFF"/>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3,21</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3,29</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496EB9" w:rsidRDefault="005E2429" w:rsidP="00D17889">
            <w:pPr>
              <w:ind w:firstLineChars="100" w:firstLine="160"/>
              <w:jc w:val="right"/>
              <w:rPr>
                <w:sz w:val="16"/>
                <w:szCs w:val="16"/>
                <w:vertAlign w:val="superscript"/>
              </w:rPr>
            </w:pPr>
            <w:r w:rsidRPr="00496EB9">
              <w:rPr>
                <w:sz w:val="16"/>
                <w:szCs w:val="16"/>
                <w:vertAlign w:val="superscript"/>
              </w:rPr>
              <w:t>0,27</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0,23</w:t>
            </w:r>
          </w:p>
        </w:tc>
        <w:tc>
          <w:tcPr>
            <w:tcW w:w="567" w:type="dxa"/>
            <w:tcBorders>
              <w:top w:val="nil"/>
              <w:left w:val="nil"/>
              <w:bottom w:val="single" w:sz="8" w:space="0" w:color="auto"/>
              <w:right w:val="single" w:sz="8" w:space="0" w:color="auto"/>
            </w:tcBorders>
            <w:shd w:val="clear" w:color="000000" w:fill="FFFFFF"/>
            <w:noWrap/>
            <w:vAlign w:val="center"/>
            <w:hideMark/>
          </w:tcPr>
          <w:p w:rsidR="005E2429" w:rsidRPr="00496EB9" w:rsidRDefault="005E2429" w:rsidP="00D17889">
            <w:pPr>
              <w:ind w:firstLineChars="100" w:firstLine="160"/>
              <w:jc w:val="right"/>
              <w:rPr>
                <w:color w:val="000000"/>
                <w:sz w:val="16"/>
                <w:szCs w:val="16"/>
                <w:vertAlign w:val="superscript"/>
              </w:rPr>
            </w:pPr>
            <w:r w:rsidRPr="00496EB9">
              <w:rPr>
                <w:color w:val="000000"/>
                <w:sz w:val="16"/>
                <w:szCs w:val="16"/>
                <w:vertAlign w:val="superscript"/>
              </w:rPr>
              <w:t>0,21</w:t>
            </w:r>
          </w:p>
        </w:tc>
      </w:tr>
    </w:tbl>
    <w:p w:rsidR="005E2429" w:rsidRDefault="005E2429" w:rsidP="005E2429">
      <w:pPr>
        <w:jc w:val="both"/>
        <w:rPr>
          <w:sz w:val="24"/>
          <w:szCs w:val="24"/>
        </w:rPr>
      </w:pPr>
    </w:p>
    <w:p w:rsidR="005E2429" w:rsidRPr="002C1D42" w:rsidRDefault="005E2429" w:rsidP="002C1D42">
      <w:pPr>
        <w:ind w:left="1134" w:right="549" w:hanging="567"/>
        <w:jc w:val="both"/>
        <w:rPr>
          <w:sz w:val="20"/>
          <w:szCs w:val="20"/>
        </w:rPr>
      </w:pPr>
      <w:r w:rsidRPr="002C1D42">
        <w:rPr>
          <w:sz w:val="20"/>
          <w:szCs w:val="20"/>
        </w:rPr>
        <w:t>Poznámka:</w:t>
      </w:r>
    </w:p>
    <w:p w:rsidR="005E2429" w:rsidRPr="00AD5721" w:rsidRDefault="005E2429" w:rsidP="002C1D42">
      <w:pPr>
        <w:ind w:left="1134" w:right="549" w:hanging="567"/>
        <w:jc w:val="both"/>
        <w:rPr>
          <w:sz w:val="20"/>
          <w:szCs w:val="20"/>
        </w:rPr>
      </w:pPr>
      <w:r w:rsidRPr="002C1D42">
        <w:rPr>
          <w:sz w:val="20"/>
          <w:szCs w:val="20"/>
        </w:rPr>
        <w:t>1)</w:t>
      </w:r>
      <w:r w:rsidRPr="00AD5721">
        <w:rPr>
          <w:sz w:val="20"/>
          <w:szCs w:val="20"/>
        </w:rPr>
        <w:t xml:space="preserve"> Průměrné hodnocení aktuálního stavu v rámci ORP/kraje/republiky vychází z toho, jak MŠ hodnotily aktuální stav v době šetření v příslušných oddílech dotazníku na následující škále:</w:t>
      </w:r>
    </w:p>
    <w:p w:rsidR="005E2429" w:rsidRPr="00AD5721" w:rsidRDefault="005E2429" w:rsidP="002C1D42">
      <w:pPr>
        <w:ind w:left="1134" w:right="549"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5E2429" w:rsidRPr="00AD5721" w:rsidRDefault="005E2429" w:rsidP="002C1D42">
      <w:pPr>
        <w:ind w:left="1134" w:right="549"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5E2429" w:rsidRPr="00AD5721" w:rsidRDefault="005E2429" w:rsidP="002C1D42">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Default="005E2429" w:rsidP="002C1D42">
      <w:pPr>
        <w:ind w:left="1134" w:right="549" w:hanging="567"/>
        <w:jc w:val="both"/>
        <w:rPr>
          <w:sz w:val="20"/>
          <w:szCs w:val="20"/>
        </w:rPr>
      </w:pPr>
      <w:r w:rsidRPr="00AD5721">
        <w:rPr>
          <w:sz w:val="20"/>
          <w:szCs w:val="20"/>
        </w:rPr>
        <w:t xml:space="preserve">        4. </w:t>
      </w:r>
      <w:r>
        <w:rPr>
          <w:sz w:val="20"/>
          <w:szCs w:val="20"/>
        </w:rPr>
        <w:t xml:space="preserve"> I</w:t>
      </w:r>
      <w:r w:rsidRPr="00AD5721">
        <w:rPr>
          <w:sz w:val="20"/>
          <w:szCs w:val="20"/>
        </w:rPr>
        <w:t>deální stav (tzn. funkční systém, vytvořené podmínky, zodpovědnost, pravidelnost, aktualizace na vnitřní i vnější podněty)</w:t>
      </w:r>
    </w:p>
    <w:p w:rsidR="003E3928" w:rsidRPr="00AD5721" w:rsidRDefault="003E3928" w:rsidP="002C1D42">
      <w:pPr>
        <w:ind w:left="1134" w:right="549" w:hanging="567"/>
        <w:jc w:val="both"/>
        <w:rPr>
          <w:sz w:val="20"/>
          <w:szCs w:val="20"/>
        </w:rPr>
      </w:pPr>
    </w:p>
    <w:p w:rsidR="005E2429" w:rsidRPr="00AD5721" w:rsidRDefault="005E2429" w:rsidP="002C1D42">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13071F" w:rsidRDefault="0013071F" w:rsidP="0013071F">
      <w:pPr>
        <w:spacing w:before="120" w:line="360" w:lineRule="auto"/>
        <w:ind w:left="567" w:right="522"/>
        <w:jc w:val="both"/>
      </w:pPr>
    </w:p>
    <w:p w:rsidR="005E2429" w:rsidRPr="0013071F" w:rsidRDefault="005E2429" w:rsidP="0013071F">
      <w:pPr>
        <w:spacing w:before="120" w:line="360" w:lineRule="auto"/>
        <w:ind w:left="567" w:right="522"/>
        <w:jc w:val="both"/>
      </w:pPr>
      <w:r w:rsidRPr="0013071F">
        <w:t xml:space="preserve">Navzdory mnohým zlepšením jsou zde patrné problémové okruhy, například oblast sdílení a komunikace mezi školami či pedagogy různých škol navzájem. Zde je proto vhodný prostor pro aktivity MAP. Na druhou stranu, MAP nepostihne všechny nedostatky, protože identifikovaný podprůměrný stav v oblasti bezbariérovosti škol je závislý na realizaci bezbariérových stavebních úprav, instalaci výtahů a dalších technických prostředků. Vzhledem k využívání starších objektů </w:t>
      </w:r>
      <w:r w:rsidRPr="0013071F">
        <w:lastRenderedPageBreak/>
        <w:t>v centru města je mnohdy realizace těchto úprav nejen drahá, ale často také problematická z hlediska památkové ochrany využívaných objektů.</w:t>
      </w:r>
    </w:p>
    <w:p w:rsidR="005E2429" w:rsidRPr="00BF49D9" w:rsidRDefault="005E2429" w:rsidP="005E2429">
      <w:pPr>
        <w:jc w:val="both"/>
        <w:rPr>
          <w:sz w:val="24"/>
          <w:szCs w:val="24"/>
        </w:rPr>
      </w:pPr>
    </w:p>
    <w:p w:rsidR="005E2429" w:rsidRPr="00BF49D9" w:rsidRDefault="005E2429" w:rsidP="0013071F">
      <w:pPr>
        <w:pStyle w:val="Nadpis2"/>
        <w:ind w:left="567" w:right="549"/>
      </w:pPr>
      <w:bookmarkStart w:id="665" w:name="_Toc97578184"/>
      <w:bookmarkStart w:id="666" w:name="_Toc113295551"/>
      <w:bookmarkStart w:id="667" w:name="_Toc113301073"/>
      <w:bookmarkStart w:id="668" w:name="_Toc113361711"/>
      <w:bookmarkStart w:id="669" w:name="_Toc113376580"/>
      <w:r w:rsidRPr="00BF49D9">
        <w:t>Personální zajištění inkluzivního vzdělávání</w:t>
      </w:r>
      <w:bookmarkEnd w:id="665"/>
      <w:bookmarkEnd w:id="666"/>
      <w:bookmarkEnd w:id="667"/>
      <w:bookmarkEnd w:id="668"/>
      <w:bookmarkEnd w:id="669"/>
    </w:p>
    <w:p w:rsidR="005E2429" w:rsidRPr="00BF49D9" w:rsidRDefault="005E2429" w:rsidP="005E2429">
      <w:pPr>
        <w:ind w:left="142"/>
        <w:jc w:val="both"/>
        <w:rPr>
          <w:sz w:val="20"/>
          <w:szCs w:val="20"/>
        </w:rPr>
      </w:pPr>
    </w:p>
    <w:p w:rsidR="005E2429" w:rsidRPr="003E3928" w:rsidRDefault="005E2429" w:rsidP="0013071F">
      <w:pPr>
        <w:ind w:left="567" w:right="549"/>
        <w:jc w:val="both"/>
        <w:rPr>
          <w:b/>
          <w:bCs/>
          <w:sz w:val="24"/>
          <w:szCs w:val="24"/>
        </w:rPr>
      </w:pPr>
      <w:r w:rsidRPr="003E3928">
        <w:rPr>
          <w:b/>
          <w:bCs/>
          <w:sz w:val="24"/>
          <w:szCs w:val="24"/>
        </w:rPr>
        <w:t>TABULKA Č. 4. B Personální zajištění (Pro Šablony III není srovnání k dispozici)</w:t>
      </w:r>
    </w:p>
    <w:tbl>
      <w:tblPr>
        <w:tblW w:w="9069" w:type="dxa"/>
        <w:tblInd w:w="709" w:type="dxa"/>
        <w:tblCellMar>
          <w:left w:w="70" w:type="dxa"/>
          <w:right w:w="70" w:type="dxa"/>
        </w:tblCellMar>
        <w:tblLook w:val="04A0"/>
      </w:tblPr>
      <w:tblGrid>
        <w:gridCol w:w="1803"/>
        <w:gridCol w:w="724"/>
        <w:gridCol w:w="726"/>
        <w:gridCol w:w="1023"/>
        <w:gridCol w:w="1034"/>
        <w:gridCol w:w="713"/>
        <w:gridCol w:w="1166"/>
        <w:gridCol w:w="713"/>
        <w:gridCol w:w="1167"/>
      </w:tblGrid>
      <w:tr w:rsidR="005E2429" w:rsidRPr="00DF7DA9" w:rsidTr="0013071F">
        <w:trPr>
          <w:trHeight w:val="506"/>
        </w:trPr>
        <w:tc>
          <w:tcPr>
            <w:tcW w:w="1803" w:type="dxa"/>
            <w:tcBorders>
              <w:top w:val="single" w:sz="8" w:space="0" w:color="auto"/>
              <w:left w:val="single" w:sz="8" w:space="0" w:color="auto"/>
              <w:bottom w:val="nil"/>
              <w:right w:val="single" w:sz="4" w:space="0" w:color="auto"/>
            </w:tcBorders>
            <w:shd w:val="clear" w:color="auto" w:fill="215868" w:themeFill="accent5" w:themeFillShade="80"/>
            <w:vAlign w:val="center"/>
            <w:hideMark/>
          </w:tcPr>
          <w:p w:rsidR="005E2429" w:rsidRPr="00CE5747" w:rsidRDefault="005E2429" w:rsidP="00D17889">
            <w:pPr>
              <w:widowControl/>
              <w:autoSpaceDE/>
              <w:autoSpaceDN/>
              <w:jc w:val="center"/>
              <w:rPr>
                <w:rFonts w:eastAsia="Times New Roman"/>
                <w:b/>
                <w:bCs/>
                <w:color w:val="FFFFFF" w:themeColor="background1"/>
                <w:sz w:val="16"/>
                <w:szCs w:val="16"/>
                <w:lang w:bidi="ar-SA"/>
              </w:rPr>
            </w:pPr>
            <w:r w:rsidRPr="00CE5747">
              <w:rPr>
                <w:rFonts w:eastAsia="Times New Roman"/>
                <w:b/>
                <w:bCs/>
                <w:color w:val="FFFFFF" w:themeColor="background1"/>
                <w:sz w:val="16"/>
                <w:szCs w:val="16"/>
                <w:lang w:bidi="ar-SA"/>
              </w:rPr>
              <w:t xml:space="preserve">TABULKA </w:t>
            </w:r>
            <w:proofErr w:type="gramStart"/>
            <w:r w:rsidRPr="00CE5747">
              <w:rPr>
                <w:rFonts w:eastAsia="Times New Roman"/>
                <w:b/>
                <w:bCs/>
                <w:color w:val="FFFFFF" w:themeColor="background1"/>
                <w:sz w:val="16"/>
                <w:szCs w:val="16"/>
                <w:lang w:bidi="ar-SA"/>
              </w:rPr>
              <w:t>Č. 4.B:</w:t>
            </w:r>
            <w:proofErr w:type="gramEnd"/>
            <w:r w:rsidRPr="00CE5747">
              <w:rPr>
                <w:rFonts w:eastAsia="Times New Roman"/>
                <w:b/>
                <w:bCs/>
                <w:color w:val="FFFFFF" w:themeColor="background1"/>
                <w:sz w:val="16"/>
                <w:szCs w:val="16"/>
                <w:lang w:bidi="ar-SA"/>
              </w:rPr>
              <w:t xml:space="preserve"> Personální zajištění</w:t>
            </w:r>
          </w:p>
        </w:tc>
        <w:tc>
          <w:tcPr>
            <w:tcW w:w="7266" w:type="dxa"/>
            <w:gridSpan w:val="8"/>
            <w:tcBorders>
              <w:top w:val="single" w:sz="8" w:space="0" w:color="auto"/>
              <w:left w:val="nil"/>
              <w:bottom w:val="nil"/>
              <w:right w:val="single" w:sz="8" w:space="0" w:color="000000"/>
            </w:tcBorders>
            <w:shd w:val="clear" w:color="auto" w:fill="215868" w:themeFill="accent5" w:themeFillShade="80"/>
            <w:vAlign w:val="center"/>
            <w:hideMark/>
          </w:tcPr>
          <w:p w:rsidR="005E2429" w:rsidRPr="00CE5747" w:rsidRDefault="005E2429" w:rsidP="00D17889">
            <w:pPr>
              <w:widowControl/>
              <w:autoSpaceDE/>
              <w:autoSpaceDN/>
              <w:jc w:val="center"/>
              <w:rPr>
                <w:rFonts w:eastAsia="Times New Roman"/>
                <w:b/>
                <w:bCs/>
                <w:color w:val="FFFFFF" w:themeColor="background1"/>
                <w:sz w:val="16"/>
                <w:szCs w:val="16"/>
                <w:lang w:bidi="ar-SA"/>
              </w:rPr>
            </w:pPr>
            <w:r w:rsidRPr="00CE5747">
              <w:rPr>
                <w:rFonts w:eastAsia="Times New Roman"/>
                <w:b/>
                <w:bCs/>
                <w:color w:val="FFFFFF" w:themeColor="background1"/>
                <w:sz w:val="16"/>
                <w:szCs w:val="16"/>
                <w:lang w:bidi="ar-SA"/>
              </w:rPr>
              <w:t>Počet osob</w:t>
            </w:r>
          </w:p>
        </w:tc>
      </w:tr>
      <w:tr w:rsidR="005E2429" w:rsidRPr="00DF7DA9" w:rsidTr="0013071F">
        <w:trPr>
          <w:trHeight w:val="306"/>
        </w:trPr>
        <w:tc>
          <w:tcPr>
            <w:tcW w:w="1803" w:type="dxa"/>
            <w:tcBorders>
              <w:top w:val="nil"/>
              <w:left w:val="single" w:sz="8" w:space="0" w:color="auto"/>
              <w:bottom w:val="nil"/>
              <w:right w:val="single" w:sz="4" w:space="0" w:color="auto"/>
            </w:tcBorders>
            <w:shd w:val="clear" w:color="auto" w:fill="215868" w:themeFill="accent5" w:themeFillShade="80"/>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w:t>
            </w:r>
          </w:p>
        </w:tc>
        <w:tc>
          <w:tcPr>
            <w:tcW w:w="3507" w:type="dxa"/>
            <w:gridSpan w:val="4"/>
            <w:tcBorders>
              <w:top w:val="single" w:sz="4" w:space="0" w:color="auto"/>
              <w:left w:val="nil"/>
              <w:bottom w:val="nil"/>
              <w:right w:val="single" w:sz="4" w:space="0" w:color="auto"/>
            </w:tcBorders>
            <w:shd w:val="clear" w:color="auto" w:fill="DBE5F1" w:themeFill="accent1" w:themeFillTint="33"/>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ORP</w:t>
            </w:r>
          </w:p>
        </w:tc>
        <w:tc>
          <w:tcPr>
            <w:tcW w:w="1879" w:type="dxa"/>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kraj</w:t>
            </w:r>
            <w:r w:rsidRPr="00787107">
              <w:rPr>
                <w:rFonts w:eastAsia="Times New Roman"/>
                <w:b/>
                <w:bCs/>
                <w:color w:val="000000"/>
                <w:sz w:val="16"/>
                <w:szCs w:val="16"/>
                <w:lang w:bidi="ar-SA"/>
              </w:rPr>
              <w:t>e</w:t>
            </w:r>
          </w:p>
        </w:tc>
        <w:tc>
          <w:tcPr>
            <w:tcW w:w="1878" w:type="dxa"/>
            <w:gridSpan w:val="2"/>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ČR</w:t>
            </w:r>
          </w:p>
        </w:tc>
      </w:tr>
      <w:tr w:rsidR="0013071F" w:rsidRPr="00DF7DA9" w:rsidTr="0013071F">
        <w:trPr>
          <w:trHeight w:val="1980"/>
        </w:trPr>
        <w:tc>
          <w:tcPr>
            <w:tcW w:w="1803" w:type="dxa"/>
            <w:tcBorders>
              <w:top w:val="nil"/>
              <w:left w:val="single" w:sz="8" w:space="0" w:color="auto"/>
              <w:bottom w:val="single" w:sz="4" w:space="0" w:color="auto"/>
              <w:right w:val="single" w:sz="4" w:space="0" w:color="auto"/>
            </w:tcBorders>
            <w:shd w:val="clear" w:color="auto" w:fill="215868" w:themeFill="accent5" w:themeFillShade="80"/>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xml:space="preserve"> </w:t>
            </w:r>
          </w:p>
        </w:tc>
        <w:tc>
          <w:tcPr>
            <w:tcW w:w="7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726" w:type="dxa"/>
            <w:tcBorders>
              <w:top w:val="single" w:sz="4" w:space="0" w:color="auto"/>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c>
          <w:tcPr>
            <w:tcW w:w="10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rozdíl v počtu osob (</w:t>
            </w:r>
            <w:r>
              <w:rPr>
                <w:rFonts w:eastAsia="Times New Roman"/>
                <w:b/>
                <w:bCs/>
                <w:color w:val="000000"/>
                <w:sz w:val="16"/>
                <w:szCs w:val="16"/>
                <w:lang w:bidi="ar-SA"/>
              </w:rPr>
              <w:t>Š II</w:t>
            </w:r>
            <w:r w:rsidRPr="00DF7DA9">
              <w:rPr>
                <w:rFonts w:eastAsia="Times New Roman"/>
                <w:b/>
                <w:bCs/>
                <w:color w:val="000000"/>
                <w:sz w:val="16"/>
                <w:szCs w:val="16"/>
                <w:lang w:bidi="ar-SA"/>
              </w:rPr>
              <w:t xml:space="preserve"> šetření oproti úvodnímu)</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změny v počtu osob (</w:t>
            </w:r>
            <w:r>
              <w:rPr>
                <w:rFonts w:eastAsia="Times New Roman"/>
                <w:b/>
                <w:bCs/>
                <w:color w:val="000000"/>
                <w:sz w:val="16"/>
                <w:szCs w:val="16"/>
                <w:lang w:bidi="ar-SA"/>
              </w:rPr>
              <w:t>Š II</w:t>
            </w:r>
            <w:r w:rsidRPr="00DF7DA9">
              <w:rPr>
                <w:rFonts w:eastAsia="Times New Roman"/>
                <w:b/>
                <w:bCs/>
                <w:color w:val="000000"/>
                <w:sz w:val="16"/>
                <w:szCs w:val="16"/>
                <w:lang w:bidi="ar-SA"/>
              </w:rPr>
              <w:t xml:space="preserve"> šetření oproti úvodnímu)</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1166" w:type="dxa"/>
            <w:tcBorders>
              <w:top w:val="nil"/>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1165" w:type="dxa"/>
            <w:tcBorders>
              <w:top w:val="nil"/>
              <w:left w:val="nil"/>
              <w:bottom w:val="single" w:sz="4" w:space="0" w:color="auto"/>
              <w:right w:val="single" w:sz="8"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r>
      <w:tr w:rsidR="0013071F" w:rsidRPr="00DF7DA9" w:rsidTr="0013071F">
        <w:trPr>
          <w:trHeight w:val="564"/>
        </w:trPr>
        <w:tc>
          <w:tcPr>
            <w:tcW w:w="1803" w:type="dxa"/>
            <w:tcBorders>
              <w:top w:val="nil"/>
              <w:left w:val="single" w:sz="8" w:space="0" w:color="auto"/>
              <w:bottom w:val="nil"/>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ind w:firstLineChars="100" w:firstLine="160"/>
              <w:rPr>
                <w:rFonts w:eastAsia="Times New Roman"/>
                <w:color w:val="000000"/>
                <w:sz w:val="16"/>
                <w:szCs w:val="16"/>
                <w:lang w:bidi="ar-SA"/>
              </w:rPr>
            </w:pPr>
            <w:r w:rsidRPr="00DF7DA9">
              <w:rPr>
                <w:rFonts w:eastAsia="Times New Roman"/>
                <w:color w:val="000000"/>
                <w:sz w:val="16"/>
                <w:szCs w:val="16"/>
                <w:lang w:bidi="ar-SA"/>
              </w:rPr>
              <w:t xml:space="preserve">1. Počet pedagogických pracovníků v MŠ plně kompetentních </w:t>
            </w:r>
            <w:r>
              <w:rPr>
                <w:rFonts w:eastAsia="Times New Roman"/>
                <w:color w:val="000000"/>
                <w:sz w:val="16"/>
                <w:szCs w:val="16"/>
                <w:lang w:bidi="ar-SA"/>
              </w:rPr>
              <w:br/>
            </w:r>
            <w:r w:rsidRPr="00DF7DA9">
              <w:rPr>
                <w:rFonts w:eastAsia="Times New Roman"/>
                <w:color w:val="000000"/>
                <w:sz w:val="16"/>
                <w:szCs w:val="16"/>
                <w:lang w:bidi="ar-SA"/>
              </w:rPr>
              <w:t xml:space="preserve">pro vzdělávání heterogenních skupin dětí  (vč. dětí </w:t>
            </w:r>
            <w:r>
              <w:rPr>
                <w:rFonts w:eastAsia="Times New Roman"/>
                <w:color w:val="000000"/>
                <w:sz w:val="16"/>
                <w:szCs w:val="16"/>
                <w:lang w:bidi="ar-SA"/>
              </w:rPr>
              <w:br/>
            </w:r>
            <w:r w:rsidRPr="00DF7DA9">
              <w:rPr>
                <w:rFonts w:eastAsia="Times New Roman"/>
                <w:color w:val="000000"/>
                <w:sz w:val="16"/>
                <w:szCs w:val="16"/>
                <w:lang w:bidi="ar-SA"/>
              </w:rPr>
              <w:t>se speciálními vzdělávacími potřebami)</w:t>
            </w:r>
          </w:p>
        </w:tc>
        <w:tc>
          <w:tcPr>
            <w:tcW w:w="724"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34</w:t>
            </w:r>
          </w:p>
        </w:tc>
        <w:tc>
          <w:tcPr>
            <w:tcW w:w="72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69</w:t>
            </w:r>
          </w:p>
        </w:tc>
        <w:tc>
          <w:tcPr>
            <w:tcW w:w="102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35</w:t>
            </w:r>
          </w:p>
        </w:tc>
        <w:tc>
          <w:tcPr>
            <w:tcW w:w="1033"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102,9%</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1347</w:t>
            </w:r>
          </w:p>
        </w:tc>
        <w:tc>
          <w:tcPr>
            <w:tcW w:w="116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2209</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11110</w:t>
            </w:r>
          </w:p>
        </w:tc>
        <w:tc>
          <w:tcPr>
            <w:tcW w:w="1165" w:type="dxa"/>
            <w:tcBorders>
              <w:top w:val="nil"/>
              <w:left w:val="nil"/>
              <w:bottom w:val="single" w:sz="4" w:space="0" w:color="auto"/>
              <w:right w:val="single" w:sz="8"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21426</w:t>
            </w:r>
          </w:p>
        </w:tc>
      </w:tr>
      <w:tr w:rsidR="0013071F" w:rsidRPr="00DF7DA9" w:rsidTr="0013071F">
        <w:trPr>
          <w:trHeight w:val="848"/>
        </w:trPr>
        <w:tc>
          <w:tcPr>
            <w:tcW w:w="1803"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ind w:firstLineChars="100" w:firstLine="160"/>
              <w:rPr>
                <w:rFonts w:eastAsia="Times New Roman"/>
                <w:color w:val="000000"/>
                <w:sz w:val="16"/>
                <w:szCs w:val="16"/>
                <w:lang w:bidi="ar-SA"/>
              </w:rPr>
            </w:pPr>
            <w:r w:rsidRPr="00DF7DA9">
              <w:rPr>
                <w:rFonts w:eastAsia="Times New Roman"/>
                <w:color w:val="000000"/>
                <w:sz w:val="16"/>
                <w:szCs w:val="16"/>
                <w:lang w:bidi="ar-SA"/>
              </w:rPr>
              <w:t xml:space="preserve">2. Počet pedagogických pracovníků v MŠ ochotných začít využívat nové metody/postupy </w:t>
            </w:r>
            <w:r>
              <w:rPr>
                <w:rFonts w:eastAsia="Times New Roman"/>
                <w:color w:val="000000"/>
                <w:sz w:val="16"/>
                <w:szCs w:val="16"/>
                <w:lang w:bidi="ar-SA"/>
              </w:rPr>
              <w:br/>
            </w:r>
            <w:r w:rsidRPr="00DF7DA9">
              <w:rPr>
                <w:rFonts w:eastAsia="Times New Roman"/>
                <w:color w:val="000000"/>
                <w:sz w:val="16"/>
                <w:szCs w:val="16"/>
                <w:lang w:bidi="ar-SA"/>
              </w:rPr>
              <w:t xml:space="preserve">při vzdělávání heterogenních skupin dětí (vč. dětí </w:t>
            </w:r>
            <w:r>
              <w:rPr>
                <w:rFonts w:eastAsia="Times New Roman"/>
                <w:color w:val="000000"/>
                <w:sz w:val="16"/>
                <w:szCs w:val="16"/>
                <w:lang w:bidi="ar-SA"/>
              </w:rPr>
              <w:br/>
            </w:r>
            <w:r w:rsidRPr="00DF7DA9">
              <w:rPr>
                <w:rFonts w:eastAsia="Times New Roman"/>
                <w:color w:val="000000"/>
                <w:sz w:val="16"/>
                <w:szCs w:val="16"/>
                <w:lang w:bidi="ar-SA"/>
              </w:rPr>
              <w:t>se speciálními vzdělávacími potřebami)</w:t>
            </w:r>
          </w:p>
        </w:tc>
        <w:tc>
          <w:tcPr>
            <w:tcW w:w="724"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45</w:t>
            </w:r>
          </w:p>
        </w:tc>
        <w:tc>
          <w:tcPr>
            <w:tcW w:w="72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77</w:t>
            </w:r>
          </w:p>
        </w:tc>
        <w:tc>
          <w:tcPr>
            <w:tcW w:w="102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32</w:t>
            </w:r>
          </w:p>
        </w:tc>
        <w:tc>
          <w:tcPr>
            <w:tcW w:w="1033"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71,1%</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1798</w:t>
            </w:r>
          </w:p>
        </w:tc>
        <w:tc>
          <w:tcPr>
            <w:tcW w:w="116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2633</w:t>
            </w:r>
          </w:p>
        </w:tc>
        <w:tc>
          <w:tcPr>
            <w:tcW w:w="713" w:type="dxa"/>
            <w:tcBorders>
              <w:top w:val="nil"/>
              <w:left w:val="nil"/>
              <w:bottom w:val="single" w:sz="4" w:space="0" w:color="auto"/>
              <w:right w:val="nil"/>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15387</w:t>
            </w:r>
          </w:p>
        </w:tc>
        <w:tc>
          <w:tcPr>
            <w:tcW w:w="1165" w:type="dxa"/>
            <w:tcBorders>
              <w:top w:val="nil"/>
              <w:left w:val="single" w:sz="4" w:space="0" w:color="auto"/>
              <w:bottom w:val="single" w:sz="4" w:space="0" w:color="auto"/>
              <w:right w:val="single" w:sz="8"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23749</w:t>
            </w:r>
          </w:p>
        </w:tc>
      </w:tr>
      <w:tr w:rsidR="0013071F" w:rsidRPr="00DF7DA9" w:rsidTr="0013071F">
        <w:trPr>
          <w:trHeight w:val="564"/>
        </w:trPr>
        <w:tc>
          <w:tcPr>
            <w:tcW w:w="1803"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ind w:firstLineChars="100" w:firstLine="160"/>
              <w:rPr>
                <w:rFonts w:eastAsia="Times New Roman"/>
                <w:color w:val="000000"/>
                <w:sz w:val="16"/>
                <w:szCs w:val="16"/>
                <w:lang w:bidi="ar-SA"/>
              </w:rPr>
            </w:pPr>
            <w:r w:rsidRPr="00DF7DA9">
              <w:rPr>
                <w:rFonts w:eastAsia="Times New Roman"/>
                <w:color w:val="000000"/>
                <w:sz w:val="16"/>
                <w:szCs w:val="16"/>
                <w:lang w:bidi="ar-SA"/>
              </w:rPr>
              <w:t>3. Počet fyzických osob působících v MŠ na pozici Učitel mateřské školy (dle §</w:t>
            </w:r>
            <w:r>
              <w:rPr>
                <w:rFonts w:eastAsia="Times New Roman"/>
                <w:color w:val="000000"/>
                <w:sz w:val="16"/>
                <w:szCs w:val="16"/>
                <w:lang w:bidi="ar-SA"/>
              </w:rPr>
              <w:t xml:space="preserve"> </w:t>
            </w:r>
            <w:r w:rsidRPr="00DF7DA9">
              <w:rPr>
                <w:rFonts w:eastAsia="Times New Roman"/>
                <w:color w:val="000000"/>
                <w:sz w:val="16"/>
                <w:szCs w:val="16"/>
                <w:lang w:bidi="ar-SA"/>
              </w:rPr>
              <w:t>6 zákona č. 563/2004 Sb.) - data za aktuální školní rok</w:t>
            </w:r>
          </w:p>
        </w:tc>
        <w:tc>
          <w:tcPr>
            <w:tcW w:w="724"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72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85</w:t>
            </w:r>
          </w:p>
        </w:tc>
        <w:tc>
          <w:tcPr>
            <w:tcW w:w="102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033"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166" w:type="dxa"/>
            <w:tcBorders>
              <w:top w:val="nil"/>
              <w:left w:val="nil"/>
              <w:bottom w:val="single" w:sz="4"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2965</w:t>
            </w:r>
          </w:p>
        </w:tc>
        <w:tc>
          <w:tcPr>
            <w:tcW w:w="71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165" w:type="dxa"/>
            <w:tcBorders>
              <w:top w:val="nil"/>
              <w:left w:val="nil"/>
              <w:bottom w:val="single" w:sz="4" w:space="0" w:color="auto"/>
              <w:right w:val="single" w:sz="8"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26375</w:t>
            </w:r>
          </w:p>
        </w:tc>
      </w:tr>
      <w:tr w:rsidR="0013071F" w:rsidRPr="00DF7DA9" w:rsidTr="0013071F">
        <w:trPr>
          <w:trHeight w:val="860"/>
        </w:trPr>
        <w:tc>
          <w:tcPr>
            <w:tcW w:w="1803"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ind w:firstLineChars="100" w:firstLine="160"/>
              <w:rPr>
                <w:rFonts w:eastAsia="Times New Roman"/>
                <w:color w:val="000000"/>
                <w:sz w:val="16"/>
                <w:szCs w:val="16"/>
                <w:lang w:bidi="ar-SA"/>
              </w:rPr>
            </w:pPr>
            <w:r w:rsidRPr="00DF7DA9">
              <w:rPr>
                <w:rFonts w:eastAsia="Times New Roman"/>
                <w:color w:val="000000"/>
                <w:sz w:val="16"/>
                <w:szCs w:val="16"/>
                <w:lang w:bidi="ar-SA"/>
              </w:rPr>
              <w:t>4. Počet fyzických osob působíc</w:t>
            </w:r>
            <w:r>
              <w:rPr>
                <w:rFonts w:eastAsia="Times New Roman"/>
                <w:color w:val="000000"/>
                <w:sz w:val="16"/>
                <w:szCs w:val="16"/>
                <w:lang w:bidi="ar-SA"/>
              </w:rPr>
              <w:t>íc</w:t>
            </w:r>
            <w:r w:rsidRPr="00DF7DA9">
              <w:rPr>
                <w:rFonts w:eastAsia="Times New Roman"/>
                <w:color w:val="000000"/>
                <w:sz w:val="16"/>
                <w:szCs w:val="16"/>
                <w:lang w:bidi="ar-SA"/>
              </w:rPr>
              <w:t>h v MŠ na pozici Učitel mateřské školy (dle §</w:t>
            </w:r>
            <w:r>
              <w:rPr>
                <w:rFonts w:eastAsia="Times New Roman"/>
                <w:color w:val="000000"/>
                <w:sz w:val="16"/>
                <w:szCs w:val="16"/>
                <w:lang w:bidi="ar-SA"/>
              </w:rPr>
              <w:t xml:space="preserve"> </w:t>
            </w:r>
            <w:r w:rsidRPr="00DF7DA9">
              <w:rPr>
                <w:rFonts w:eastAsia="Times New Roman"/>
                <w:color w:val="000000"/>
                <w:sz w:val="16"/>
                <w:szCs w:val="16"/>
                <w:lang w:bidi="ar-SA"/>
              </w:rPr>
              <w:t xml:space="preserve">6 zákona č. 563/2004 Sb.), kteří jsou maximálně dva roky </w:t>
            </w:r>
            <w:r>
              <w:rPr>
                <w:rFonts w:eastAsia="Times New Roman"/>
                <w:color w:val="000000"/>
                <w:sz w:val="16"/>
                <w:szCs w:val="16"/>
                <w:lang w:bidi="ar-SA"/>
              </w:rPr>
              <w:br/>
            </w:r>
            <w:r w:rsidRPr="00DF7DA9">
              <w:rPr>
                <w:rFonts w:eastAsia="Times New Roman"/>
                <w:color w:val="000000"/>
                <w:sz w:val="16"/>
                <w:szCs w:val="16"/>
                <w:lang w:bidi="ar-SA"/>
              </w:rPr>
              <w:t>po dokončení studia - data za aktuální školní rok</w:t>
            </w:r>
          </w:p>
        </w:tc>
        <w:tc>
          <w:tcPr>
            <w:tcW w:w="724" w:type="dxa"/>
            <w:tcBorders>
              <w:top w:val="nil"/>
              <w:left w:val="nil"/>
              <w:bottom w:val="single" w:sz="8"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726" w:type="dxa"/>
            <w:tcBorders>
              <w:top w:val="nil"/>
              <w:left w:val="nil"/>
              <w:bottom w:val="single" w:sz="8"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9</w:t>
            </w:r>
          </w:p>
        </w:tc>
        <w:tc>
          <w:tcPr>
            <w:tcW w:w="1023" w:type="dxa"/>
            <w:tcBorders>
              <w:top w:val="nil"/>
              <w:left w:val="nil"/>
              <w:bottom w:val="single" w:sz="8"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033" w:type="dxa"/>
            <w:tcBorders>
              <w:top w:val="nil"/>
              <w:left w:val="nil"/>
              <w:bottom w:val="single" w:sz="8"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713" w:type="dxa"/>
            <w:tcBorders>
              <w:top w:val="nil"/>
              <w:left w:val="nil"/>
              <w:bottom w:val="single" w:sz="8"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166" w:type="dxa"/>
            <w:tcBorders>
              <w:top w:val="nil"/>
              <w:left w:val="nil"/>
              <w:bottom w:val="single" w:sz="8" w:space="0" w:color="auto"/>
              <w:right w:val="single" w:sz="4"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613</w:t>
            </w:r>
          </w:p>
        </w:tc>
        <w:tc>
          <w:tcPr>
            <w:tcW w:w="713" w:type="dxa"/>
            <w:tcBorders>
              <w:top w:val="nil"/>
              <w:left w:val="nil"/>
              <w:bottom w:val="single" w:sz="8" w:space="0" w:color="auto"/>
              <w:right w:val="single" w:sz="4" w:space="0" w:color="auto"/>
            </w:tcBorders>
            <w:shd w:val="clear" w:color="auto" w:fill="D9D9D9" w:themeFill="background1" w:themeFillShade="D9"/>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N/A</w:t>
            </w:r>
          </w:p>
        </w:tc>
        <w:tc>
          <w:tcPr>
            <w:tcW w:w="1165" w:type="dxa"/>
            <w:tcBorders>
              <w:top w:val="nil"/>
              <w:left w:val="nil"/>
              <w:bottom w:val="single" w:sz="8" w:space="0" w:color="auto"/>
              <w:right w:val="single" w:sz="8" w:space="0" w:color="auto"/>
            </w:tcBorders>
            <w:shd w:val="clear" w:color="000000" w:fill="FFFFFF"/>
            <w:vAlign w:val="center"/>
            <w:hideMark/>
          </w:tcPr>
          <w:p w:rsidR="005E2429" w:rsidRPr="004B5050" w:rsidRDefault="005E2429" w:rsidP="00D17889">
            <w:pPr>
              <w:widowControl/>
              <w:autoSpaceDE/>
              <w:autoSpaceDN/>
              <w:jc w:val="center"/>
              <w:rPr>
                <w:rFonts w:eastAsia="Times New Roman"/>
                <w:color w:val="000000"/>
                <w:sz w:val="20"/>
                <w:szCs w:val="20"/>
                <w:vertAlign w:val="superscript"/>
                <w:lang w:bidi="ar-SA"/>
              </w:rPr>
            </w:pPr>
            <w:r w:rsidRPr="004B5050">
              <w:rPr>
                <w:rFonts w:eastAsia="Times New Roman"/>
                <w:color w:val="000000"/>
                <w:sz w:val="20"/>
                <w:szCs w:val="20"/>
                <w:vertAlign w:val="superscript"/>
                <w:lang w:bidi="ar-SA"/>
              </w:rPr>
              <w:t>5711</w:t>
            </w:r>
          </w:p>
        </w:tc>
      </w:tr>
    </w:tbl>
    <w:p w:rsidR="005E2429" w:rsidRDefault="005E2429" w:rsidP="005E2429">
      <w:pPr>
        <w:ind w:left="142"/>
        <w:jc w:val="both"/>
        <w:rPr>
          <w:sz w:val="24"/>
          <w:szCs w:val="24"/>
        </w:rPr>
      </w:pPr>
    </w:p>
    <w:p w:rsidR="005E2429" w:rsidRDefault="005E2429" w:rsidP="0013071F">
      <w:pPr>
        <w:ind w:left="567" w:right="549"/>
        <w:jc w:val="both"/>
        <w:rPr>
          <w:sz w:val="20"/>
          <w:szCs w:val="20"/>
        </w:rPr>
      </w:pPr>
      <w:r w:rsidRPr="00BF49D9">
        <w:rPr>
          <w:sz w:val="20"/>
          <w:szCs w:val="20"/>
        </w:rPr>
        <w:t>Pozn: N/A Informace v tu dobu nebyly zjišťovány.</w:t>
      </w:r>
      <w:r w:rsidRPr="00BF49D9">
        <w:rPr>
          <w:sz w:val="20"/>
          <w:szCs w:val="20"/>
        </w:rPr>
        <w:tab/>
        <w:t>Tabulka však alespoň částečně dokumentuje snahu o využití projektů zjednodušeného financování, Šablon OP VVV, k zajištění části personálních potřeb potřebných pro rozvoj současného inkluzivního vzdělávání.</w:t>
      </w:r>
    </w:p>
    <w:p w:rsidR="005E2429" w:rsidRDefault="005E2429" w:rsidP="005E2429">
      <w:pPr>
        <w:widowControl/>
        <w:autoSpaceDE/>
        <w:autoSpaceDN/>
        <w:spacing w:after="160" w:line="259" w:lineRule="auto"/>
        <w:rPr>
          <w:sz w:val="24"/>
          <w:szCs w:val="24"/>
        </w:rPr>
      </w:pPr>
    </w:p>
    <w:p w:rsidR="003E3928" w:rsidRDefault="003E3928">
      <w:pPr>
        <w:rPr>
          <w:rFonts w:asciiTheme="majorHAnsi" w:eastAsiaTheme="majorEastAsia" w:hAnsiTheme="majorHAnsi" w:cstheme="majorBidi"/>
          <w:color w:val="365F91" w:themeColor="accent1" w:themeShade="BF"/>
          <w:sz w:val="26"/>
          <w:szCs w:val="26"/>
        </w:rPr>
      </w:pPr>
      <w:bookmarkStart w:id="670" w:name="_Toc97578185"/>
      <w:r>
        <w:br w:type="page"/>
      </w:r>
    </w:p>
    <w:p w:rsidR="005E2429" w:rsidRDefault="005E2429" w:rsidP="0013071F">
      <w:pPr>
        <w:pStyle w:val="Nadpis2"/>
        <w:ind w:left="567" w:right="549"/>
      </w:pPr>
      <w:bookmarkStart w:id="671" w:name="_Toc113295552"/>
      <w:bookmarkStart w:id="672" w:name="_Toc113301074"/>
      <w:bookmarkStart w:id="673" w:name="_Toc113361712"/>
      <w:bookmarkStart w:id="674" w:name="_Toc113376581"/>
      <w:r>
        <w:lastRenderedPageBreak/>
        <w:t>Další otázky související s podporou inkluzivního/společného vzdělávání</w:t>
      </w:r>
      <w:bookmarkEnd w:id="670"/>
      <w:bookmarkEnd w:id="671"/>
      <w:bookmarkEnd w:id="672"/>
      <w:bookmarkEnd w:id="673"/>
      <w:bookmarkEnd w:id="674"/>
    </w:p>
    <w:p w:rsidR="005E2429" w:rsidRDefault="005E2429" w:rsidP="005E2429">
      <w:pPr>
        <w:jc w:val="both"/>
        <w:rPr>
          <w:sz w:val="24"/>
          <w:szCs w:val="24"/>
        </w:rPr>
      </w:pPr>
    </w:p>
    <w:p w:rsidR="005E2429" w:rsidRPr="0013071F" w:rsidRDefault="005E2429" w:rsidP="0013071F">
      <w:pPr>
        <w:spacing w:before="120" w:line="360" w:lineRule="auto"/>
        <w:ind w:left="567" w:right="522"/>
        <w:jc w:val="both"/>
      </w:pPr>
      <w:r w:rsidRPr="0013071F">
        <w:t>Rozšíření vhledu do otázek souvisejících s inkluzivním vzděláváním přinášejí tabulky č. 5 - Využívání školních a školských odborných služeb nebo služeb jiného subjektu podílejících se na vzdělávání a tabulka č. 6 - Hodnocení kvality spolupráce v rámci využívání školních a školských odborných služeb nebo služeb jiného subjektu podílejícího se na vzdělávání.</w:t>
      </w:r>
    </w:p>
    <w:p w:rsidR="005E2429" w:rsidRDefault="005E2429" w:rsidP="005E2429">
      <w:pPr>
        <w:jc w:val="both"/>
        <w:rPr>
          <w:sz w:val="24"/>
          <w:szCs w:val="24"/>
        </w:rPr>
      </w:pPr>
    </w:p>
    <w:p w:rsidR="005E2429" w:rsidRPr="003E3928" w:rsidRDefault="005E2429" w:rsidP="001A48DB">
      <w:pPr>
        <w:ind w:left="567" w:right="549"/>
        <w:jc w:val="both"/>
        <w:rPr>
          <w:b/>
          <w:bCs/>
          <w:sz w:val="24"/>
          <w:szCs w:val="24"/>
        </w:rPr>
      </w:pPr>
      <w:r w:rsidRPr="003E3928">
        <w:rPr>
          <w:b/>
          <w:bCs/>
          <w:sz w:val="24"/>
          <w:szCs w:val="24"/>
        </w:rPr>
        <w:t>TABULKA Č. 5 Využívání školních a školských odborných služeb</w:t>
      </w:r>
    </w:p>
    <w:tbl>
      <w:tblPr>
        <w:tblW w:w="8857" w:type="dxa"/>
        <w:tblInd w:w="643" w:type="dxa"/>
        <w:tblCellMar>
          <w:left w:w="70" w:type="dxa"/>
          <w:right w:w="70" w:type="dxa"/>
        </w:tblCellMar>
        <w:tblLook w:val="04A0"/>
      </w:tblPr>
      <w:tblGrid>
        <w:gridCol w:w="3269"/>
        <w:gridCol w:w="620"/>
        <w:gridCol w:w="620"/>
        <w:gridCol w:w="622"/>
        <w:gridCol w:w="620"/>
        <w:gridCol w:w="620"/>
        <w:gridCol w:w="622"/>
        <w:gridCol w:w="620"/>
        <w:gridCol w:w="620"/>
        <w:gridCol w:w="624"/>
      </w:tblGrid>
      <w:tr w:rsidR="005E2429" w:rsidRPr="00CC4F70" w:rsidTr="001A48DB">
        <w:trPr>
          <w:trHeight w:val="434"/>
        </w:trPr>
        <w:tc>
          <w:tcPr>
            <w:tcW w:w="3269" w:type="dxa"/>
            <w:vMerge w:val="restart"/>
            <w:tcBorders>
              <w:top w:val="single" w:sz="8" w:space="0" w:color="auto"/>
              <w:left w:val="single" w:sz="8" w:space="0" w:color="auto"/>
              <w:bottom w:val="nil"/>
              <w:right w:val="nil"/>
            </w:tcBorders>
            <w:shd w:val="clear" w:color="000000" w:fill="1F4E79"/>
            <w:vAlign w:val="center"/>
            <w:hideMark/>
          </w:tcPr>
          <w:p w:rsidR="005E2429" w:rsidRPr="00CC4F70" w:rsidRDefault="005E2429" w:rsidP="00D17889">
            <w:pPr>
              <w:widowControl/>
              <w:autoSpaceDE/>
              <w:autoSpaceDN/>
              <w:jc w:val="center"/>
              <w:rPr>
                <w:rFonts w:eastAsia="Times New Roman"/>
                <w:b/>
                <w:bCs/>
                <w:color w:val="FFFFFF"/>
                <w:sz w:val="16"/>
                <w:szCs w:val="16"/>
                <w:lang w:bidi="ar-SA"/>
              </w:rPr>
            </w:pPr>
            <w:r w:rsidRPr="00CC4F70">
              <w:rPr>
                <w:rFonts w:eastAsia="Times New Roman"/>
                <w:b/>
                <w:bCs/>
                <w:color w:val="FFFFFF"/>
                <w:sz w:val="16"/>
                <w:szCs w:val="16"/>
                <w:lang w:bidi="ar-SA"/>
              </w:rPr>
              <w:t>TABULKA Č. 5: Využívání školních a školských odborných služeb nebo služeb jiného subjektu podílejícího se na vzdělávání</w:t>
            </w:r>
          </w:p>
        </w:tc>
        <w:tc>
          <w:tcPr>
            <w:tcW w:w="5588" w:type="dxa"/>
            <w:gridSpan w:val="9"/>
            <w:tcBorders>
              <w:top w:val="single" w:sz="8" w:space="0" w:color="auto"/>
              <w:left w:val="double" w:sz="6" w:space="0" w:color="auto"/>
              <w:bottom w:val="single" w:sz="8" w:space="0" w:color="auto"/>
              <w:right w:val="single" w:sz="8" w:space="0" w:color="000000"/>
            </w:tcBorders>
            <w:shd w:val="clear" w:color="auto" w:fill="215868" w:themeFill="accent5" w:themeFillShade="80"/>
            <w:noWrap/>
            <w:vAlign w:val="center"/>
            <w:hideMark/>
          </w:tcPr>
          <w:p w:rsidR="005E2429" w:rsidRPr="00CC4F70" w:rsidRDefault="005E2429" w:rsidP="00D17889">
            <w:pPr>
              <w:widowControl/>
              <w:autoSpaceDE/>
              <w:autoSpaceDN/>
              <w:jc w:val="center"/>
              <w:rPr>
                <w:rFonts w:eastAsia="Times New Roman"/>
                <w:b/>
                <w:bCs/>
                <w:color w:val="FFFFFF"/>
                <w:sz w:val="16"/>
                <w:szCs w:val="16"/>
                <w:lang w:bidi="ar-SA"/>
              </w:rPr>
            </w:pPr>
            <w:r w:rsidRPr="00CC4F70">
              <w:rPr>
                <w:rFonts w:eastAsia="Times New Roman"/>
                <w:b/>
                <w:bCs/>
                <w:color w:val="FFFFFF"/>
                <w:sz w:val="16"/>
                <w:szCs w:val="16"/>
                <w:lang w:bidi="ar-SA"/>
              </w:rPr>
              <w:t xml:space="preserve">Podíly MŠ, které využívají příslušné </w:t>
            </w:r>
            <w:proofErr w:type="gramStart"/>
            <w:r w:rsidRPr="00CC4F70">
              <w:rPr>
                <w:rFonts w:eastAsia="Times New Roman"/>
                <w:b/>
                <w:bCs/>
                <w:color w:val="FFFFFF"/>
                <w:sz w:val="16"/>
                <w:szCs w:val="16"/>
                <w:lang w:bidi="ar-SA"/>
              </w:rPr>
              <w:t>služby  1)</w:t>
            </w:r>
            <w:proofErr w:type="gramEnd"/>
          </w:p>
        </w:tc>
      </w:tr>
      <w:tr w:rsidR="005E2429" w:rsidRPr="00CC4F70" w:rsidTr="001A48DB">
        <w:trPr>
          <w:trHeight w:val="434"/>
        </w:trPr>
        <w:tc>
          <w:tcPr>
            <w:tcW w:w="3269" w:type="dxa"/>
            <w:vMerge/>
            <w:tcBorders>
              <w:top w:val="single" w:sz="8" w:space="0" w:color="auto"/>
              <w:left w:val="single" w:sz="8" w:space="0" w:color="auto"/>
              <w:bottom w:val="nil"/>
              <w:right w:val="nil"/>
            </w:tcBorders>
            <w:vAlign w:val="center"/>
            <w:hideMark/>
          </w:tcPr>
          <w:p w:rsidR="005E2429" w:rsidRPr="00CC4F70" w:rsidRDefault="005E2429" w:rsidP="00D17889">
            <w:pPr>
              <w:widowControl/>
              <w:autoSpaceDE/>
              <w:autoSpaceDN/>
              <w:rPr>
                <w:rFonts w:eastAsia="Times New Roman"/>
                <w:bCs/>
                <w:color w:val="FFFFFF"/>
                <w:sz w:val="16"/>
                <w:szCs w:val="16"/>
                <w:lang w:bidi="ar-SA"/>
              </w:rPr>
            </w:pPr>
          </w:p>
        </w:tc>
        <w:tc>
          <w:tcPr>
            <w:tcW w:w="1862" w:type="dxa"/>
            <w:gridSpan w:val="3"/>
            <w:tcBorders>
              <w:top w:val="single" w:sz="8" w:space="0" w:color="auto"/>
              <w:left w:val="double" w:sz="6" w:space="0" w:color="auto"/>
              <w:bottom w:val="single" w:sz="4" w:space="0" w:color="auto"/>
              <w:right w:val="nil"/>
            </w:tcBorders>
            <w:shd w:val="clear" w:color="auto" w:fill="DAEEF3" w:themeFill="accent5" w:themeFillTint="33"/>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ORP</w:t>
            </w:r>
          </w:p>
        </w:tc>
        <w:tc>
          <w:tcPr>
            <w:tcW w:w="1862" w:type="dxa"/>
            <w:gridSpan w:val="3"/>
            <w:tcBorders>
              <w:top w:val="single" w:sz="8"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kraje</w:t>
            </w:r>
          </w:p>
        </w:tc>
        <w:tc>
          <w:tcPr>
            <w:tcW w:w="1864" w:type="dxa"/>
            <w:gridSpan w:val="3"/>
            <w:tcBorders>
              <w:top w:val="single" w:sz="8" w:space="0" w:color="auto"/>
              <w:left w:val="nil"/>
              <w:bottom w:val="single" w:sz="4" w:space="0" w:color="auto"/>
              <w:right w:val="single" w:sz="8" w:space="0" w:color="000000"/>
            </w:tcBorders>
            <w:shd w:val="clear" w:color="auto" w:fill="548DD4" w:themeFill="text2" w:themeFillTint="99"/>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ČR</w:t>
            </w:r>
          </w:p>
        </w:tc>
      </w:tr>
      <w:tr w:rsidR="001A48DB" w:rsidRPr="00CC4F70" w:rsidTr="001A48DB">
        <w:trPr>
          <w:trHeight w:val="434"/>
        </w:trPr>
        <w:tc>
          <w:tcPr>
            <w:tcW w:w="3269" w:type="dxa"/>
            <w:vMerge/>
            <w:tcBorders>
              <w:top w:val="single" w:sz="8" w:space="0" w:color="auto"/>
              <w:left w:val="single" w:sz="8" w:space="0" w:color="auto"/>
              <w:bottom w:val="nil"/>
              <w:right w:val="nil"/>
            </w:tcBorders>
            <w:vAlign w:val="center"/>
            <w:hideMark/>
          </w:tcPr>
          <w:p w:rsidR="005E2429" w:rsidRPr="00CC4F70" w:rsidRDefault="005E2429" w:rsidP="00D17889">
            <w:pPr>
              <w:widowControl/>
              <w:autoSpaceDE/>
              <w:autoSpaceDN/>
              <w:rPr>
                <w:rFonts w:eastAsia="Times New Roman"/>
                <w:bCs/>
                <w:color w:val="FFFFFF"/>
                <w:sz w:val="16"/>
                <w:szCs w:val="16"/>
                <w:lang w:bidi="ar-SA"/>
              </w:rPr>
            </w:pP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auto" w:fill="auto"/>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1" w:type="dxa"/>
            <w:tcBorders>
              <w:top w:val="nil"/>
              <w:left w:val="nil"/>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c>
          <w:tcPr>
            <w:tcW w:w="620" w:type="dxa"/>
            <w:tcBorders>
              <w:top w:val="nil"/>
              <w:left w:val="single" w:sz="4" w:space="0" w:color="auto"/>
              <w:bottom w:val="single" w:sz="4" w:space="0" w:color="auto"/>
              <w:right w:val="nil"/>
            </w:tcBorders>
            <w:shd w:val="clear" w:color="000000" w:fill="FFFFFF"/>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1" w:type="dxa"/>
            <w:tcBorders>
              <w:top w:val="nil"/>
              <w:left w:val="nil"/>
              <w:bottom w:val="single" w:sz="4" w:space="0" w:color="auto"/>
              <w:right w:val="single" w:sz="4" w:space="0" w:color="auto"/>
            </w:tcBorders>
            <w:shd w:val="clear" w:color="000000" w:fill="FFFFFF"/>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c>
          <w:tcPr>
            <w:tcW w:w="620" w:type="dxa"/>
            <w:tcBorders>
              <w:top w:val="nil"/>
              <w:left w:val="nil"/>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auto" w:fill="auto"/>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3" w:type="dxa"/>
            <w:tcBorders>
              <w:top w:val="nil"/>
              <w:left w:val="nil"/>
              <w:bottom w:val="single" w:sz="4" w:space="0" w:color="auto"/>
              <w:right w:val="single" w:sz="8" w:space="0" w:color="auto"/>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r>
      <w:tr w:rsidR="001A48DB" w:rsidRPr="00CC4F70" w:rsidTr="001A48DB">
        <w:trPr>
          <w:trHeight w:val="419"/>
        </w:trPr>
        <w:tc>
          <w:tcPr>
            <w:tcW w:w="3269" w:type="dxa"/>
            <w:tcBorders>
              <w:top w:val="double" w:sz="6" w:space="0" w:color="auto"/>
              <w:left w:val="single" w:sz="8" w:space="0" w:color="auto"/>
              <w:bottom w:val="single" w:sz="4" w:space="0" w:color="auto"/>
              <w:right w:val="nil"/>
            </w:tcBorders>
            <w:shd w:val="clear" w:color="auto" w:fill="auto"/>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1. Speciálně pedagogické centrum</w:t>
            </w:r>
          </w:p>
        </w:tc>
        <w:tc>
          <w:tcPr>
            <w:tcW w:w="620" w:type="dxa"/>
            <w:tcBorders>
              <w:top w:val="double" w:sz="6" w:space="0" w:color="auto"/>
              <w:left w:val="double" w:sz="6" w:space="0" w:color="auto"/>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30,8%</w:t>
            </w:r>
          </w:p>
        </w:tc>
        <w:tc>
          <w:tcPr>
            <w:tcW w:w="6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50,0%</w:t>
            </w:r>
          </w:p>
        </w:tc>
        <w:tc>
          <w:tcPr>
            <w:tcW w:w="621" w:type="dxa"/>
            <w:tcBorders>
              <w:top w:val="double" w:sz="6" w:space="0" w:color="auto"/>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58,3%</w:t>
            </w:r>
          </w:p>
        </w:tc>
        <w:tc>
          <w:tcPr>
            <w:tcW w:w="620" w:type="dxa"/>
            <w:tcBorders>
              <w:top w:val="double" w:sz="6" w:space="0" w:color="auto"/>
              <w:left w:val="single" w:sz="4" w:space="0" w:color="auto"/>
              <w:bottom w:val="single" w:sz="4" w:space="0" w:color="auto"/>
              <w:right w:val="nil"/>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55,2%</w:t>
            </w:r>
          </w:p>
        </w:tc>
        <w:tc>
          <w:tcPr>
            <w:tcW w:w="620"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61,5%</w:t>
            </w:r>
          </w:p>
        </w:tc>
        <w:tc>
          <w:tcPr>
            <w:tcW w:w="621" w:type="dxa"/>
            <w:tcBorders>
              <w:top w:val="double" w:sz="6"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67,8%</w:t>
            </w:r>
          </w:p>
        </w:tc>
        <w:tc>
          <w:tcPr>
            <w:tcW w:w="620" w:type="dxa"/>
            <w:tcBorders>
              <w:top w:val="double" w:sz="6" w:space="0" w:color="auto"/>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sz w:val="20"/>
                <w:szCs w:val="20"/>
                <w:vertAlign w:val="superscript"/>
              </w:rPr>
            </w:pPr>
            <w:r w:rsidRPr="00496EB9">
              <w:rPr>
                <w:sz w:val="20"/>
                <w:szCs w:val="20"/>
                <w:vertAlign w:val="superscript"/>
              </w:rPr>
              <w:t>62,9%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70,4%</w:t>
            </w:r>
          </w:p>
        </w:tc>
        <w:tc>
          <w:tcPr>
            <w:tcW w:w="623" w:type="dxa"/>
            <w:tcBorders>
              <w:top w:val="double" w:sz="6" w:space="0" w:color="auto"/>
              <w:left w:val="nil"/>
              <w:bottom w:val="single" w:sz="4"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75,0%</w:t>
            </w:r>
          </w:p>
        </w:tc>
      </w:tr>
      <w:tr w:rsidR="001A48DB" w:rsidRPr="00CC4F70" w:rsidTr="001A48DB">
        <w:trPr>
          <w:trHeight w:val="419"/>
        </w:trPr>
        <w:tc>
          <w:tcPr>
            <w:tcW w:w="3269" w:type="dxa"/>
            <w:tcBorders>
              <w:top w:val="nil"/>
              <w:left w:val="single" w:sz="8" w:space="0" w:color="auto"/>
              <w:bottom w:val="single" w:sz="4" w:space="0" w:color="auto"/>
              <w:right w:val="nil"/>
            </w:tcBorders>
            <w:shd w:val="clear" w:color="auto" w:fill="auto"/>
            <w:noWrap/>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 xml:space="preserve">2. Středisko výchovné péče </w:t>
            </w: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0,0%</w:t>
            </w:r>
          </w:p>
        </w:tc>
        <w:tc>
          <w:tcPr>
            <w:tcW w:w="621"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0,0%</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3,2%</w:t>
            </w:r>
          </w:p>
        </w:tc>
        <w:tc>
          <w:tcPr>
            <w:tcW w:w="620"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4,0%</w:t>
            </w:r>
          </w:p>
        </w:tc>
        <w:tc>
          <w:tcPr>
            <w:tcW w:w="621" w:type="dxa"/>
            <w:tcBorders>
              <w:top w:val="nil"/>
              <w:left w:val="nil"/>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3,8%</w:t>
            </w:r>
          </w:p>
        </w:tc>
        <w:tc>
          <w:tcPr>
            <w:tcW w:w="620"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5,6%</w:t>
            </w:r>
          </w:p>
        </w:tc>
        <w:tc>
          <w:tcPr>
            <w:tcW w:w="623" w:type="dxa"/>
            <w:tcBorders>
              <w:top w:val="nil"/>
              <w:left w:val="nil"/>
              <w:bottom w:val="single" w:sz="4"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6,7%</w:t>
            </w:r>
          </w:p>
        </w:tc>
      </w:tr>
      <w:tr w:rsidR="001A48DB" w:rsidRPr="00CC4F70" w:rsidTr="001A48DB">
        <w:trPr>
          <w:trHeight w:val="419"/>
        </w:trPr>
        <w:tc>
          <w:tcPr>
            <w:tcW w:w="3269" w:type="dxa"/>
            <w:tcBorders>
              <w:top w:val="nil"/>
              <w:left w:val="single" w:sz="8" w:space="0" w:color="auto"/>
              <w:bottom w:val="single" w:sz="4" w:space="0" w:color="auto"/>
              <w:right w:val="nil"/>
            </w:tcBorders>
            <w:shd w:val="clear" w:color="auto" w:fill="auto"/>
            <w:noWrap/>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 xml:space="preserve">3. Pedagogicko-psychologická poradna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92,3%</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78,6%</w:t>
            </w:r>
          </w:p>
        </w:tc>
        <w:tc>
          <w:tcPr>
            <w:tcW w:w="621" w:type="dxa"/>
            <w:tcBorders>
              <w:top w:val="single" w:sz="4" w:space="0" w:color="auto"/>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91,7%</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91,2%</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92,9%</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93,6%</w:t>
            </w:r>
          </w:p>
        </w:tc>
        <w:tc>
          <w:tcPr>
            <w:tcW w:w="620"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96,1%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96,7%</w:t>
            </w:r>
          </w:p>
        </w:tc>
        <w:tc>
          <w:tcPr>
            <w:tcW w:w="623" w:type="dxa"/>
            <w:tcBorders>
              <w:top w:val="nil"/>
              <w:left w:val="nil"/>
              <w:bottom w:val="single" w:sz="4"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97,7%</w:t>
            </w:r>
          </w:p>
        </w:tc>
      </w:tr>
      <w:tr w:rsidR="001A48DB" w:rsidRPr="00CC4F70" w:rsidTr="001A48DB">
        <w:trPr>
          <w:trHeight w:val="419"/>
        </w:trPr>
        <w:tc>
          <w:tcPr>
            <w:tcW w:w="3269" w:type="dxa"/>
            <w:tcBorders>
              <w:top w:val="nil"/>
              <w:left w:val="single" w:sz="8" w:space="0" w:color="auto"/>
              <w:bottom w:val="single" w:sz="4" w:space="0" w:color="auto"/>
              <w:right w:val="nil"/>
            </w:tcBorders>
            <w:shd w:val="clear" w:color="auto" w:fill="auto"/>
            <w:noWrap/>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 xml:space="preserve">4. Nestátní neziskové organizace </w:t>
            </w: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23,1%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50,0%</w:t>
            </w:r>
          </w:p>
        </w:tc>
        <w:tc>
          <w:tcPr>
            <w:tcW w:w="621"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50,0%</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32,0%</w:t>
            </w:r>
          </w:p>
        </w:tc>
        <w:tc>
          <w:tcPr>
            <w:tcW w:w="620"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37,7%</w:t>
            </w:r>
          </w:p>
        </w:tc>
        <w:tc>
          <w:tcPr>
            <w:tcW w:w="621" w:type="dxa"/>
            <w:tcBorders>
              <w:top w:val="nil"/>
              <w:left w:val="nil"/>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43,6%</w:t>
            </w:r>
          </w:p>
        </w:tc>
        <w:tc>
          <w:tcPr>
            <w:tcW w:w="620"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19,9%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24,6%</w:t>
            </w:r>
          </w:p>
        </w:tc>
        <w:tc>
          <w:tcPr>
            <w:tcW w:w="623" w:type="dxa"/>
            <w:tcBorders>
              <w:top w:val="nil"/>
              <w:left w:val="nil"/>
              <w:bottom w:val="single" w:sz="4"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27,6%</w:t>
            </w:r>
          </w:p>
        </w:tc>
      </w:tr>
      <w:tr w:rsidR="001A48DB" w:rsidRPr="00CC4F70" w:rsidTr="001A48DB">
        <w:trPr>
          <w:trHeight w:val="419"/>
        </w:trPr>
        <w:tc>
          <w:tcPr>
            <w:tcW w:w="3269" w:type="dxa"/>
            <w:tcBorders>
              <w:top w:val="nil"/>
              <w:left w:val="single" w:sz="8" w:space="0" w:color="auto"/>
              <w:bottom w:val="single" w:sz="4" w:space="0" w:color="auto"/>
              <w:right w:val="nil"/>
            </w:tcBorders>
            <w:shd w:val="clear" w:color="auto" w:fill="auto"/>
            <w:noWrap/>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 xml:space="preserve">5. Orgán sociálně právní ochrany dětí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46,2%</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42,9%</w:t>
            </w:r>
          </w:p>
        </w:tc>
        <w:tc>
          <w:tcPr>
            <w:tcW w:w="621" w:type="dxa"/>
            <w:tcBorders>
              <w:top w:val="single" w:sz="4" w:space="0" w:color="auto"/>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58,3%</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43,7%</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49,0%</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52,2%</w:t>
            </w:r>
          </w:p>
        </w:tc>
        <w:tc>
          <w:tcPr>
            <w:tcW w:w="620" w:type="dxa"/>
            <w:tcBorders>
              <w:top w:val="nil"/>
              <w:left w:val="nil"/>
              <w:bottom w:val="single" w:sz="4"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41,7%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51,1%</w:t>
            </w:r>
          </w:p>
        </w:tc>
        <w:tc>
          <w:tcPr>
            <w:tcW w:w="623" w:type="dxa"/>
            <w:tcBorders>
              <w:top w:val="nil"/>
              <w:left w:val="nil"/>
              <w:bottom w:val="single" w:sz="4"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54,2%</w:t>
            </w:r>
          </w:p>
        </w:tc>
      </w:tr>
      <w:tr w:rsidR="001A48DB" w:rsidRPr="00CC4F70" w:rsidTr="001A48DB">
        <w:trPr>
          <w:trHeight w:val="419"/>
        </w:trPr>
        <w:tc>
          <w:tcPr>
            <w:tcW w:w="3269" w:type="dxa"/>
            <w:tcBorders>
              <w:top w:val="nil"/>
              <w:left w:val="single" w:sz="8" w:space="0" w:color="auto"/>
              <w:bottom w:val="single" w:sz="8" w:space="0" w:color="auto"/>
              <w:right w:val="nil"/>
            </w:tcBorders>
            <w:shd w:val="clear" w:color="auto" w:fill="auto"/>
            <w:vAlign w:val="center"/>
            <w:hideMark/>
          </w:tcPr>
          <w:p w:rsidR="005E2429" w:rsidRPr="00CC4F70" w:rsidRDefault="005E2429" w:rsidP="00D17889">
            <w:pPr>
              <w:widowControl/>
              <w:autoSpaceDE/>
              <w:autoSpaceDN/>
              <w:ind w:firstLineChars="100" w:firstLine="160"/>
              <w:rPr>
                <w:rFonts w:eastAsia="Times New Roman"/>
                <w:color w:val="000000"/>
                <w:sz w:val="16"/>
                <w:szCs w:val="16"/>
                <w:lang w:bidi="ar-SA"/>
              </w:rPr>
            </w:pPr>
            <w:r w:rsidRPr="00CC4F70">
              <w:rPr>
                <w:rFonts w:eastAsia="Times New Roman"/>
                <w:color w:val="000000"/>
                <w:sz w:val="16"/>
                <w:szCs w:val="16"/>
                <w:lang w:bidi="ar-SA"/>
              </w:rPr>
              <w:t xml:space="preserve">6. Žádné z uvedených </w:t>
            </w:r>
          </w:p>
        </w:tc>
        <w:tc>
          <w:tcPr>
            <w:tcW w:w="620" w:type="dxa"/>
            <w:tcBorders>
              <w:top w:val="nil"/>
              <w:left w:val="double" w:sz="6" w:space="0" w:color="auto"/>
              <w:bottom w:val="single" w:sz="8"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0,0%</w:t>
            </w:r>
          </w:p>
        </w:tc>
        <w:tc>
          <w:tcPr>
            <w:tcW w:w="620" w:type="dxa"/>
            <w:tcBorders>
              <w:top w:val="nil"/>
              <w:left w:val="single" w:sz="4" w:space="0" w:color="auto"/>
              <w:bottom w:val="single" w:sz="8"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7,1%</w:t>
            </w:r>
          </w:p>
        </w:tc>
        <w:tc>
          <w:tcPr>
            <w:tcW w:w="621" w:type="dxa"/>
            <w:tcBorders>
              <w:top w:val="nil"/>
              <w:left w:val="nil"/>
              <w:bottom w:val="single" w:sz="8" w:space="0" w:color="auto"/>
              <w:right w:val="nil"/>
            </w:tcBorders>
            <w:shd w:val="clear" w:color="000000" w:fill="E7E6E6"/>
            <w:noWrap/>
            <w:vAlign w:val="center"/>
            <w:hideMark/>
          </w:tcPr>
          <w:p w:rsidR="005E2429" w:rsidRPr="00496EB9" w:rsidRDefault="005E2429" w:rsidP="00D17889">
            <w:pPr>
              <w:ind w:firstLineChars="100" w:firstLine="200"/>
              <w:jc w:val="right"/>
              <w:rPr>
                <w:color w:val="C00000"/>
                <w:sz w:val="20"/>
                <w:szCs w:val="20"/>
                <w:vertAlign w:val="superscript"/>
              </w:rPr>
            </w:pPr>
            <w:r w:rsidRPr="00496EB9">
              <w:rPr>
                <w:color w:val="C00000"/>
                <w:sz w:val="20"/>
                <w:szCs w:val="20"/>
                <w:vertAlign w:val="superscript"/>
              </w:rPr>
              <w:t>0,0%</w:t>
            </w:r>
          </w:p>
        </w:tc>
        <w:tc>
          <w:tcPr>
            <w:tcW w:w="620" w:type="dxa"/>
            <w:tcBorders>
              <w:top w:val="nil"/>
              <w:left w:val="single" w:sz="4" w:space="0" w:color="auto"/>
              <w:bottom w:val="single" w:sz="8" w:space="0" w:color="auto"/>
              <w:right w:val="nil"/>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4,5%</w:t>
            </w:r>
          </w:p>
        </w:tc>
        <w:tc>
          <w:tcPr>
            <w:tcW w:w="620"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3,4%</w:t>
            </w:r>
          </w:p>
        </w:tc>
        <w:tc>
          <w:tcPr>
            <w:tcW w:w="621" w:type="dxa"/>
            <w:tcBorders>
              <w:top w:val="nil"/>
              <w:left w:val="nil"/>
              <w:bottom w:val="single" w:sz="8"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2,2%</w:t>
            </w:r>
          </w:p>
        </w:tc>
        <w:tc>
          <w:tcPr>
            <w:tcW w:w="620" w:type="dxa"/>
            <w:tcBorders>
              <w:top w:val="nil"/>
              <w:left w:val="nil"/>
              <w:bottom w:val="single" w:sz="8" w:space="0" w:color="auto"/>
              <w:right w:val="nil"/>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2,1%</w:t>
            </w:r>
          </w:p>
        </w:tc>
        <w:tc>
          <w:tcPr>
            <w:tcW w:w="620" w:type="dxa"/>
            <w:tcBorders>
              <w:top w:val="nil"/>
              <w:left w:val="single" w:sz="4" w:space="0" w:color="auto"/>
              <w:bottom w:val="single" w:sz="8" w:space="0" w:color="auto"/>
              <w:right w:val="single" w:sz="4" w:space="0" w:color="auto"/>
            </w:tcBorders>
            <w:shd w:val="clear" w:color="auto" w:fill="auto"/>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1,8%</w:t>
            </w:r>
          </w:p>
        </w:tc>
        <w:tc>
          <w:tcPr>
            <w:tcW w:w="623" w:type="dxa"/>
            <w:tcBorders>
              <w:top w:val="nil"/>
              <w:left w:val="nil"/>
              <w:bottom w:val="single" w:sz="8" w:space="0" w:color="auto"/>
              <w:right w:val="single" w:sz="8" w:space="0" w:color="auto"/>
            </w:tcBorders>
            <w:shd w:val="clear" w:color="000000" w:fill="E7E6E6"/>
            <w:noWrap/>
            <w:vAlign w:val="center"/>
            <w:hideMark/>
          </w:tcPr>
          <w:p w:rsidR="005E2429" w:rsidRPr="00496EB9" w:rsidRDefault="005E2429" w:rsidP="00D17889">
            <w:pPr>
              <w:ind w:firstLineChars="100" w:firstLine="200"/>
              <w:jc w:val="right"/>
              <w:rPr>
                <w:color w:val="000000"/>
                <w:sz w:val="20"/>
                <w:szCs w:val="20"/>
                <w:vertAlign w:val="superscript"/>
              </w:rPr>
            </w:pPr>
            <w:r w:rsidRPr="00496EB9">
              <w:rPr>
                <w:color w:val="000000"/>
                <w:sz w:val="20"/>
                <w:szCs w:val="20"/>
                <w:vertAlign w:val="superscript"/>
              </w:rPr>
              <w:t>1,1%</w:t>
            </w:r>
          </w:p>
        </w:tc>
      </w:tr>
    </w:tbl>
    <w:p w:rsidR="005E2429" w:rsidRDefault="005E2429" w:rsidP="005E2429">
      <w:pPr>
        <w:ind w:left="142"/>
        <w:jc w:val="both"/>
        <w:rPr>
          <w:sz w:val="20"/>
          <w:szCs w:val="20"/>
        </w:rPr>
      </w:pPr>
    </w:p>
    <w:p w:rsidR="005E2429" w:rsidRDefault="005E2429" w:rsidP="001A48DB">
      <w:pPr>
        <w:ind w:left="567" w:right="549"/>
        <w:jc w:val="both"/>
        <w:rPr>
          <w:sz w:val="20"/>
          <w:szCs w:val="20"/>
        </w:rPr>
      </w:pPr>
      <w:r>
        <w:rPr>
          <w:sz w:val="20"/>
          <w:szCs w:val="20"/>
        </w:rPr>
        <w:t xml:space="preserve">Pozn.: </w:t>
      </w:r>
    </w:p>
    <w:p w:rsidR="005E2429" w:rsidRPr="00DF7DA9" w:rsidRDefault="005E2429" w:rsidP="001A48DB">
      <w:pPr>
        <w:ind w:left="567" w:right="549"/>
        <w:jc w:val="both"/>
        <w:rPr>
          <w:sz w:val="20"/>
          <w:szCs w:val="20"/>
        </w:rPr>
      </w:pPr>
      <w:r w:rsidRPr="001A48DB">
        <w:rPr>
          <w:sz w:val="20"/>
          <w:szCs w:val="20"/>
        </w:rPr>
        <w:t>1)</w:t>
      </w:r>
      <w:r w:rsidRPr="00DF7DA9">
        <w:rPr>
          <w:sz w:val="20"/>
          <w:szCs w:val="20"/>
        </w:rPr>
        <w:t xml:space="preserve"> Podíl škol </w:t>
      </w:r>
      <w:r>
        <w:rPr>
          <w:sz w:val="20"/>
          <w:szCs w:val="20"/>
        </w:rPr>
        <w:t>z celkového počtu MŠ, které dotazník vyplnily</w:t>
      </w:r>
      <w:r w:rsidRPr="00DF7DA9">
        <w:rPr>
          <w:sz w:val="20"/>
          <w:szCs w:val="20"/>
        </w:rPr>
        <w:t xml:space="preserve"> </w:t>
      </w:r>
    </w:p>
    <w:p w:rsidR="005E2429" w:rsidRDefault="005E2429" w:rsidP="005E2429">
      <w:pPr>
        <w:ind w:left="142"/>
        <w:jc w:val="both"/>
        <w:rPr>
          <w:sz w:val="20"/>
          <w:szCs w:val="20"/>
        </w:rPr>
      </w:pPr>
    </w:p>
    <w:p w:rsidR="005E2429" w:rsidRDefault="005E2429" w:rsidP="005E2429">
      <w:pPr>
        <w:widowControl/>
        <w:autoSpaceDE/>
        <w:autoSpaceDN/>
        <w:spacing w:after="160" w:line="259" w:lineRule="auto"/>
        <w:rPr>
          <w:sz w:val="24"/>
          <w:szCs w:val="24"/>
        </w:rPr>
      </w:pPr>
      <w:r>
        <w:rPr>
          <w:sz w:val="24"/>
          <w:szCs w:val="24"/>
        </w:rPr>
        <w:br w:type="page"/>
      </w:r>
    </w:p>
    <w:p w:rsidR="005E2429" w:rsidRPr="003E3928" w:rsidRDefault="005E2429" w:rsidP="001A48DB">
      <w:pPr>
        <w:ind w:left="567" w:right="549"/>
        <w:jc w:val="both"/>
        <w:rPr>
          <w:b/>
          <w:bCs/>
          <w:sz w:val="24"/>
          <w:szCs w:val="24"/>
        </w:rPr>
      </w:pPr>
      <w:r w:rsidRPr="003E3928">
        <w:rPr>
          <w:b/>
          <w:bCs/>
          <w:sz w:val="24"/>
          <w:szCs w:val="24"/>
        </w:rPr>
        <w:lastRenderedPageBreak/>
        <w:t>TABULKA Č. 6 Hodnocení kvality spolupráce v rámci využívání školních a školských odborných služeb nebo služeb jiného subjektu podílejícího se na vzdělávání</w:t>
      </w:r>
    </w:p>
    <w:tbl>
      <w:tblPr>
        <w:tblW w:w="8932" w:type="dxa"/>
        <w:tblInd w:w="649" w:type="dxa"/>
        <w:tblCellMar>
          <w:left w:w="70" w:type="dxa"/>
          <w:right w:w="70" w:type="dxa"/>
        </w:tblCellMar>
        <w:tblLook w:val="04A0"/>
      </w:tblPr>
      <w:tblGrid>
        <w:gridCol w:w="2217"/>
        <w:gridCol w:w="587"/>
        <w:gridCol w:w="589"/>
        <w:gridCol w:w="587"/>
        <w:gridCol w:w="589"/>
        <w:gridCol w:w="587"/>
        <w:gridCol w:w="602"/>
        <w:gridCol w:w="1057"/>
        <w:gridCol w:w="1057"/>
        <w:gridCol w:w="1060"/>
      </w:tblGrid>
      <w:tr w:rsidR="005E2429" w:rsidRPr="00C370DC" w:rsidTr="001A48DB">
        <w:trPr>
          <w:trHeight w:val="1097"/>
        </w:trPr>
        <w:tc>
          <w:tcPr>
            <w:tcW w:w="2217" w:type="dxa"/>
            <w:vMerge w:val="restart"/>
            <w:tcBorders>
              <w:top w:val="single" w:sz="8" w:space="0" w:color="auto"/>
              <w:left w:val="single" w:sz="8" w:space="0" w:color="auto"/>
              <w:bottom w:val="double" w:sz="6" w:space="0" w:color="000000"/>
              <w:right w:val="nil"/>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TABULKA Č. 6: Hodnocení kvality spolupráce v rámci využívání školních a školských odborných služeb nebo služeb jiného subjektu podílejícího se na vzdělávání</w:t>
            </w:r>
          </w:p>
        </w:tc>
        <w:tc>
          <w:tcPr>
            <w:tcW w:w="3541"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 xml:space="preserve">Průměrné </w:t>
            </w:r>
            <w:proofErr w:type="gramStart"/>
            <w:r w:rsidRPr="00C370DC">
              <w:rPr>
                <w:rFonts w:eastAsia="Times New Roman"/>
                <w:b/>
                <w:bCs/>
                <w:color w:val="FFFFFF"/>
                <w:sz w:val="16"/>
                <w:szCs w:val="16"/>
                <w:lang w:bidi="ar-SA"/>
              </w:rPr>
              <w:t>hodnocení  kvality</w:t>
            </w:r>
            <w:proofErr w:type="gramEnd"/>
            <w:r w:rsidRPr="00C370DC">
              <w:rPr>
                <w:rFonts w:eastAsia="Times New Roman"/>
                <w:b/>
                <w:bCs/>
                <w:color w:val="FFFFFF"/>
                <w:sz w:val="16"/>
                <w:szCs w:val="16"/>
                <w:lang w:bidi="ar-SA"/>
              </w:rPr>
              <w:t xml:space="preserve"> spolu</w:t>
            </w:r>
            <w:r>
              <w:rPr>
                <w:rFonts w:eastAsia="Times New Roman"/>
                <w:b/>
                <w:bCs/>
                <w:color w:val="FFFFFF"/>
                <w:sz w:val="16"/>
                <w:szCs w:val="16"/>
                <w:lang w:bidi="ar-SA"/>
              </w:rPr>
              <w:t>p</w:t>
            </w:r>
            <w:r w:rsidRPr="00C370DC">
              <w:rPr>
                <w:rFonts w:eastAsia="Times New Roman"/>
                <w:b/>
                <w:bCs/>
                <w:color w:val="FFFFFF"/>
                <w:sz w:val="16"/>
                <w:szCs w:val="16"/>
                <w:lang w:bidi="ar-SA"/>
              </w:rPr>
              <w:t>ráce 1) 2)</w:t>
            </w:r>
          </w:p>
        </w:tc>
        <w:tc>
          <w:tcPr>
            <w:tcW w:w="3174"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Rozdíl v hodnocení</w:t>
            </w:r>
            <w:r w:rsidRPr="00C370DC">
              <w:rPr>
                <w:rFonts w:eastAsia="Times New Roman"/>
                <w:b/>
                <w:bCs/>
                <w:color w:val="FFFFFF"/>
                <w:sz w:val="16"/>
                <w:szCs w:val="16"/>
                <w:lang w:bidi="ar-SA"/>
              </w:rPr>
              <w:br/>
            </w:r>
            <w:r w:rsidRPr="00C370DC">
              <w:rPr>
                <w:rFonts w:eastAsia="Times New Roman"/>
                <w:color w:val="FFFFFF"/>
                <w:sz w:val="16"/>
                <w:szCs w:val="16"/>
                <w:lang w:bidi="ar-SA"/>
              </w:rPr>
              <w:t>(průměrné hodnocení v ŠII/III oproti průměrnému hodnocení v ŠI/II)</w:t>
            </w:r>
          </w:p>
        </w:tc>
      </w:tr>
      <w:tr w:rsidR="001A48DB" w:rsidRPr="00C370DC" w:rsidTr="003E3928">
        <w:trPr>
          <w:trHeight w:val="393"/>
        </w:trPr>
        <w:tc>
          <w:tcPr>
            <w:tcW w:w="2217" w:type="dxa"/>
            <w:vMerge/>
            <w:tcBorders>
              <w:top w:val="single" w:sz="8" w:space="0" w:color="auto"/>
              <w:left w:val="single" w:sz="8" w:space="0" w:color="auto"/>
              <w:bottom w:val="double" w:sz="6" w:space="0" w:color="000000"/>
              <w:right w:val="nil"/>
            </w:tcBorders>
            <w:vAlign w:val="center"/>
            <w:hideMark/>
          </w:tcPr>
          <w:p w:rsidR="005E2429" w:rsidRPr="00C370DC" w:rsidRDefault="005E2429" w:rsidP="00D17889">
            <w:pPr>
              <w:widowControl/>
              <w:autoSpaceDE/>
              <w:autoSpaceDN/>
              <w:rPr>
                <w:rFonts w:eastAsia="Times New Roman"/>
                <w:b/>
                <w:bCs/>
                <w:color w:val="FFFFFF"/>
                <w:sz w:val="16"/>
                <w:szCs w:val="16"/>
                <w:vertAlign w:val="superscript"/>
                <w:lang w:bidi="ar-SA"/>
              </w:rPr>
            </w:pPr>
          </w:p>
        </w:tc>
        <w:tc>
          <w:tcPr>
            <w:tcW w:w="1176" w:type="dxa"/>
            <w:gridSpan w:val="2"/>
            <w:tcBorders>
              <w:top w:val="single" w:sz="4" w:space="0" w:color="auto"/>
              <w:left w:val="double" w:sz="6" w:space="0" w:color="auto"/>
              <w:bottom w:val="single" w:sz="4" w:space="0" w:color="auto"/>
              <w:right w:val="nil"/>
            </w:tcBorders>
            <w:shd w:val="clear" w:color="000000" w:fill="D9E2F3"/>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ORP</w:t>
            </w:r>
          </w:p>
        </w:tc>
        <w:tc>
          <w:tcPr>
            <w:tcW w:w="1176"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kraje</w:t>
            </w:r>
          </w:p>
        </w:tc>
        <w:tc>
          <w:tcPr>
            <w:tcW w:w="1189" w:type="dxa"/>
            <w:gridSpan w:val="2"/>
            <w:tcBorders>
              <w:top w:val="single" w:sz="4" w:space="0" w:color="auto"/>
              <w:left w:val="nil"/>
              <w:bottom w:val="single" w:sz="4" w:space="0" w:color="auto"/>
              <w:right w:val="double" w:sz="6" w:space="0" w:color="000000"/>
            </w:tcBorders>
            <w:shd w:val="clear" w:color="000000" w:fill="8497B0"/>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 xml:space="preserve">v rámci ČR </w:t>
            </w:r>
          </w:p>
        </w:tc>
        <w:tc>
          <w:tcPr>
            <w:tcW w:w="1057" w:type="dxa"/>
            <w:vMerge w:val="restart"/>
            <w:tcBorders>
              <w:top w:val="single" w:sz="4" w:space="0" w:color="auto"/>
              <w:left w:val="nil"/>
              <w:bottom w:val="double" w:sz="6" w:space="0" w:color="000000"/>
              <w:right w:val="nil"/>
            </w:tcBorders>
            <w:shd w:val="clear" w:color="000000" w:fill="D9E2F3"/>
            <w:vAlign w:val="center"/>
            <w:hideMark/>
          </w:tcPr>
          <w:p w:rsidR="005E2429" w:rsidRPr="00C370DC" w:rsidRDefault="005E2429" w:rsidP="00D17889">
            <w:pPr>
              <w:widowControl/>
              <w:autoSpaceDE/>
              <w:autoSpaceDN/>
              <w:jc w:val="center"/>
              <w:rPr>
                <w:rFonts w:eastAsia="Times New Roman"/>
                <w:b/>
                <w:bCs/>
                <w:sz w:val="16"/>
                <w:szCs w:val="16"/>
                <w:lang w:bidi="ar-SA"/>
              </w:rPr>
            </w:pPr>
            <w:r w:rsidRPr="00C370DC">
              <w:rPr>
                <w:rFonts w:eastAsia="Times New Roman"/>
                <w:b/>
                <w:bCs/>
                <w:sz w:val="16"/>
                <w:szCs w:val="16"/>
                <w:lang w:bidi="ar-SA"/>
              </w:rPr>
              <w:t>v rámci ORP</w:t>
            </w:r>
          </w:p>
        </w:tc>
        <w:tc>
          <w:tcPr>
            <w:tcW w:w="1057"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kraje</w:t>
            </w:r>
          </w:p>
        </w:tc>
        <w:tc>
          <w:tcPr>
            <w:tcW w:w="1060" w:type="dxa"/>
            <w:vMerge w:val="restart"/>
            <w:tcBorders>
              <w:top w:val="single" w:sz="4" w:space="0" w:color="auto"/>
              <w:left w:val="nil"/>
              <w:bottom w:val="double" w:sz="6" w:space="0" w:color="000000"/>
              <w:right w:val="single" w:sz="8" w:space="0" w:color="auto"/>
            </w:tcBorders>
            <w:shd w:val="clear" w:color="000000" w:fill="8497B0"/>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w:t>
            </w:r>
            <w:r w:rsidRPr="00C370DC">
              <w:rPr>
                <w:rFonts w:eastAsia="Times New Roman"/>
                <w:b/>
                <w:bCs/>
                <w:color w:val="000000"/>
                <w:sz w:val="16"/>
                <w:szCs w:val="16"/>
                <w:lang w:bidi="ar-SA"/>
              </w:rPr>
              <w:br/>
              <w:t xml:space="preserve">ČR </w:t>
            </w:r>
          </w:p>
        </w:tc>
      </w:tr>
      <w:tr w:rsidR="001A48DB" w:rsidRPr="00C370DC" w:rsidTr="003E3928">
        <w:trPr>
          <w:trHeight w:val="393"/>
        </w:trPr>
        <w:tc>
          <w:tcPr>
            <w:tcW w:w="2217" w:type="dxa"/>
            <w:vMerge/>
            <w:tcBorders>
              <w:top w:val="single" w:sz="8" w:space="0" w:color="auto"/>
              <w:left w:val="single" w:sz="8" w:space="0" w:color="auto"/>
              <w:bottom w:val="double" w:sz="6" w:space="0" w:color="000000"/>
              <w:right w:val="nil"/>
            </w:tcBorders>
            <w:vAlign w:val="center"/>
            <w:hideMark/>
          </w:tcPr>
          <w:p w:rsidR="005E2429" w:rsidRPr="00C370DC" w:rsidRDefault="005E2429" w:rsidP="00D17889">
            <w:pPr>
              <w:widowControl/>
              <w:autoSpaceDE/>
              <w:autoSpaceDN/>
              <w:rPr>
                <w:rFonts w:eastAsia="Times New Roman"/>
                <w:b/>
                <w:bCs/>
                <w:color w:val="FFFFFF"/>
                <w:sz w:val="16"/>
                <w:szCs w:val="16"/>
                <w:vertAlign w:val="superscript"/>
                <w:lang w:bidi="ar-SA"/>
              </w:rPr>
            </w:pPr>
          </w:p>
        </w:tc>
        <w:tc>
          <w:tcPr>
            <w:tcW w:w="587" w:type="dxa"/>
            <w:tcBorders>
              <w:top w:val="nil"/>
              <w:left w:val="double" w:sz="6" w:space="0" w:color="auto"/>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589" w:type="dxa"/>
            <w:tcBorders>
              <w:top w:val="nil"/>
              <w:left w:val="nil"/>
              <w:bottom w:val="double" w:sz="6" w:space="0" w:color="auto"/>
              <w:right w:val="nil"/>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587"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589" w:type="dxa"/>
            <w:tcBorders>
              <w:top w:val="nil"/>
              <w:left w:val="nil"/>
              <w:bottom w:val="double" w:sz="6" w:space="0" w:color="auto"/>
              <w:right w:val="single" w:sz="4" w:space="0" w:color="auto"/>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587" w:type="dxa"/>
            <w:tcBorders>
              <w:top w:val="nil"/>
              <w:left w:val="nil"/>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602" w:type="dxa"/>
            <w:tcBorders>
              <w:top w:val="nil"/>
              <w:left w:val="nil"/>
              <w:bottom w:val="double" w:sz="6" w:space="0" w:color="auto"/>
              <w:right w:val="double" w:sz="6" w:space="0" w:color="auto"/>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1057" w:type="dxa"/>
            <w:vMerge/>
            <w:tcBorders>
              <w:top w:val="single" w:sz="4" w:space="0" w:color="auto"/>
              <w:left w:val="nil"/>
              <w:bottom w:val="double" w:sz="6" w:space="0" w:color="000000"/>
              <w:right w:val="nil"/>
            </w:tcBorders>
            <w:vAlign w:val="center"/>
            <w:hideMark/>
          </w:tcPr>
          <w:p w:rsidR="005E2429" w:rsidRPr="00C370DC" w:rsidRDefault="005E2429" w:rsidP="00D17889">
            <w:pPr>
              <w:widowControl/>
              <w:autoSpaceDE/>
              <w:autoSpaceDN/>
              <w:rPr>
                <w:rFonts w:eastAsia="Times New Roman"/>
                <w:b/>
                <w:bCs/>
                <w:sz w:val="16"/>
                <w:szCs w:val="16"/>
                <w:vertAlign w:val="superscript"/>
                <w:lang w:bidi="ar-SA"/>
              </w:rPr>
            </w:pPr>
          </w:p>
        </w:tc>
        <w:tc>
          <w:tcPr>
            <w:tcW w:w="1057" w:type="dxa"/>
            <w:vMerge/>
            <w:tcBorders>
              <w:top w:val="single" w:sz="4" w:space="0" w:color="auto"/>
              <w:left w:val="single" w:sz="4" w:space="0" w:color="auto"/>
              <w:bottom w:val="double" w:sz="6" w:space="0" w:color="000000"/>
              <w:right w:val="single" w:sz="4" w:space="0" w:color="auto"/>
            </w:tcBorders>
            <w:vAlign w:val="center"/>
            <w:hideMark/>
          </w:tcPr>
          <w:p w:rsidR="005E2429" w:rsidRPr="00C370DC" w:rsidRDefault="005E2429" w:rsidP="00D17889">
            <w:pPr>
              <w:widowControl/>
              <w:autoSpaceDE/>
              <w:autoSpaceDN/>
              <w:rPr>
                <w:rFonts w:eastAsia="Times New Roman"/>
                <w:b/>
                <w:bCs/>
                <w:color w:val="000000"/>
                <w:sz w:val="16"/>
                <w:szCs w:val="16"/>
                <w:vertAlign w:val="superscript"/>
                <w:lang w:bidi="ar-SA"/>
              </w:rPr>
            </w:pPr>
          </w:p>
        </w:tc>
        <w:tc>
          <w:tcPr>
            <w:tcW w:w="1060" w:type="dxa"/>
            <w:vMerge/>
            <w:tcBorders>
              <w:top w:val="single" w:sz="4" w:space="0" w:color="auto"/>
              <w:left w:val="nil"/>
              <w:bottom w:val="double" w:sz="6" w:space="0" w:color="000000"/>
              <w:right w:val="single" w:sz="8" w:space="0" w:color="auto"/>
            </w:tcBorders>
            <w:vAlign w:val="center"/>
            <w:hideMark/>
          </w:tcPr>
          <w:p w:rsidR="005E2429" w:rsidRPr="00C370DC" w:rsidRDefault="005E2429" w:rsidP="00D17889">
            <w:pPr>
              <w:widowControl/>
              <w:autoSpaceDE/>
              <w:autoSpaceDN/>
              <w:rPr>
                <w:rFonts w:eastAsia="Times New Roman"/>
                <w:b/>
                <w:bCs/>
                <w:color w:val="000000"/>
                <w:sz w:val="16"/>
                <w:szCs w:val="16"/>
                <w:vertAlign w:val="superscript"/>
                <w:lang w:bidi="ar-SA"/>
              </w:rPr>
            </w:pPr>
          </w:p>
        </w:tc>
      </w:tr>
      <w:tr w:rsidR="001A48DB" w:rsidRPr="00C370DC" w:rsidTr="003E3928">
        <w:trPr>
          <w:trHeight w:val="413"/>
        </w:trPr>
        <w:tc>
          <w:tcPr>
            <w:tcW w:w="2217" w:type="dxa"/>
            <w:tcBorders>
              <w:top w:val="nil"/>
              <w:left w:val="single" w:sz="8" w:space="0" w:color="auto"/>
              <w:bottom w:val="single" w:sz="4" w:space="0" w:color="auto"/>
              <w:right w:val="nil"/>
            </w:tcBorders>
            <w:shd w:val="clear" w:color="auto" w:fill="auto"/>
            <w:vAlign w:val="center"/>
            <w:hideMark/>
          </w:tcPr>
          <w:p w:rsidR="005E2429" w:rsidRPr="00C370DC" w:rsidRDefault="005E2429" w:rsidP="00D17889">
            <w:pPr>
              <w:widowControl/>
              <w:autoSpaceDE/>
              <w:autoSpaceDN/>
              <w:ind w:firstLineChars="100" w:firstLine="160"/>
              <w:rPr>
                <w:rFonts w:eastAsia="Times New Roman"/>
                <w:color w:val="000000"/>
                <w:sz w:val="16"/>
                <w:szCs w:val="16"/>
                <w:lang w:bidi="ar-SA"/>
              </w:rPr>
            </w:pPr>
            <w:r w:rsidRPr="00C370DC">
              <w:rPr>
                <w:rFonts w:eastAsia="Times New Roman"/>
                <w:color w:val="000000"/>
                <w:sz w:val="16"/>
                <w:szCs w:val="16"/>
                <w:lang w:bidi="ar-SA"/>
              </w:rPr>
              <w:t>1. Speciálně pedagogické centrum</w:t>
            </w:r>
          </w:p>
        </w:tc>
        <w:tc>
          <w:tcPr>
            <w:tcW w:w="587" w:type="dxa"/>
            <w:tcBorders>
              <w:top w:val="nil"/>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1,57</w:t>
            </w:r>
          </w:p>
        </w:tc>
        <w:tc>
          <w:tcPr>
            <w:tcW w:w="589" w:type="dxa"/>
            <w:tcBorders>
              <w:top w:val="double" w:sz="6"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1,29</w:t>
            </w:r>
          </w:p>
        </w:tc>
        <w:tc>
          <w:tcPr>
            <w:tcW w:w="587" w:type="dxa"/>
            <w:tcBorders>
              <w:top w:val="double" w:sz="6" w:space="0" w:color="auto"/>
              <w:left w:val="single" w:sz="4"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1,55</w:t>
            </w:r>
          </w:p>
        </w:tc>
        <w:tc>
          <w:tcPr>
            <w:tcW w:w="589"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1,45</w:t>
            </w:r>
          </w:p>
        </w:tc>
        <w:tc>
          <w:tcPr>
            <w:tcW w:w="587" w:type="dxa"/>
            <w:tcBorders>
              <w:top w:val="double" w:sz="6" w:space="0" w:color="auto"/>
              <w:left w:val="nil"/>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1,44</w:t>
            </w:r>
          </w:p>
        </w:tc>
        <w:tc>
          <w:tcPr>
            <w:tcW w:w="602"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1,36</w:t>
            </w:r>
          </w:p>
        </w:tc>
        <w:tc>
          <w:tcPr>
            <w:tcW w:w="1057" w:type="dxa"/>
            <w:tcBorders>
              <w:top w:val="nil"/>
              <w:left w:val="nil"/>
              <w:bottom w:val="single" w:sz="4" w:space="0" w:color="auto"/>
              <w:right w:val="nil"/>
            </w:tcBorders>
            <w:shd w:val="clear" w:color="000000" w:fill="E7E6E6"/>
            <w:noWrap/>
            <w:vAlign w:val="center"/>
            <w:hideMark/>
          </w:tcPr>
          <w:p w:rsidR="005E2429" w:rsidRPr="00697B25" w:rsidRDefault="005E2429" w:rsidP="00D17889">
            <w:pPr>
              <w:jc w:val="center"/>
              <w:rPr>
                <w:sz w:val="18"/>
                <w:szCs w:val="18"/>
                <w:vertAlign w:val="superscript"/>
              </w:rPr>
            </w:pPr>
            <w:r w:rsidRPr="00697B25">
              <w:rPr>
                <w:sz w:val="18"/>
                <w:szCs w:val="18"/>
                <w:vertAlign w:val="superscript"/>
              </w:rPr>
              <w:t>-0,29</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-0,11</w:t>
            </w:r>
          </w:p>
        </w:tc>
        <w:tc>
          <w:tcPr>
            <w:tcW w:w="1060" w:type="dxa"/>
            <w:tcBorders>
              <w:top w:val="nil"/>
              <w:left w:val="nil"/>
              <w:bottom w:val="single" w:sz="4" w:space="0" w:color="auto"/>
              <w:right w:val="single" w:sz="8" w:space="0" w:color="auto"/>
            </w:tcBorders>
            <w:shd w:val="clear" w:color="000000" w:fill="E7E6E6"/>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-0,08</w:t>
            </w:r>
          </w:p>
        </w:tc>
      </w:tr>
      <w:tr w:rsidR="001A48DB" w:rsidRPr="00C370DC" w:rsidTr="003E3928">
        <w:trPr>
          <w:trHeight w:val="413"/>
        </w:trPr>
        <w:tc>
          <w:tcPr>
            <w:tcW w:w="2217" w:type="dxa"/>
            <w:tcBorders>
              <w:top w:val="nil"/>
              <w:left w:val="single" w:sz="8" w:space="0" w:color="auto"/>
              <w:bottom w:val="single" w:sz="4" w:space="0" w:color="auto"/>
              <w:right w:val="nil"/>
            </w:tcBorders>
            <w:shd w:val="clear" w:color="auto" w:fill="auto"/>
            <w:noWrap/>
            <w:vAlign w:val="center"/>
            <w:hideMark/>
          </w:tcPr>
          <w:p w:rsidR="005E2429" w:rsidRPr="00C370DC" w:rsidRDefault="005E2429" w:rsidP="00D17889">
            <w:pPr>
              <w:widowControl/>
              <w:autoSpaceDE/>
              <w:autoSpaceDN/>
              <w:ind w:firstLineChars="100" w:firstLine="160"/>
              <w:rPr>
                <w:rFonts w:eastAsia="Times New Roman"/>
                <w:color w:val="000000"/>
                <w:sz w:val="16"/>
                <w:szCs w:val="16"/>
                <w:lang w:bidi="ar-SA"/>
              </w:rPr>
            </w:pPr>
            <w:r w:rsidRPr="00C370DC">
              <w:rPr>
                <w:rFonts w:eastAsia="Times New Roman"/>
                <w:color w:val="000000"/>
                <w:sz w:val="16"/>
                <w:szCs w:val="16"/>
                <w:lang w:bidi="ar-SA"/>
              </w:rPr>
              <w:t xml:space="preserve">2. Středisko výchovné péče </w:t>
            </w:r>
          </w:p>
        </w:tc>
        <w:tc>
          <w:tcPr>
            <w:tcW w:w="587" w:type="dxa"/>
            <w:tcBorders>
              <w:top w:val="nil"/>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x</w:t>
            </w:r>
          </w:p>
        </w:tc>
        <w:tc>
          <w:tcPr>
            <w:tcW w:w="589"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x</w:t>
            </w:r>
          </w:p>
        </w:tc>
        <w:tc>
          <w:tcPr>
            <w:tcW w:w="587"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1,64</w:t>
            </w:r>
          </w:p>
        </w:tc>
        <w:tc>
          <w:tcPr>
            <w:tcW w:w="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1,83</w:t>
            </w:r>
          </w:p>
        </w:tc>
        <w:tc>
          <w:tcPr>
            <w:tcW w:w="587"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1,65</w:t>
            </w:r>
          </w:p>
        </w:tc>
        <w:tc>
          <w:tcPr>
            <w:tcW w:w="602"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1,62</w:t>
            </w:r>
          </w:p>
        </w:tc>
        <w:tc>
          <w:tcPr>
            <w:tcW w:w="1057" w:type="dxa"/>
            <w:tcBorders>
              <w:top w:val="single" w:sz="4" w:space="0" w:color="auto"/>
              <w:left w:val="nil"/>
              <w:bottom w:val="single" w:sz="4" w:space="0" w:color="auto"/>
              <w:right w:val="nil"/>
            </w:tcBorders>
            <w:shd w:val="clear" w:color="000000" w:fill="E7E6E6"/>
            <w:noWrap/>
            <w:vAlign w:val="center"/>
            <w:hideMark/>
          </w:tcPr>
          <w:p w:rsidR="005E2429" w:rsidRPr="00697B25" w:rsidRDefault="005E2429" w:rsidP="00D17889">
            <w:pPr>
              <w:jc w:val="center"/>
              <w:rPr>
                <w:color w:val="C00000"/>
                <w:sz w:val="18"/>
                <w:szCs w:val="18"/>
                <w:vertAlign w:val="superscript"/>
              </w:rPr>
            </w:pPr>
            <w:r w:rsidRPr="00697B25">
              <w:rPr>
                <w:color w:val="C00000"/>
                <w:sz w:val="18"/>
                <w:szCs w:val="18"/>
                <w:vertAlign w:val="superscript"/>
              </w:rPr>
              <w:t>x</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jc w:val="center"/>
              <w:rPr>
                <w:color w:val="C00000"/>
                <w:sz w:val="18"/>
                <w:szCs w:val="18"/>
                <w:vertAlign w:val="superscript"/>
              </w:rPr>
            </w:pPr>
            <w:r w:rsidRPr="00697B25">
              <w:rPr>
                <w:color w:val="C00000"/>
                <w:sz w:val="18"/>
                <w:szCs w:val="18"/>
                <w:vertAlign w:val="superscript"/>
              </w:rPr>
              <w:t>0,19</w:t>
            </w:r>
          </w:p>
        </w:tc>
        <w:tc>
          <w:tcPr>
            <w:tcW w:w="1060" w:type="dxa"/>
            <w:tcBorders>
              <w:top w:val="nil"/>
              <w:left w:val="nil"/>
              <w:bottom w:val="single" w:sz="4" w:space="0" w:color="auto"/>
              <w:right w:val="single" w:sz="8" w:space="0" w:color="auto"/>
            </w:tcBorders>
            <w:shd w:val="clear" w:color="000000" w:fill="E7E6E6"/>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-0,03</w:t>
            </w:r>
          </w:p>
        </w:tc>
      </w:tr>
      <w:tr w:rsidR="001A48DB" w:rsidRPr="00C370DC" w:rsidTr="003E3928">
        <w:trPr>
          <w:trHeight w:val="413"/>
        </w:trPr>
        <w:tc>
          <w:tcPr>
            <w:tcW w:w="2217" w:type="dxa"/>
            <w:tcBorders>
              <w:top w:val="nil"/>
              <w:left w:val="single" w:sz="8" w:space="0" w:color="auto"/>
              <w:bottom w:val="single" w:sz="4" w:space="0" w:color="auto"/>
              <w:right w:val="nil"/>
            </w:tcBorders>
            <w:shd w:val="clear" w:color="auto" w:fill="auto"/>
            <w:noWrap/>
            <w:vAlign w:val="center"/>
            <w:hideMark/>
          </w:tcPr>
          <w:p w:rsidR="005E2429" w:rsidRPr="00C370DC" w:rsidRDefault="005E2429" w:rsidP="00D17889">
            <w:pPr>
              <w:widowControl/>
              <w:autoSpaceDE/>
              <w:autoSpaceDN/>
              <w:ind w:firstLineChars="100" w:firstLine="160"/>
              <w:rPr>
                <w:rFonts w:eastAsia="Times New Roman"/>
                <w:color w:val="000000"/>
                <w:sz w:val="16"/>
                <w:szCs w:val="16"/>
                <w:lang w:bidi="ar-SA"/>
              </w:rPr>
            </w:pPr>
            <w:r w:rsidRPr="00C370DC">
              <w:rPr>
                <w:rFonts w:eastAsia="Times New Roman"/>
                <w:color w:val="000000"/>
                <w:sz w:val="16"/>
                <w:szCs w:val="16"/>
                <w:lang w:bidi="ar-SA"/>
              </w:rPr>
              <w:t xml:space="preserve">3. Pedagogicko-psychologická poradna </w:t>
            </w:r>
          </w:p>
        </w:tc>
        <w:tc>
          <w:tcPr>
            <w:tcW w:w="587" w:type="dxa"/>
            <w:tcBorders>
              <w:top w:val="single" w:sz="4" w:space="0" w:color="auto"/>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1,55</w:t>
            </w:r>
          </w:p>
        </w:tc>
        <w:tc>
          <w:tcPr>
            <w:tcW w:w="589"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1,18</w:t>
            </w:r>
          </w:p>
        </w:tc>
        <w:tc>
          <w:tcPr>
            <w:tcW w:w="587" w:type="dxa"/>
            <w:tcBorders>
              <w:top w:val="single" w:sz="4" w:space="0" w:color="auto"/>
              <w:left w:val="single" w:sz="4"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1,67</w:t>
            </w:r>
          </w:p>
        </w:tc>
        <w:tc>
          <w:tcPr>
            <w:tcW w:w="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1,52</w:t>
            </w:r>
          </w:p>
        </w:tc>
        <w:tc>
          <w:tcPr>
            <w:tcW w:w="587"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1,55</w:t>
            </w:r>
          </w:p>
        </w:tc>
        <w:tc>
          <w:tcPr>
            <w:tcW w:w="602"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1,44</w:t>
            </w:r>
          </w:p>
        </w:tc>
        <w:tc>
          <w:tcPr>
            <w:tcW w:w="1057" w:type="dxa"/>
            <w:tcBorders>
              <w:top w:val="single" w:sz="4" w:space="0" w:color="auto"/>
              <w:left w:val="nil"/>
              <w:bottom w:val="single" w:sz="4" w:space="0" w:color="auto"/>
              <w:right w:val="nil"/>
            </w:tcBorders>
            <w:shd w:val="clear" w:color="000000" w:fill="E7E6E6"/>
            <w:noWrap/>
            <w:vAlign w:val="center"/>
            <w:hideMark/>
          </w:tcPr>
          <w:p w:rsidR="005E2429" w:rsidRPr="00697B25" w:rsidRDefault="005E2429" w:rsidP="00D17889">
            <w:pPr>
              <w:jc w:val="center"/>
              <w:rPr>
                <w:sz w:val="18"/>
                <w:szCs w:val="18"/>
                <w:vertAlign w:val="superscript"/>
              </w:rPr>
            </w:pPr>
            <w:r w:rsidRPr="00697B25">
              <w:rPr>
                <w:sz w:val="18"/>
                <w:szCs w:val="18"/>
                <w:vertAlign w:val="superscript"/>
              </w:rPr>
              <w:t>-0,36</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-0,15</w:t>
            </w:r>
          </w:p>
        </w:tc>
        <w:tc>
          <w:tcPr>
            <w:tcW w:w="1060" w:type="dxa"/>
            <w:tcBorders>
              <w:top w:val="nil"/>
              <w:left w:val="nil"/>
              <w:bottom w:val="single" w:sz="4" w:space="0" w:color="auto"/>
              <w:right w:val="single" w:sz="8" w:space="0" w:color="auto"/>
            </w:tcBorders>
            <w:shd w:val="clear" w:color="000000" w:fill="E7E6E6"/>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-0,11</w:t>
            </w:r>
          </w:p>
        </w:tc>
      </w:tr>
      <w:tr w:rsidR="001A48DB" w:rsidRPr="00C370DC" w:rsidTr="003E3928">
        <w:trPr>
          <w:trHeight w:val="413"/>
        </w:trPr>
        <w:tc>
          <w:tcPr>
            <w:tcW w:w="2217" w:type="dxa"/>
            <w:tcBorders>
              <w:top w:val="nil"/>
              <w:left w:val="single" w:sz="8" w:space="0" w:color="auto"/>
              <w:bottom w:val="single" w:sz="4" w:space="0" w:color="auto"/>
              <w:right w:val="nil"/>
            </w:tcBorders>
            <w:shd w:val="clear" w:color="auto" w:fill="auto"/>
            <w:noWrap/>
            <w:vAlign w:val="center"/>
            <w:hideMark/>
          </w:tcPr>
          <w:p w:rsidR="005E2429" w:rsidRPr="00C370DC" w:rsidRDefault="005E2429" w:rsidP="00D17889">
            <w:pPr>
              <w:widowControl/>
              <w:autoSpaceDE/>
              <w:autoSpaceDN/>
              <w:ind w:firstLineChars="100" w:firstLine="160"/>
              <w:rPr>
                <w:rFonts w:eastAsia="Times New Roman"/>
                <w:color w:val="000000"/>
                <w:sz w:val="16"/>
                <w:szCs w:val="16"/>
                <w:lang w:bidi="ar-SA"/>
              </w:rPr>
            </w:pPr>
            <w:r w:rsidRPr="00C370DC">
              <w:rPr>
                <w:rFonts w:eastAsia="Times New Roman"/>
                <w:color w:val="000000"/>
                <w:sz w:val="16"/>
                <w:szCs w:val="16"/>
                <w:lang w:bidi="ar-SA"/>
              </w:rPr>
              <w:t xml:space="preserve">4. Nestátní neziskové organizace </w:t>
            </w:r>
          </w:p>
        </w:tc>
        <w:tc>
          <w:tcPr>
            <w:tcW w:w="587" w:type="dxa"/>
            <w:tcBorders>
              <w:top w:val="nil"/>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1,29</w:t>
            </w:r>
          </w:p>
        </w:tc>
        <w:tc>
          <w:tcPr>
            <w:tcW w:w="589"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1,33</w:t>
            </w:r>
          </w:p>
        </w:tc>
        <w:tc>
          <w:tcPr>
            <w:tcW w:w="587" w:type="dxa"/>
            <w:tcBorders>
              <w:top w:val="single" w:sz="4" w:space="0" w:color="auto"/>
              <w:left w:val="single" w:sz="4" w:space="0" w:color="auto"/>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1,62</w:t>
            </w:r>
          </w:p>
        </w:tc>
        <w:tc>
          <w:tcPr>
            <w:tcW w:w="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1,51</w:t>
            </w:r>
          </w:p>
        </w:tc>
        <w:tc>
          <w:tcPr>
            <w:tcW w:w="587"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1,53</w:t>
            </w:r>
          </w:p>
        </w:tc>
        <w:tc>
          <w:tcPr>
            <w:tcW w:w="602"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1,48</w:t>
            </w:r>
          </w:p>
        </w:tc>
        <w:tc>
          <w:tcPr>
            <w:tcW w:w="1057" w:type="dxa"/>
            <w:tcBorders>
              <w:top w:val="single" w:sz="4" w:space="0" w:color="auto"/>
              <w:left w:val="nil"/>
              <w:bottom w:val="single" w:sz="4" w:space="0" w:color="auto"/>
              <w:right w:val="nil"/>
            </w:tcBorders>
            <w:shd w:val="clear" w:color="000000" w:fill="E7E6E6"/>
            <w:noWrap/>
            <w:vAlign w:val="center"/>
            <w:hideMark/>
          </w:tcPr>
          <w:p w:rsidR="005E2429" w:rsidRPr="00697B25" w:rsidRDefault="005E2429" w:rsidP="00D17889">
            <w:pPr>
              <w:jc w:val="center"/>
              <w:rPr>
                <w:color w:val="C00000"/>
                <w:sz w:val="18"/>
                <w:szCs w:val="18"/>
                <w:vertAlign w:val="superscript"/>
              </w:rPr>
            </w:pPr>
            <w:r w:rsidRPr="00697B25">
              <w:rPr>
                <w:color w:val="C00000"/>
                <w:sz w:val="18"/>
                <w:szCs w:val="18"/>
                <w:vertAlign w:val="superscript"/>
              </w:rPr>
              <w:t>0,05</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-0,11</w:t>
            </w:r>
          </w:p>
        </w:tc>
        <w:tc>
          <w:tcPr>
            <w:tcW w:w="1060" w:type="dxa"/>
            <w:tcBorders>
              <w:top w:val="nil"/>
              <w:left w:val="nil"/>
              <w:bottom w:val="single" w:sz="4" w:space="0" w:color="auto"/>
              <w:right w:val="single" w:sz="8" w:space="0" w:color="auto"/>
            </w:tcBorders>
            <w:shd w:val="clear" w:color="000000" w:fill="E7E6E6"/>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-0,05</w:t>
            </w:r>
          </w:p>
        </w:tc>
      </w:tr>
      <w:tr w:rsidR="001A48DB" w:rsidRPr="00C370DC" w:rsidTr="003E3928">
        <w:trPr>
          <w:trHeight w:val="413"/>
        </w:trPr>
        <w:tc>
          <w:tcPr>
            <w:tcW w:w="2217" w:type="dxa"/>
            <w:tcBorders>
              <w:top w:val="nil"/>
              <w:left w:val="single" w:sz="8" w:space="0" w:color="auto"/>
              <w:bottom w:val="single" w:sz="8" w:space="0" w:color="auto"/>
              <w:right w:val="nil"/>
            </w:tcBorders>
            <w:shd w:val="clear" w:color="auto" w:fill="auto"/>
            <w:noWrap/>
            <w:vAlign w:val="center"/>
            <w:hideMark/>
          </w:tcPr>
          <w:p w:rsidR="005E2429" w:rsidRPr="00C370DC" w:rsidRDefault="005E2429" w:rsidP="00D17889">
            <w:pPr>
              <w:widowControl/>
              <w:autoSpaceDE/>
              <w:autoSpaceDN/>
              <w:ind w:firstLineChars="100" w:firstLine="160"/>
              <w:rPr>
                <w:rFonts w:eastAsia="Times New Roman"/>
                <w:color w:val="000000"/>
                <w:sz w:val="16"/>
                <w:szCs w:val="16"/>
                <w:lang w:bidi="ar-SA"/>
              </w:rPr>
            </w:pPr>
            <w:r w:rsidRPr="00C370DC">
              <w:rPr>
                <w:rFonts w:eastAsia="Times New Roman"/>
                <w:color w:val="000000"/>
                <w:sz w:val="16"/>
                <w:szCs w:val="16"/>
                <w:lang w:bidi="ar-SA"/>
              </w:rPr>
              <w:t xml:space="preserve">5. Orgán sociálně právní ochrany dětí </w:t>
            </w:r>
          </w:p>
        </w:tc>
        <w:tc>
          <w:tcPr>
            <w:tcW w:w="587" w:type="dxa"/>
            <w:tcBorders>
              <w:top w:val="nil"/>
              <w:left w:val="double" w:sz="6" w:space="0" w:color="auto"/>
              <w:bottom w:val="single" w:sz="8"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1,67</w:t>
            </w:r>
          </w:p>
        </w:tc>
        <w:tc>
          <w:tcPr>
            <w:tcW w:w="589" w:type="dxa"/>
            <w:tcBorders>
              <w:top w:val="nil"/>
              <w:left w:val="single" w:sz="4" w:space="0" w:color="auto"/>
              <w:bottom w:val="single" w:sz="8" w:space="0" w:color="auto"/>
              <w:right w:val="nil"/>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1,57</w:t>
            </w:r>
          </w:p>
        </w:tc>
        <w:tc>
          <w:tcPr>
            <w:tcW w:w="587" w:type="dxa"/>
            <w:tcBorders>
              <w:top w:val="single" w:sz="4" w:space="0" w:color="auto"/>
              <w:left w:val="single" w:sz="4" w:space="0" w:color="auto"/>
              <w:bottom w:val="single" w:sz="8" w:space="0" w:color="auto"/>
              <w:right w:val="nil"/>
            </w:tcBorders>
            <w:shd w:val="clear" w:color="000000" w:fill="E7E6E6"/>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1,83</w:t>
            </w:r>
          </w:p>
        </w:tc>
        <w:tc>
          <w:tcPr>
            <w:tcW w:w="58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E2429" w:rsidRPr="00697B25" w:rsidRDefault="005E2429" w:rsidP="00D17889">
            <w:pPr>
              <w:ind w:firstLineChars="100" w:firstLine="180"/>
              <w:jc w:val="right"/>
              <w:rPr>
                <w:color w:val="C00000"/>
                <w:sz w:val="18"/>
                <w:szCs w:val="18"/>
                <w:vertAlign w:val="superscript"/>
              </w:rPr>
            </w:pPr>
            <w:r w:rsidRPr="00697B25">
              <w:rPr>
                <w:color w:val="C00000"/>
                <w:sz w:val="18"/>
                <w:szCs w:val="18"/>
                <w:vertAlign w:val="superscript"/>
              </w:rPr>
              <w:t>1,75</w:t>
            </w:r>
          </w:p>
        </w:tc>
        <w:tc>
          <w:tcPr>
            <w:tcW w:w="587" w:type="dxa"/>
            <w:tcBorders>
              <w:top w:val="nil"/>
              <w:left w:val="nil"/>
              <w:bottom w:val="single" w:sz="8" w:space="0" w:color="auto"/>
              <w:right w:val="nil"/>
            </w:tcBorders>
            <w:shd w:val="clear" w:color="000000" w:fill="E7E6E6"/>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1,66</w:t>
            </w:r>
          </w:p>
        </w:tc>
        <w:tc>
          <w:tcPr>
            <w:tcW w:w="602" w:type="dxa"/>
            <w:tcBorders>
              <w:top w:val="nil"/>
              <w:left w:val="single" w:sz="4" w:space="0" w:color="auto"/>
              <w:bottom w:val="single" w:sz="8" w:space="0" w:color="auto"/>
              <w:right w:val="double" w:sz="6" w:space="0" w:color="auto"/>
            </w:tcBorders>
            <w:shd w:val="clear" w:color="000000" w:fill="FFFFFF"/>
            <w:noWrap/>
            <w:vAlign w:val="center"/>
            <w:hideMark/>
          </w:tcPr>
          <w:p w:rsidR="005E2429" w:rsidRPr="00697B25" w:rsidRDefault="005E2429" w:rsidP="00D17889">
            <w:pPr>
              <w:ind w:firstLineChars="100" w:firstLine="180"/>
              <w:jc w:val="right"/>
              <w:rPr>
                <w:color w:val="000000"/>
                <w:sz w:val="18"/>
                <w:szCs w:val="18"/>
                <w:vertAlign w:val="superscript"/>
              </w:rPr>
            </w:pPr>
            <w:r w:rsidRPr="00697B25">
              <w:rPr>
                <w:color w:val="000000"/>
                <w:sz w:val="18"/>
                <w:szCs w:val="18"/>
                <w:vertAlign w:val="superscript"/>
              </w:rPr>
              <w:t>1,61</w:t>
            </w:r>
          </w:p>
        </w:tc>
        <w:tc>
          <w:tcPr>
            <w:tcW w:w="1057" w:type="dxa"/>
            <w:tcBorders>
              <w:top w:val="single" w:sz="4" w:space="0" w:color="auto"/>
              <w:left w:val="nil"/>
              <w:bottom w:val="single" w:sz="8" w:space="0" w:color="auto"/>
              <w:right w:val="nil"/>
            </w:tcBorders>
            <w:shd w:val="clear" w:color="000000" w:fill="E7E6E6"/>
            <w:noWrap/>
            <w:vAlign w:val="center"/>
            <w:hideMark/>
          </w:tcPr>
          <w:p w:rsidR="005E2429" w:rsidRPr="00697B25" w:rsidRDefault="005E2429" w:rsidP="00D17889">
            <w:pPr>
              <w:jc w:val="center"/>
              <w:rPr>
                <w:sz w:val="18"/>
                <w:szCs w:val="18"/>
                <w:vertAlign w:val="superscript"/>
              </w:rPr>
            </w:pPr>
            <w:r w:rsidRPr="00697B25">
              <w:rPr>
                <w:sz w:val="18"/>
                <w:szCs w:val="18"/>
                <w:vertAlign w:val="superscript"/>
              </w:rPr>
              <w:t>-0,10</w:t>
            </w:r>
          </w:p>
        </w:tc>
        <w:tc>
          <w:tcPr>
            <w:tcW w:w="1057" w:type="dxa"/>
            <w:tcBorders>
              <w:top w:val="nil"/>
              <w:left w:val="single" w:sz="4" w:space="0" w:color="auto"/>
              <w:bottom w:val="single" w:sz="8" w:space="0" w:color="auto"/>
              <w:right w:val="single" w:sz="4" w:space="0" w:color="auto"/>
            </w:tcBorders>
            <w:shd w:val="clear" w:color="000000" w:fill="FFFFFF"/>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-0,08</w:t>
            </w:r>
          </w:p>
        </w:tc>
        <w:tc>
          <w:tcPr>
            <w:tcW w:w="1060" w:type="dxa"/>
            <w:tcBorders>
              <w:top w:val="nil"/>
              <w:left w:val="nil"/>
              <w:bottom w:val="single" w:sz="8" w:space="0" w:color="auto"/>
              <w:right w:val="single" w:sz="8" w:space="0" w:color="auto"/>
            </w:tcBorders>
            <w:shd w:val="clear" w:color="000000" w:fill="E7E6E6"/>
            <w:noWrap/>
            <w:vAlign w:val="center"/>
            <w:hideMark/>
          </w:tcPr>
          <w:p w:rsidR="005E2429" w:rsidRPr="00697B25" w:rsidRDefault="005E2429" w:rsidP="00D17889">
            <w:pPr>
              <w:jc w:val="center"/>
              <w:rPr>
                <w:color w:val="000000"/>
                <w:sz w:val="18"/>
                <w:szCs w:val="18"/>
                <w:vertAlign w:val="superscript"/>
              </w:rPr>
            </w:pPr>
            <w:r w:rsidRPr="00697B25">
              <w:rPr>
                <w:color w:val="000000"/>
                <w:sz w:val="18"/>
                <w:szCs w:val="18"/>
                <w:vertAlign w:val="superscript"/>
              </w:rPr>
              <w:t>-0,06</w:t>
            </w:r>
          </w:p>
        </w:tc>
      </w:tr>
    </w:tbl>
    <w:p w:rsidR="005E2429" w:rsidRDefault="005E2429" w:rsidP="005E2429">
      <w:pPr>
        <w:ind w:left="142"/>
        <w:jc w:val="both"/>
        <w:rPr>
          <w:sz w:val="20"/>
          <w:szCs w:val="20"/>
        </w:rPr>
      </w:pPr>
    </w:p>
    <w:p w:rsidR="005E2429" w:rsidRPr="00DF7DA9" w:rsidRDefault="005E2429" w:rsidP="00586686">
      <w:pPr>
        <w:ind w:left="1134" w:right="549" w:hanging="567"/>
        <w:jc w:val="both"/>
        <w:rPr>
          <w:sz w:val="20"/>
          <w:szCs w:val="20"/>
        </w:rPr>
      </w:pPr>
      <w:r w:rsidRPr="00DF7DA9">
        <w:rPr>
          <w:sz w:val="20"/>
          <w:szCs w:val="20"/>
        </w:rPr>
        <w:t>Pozn.:</w:t>
      </w:r>
    </w:p>
    <w:p w:rsidR="005E2429" w:rsidRPr="00DF7DA9" w:rsidRDefault="005E2429" w:rsidP="00586686">
      <w:pPr>
        <w:ind w:left="1134" w:right="549" w:hanging="567"/>
        <w:jc w:val="both"/>
        <w:rPr>
          <w:sz w:val="20"/>
          <w:szCs w:val="20"/>
        </w:rPr>
      </w:pPr>
      <w:r w:rsidRPr="00586686">
        <w:rPr>
          <w:sz w:val="20"/>
          <w:szCs w:val="20"/>
        </w:rPr>
        <w:t>1)</w:t>
      </w:r>
      <w:r w:rsidRPr="00DF7DA9">
        <w:rPr>
          <w:sz w:val="20"/>
          <w:szCs w:val="20"/>
        </w:rPr>
        <w:t xml:space="preserve"> Podíl škol využívajících uvedené služby v rámci ORP/kraje/republiky </w:t>
      </w:r>
    </w:p>
    <w:p w:rsidR="005E2429" w:rsidRPr="00DF7DA9" w:rsidRDefault="005E2429" w:rsidP="00586686">
      <w:pPr>
        <w:ind w:left="1134" w:right="549" w:hanging="567"/>
        <w:jc w:val="both"/>
        <w:rPr>
          <w:sz w:val="20"/>
          <w:szCs w:val="20"/>
        </w:rPr>
      </w:pPr>
      <w:r w:rsidRPr="00586686">
        <w:rPr>
          <w:sz w:val="20"/>
          <w:szCs w:val="20"/>
        </w:rPr>
        <w:t>2)</w:t>
      </w:r>
      <w:r w:rsidRPr="00DF7DA9">
        <w:rPr>
          <w:sz w:val="20"/>
          <w:szCs w:val="20"/>
        </w:rPr>
        <w:t xml:space="preserve"> Informace byly zjišťovány až v aktuálním šetření</w:t>
      </w:r>
    </w:p>
    <w:p w:rsidR="005E2429" w:rsidRPr="00DF7DA9" w:rsidRDefault="005E2429" w:rsidP="00586686">
      <w:pPr>
        <w:ind w:left="1134" w:right="549" w:hanging="567"/>
        <w:jc w:val="both"/>
        <w:rPr>
          <w:sz w:val="20"/>
          <w:szCs w:val="20"/>
        </w:rPr>
      </w:pPr>
      <w:r w:rsidRPr="00586686">
        <w:rPr>
          <w:sz w:val="20"/>
          <w:szCs w:val="20"/>
        </w:rPr>
        <w:t>3)</w:t>
      </w:r>
      <w:r w:rsidRPr="00DF7DA9">
        <w:rPr>
          <w:sz w:val="20"/>
          <w:szCs w:val="20"/>
        </w:rPr>
        <w:t xml:space="preserve"> Průměrné hodnocení kvality spolupráce v rámci ORP/kraje/republiky vychází z hodnocení jednotlivých MŠ na následující škále:</w:t>
      </w:r>
    </w:p>
    <w:p w:rsidR="005E2429" w:rsidRPr="00DF7DA9" w:rsidRDefault="005E2429" w:rsidP="00586686">
      <w:pPr>
        <w:ind w:left="1134" w:right="549" w:hanging="567"/>
        <w:jc w:val="both"/>
        <w:rPr>
          <w:sz w:val="20"/>
          <w:szCs w:val="20"/>
        </w:rPr>
      </w:pPr>
      <w:r w:rsidRPr="00DF7DA9">
        <w:rPr>
          <w:sz w:val="20"/>
          <w:szCs w:val="20"/>
        </w:rPr>
        <w:t>1.       Velmi dobrá</w:t>
      </w:r>
    </w:p>
    <w:p w:rsidR="005E2429" w:rsidRPr="00DF7DA9" w:rsidRDefault="005E2429" w:rsidP="00586686">
      <w:pPr>
        <w:ind w:left="1134" w:right="549" w:hanging="567"/>
        <w:jc w:val="both"/>
        <w:rPr>
          <w:sz w:val="20"/>
          <w:szCs w:val="20"/>
        </w:rPr>
      </w:pPr>
      <w:r w:rsidRPr="00DF7DA9">
        <w:rPr>
          <w:sz w:val="20"/>
          <w:szCs w:val="20"/>
        </w:rPr>
        <w:t xml:space="preserve">2.       Spíše dobrá </w:t>
      </w:r>
    </w:p>
    <w:p w:rsidR="005E2429" w:rsidRPr="00DF7DA9" w:rsidRDefault="005E2429" w:rsidP="00586686">
      <w:pPr>
        <w:ind w:left="1134" w:right="549" w:hanging="567"/>
        <w:jc w:val="both"/>
        <w:rPr>
          <w:sz w:val="20"/>
          <w:szCs w:val="20"/>
        </w:rPr>
      </w:pPr>
      <w:r w:rsidRPr="00DF7DA9">
        <w:rPr>
          <w:sz w:val="20"/>
          <w:szCs w:val="20"/>
        </w:rPr>
        <w:t xml:space="preserve">3.       Spíše špatná </w:t>
      </w:r>
    </w:p>
    <w:p w:rsidR="005E2429" w:rsidRDefault="005E2429" w:rsidP="00586686">
      <w:pPr>
        <w:ind w:left="1134" w:right="549" w:hanging="567"/>
        <w:jc w:val="both"/>
        <w:rPr>
          <w:sz w:val="20"/>
          <w:szCs w:val="20"/>
        </w:rPr>
      </w:pPr>
      <w:r>
        <w:rPr>
          <w:sz w:val="20"/>
          <w:szCs w:val="20"/>
        </w:rPr>
        <w:t>4.       Velmi špatná</w:t>
      </w:r>
    </w:p>
    <w:p w:rsidR="005E2429" w:rsidRDefault="005E2429" w:rsidP="005E2429">
      <w:pPr>
        <w:ind w:left="142"/>
        <w:jc w:val="both"/>
        <w:rPr>
          <w:sz w:val="20"/>
          <w:szCs w:val="20"/>
        </w:rPr>
      </w:pPr>
    </w:p>
    <w:p w:rsidR="003E3928" w:rsidRDefault="003E3928">
      <w:pPr>
        <w:rPr>
          <w:rFonts w:asciiTheme="majorHAnsi" w:eastAsiaTheme="majorEastAsia" w:hAnsiTheme="majorHAnsi" w:cstheme="majorBidi"/>
          <w:color w:val="365F91" w:themeColor="accent1" w:themeShade="BF"/>
          <w:sz w:val="26"/>
          <w:szCs w:val="26"/>
        </w:rPr>
      </w:pPr>
      <w:bookmarkStart w:id="675" w:name="_Toc97578186"/>
    </w:p>
    <w:p w:rsidR="003E3928" w:rsidRDefault="003E3928">
      <w:pPr>
        <w:rPr>
          <w:rFonts w:asciiTheme="majorHAnsi" w:eastAsiaTheme="majorEastAsia" w:hAnsiTheme="majorHAnsi" w:cstheme="majorBidi"/>
          <w:color w:val="365F91" w:themeColor="accent1" w:themeShade="BF"/>
          <w:sz w:val="26"/>
          <w:szCs w:val="26"/>
        </w:rPr>
      </w:pPr>
    </w:p>
    <w:p w:rsidR="003E3928" w:rsidRDefault="003E3928">
      <w:pPr>
        <w:rPr>
          <w:rFonts w:asciiTheme="majorHAnsi" w:eastAsiaTheme="majorEastAsia" w:hAnsiTheme="majorHAnsi" w:cstheme="majorBidi"/>
          <w:color w:val="365F91" w:themeColor="accent1" w:themeShade="BF"/>
          <w:sz w:val="26"/>
          <w:szCs w:val="26"/>
        </w:rPr>
      </w:pPr>
    </w:p>
    <w:p w:rsidR="005E2429" w:rsidRDefault="005E2429" w:rsidP="00D756A4">
      <w:pPr>
        <w:pStyle w:val="Nadpis2"/>
        <w:ind w:left="567" w:right="549"/>
      </w:pPr>
      <w:bookmarkStart w:id="676" w:name="_Toc113295553"/>
      <w:bookmarkStart w:id="677" w:name="_Toc113301075"/>
      <w:bookmarkStart w:id="678" w:name="_Toc113361713"/>
      <w:bookmarkStart w:id="679" w:name="_Toc113376582"/>
      <w:r>
        <w:t>Hodnocení podpory sociálních a občanských dovedností a dalších klíčových kompetencí</w:t>
      </w:r>
      <w:bookmarkEnd w:id="675"/>
      <w:bookmarkEnd w:id="676"/>
      <w:bookmarkEnd w:id="677"/>
      <w:bookmarkEnd w:id="678"/>
      <w:bookmarkEnd w:id="679"/>
    </w:p>
    <w:p w:rsidR="005E2429" w:rsidRDefault="005E2429" w:rsidP="005E2429">
      <w:pPr>
        <w:jc w:val="both"/>
        <w:rPr>
          <w:sz w:val="24"/>
          <w:szCs w:val="24"/>
        </w:rPr>
      </w:pPr>
    </w:p>
    <w:p w:rsidR="005E2429" w:rsidRPr="0013071F" w:rsidRDefault="005E2429" w:rsidP="0013071F">
      <w:pPr>
        <w:spacing w:before="120" w:line="360" w:lineRule="auto"/>
        <w:ind w:left="567" w:right="522"/>
        <w:jc w:val="both"/>
      </w:pPr>
      <w:r w:rsidRPr="0013071F">
        <w:t>Tabulka č. 7 doplňuje posun ve vnímání a hodnocení podpory sociálních a občanských dovedností a dalších klíčových kompetencí školami</w:t>
      </w:r>
    </w:p>
    <w:p w:rsidR="005E2429" w:rsidRDefault="005E2429" w:rsidP="005E2429">
      <w:pPr>
        <w:jc w:val="both"/>
        <w:rPr>
          <w:sz w:val="24"/>
          <w:szCs w:val="24"/>
        </w:rPr>
      </w:pPr>
    </w:p>
    <w:p w:rsidR="003E3928" w:rsidRDefault="003E3928">
      <w:pPr>
        <w:rPr>
          <w:b/>
          <w:bCs/>
          <w:sz w:val="24"/>
          <w:szCs w:val="24"/>
        </w:rPr>
      </w:pPr>
      <w:r>
        <w:rPr>
          <w:b/>
          <w:bCs/>
          <w:sz w:val="24"/>
          <w:szCs w:val="24"/>
        </w:rPr>
        <w:br w:type="page"/>
      </w:r>
    </w:p>
    <w:p w:rsidR="005E2429" w:rsidRPr="003E3928" w:rsidRDefault="005E2429" w:rsidP="001A48DB">
      <w:pPr>
        <w:ind w:left="567" w:right="549"/>
        <w:jc w:val="both"/>
        <w:rPr>
          <w:b/>
          <w:bCs/>
          <w:sz w:val="24"/>
          <w:szCs w:val="24"/>
        </w:rPr>
      </w:pPr>
      <w:r w:rsidRPr="003E3928">
        <w:rPr>
          <w:b/>
          <w:bCs/>
          <w:sz w:val="24"/>
          <w:szCs w:val="24"/>
        </w:rPr>
        <w:lastRenderedPageBreak/>
        <w:t xml:space="preserve">TABULKA Č. 7 Sociální a občanské dovednosti a další klíčové kompetence </w:t>
      </w:r>
    </w:p>
    <w:tbl>
      <w:tblPr>
        <w:tblW w:w="9085" w:type="dxa"/>
        <w:tblInd w:w="637" w:type="dxa"/>
        <w:tblLayout w:type="fixed"/>
        <w:tblCellMar>
          <w:left w:w="70" w:type="dxa"/>
          <w:right w:w="70" w:type="dxa"/>
        </w:tblCellMar>
        <w:tblLook w:val="04A0"/>
      </w:tblPr>
      <w:tblGrid>
        <w:gridCol w:w="1877"/>
        <w:gridCol w:w="381"/>
        <w:gridCol w:w="381"/>
        <w:gridCol w:w="508"/>
        <w:gridCol w:w="596"/>
        <w:gridCol w:w="678"/>
        <w:gridCol w:w="679"/>
        <w:gridCol w:w="678"/>
        <w:gridCol w:w="678"/>
        <w:gridCol w:w="682"/>
        <w:gridCol w:w="678"/>
        <w:gridCol w:w="678"/>
        <w:gridCol w:w="591"/>
      </w:tblGrid>
      <w:tr w:rsidR="005E2429" w:rsidRPr="007269D1" w:rsidTr="00D756A4">
        <w:trPr>
          <w:trHeight w:val="942"/>
        </w:trPr>
        <w:tc>
          <w:tcPr>
            <w:tcW w:w="1877"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Pr>
                <w:rFonts w:eastAsia="Times New Roman"/>
                <w:b/>
                <w:bCs/>
                <w:color w:val="FFFFFF"/>
                <w:sz w:val="16"/>
                <w:szCs w:val="16"/>
                <w:lang w:bidi="ar-SA"/>
              </w:rPr>
              <w:t>TABULKA Č. 7</w:t>
            </w:r>
            <w:r w:rsidRPr="007269D1">
              <w:rPr>
                <w:rFonts w:eastAsia="Times New Roman"/>
                <w:b/>
                <w:bCs/>
                <w:color w:val="FFFFFF"/>
                <w:sz w:val="16"/>
                <w:szCs w:val="16"/>
                <w:lang w:bidi="ar-SA"/>
              </w:rPr>
              <w:t>: Sociální a občanské dovednosti</w:t>
            </w:r>
            <w:r w:rsidRPr="007269D1">
              <w:rPr>
                <w:rFonts w:eastAsia="Times New Roman"/>
                <w:b/>
                <w:bCs/>
                <w:color w:val="FFFFFF"/>
                <w:sz w:val="16"/>
                <w:szCs w:val="16"/>
                <w:lang w:bidi="ar-SA"/>
              </w:rPr>
              <w:br/>
              <w:t>a další klíčové kompetence</w:t>
            </w:r>
          </w:p>
        </w:tc>
        <w:tc>
          <w:tcPr>
            <w:tcW w:w="5261"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Průměrné hodnocení aktuálního stavu 1)</w:t>
            </w:r>
          </w:p>
        </w:tc>
        <w:tc>
          <w:tcPr>
            <w:tcW w:w="1947"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Rozdíl v hodnocení</w:t>
            </w:r>
            <w:r w:rsidRPr="007269D1">
              <w:rPr>
                <w:rFonts w:eastAsia="Times New Roman"/>
                <w:b/>
                <w:bCs/>
                <w:color w:val="FFFFFF"/>
                <w:sz w:val="16"/>
                <w:szCs w:val="16"/>
                <w:lang w:bidi="ar-SA"/>
              </w:rPr>
              <w:br/>
            </w:r>
            <w:r w:rsidRPr="007269D1">
              <w:rPr>
                <w:rFonts w:eastAsia="Times New Roman"/>
                <w:color w:val="FFFFFF"/>
                <w:sz w:val="16"/>
                <w:szCs w:val="16"/>
                <w:lang w:bidi="ar-SA"/>
              </w:rPr>
              <w:t>(průměrné hodnocení v ŠII/III oproti průměrnému hodnocení v ŠI)</w:t>
            </w:r>
          </w:p>
        </w:tc>
      </w:tr>
      <w:tr w:rsidR="005E2429" w:rsidRPr="007269D1" w:rsidTr="00D756A4">
        <w:trPr>
          <w:trHeight w:val="432"/>
        </w:trPr>
        <w:tc>
          <w:tcPr>
            <w:tcW w:w="1877"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1270" w:type="dxa"/>
            <w:gridSpan w:val="3"/>
            <w:tcBorders>
              <w:top w:val="single" w:sz="4" w:space="0" w:color="auto"/>
              <w:left w:val="nil"/>
              <w:bottom w:val="single" w:sz="4" w:space="0" w:color="auto"/>
              <w:right w:val="nil"/>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1953"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kraje</w:t>
            </w:r>
          </w:p>
        </w:tc>
        <w:tc>
          <w:tcPr>
            <w:tcW w:w="2038"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 xml:space="preserve">v rámci ČR </w:t>
            </w:r>
          </w:p>
        </w:tc>
        <w:tc>
          <w:tcPr>
            <w:tcW w:w="678"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678"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 kraje</w:t>
            </w:r>
          </w:p>
        </w:tc>
        <w:tc>
          <w:tcPr>
            <w:tcW w:w="591"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w:t>
            </w:r>
            <w:r w:rsidRPr="007269D1">
              <w:rPr>
                <w:rFonts w:eastAsia="Times New Roman"/>
                <w:b/>
                <w:bCs/>
                <w:color w:val="000000"/>
                <w:sz w:val="16"/>
                <w:szCs w:val="16"/>
                <w:vertAlign w:val="superscript"/>
                <w:lang w:bidi="ar-SA"/>
              </w:rPr>
              <w:br/>
              <w:t xml:space="preserve">ČR </w:t>
            </w:r>
          </w:p>
        </w:tc>
      </w:tr>
      <w:tr w:rsidR="00D756A4" w:rsidRPr="007269D1" w:rsidTr="00D756A4">
        <w:trPr>
          <w:trHeight w:val="741"/>
        </w:trPr>
        <w:tc>
          <w:tcPr>
            <w:tcW w:w="1877"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381"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381" w:type="dxa"/>
            <w:tcBorders>
              <w:top w:val="nil"/>
              <w:left w:val="single" w:sz="4"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508" w:type="dxa"/>
            <w:tcBorders>
              <w:top w:val="nil"/>
              <w:left w:val="single" w:sz="4" w:space="0" w:color="auto"/>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596" w:type="dxa"/>
            <w:tcBorders>
              <w:top w:val="nil"/>
              <w:left w:val="double" w:sz="6"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78" w:type="dxa"/>
            <w:tcBorders>
              <w:top w:val="nil"/>
              <w:left w:val="single" w:sz="4" w:space="0" w:color="auto"/>
              <w:bottom w:val="double" w:sz="6" w:space="0" w:color="auto"/>
              <w:right w:val="single" w:sz="4"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79" w:type="dxa"/>
            <w:tcBorders>
              <w:top w:val="nil"/>
              <w:left w:val="nil"/>
              <w:bottom w:val="double" w:sz="6" w:space="0" w:color="auto"/>
              <w:right w:val="double" w:sz="6"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78"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78" w:type="dxa"/>
            <w:tcBorders>
              <w:top w:val="nil"/>
              <w:left w:val="single" w:sz="4" w:space="0" w:color="auto"/>
              <w:bottom w:val="double" w:sz="6" w:space="0" w:color="auto"/>
              <w:right w:val="single" w:sz="4"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82" w:type="dxa"/>
            <w:tcBorders>
              <w:top w:val="nil"/>
              <w:left w:val="nil"/>
              <w:bottom w:val="double" w:sz="6" w:space="0" w:color="auto"/>
              <w:right w:val="single" w:sz="8"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78" w:type="dxa"/>
            <w:vMerge/>
            <w:tcBorders>
              <w:top w:val="nil"/>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sz w:val="16"/>
                <w:szCs w:val="16"/>
                <w:vertAlign w:val="superscript"/>
                <w:lang w:bidi="ar-SA"/>
              </w:rPr>
            </w:pPr>
          </w:p>
        </w:tc>
        <w:tc>
          <w:tcPr>
            <w:tcW w:w="678" w:type="dxa"/>
            <w:vMerge/>
            <w:tcBorders>
              <w:top w:val="nil"/>
              <w:left w:val="single" w:sz="4"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c>
          <w:tcPr>
            <w:tcW w:w="591" w:type="dxa"/>
            <w:vMerge/>
            <w:tcBorders>
              <w:top w:val="nil"/>
              <w:left w:val="single" w:sz="4" w:space="0" w:color="auto"/>
              <w:bottom w:val="double" w:sz="6" w:space="0" w:color="000000"/>
              <w:right w:val="single" w:sz="8"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r>
      <w:tr w:rsidR="00D756A4" w:rsidRPr="007269D1" w:rsidTr="00D756A4">
        <w:trPr>
          <w:trHeight w:val="324"/>
        </w:trPr>
        <w:tc>
          <w:tcPr>
            <w:tcW w:w="1877" w:type="dxa"/>
            <w:tcBorders>
              <w:top w:val="single" w:sz="4" w:space="0" w:color="auto"/>
              <w:left w:val="single" w:sz="8" w:space="0" w:color="auto"/>
              <w:bottom w:val="nil"/>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1. Ve škole je pěstována kultura komunikace mezi všemi účastníky vzdělávání</w:t>
            </w:r>
          </w:p>
        </w:tc>
        <w:tc>
          <w:tcPr>
            <w:tcW w:w="381"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3,29</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3,57</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3,83</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3,22</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3,43</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3,58</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3,17</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3,33</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3,47</w:t>
            </w:r>
          </w:p>
        </w:tc>
        <w:tc>
          <w:tcPr>
            <w:tcW w:w="678"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0,54</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0,36</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0,30</w:t>
            </w:r>
          </w:p>
        </w:tc>
      </w:tr>
      <w:tr w:rsidR="00D756A4" w:rsidRPr="007269D1" w:rsidTr="00D756A4">
        <w:trPr>
          <w:trHeight w:val="788"/>
        </w:trPr>
        <w:tc>
          <w:tcPr>
            <w:tcW w:w="187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2. Ve škole je pěstováno kulturní povědomí a kulturní komunikace (tj. rozvoj tvůrčího vyjadřování myšlenek, zážitků a emocí různými formami využitím hudby, divadelního umění, literatury a vizuálního umění)</w:t>
            </w:r>
          </w:p>
        </w:tc>
        <w:tc>
          <w:tcPr>
            <w:tcW w:w="381"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3,21</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3,43</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3,67</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3,14</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3,30</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3,41</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3,06</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3,21</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3,33</w:t>
            </w:r>
          </w:p>
        </w:tc>
        <w:tc>
          <w:tcPr>
            <w:tcW w:w="67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0,46</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0,27</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0,27</w:t>
            </w:r>
          </w:p>
        </w:tc>
      </w:tr>
      <w:tr w:rsidR="00D756A4" w:rsidRPr="007269D1" w:rsidTr="00D756A4">
        <w:trPr>
          <w:trHeight w:val="309"/>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3. Uvnitř školy se pěstuje vzájemná spolupráce učitele, rodičů a dětí</w:t>
            </w:r>
          </w:p>
        </w:tc>
        <w:tc>
          <w:tcPr>
            <w:tcW w:w="381"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3,50</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3,50</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3,75</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3,23</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3,40</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3,55</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3,14</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3,31</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3,43</w:t>
            </w:r>
          </w:p>
        </w:tc>
        <w:tc>
          <w:tcPr>
            <w:tcW w:w="67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0,25</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0,32</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0,29</w:t>
            </w:r>
          </w:p>
        </w:tc>
      </w:tr>
      <w:tr w:rsidR="00D756A4" w:rsidRPr="007269D1" w:rsidTr="00D756A4">
        <w:trPr>
          <w:trHeight w:val="788"/>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4. Škola buduje povědomí o etických hodnotách, má formálně i neformálně jednoznačně nastavená a sdílená spravedlivá pravidla společenského chování a komunikace, která se dodržují</w:t>
            </w:r>
          </w:p>
        </w:tc>
        <w:tc>
          <w:tcPr>
            <w:tcW w:w="381"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3,43</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3,64</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3,75</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3,21</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3,37</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3,50</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3,16</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3,28</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3,38</w:t>
            </w:r>
          </w:p>
        </w:tc>
        <w:tc>
          <w:tcPr>
            <w:tcW w:w="678" w:type="dxa"/>
            <w:tcBorders>
              <w:top w:val="nil"/>
              <w:left w:val="nil"/>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0,32</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0,29</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0,22</w:t>
            </w:r>
          </w:p>
        </w:tc>
      </w:tr>
      <w:tr w:rsidR="00D756A4" w:rsidRPr="007269D1" w:rsidTr="00D756A4">
        <w:trPr>
          <w:trHeight w:val="309"/>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5. Škola u dětí rozvíjí schopnosti sebereflexe a sebehodnocení</w:t>
            </w:r>
          </w:p>
        </w:tc>
        <w:tc>
          <w:tcPr>
            <w:tcW w:w="381"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3,00</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3,14</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3,42</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2,99</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3,17</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3,34</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2,93</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3,08</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3,21</w:t>
            </w:r>
          </w:p>
        </w:tc>
        <w:tc>
          <w:tcPr>
            <w:tcW w:w="678" w:type="dxa"/>
            <w:tcBorders>
              <w:top w:val="nil"/>
              <w:left w:val="nil"/>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0,42</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0,35</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0,28</w:t>
            </w:r>
          </w:p>
        </w:tc>
      </w:tr>
      <w:tr w:rsidR="00D756A4" w:rsidRPr="007269D1" w:rsidTr="00D756A4">
        <w:trPr>
          <w:trHeight w:val="309"/>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6. Škola rozvíjí schopnost říct si o pomoc a ochotu nabídnout a poskytnout pomoc</w:t>
            </w:r>
          </w:p>
        </w:tc>
        <w:tc>
          <w:tcPr>
            <w:tcW w:w="381"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3,21</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3,36</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3,58</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3,12</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3,30</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3,46</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3,06</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3,23</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3,36</w:t>
            </w:r>
          </w:p>
        </w:tc>
        <w:tc>
          <w:tcPr>
            <w:tcW w:w="67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0,37</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0,34</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0,30</w:t>
            </w:r>
          </w:p>
        </w:tc>
      </w:tr>
      <w:tr w:rsidR="00D756A4" w:rsidRPr="007269D1" w:rsidTr="00D756A4">
        <w:trPr>
          <w:trHeight w:val="524"/>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7. Škola rozvíjí vztah k bezpečnému používání informačních, komunikačních a dalších technologií</w:t>
            </w:r>
          </w:p>
        </w:tc>
        <w:tc>
          <w:tcPr>
            <w:tcW w:w="381"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2,71</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2,93</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3,08</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2,51</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2,77</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2,98</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2,48</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2,69</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2,91</w:t>
            </w:r>
          </w:p>
        </w:tc>
        <w:tc>
          <w:tcPr>
            <w:tcW w:w="67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0,37</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0,47</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0,43</w:t>
            </w:r>
          </w:p>
        </w:tc>
      </w:tr>
      <w:tr w:rsidR="00D756A4" w:rsidRPr="007269D1" w:rsidTr="00D756A4">
        <w:trPr>
          <w:trHeight w:val="309"/>
        </w:trPr>
        <w:tc>
          <w:tcPr>
            <w:tcW w:w="1877" w:type="dxa"/>
            <w:tcBorders>
              <w:top w:val="nil"/>
              <w:left w:val="single" w:sz="8" w:space="0" w:color="auto"/>
              <w:bottom w:val="single" w:sz="4"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8. Škola rozvíjí schopnost dětí učit se</w:t>
            </w:r>
          </w:p>
        </w:tc>
        <w:tc>
          <w:tcPr>
            <w:tcW w:w="381" w:type="dxa"/>
            <w:tcBorders>
              <w:top w:val="nil"/>
              <w:left w:val="single" w:sz="4" w:space="0" w:color="auto"/>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3,14</w:t>
            </w:r>
          </w:p>
        </w:tc>
        <w:tc>
          <w:tcPr>
            <w:tcW w:w="381" w:type="dxa"/>
            <w:tcBorders>
              <w:top w:val="nil"/>
              <w:left w:val="single" w:sz="4" w:space="0" w:color="auto"/>
              <w:bottom w:val="single" w:sz="4"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3,29</w:t>
            </w:r>
          </w:p>
        </w:tc>
        <w:tc>
          <w:tcPr>
            <w:tcW w:w="508" w:type="dxa"/>
            <w:tcBorders>
              <w:top w:val="nil"/>
              <w:left w:val="nil"/>
              <w:bottom w:val="single" w:sz="4"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3,67</w:t>
            </w:r>
          </w:p>
        </w:tc>
        <w:tc>
          <w:tcPr>
            <w:tcW w:w="596" w:type="dxa"/>
            <w:tcBorders>
              <w:top w:val="nil"/>
              <w:left w:val="double" w:sz="6"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3,13</w:t>
            </w:r>
          </w:p>
        </w:tc>
        <w:tc>
          <w:tcPr>
            <w:tcW w:w="678" w:type="dxa"/>
            <w:tcBorders>
              <w:top w:val="nil"/>
              <w:left w:val="single" w:sz="4" w:space="0" w:color="auto"/>
              <w:bottom w:val="single" w:sz="4"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3,29</w:t>
            </w:r>
          </w:p>
        </w:tc>
        <w:tc>
          <w:tcPr>
            <w:tcW w:w="679" w:type="dxa"/>
            <w:tcBorders>
              <w:top w:val="nil"/>
              <w:left w:val="nil"/>
              <w:bottom w:val="single" w:sz="4"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3,48</w:t>
            </w:r>
          </w:p>
        </w:tc>
        <w:tc>
          <w:tcPr>
            <w:tcW w:w="678" w:type="dxa"/>
            <w:tcBorders>
              <w:top w:val="nil"/>
              <w:left w:val="nil"/>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3,11</w:t>
            </w:r>
          </w:p>
        </w:tc>
        <w:tc>
          <w:tcPr>
            <w:tcW w:w="678" w:type="dxa"/>
            <w:tcBorders>
              <w:top w:val="nil"/>
              <w:left w:val="single" w:sz="4" w:space="0" w:color="auto"/>
              <w:bottom w:val="single" w:sz="4"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3,25</w:t>
            </w:r>
          </w:p>
        </w:tc>
        <w:tc>
          <w:tcPr>
            <w:tcW w:w="682" w:type="dxa"/>
            <w:tcBorders>
              <w:top w:val="nil"/>
              <w:left w:val="single" w:sz="4" w:space="0" w:color="auto"/>
              <w:bottom w:val="single" w:sz="4"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3,38</w:t>
            </w:r>
          </w:p>
        </w:tc>
        <w:tc>
          <w:tcPr>
            <w:tcW w:w="678" w:type="dxa"/>
            <w:tcBorders>
              <w:top w:val="nil"/>
              <w:left w:val="nil"/>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0,53</w:t>
            </w:r>
          </w:p>
        </w:tc>
        <w:tc>
          <w:tcPr>
            <w:tcW w:w="678"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0,35</w:t>
            </w:r>
          </w:p>
        </w:tc>
        <w:tc>
          <w:tcPr>
            <w:tcW w:w="591"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0,27</w:t>
            </w:r>
          </w:p>
        </w:tc>
      </w:tr>
      <w:tr w:rsidR="00D756A4" w:rsidRPr="007269D1" w:rsidTr="00D756A4">
        <w:trPr>
          <w:trHeight w:val="540"/>
        </w:trPr>
        <w:tc>
          <w:tcPr>
            <w:tcW w:w="1877" w:type="dxa"/>
            <w:tcBorders>
              <w:top w:val="nil"/>
              <w:left w:val="single" w:sz="8" w:space="0" w:color="auto"/>
              <w:bottom w:val="single" w:sz="8" w:space="0" w:color="auto"/>
              <w:right w:val="single" w:sz="4" w:space="0" w:color="auto"/>
            </w:tcBorders>
            <w:shd w:val="clear" w:color="auto" w:fill="auto"/>
            <w:vAlign w:val="center"/>
            <w:hideMark/>
          </w:tcPr>
          <w:p w:rsidR="005E2429" w:rsidRPr="007269D1" w:rsidRDefault="005E2429" w:rsidP="00D17889">
            <w:pPr>
              <w:widowControl/>
              <w:autoSpaceDE/>
              <w:autoSpaceDN/>
              <w:ind w:firstLineChars="100" w:firstLine="160"/>
              <w:rPr>
                <w:rFonts w:eastAsia="Times New Roman"/>
                <w:sz w:val="16"/>
                <w:szCs w:val="16"/>
                <w:lang w:bidi="ar-SA"/>
              </w:rPr>
            </w:pPr>
            <w:r w:rsidRPr="007269D1">
              <w:rPr>
                <w:rFonts w:eastAsia="Times New Roman"/>
                <w:sz w:val="16"/>
                <w:szCs w:val="16"/>
                <w:lang w:bidi="ar-SA"/>
              </w:rPr>
              <w:t>9. Výuka směřuje k přípravě na výuku v základní škole, k základním společenským návykům a pravidlům chování v různých prostředích</w:t>
            </w:r>
          </w:p>
        </w:tc>
        <w:tc>
          <w:tcPr>
            <w:tcW w:w="381" w:type="dxa"/>
            <w:tcBorders>
              <w:top w:val="single" w:sz="4" w:space="0" w:color="auto"/>
              <w:left w:val="single" w:sz="4" w:space="0" w:color="auto"/>
              <w:bottom w:val="single" w:sz="8" w:space="0" w:color="auto"/>
              <w:right w:val="nil"/>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3,29</w:t>
            </w:r>
          </w:p>
        </w:tc>
        <w:tc>
          <w:tcPr>
            <w:tcW w:w="381"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3,64</w:t>
            </w:r>
          </w:p>
        </w:tc>
        <w:tc>
          <w:tcPr>
            <w:tcW w:w="508" w:type="dxa"/>
            <w:tcBorders>
              <w:top w:val="nil"/>
              <w:left w:val="nil"/>
              <w:bottom w:val="single" w:sz="8" w:space="0" w:color="auto"/>
              <w:right w:val="double" w:sz="6" w:space="0" w:color="auto"/>
            </w:tcBorders>
            <w:shd w:val="clear" w:color="000000" w:fill="E7E6E6"/>
            <w:vAlign w:val="center"/>
            <w:hideMark/>
          </w:tcPr>
          <w:p w:rsidR="005E2429" w:rsidRPr="00697B25" w:rsidRDefault="005E2429" w:rsidP="00D17889">
            <w:pPr>
              <w:jc w:val="center"/>
              <w:rPr>
                <w:color w:val="000000"/>
                <w:sz w:val="16"/>
                <w:szCs w:val="16"/>
                <w:vertAlign w:val="superscript"/>
              </w:rPr>
            </w:pPr>
            <w:r w:rsidRPr="00697B25">
              <w:rPr>
                <w:color w:val="000000"/>
                <w:sz w:val="16"/>
                <w:szCs w:val="16"/>
                <w:vertAlign w:val="superscript"/>
              </w:rPr>
              <w:t>3,67</w:t>
            </w:r>
          </w:p>
        </w:tc>
        <w:tc>
          <w:tcPr>
            <w:tcW w:w="596" w:type="dxa"/>
            <w:tcBorders>
              <w:top w:val="nil"/>
              <w:left w:val="nil"/>
              <w:bottom w:val="single" w:sz="8"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3,29</w:t>
            </w:r>
          </w:p>
        </w:tc>
        <w:tc>
          <w:tcPr>
            <w:tcW w:w="678" w:type="dxa"/>
            <w:tcBorders>
              <w:top w:val="nil"/>
              <w:left w:val="single" w:sz="4" w:space="0" w:color="auto"/>
              <w:bottom w:val="single" w:sz="8" w:space="0" w:color="auto"/>
              <w:right w:val="single" w:sz="4"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3,47</w:t>
            </w:r>
          </w:p>
        </w:tc>
        <w:tc>
          <w:tcPr>
            <w:tcW w:w="679" w:type="dxa"/>
            <w:tcBorders>
              <w:top w:val="nil"/>
              <w:left w:val="nil"/>
              <w:bottom w:val="single" w:sz="8" w:space="0" w:color="auto"/>
              <w:right w:val="double" w:sz="6"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3,58</w:t>
            </w:r>
          </w:p>
        </w:tc>
        <w:tc>
          <w:tcPr>
            <w:tcW w:w="678" w:type="dxa"/>
            <w:tcBorders>
              <w:top w:val="nil"/>
              <w:left w:val="nil"/>
              <w:bottom w:val="single" w:sz="8" w:space="0" w:color="auto"/>
              <w:right w:val="nil"/>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3,24</w:t>
            </w:r>
          </w:p>
        </w:tc>
        <w:tc>
          <w:tcPr>
            <w:tcW w:w="678" w:type="dxa"/>
            <w:tcBorders>
              <w:top w:val="nil"/>
              <w:left w:val="single" w:sz="4" w:space="0" w:color="auto"/>
              <w:bottom w:val="single" w:sz="8" w:space="0" w:color="auto"/>
              <w:right w:val="nil"/>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3,39</w:t>
            </w:r>
          </w:p>
        </w:tc>
        <w:tc>
          <w:tcPr>
            <w:tcW w:w="682" w:type="dxa"/>
            <w:tcBorders>
              <w:top w:val="nil"/>
              <w:left w:val="single" w:sz="4" w:space="0" w:color="auto"/>
              <w:bottom w:val="single" w:sz="8" w:space="0" w:color="auto"/>
              <w:right w:val="single" w:sz="8" w:space="0" w:color="auto"/>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3,50</w:t>
            </w:r>
          </w:p>
        </w:tc>
        <w:tc>
          <w:tcPr>
            <w:tcW w:w="67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sz w:val="16"/>
                <w:szCs w:val="16"/>
                <w:vertAlign w:val="superscript"/>
              </w:rPr>
            </w:pPr>
            <w:r w:rsidRPr="00697B25">
              <w:rPr>
                <w:sz w:val="16"/>
                <w:szCs w:val="16"/>
                <w:vertAlign w:val="superscript"/>
              </w:rPr>
              <w:t>0,38</w:t>
            </w:r>
          </w:p>
        </w:tc>
        <w:tc>
          <w:tcPr>
            <w:tcW w:w="678"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0,29</w:t>
            </w:r>
          </w:p>
        </w:tc>
        <w:tc>
          <w:tcPr>
            <w:tcW w:w="591" w:type="dxa"/>
            <w:tcBorders>
              <w:top w:val="nil"/>
              <w:left w:val="nil"/>
              <w:bottom w:val="single" w:sz="8"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0,26</w:t>
            </w:r>
          </w:p>
        </w:tc>
      </w:tr>
    </w:tbl>
    <w:p w:rsidR="00D756A4" w:rsidRDefault="00D756A4" w:rsidP="005E2429">
      <w:pPr>
        <w:jc w:val="both"/>
        <w:rPr>
          <w:sz w:val="24"/>
          <w:szCs w:val="24"/>
        </w:rPr>
      </w:pPr>
    </w:p>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MŠ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w:t>
      </w:r>
      <w:r>
        <w:rPr>
          <w:sz w:val="20"/>
          <w:szCs w:val="20"/>
        </w:rPr>
        <w:t xml:space="preserve"> </w:t>
      </w:r>
      <w:r w:rsidRPr="00AD5721">
        <w:rPr>
          <w:sz w:val="20"/>
          <w:szCs w:val="20"/>
        </w:rPr>
        <w:t>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w:t>
      </w:r>
      <w:r>
        <w:rPr>
          <w:sz w:val="20"/>
          <w:szCs w:val="20"/>
        </w:rPr>
        <w:t xml:space="preserve"> </w:t>
      </w:r>
      <w:r w:rsidRPr="00AD5721">
        <w:rPr>
          <w:sz w:val="20"/>
          <w:szCs w:val="20"/>
        </w:rPr>
        <w:t>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lastRenderedPageBreak/>
        <w:t>na zlepšení)</w:t>
      </w:r>
    </w:p>
    <w:p w:rsidR="005E2429" w:rsidRPr="00AD5721" w:rsidRDefault="005E2429" w:rsidP="00586686">
      <w:pPr>
        <w:ind w:left="1134" w:right="549" w:hanging="567"/>
        <w:jc w:val="both"/>
        <w:rPr>
          <w:sz w:val="20"/>
          <w:szCs w:val="20"/>
        </w:rPr>
      </w:pPr>
      <w:r w:rsidRPr="00AD5721">
        <w:rPr>
          <w:sz w:val="20"/>
          <w:szCs w:val="20"/>
        </w:rPr>
        <w:t xml:space="preserve">        4. </w:t>
      </w:r>
      <w:r>
        <w:rPr>
          <w:sz w:val="20"/>
          <w:szCs w:val="20"/>
        </w:rPr>
        <w:t xml:space="preserve"> I</w:t>
      </w:r>
      <w:r w:rsidRPr="00AD5721">
        <w:rPr>
          <w:sz w:val="20"/>
          <w:szCs w:val="20"/>
        </w:rPr>
        <w:t>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jc w:val="both"/>
        <w:rPr>
          <w:sz w:val="20"/>
          <w:szCs w:val="20"/>
        </w:rPr>
      </w:pPr>
    </w:p>
    <w:p w:rsidR="005E2429" w:rsidRPr="0013071F" w:rsidRDefault="005E2429" w:rsidP="0013071F">
      <w:pPr>
        <w:spacing w:before="120" w:line="360" w:lineRule="auto"/>
        <w:ind w:left="567" w:right="522"/>
        <w:jc w:val="both"/>
      </w:pPr>
      <w:r w:rsidRPr="0013071F">
        <w:t>Z uvedené tabulky jasně vyplývají velmi příznivé hodnocení v oblasti podpory sociálních a občanských dovedností a dalších klíčových kompetencí, související s uplatňováním a podporou rovných příležitostí ve vzdělávání a později také v reálném životě žáků a jejich fungování v demokratické společnosti. Do značné míry se zde promítá příznivá poloha MČ v centru území hlavního města, které blízkostí kulturních institucí vytváří příznivé klima pro rozvoj zmíněných kompetencí. V této oblasti rozvíjí svoji činnost také MAP II, v rámci něhož působí pracovní skupina pro kulturní povědomí. Lze říci, že aktéři vzdělávání na území MČ Praha 1 projevují značnou ochotu ke spolupráci právě především v oblasti podpory kulturního povědomí, sociálních a občanských kompetencí.</w:t>
      </w:r>
    </w:p>
    <w:p w:rsidR="005E2429" w:rsidRDefault="005E2429" w:rsidP="005E2429">
      <w:pPr>
        <w:jc w:val="both"/>
        <w:rPr>
          <w:sz w:val="24"/>
          <w:szCs w:val="24"/>
        </w:rPr>
      </w:pPr>
    </w:p>
    <w:p w:rsidR="005E2429" w:rsidRDefault="005E2429" w:rsidP="005E2429">
      <w:pPr>
        <w:jc w:val="both"/>
        <w:rPr>
          <w:sz w:val="24"/>
          <w:szCs w:val="24"/>
        </w:rPr>
      </w:pPr>
    </w:p>
    <w:p w:rsidR="005E2429" w:rsidRDefault="005E2429" w:rsidP="005E2429">
      <w:pPr>
        <w:jc w:val="both"/>
        <w:rPr>
          <w:sz w:val="24"/>
          <w:szCs w:val="24"/>
        </w:rPr>
      </w:pPr>
    </w:p>
    <w:p w:rsidR="005E2429" w:rsidRDefault="005E2429" w:rsidP="005E2429">
      <w:pPr>
        <w:widowControl/>
        <w:autoSpaceDE/>
        <w:autoSpaceDN/>
        <w:spacing w:after="160" w:line="259" w:lineRule="auto"/>
        <w:rPr>
          <w:sz w:val="20"/>
          <w:szCs w:val="20"/>
        </w:rPr>
      </w:pPr>
      <w:r>
        <w:rPr>
          <w:sz w:val="20"/>
          <w:szCs w:val="20"/>
        </w:rPr>
        <w:br w:type="page"/>
      </w:r>
    </w:p>
    <w:p w:rsidR="005E2429" w:rsidRDefault="005E2429" w:rsidP="00D756A4">
      <w:pPr>
        <w:pStyle w:val="Nadpis1"/>
        <w:ind w:left="567" w:right="408"/>
      </w:pPr>
      <w:bookmarkStart w:id="680" w:name="_Toc48334617"/>
      <w:bookmarkStart w:id="681" w:name="_Toc97578187"/>
      <w:bookmarkStart w:id="682" w:name="_Toc113295554"/>
      <w:bookmarkStart w:id="683" w:name="_Toc113301076"/>
      <w:bookmarkStart w:id="684" w:name="_Toc113361714"/>
      <w:bookmarkStart w:id="685" w:name="_Toc113376583"/>
      <w:r>
        <w:lastRenderedPageBreak/>
        <w:t>ZÁKLADNÍ VZDĚLÁVÁNÍ</w:t>
      </w:r>
      <w:bookmarkEnd w:id="680"/>
      <w:bookmarkEnd w:id="681"/>
      <w:bookmarkEnd w:id="682"/>
      <w:bookmarkEnd w:id="683"/>
      <w:bookmarkEnd w:id="684"/>
      <w:bookmarkEnd w:id="685"/>
    </w:p>
    <w:p w:rsidR="005E2429" w:rsidRPr="00BF49D9" w:rsidRDefault="005E2429" w:rsidP="00D756A4">
      <w:pPr>
        <w:pStyle w:val="Nadpis1"/>
        <w:ind w:left="567" w:right="408"/>
      </w:pPr>
      <w:bookmarkStart w:id="686" w:name="_Toc97578188"/>
      <w:bookmarkStart w:id="687" w:name="_Toc113295555"/>
      <w:bookmarkStart w:id="688" w:name="_Toc113301077"/>
      <w:bookmarkStart w:id="689" w:name="_Toc113361715"/>
      <w:bookmarkStart w:id="690" w:name="_Toc113376584"/>
      <w:r w:rsidRPr="002F4494">
        <w:t>Výsled</w:t>
      </w:r>
      <w:r>
        <w:t>ky</w:t>
      </w:r>
      <w:r w:rsidRPr="002F4494">
        <w:t xml:space="preserve"> dotazníkového šetření potřeb </w:t>
      </w:r>
      <w:r>
        <w:t>základních</w:t>
      </w:r>
      <w:r w:rsidRPr="002F4494">
        <w:t xml:space="preserve"> škol v rámci </w:t>
      </w:r>
      <w:r w:rsidRPr="00BF49D9">
        <w:t>projektu Šablony I, II a III OP VVV v jednotlivých ORP – srovnání úvodního šetření Šablony I, Šablony II a aktuálního šetření Šablony III</w:t>
      </w:r>
      <w:bookmarkEnd w:id="686"/>
      <w:bookmarkEnd w:id="687"/>
      <w:bookmarkEnd w:id="688"/>
      <w:bookmarkEnd w:id="689"/>
      <w:bookmarkEnd w:id="690"/>
    </w:p>
    <w:p w:rsidR="005E2429" w:rsidRPr="00BF49D9" w:rsidRDefault="005E2429" w:rsidP="005E2429">
      <w:pPr>
        <w:jc w:val="both"/>
        <w:rPr>
          <w:sz w:val="24"/>
          <w:szCs w:val="24"/>
        </w:rPr>
      </w:pPr>
    </w:p>
    <w:p w:rsidR="005E2429" w:rsidRPr="00BF49D9" w:rsidRDefault="005E2429" w:rsidP="005E2429">
      <w:pPr>
        <w:jc w:val="both"/>
        <w:rPr>
          <w:sz w:val="24"/>
          <w:szCs w:val="24"/>
        </w:rPr>
      </w:pPr>
    </w:p>
    <w:p w:rsidR="005E2429" w:rsidRPr="0013071F" w:rsidRDefault="005E2429" w:rsidP="0013071F">
      <w:pPr>
        <w:spacing w:before="120" w:line="360" w:lineRule="auto"/>
        <w:ind w:left="567" w:right="522"/>
        <w:jc w:val="both"/>
      </w:pPr>
      <w:r w:rsidRPr="0013071F">
        <w:t xml:space="preserve">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w:t>
      </w:r>
    </w:p>
    <w:p w:rsidR="005E2429" w:rsidRDefault="005E2429" w:rsidP="005E2429"/>
    <w:p w:rsidR="005E2429" w:rsidRPr="003E3928" w:rsidRDefault="005E2429" w:rsidP="001A48DB">
      <w:pPr>
        <w:ind w:left="567" w:right="549"/>
        <w:jc w:val="both"/>
        <w:rPr>
          <w:b/>
          <w:bCs/>
          <w:sz w:val="24"/>
          <w:szCs w:val="24"/>
        </w:rPr>
      </w:pPr>
      <w:r w:rsidRPr="003E3928">
        <w:rPr>
          <w:b/>
          <w:bCs/>
          <w:sz w:val="24"/>
          <w:szCs w:val="24"/>
        </w:rPr>
        <w:t>TABULKA Č. 1 Podíl škol, které vyplnily dotazník</w:t>
      </w:r>
    </w:p>
    <w:tbl>
      <w:tblPr>
        <w:tblW w:w="8869" w:type="dxa"/>
        <w:tblInd w:w="637" w:type="dxa"/>
        <w:tblCellMar>
          <w:left w:w="70" w:type="dxa"/>
          <w:right w:w="70" w:type="dxa"/>
        </w:tblCellMar>
        <w:tblLook w:val="04A0"/>
      </w:tblPr>
      <w:tblGrid>
        <w:gridCol w:w="1114"/>
        <w:gridCol w:w="371"/>
        <w:gridCol w:w="440"/>
        <w:gridCol w:w="371"/>
        <w:gridCol w:w="440"/>
        <w:gridCol w:w="371"/>
        <w:gridCol w:w="440"/>
        <w:gridCol w:w="471"/>
        <w:gridCol w:w="440"/>
        <w:gridCol w:w="478"/>
        <w:gridCol w:w="440"/>
        <w:gridCol w:w="371"/>
        <w:gridCol w:w="440"/>
        <w:gridCol w:w="513"/>
        <w:gridCol w:w="440"/>
        <w:gridCol w:w="478"/>
        <w:gridCol w:w="440"/>
        <w:gridCol w:w="371"/>
        <w:gridCol w:w="440"/>
      </w:tblGrid>
      <w:tr w:rsidR="005E2429" w:rsidRPr="00B30773" w:rsidTr="00D756A4">
        <w:trPr>
          <w:trHeight w:val="554"/>
        </w:trPr>
        <w:tc>
          <w:tcPr>
            <w:tcW w:w="1114"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rsidR="005E2429" w:rsidRPr="00B30773" w:rsidRDefault="005E2429" w:rsidP="00D17889">
            <w:pPr>
              <w:widowControl/>
              <w:autoSpaceDE/>
              <w:autoSpaceDN/>
              <w:jc w:val="center"/>
              <w:rPr>
                <w:rFonts w:eastAsia="Times New Roman"/>
                <w:b/>
                <w:bCs/>
                <w:color w:val="FFFFFF"/>
                <w:sz w:val="16"/>
                <w:szCs w:val="16"/>
                <w:lang w:bidi="ar-SA"/>
              </w:rPr>
            </w:pPr>
            <w:r w:rsidRPr="00B30773">
              <w:rPr>
                <w:rFonts w:eastAsia="Times New Roman"/>
                <w:b/>
                <w:bCs/>
                <w:color w:val="FFFFFF"/>
                <w:sz w:val="16"/>
                <w:szCs w:val="16"/>
                <w:lang w:bidi="ar-SA"/>
              </w:rPr>
              <w:t>TABULKA Č. 1</w:t>
            </w:r>
          </w:p>
        </w:tc>
        <w:tc>
          <w:tcPr>
            <w:tcW w:w="2433" w:type="dxa"/>
            <w:gridSpan w:val="6"/>
            <w:tcBorders>
              <w:top w:val="single" w:sz="8" w:space="0" w:color="auto"/>
              <w:left w:val="nil"/>
              <w:bottom w:val="single" w:sz="4" w:space="0" w:color="auto"/>
              <w:right w:val="nil"/>
            </w:tcBorders>
            <w:shd w:val="clear" w:color="000000" w:fill="D9E2F3"/>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v rámci ORP</w:t>
            </w:r>
          </w:p>
        </w:tc>
        <w:tc>
          <w:tcPr>
            <w:tcW w:w="2640" w:type="dxa"/>
            <w:gridSpan w:val="6"/>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v rámci kraje</w:t>
            </w:r>
          </w:p>
        </w:tc>
        <w:tc>
          <w:tcPr>
            <w:tcW w:w="2682" w:type="dxa"/>
            <w:gridSpan w:val="6"/>
            <w:tcBorders>
              <w:top w:val="single" w:sz="8" w:space="0" w:color="auto"/>
              <w:left w:val="nil"/>
              <w:bottom w:val="single" w:sz="4" w:space="0" w:color="auto"/>
              <w:right w:val="single" w:sz="8" w:space="0" w:color="000000"/>
            </w:tcBorders>
            <w:shd w:val="clear" w:color="000000" w:fill="8497B0"/>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v rámci ČR</w:t>
            </w:r>
          </w:p>
        </w:tc>
      </w:tr>
      <w:tr w:rsidR="005E2429" w:rsidRPr="00B30773" w:rsidTr="00D756A4">
        <w:trPr>
          <w:trHeight w:val="554"/>
        </w:trPr>
        <w:tc>
          <w:tcPr>
            <w:tcW w:w="1114" w:type="dxa"/>
            <w:vMerge/>
            <w:tcBorders>
              <w:top w:val="single" w:sz="8" w:space="0" w:color="auto"/>
              <w:left w:val="single" w:sz="8" w:space="0" w:color="auto"/>
              <w:bottom w:val="double" w:sz="6" w:space="0" w:color="000000"/>
              <w:right w:val="double" w:sz="6" w:space="0" w:color="000000"/>
            </w:tcBorders>
            <w:vAlign w:val="center"/>
            <w:hideMark/>
          </w:tcPr>
          <w:p w:rsidR="005E2429" w:rsidRPr="00B30773" w:rsidRDefault="005E2429" w:rsidP="00D17889">
            <w:pPr>
              <w:widowControl/>
              <w:autoSpaceDE/>
              <w:autoSpaceDN/>
              <w:rPr>
                <w:rFonts w:eastAsia="Times New Roman"/>
                <w:b/>
                <w:bCs/>
                <w:color w:val="FFFFFF"/>
                <w:sz w:val="16"/>
                <w:szCs w:val="16"/>
                <w:lang w:bidi="ar-SA"/>
              </w:rPr>
            </w:pPr>
          </w:p>
        </w:tc>
        <w:tc>
          <w:tcPr>
            <w:tcW w:w="811"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w:t>
            </w:r>
          </w:p>
        </w:tc>
        <w:tc>
          <w:tcPr>
            <w:tcW w:w="81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w:t>
            </w:r>
          </w:p>
        </w:tc>
        <w:tc>
          <w:tcPr>
            <w:tcW w:w="811" w:type="dxa"/>
            <w:gridSpan w:val="2"/>
            <w:tcBorders>
              <w:top w:val="single" w:sz="4" w:space="0" w:color="auto"/>
              <w:left w:val="nil"/>
              <w:bottom w:val="single" w:sz="4" w:space="0" w:color="auto"/>
              <w:right w:val="nil"/>
            </w:tcBorders>
            <w:shd w:val="clear" w:color="000000" w:fill="E7E6E6"/>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ŠII/III</w:t>
            </w:r>
          </w:p>
        </w:tc>
        <w:tc>
          <w:tcPr>
            <w:tcW w:w="911"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w:t>
            </w:r>
          </w:p>
        </w:tc>
        <w:tc>
          <w:tcPr>
            <w:tcW w:w="918"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w:t>
            </w:r>
          </w:p>
        </w:tc>
        <w:tc>
          <w:tcPr>
            <w:tcW w:w="811"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ŠII/III</w:t>
            </w:r>
          </w:p>
        </w:tc>
        <w:tc>
          <w:tcPr>
            <w:tcW w:w="953"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w:t>
            </w:r>
          </w:p>
        </w:tc>
        <w:tc>
          <w:tcPr>
            <w:tcW w:w="9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w:t>
            </w:r>
          </w:p>
        </w:tc>
        <w:tc>
          <w:tcPr>
            <w:tcW w:w="811" w:type="dxa"/>
            <w:gridSpan w:val="2"/>
            <w:tcBorders>
              <w:top w:val="single" w:sz="4" w:space="0" w:color="auto"/>
              <w:left w:val="nil"/>
              <w:bottom w:val="single" w:sz="4" w:space="0" w:color="auto"/>
              <w:right w:val="single" w:sz="8" w:space="0" w:color="000000"/>
            </w:tcBorders>
            <w:shd w:val="clear" w:color="000000" w:fill="E7E6E6"/>
            <w:noWrap/>
            <w:vAlign w:val="center"/>
            <w:hideMark/>
          </w:tcPr>
          <w:p w:rsidR="005E2429" w:rsidRPr="00B30773" w:rsidRDefault="005E2429" w:rsidP="00D17889">
            <w:pPr>
              <w:widowControl/>
              <w:autoSpaceDE/>
              <w:autoSpaceDN/>
              <w:jc w:val="center"/>
              <w:rPr>
                <w:rFonts w:eastAsia="Times New Roman"/>
                <w:b/>
                <w:bCs/>
                <w:color w:val="000000"/>
                <w:sz w:val="16"/>
                <w:szCs w:val="16"/>
                <w:lang w:bidi="ar-SA"/>
              </w:rPr>
            </w:pPr>
            <w:r w:rsidRPr="00B30773">
              <w:rPr>
                <w:rFonts w:eastAsia="Times New Roman"/>
                <w:b/>
                <w:bCs/>
                <w:color w:val="000000"/>
                <w:sz w:val="16"/>
                <w:szCs w:val="16"/>
                <w:lang w:bidi="ar-SA"/>
              </w:rPr>
              <w:t>ŠII/III</w:t>
            </w:r>
          </w:p>
        </w:tc>
      </w:tr>
      <w:tr w:rsidR="005E2429" w:rsidRPr="00B30773" w:rsidTr="00D756A4">
        <w:trPr>
          <w:trHeight w:val="514"/>
        </w:trPr>
        <w:tc>
          <w:tcPr>
            <w:tcW w:w="1114" w:type="dxa"/>
            <w:vMerge/>
            <w:tcBorders>
              <w:top w:val="single" w:sz="8" w:space="0" w:color="auto"/>
              <w:left w:val="single" w:sz="8" w:space="0" w:color="auto"/>
              <w:bottom w:val="double" w:sz="6" w:space="0" w:color="000000"/>
              <w:right w:val="double" w:sz="6" w:space="0" w:color="000000"/>
            </w:tcBorders>
            <w:vAlign w:val="center"/>
            <w:hideMark/>
          </w:tcPr>
          <w:p w:rsidR="005E2429" w:rsidRPr="00B30773" w:rsidRDefault="005E2429" w:rsidP="00D17889">
            <w:pPr>
              <w:widowControl/>
              <w:autoSpaceDE/>
              <w:autoSpaceDN/>
              <w:rPr>
                <w:rFonts w:eastAsia="Times New Roman"/>
                <w:b/>
                <w:bCs/>
                <w:color w:val="FFFFFF"/>
                <w:sz w:val="16"/>
                <w:szCs w:val="16"/>
                <w:lang w:bidi="ar-SA"/>
              </w:rPr>
            </w:pPr>
          </w:p>
        </w:tc>
        <w:tc>
          <w:tcPr>
            <w:tcW w:w="371" w:type="dxa"/>
            <w:tcBorders>
              <w:top w:val="nil"/>
              <w:left w:val="nil"/>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nil"/>
            </w:tcBorders>
            <w:shd w:val="clear" w:color="000000" w:fill="E7E6E6"/>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371" w:type="dxa"/>
            <w:tcBorders>
              <w:top w:val="nil"/>
              <w:left w:val="single" w:sz="4" w:space="0" w:color="auto"/>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371" w:type="dxa"/>
            <w:tcBorders>
              <w:top w:val="nil"/>
              <w:left w:val="nil"/>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nil"/>
            </w:tcBorders>
            <w:shd w:val="clear" w:color="000000" w:fill="E7E6E6"/>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471" w:type="dxa"/>
            <w:tcBorders>
              <w:top w:val="nil"/>
              <w:left w:val="single" w:sz="8" w:space="0" w:color="auto"/>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nil"/>
            </w:tcBorders>
            <w:shd w:val="clear" w:color="auto" w:fill="auto"/>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478"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371" w:type="dxa"/>
            <w:tcBorders>
              <w:top w:val="nil"/>
              <w:left w:val="nil"/>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single" w:sz="8"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513" w:type="dxa"/>
            <w:tcBorders>
              <w:top w:val="nil"/>
              <w:left w:val="nil"/>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nil"/>
            </w:tcBorders>
            <w:shd w:val="clear" w:color="000000" w:fill="E7E6E6"/>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478" w:type="dxa"/>
            <w:tcBorders>
              <w:top w:val="nil"/>
              <w:left w:val="single" w:sz="4" w:space="0" w:color="auto"/>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single" w:sz="4" w:space="0" w:color="auto"/>
            </w:tcBorders>
            <w:shd w:val="clear" w:color="auto" w:fill="auto"/>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c>
          <w:tcPr>
            <w:tcW w:w="371" w:type="dxa"/>
            <w:tcBorders>
              <w:top w:val="nil"/>
              <w:left w:val="nil"/>
              <w:bottom w:val="double" w:sz="6" w:space="0" w:color="auto"/>
              <w:right w:val="single" w:sz="4"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color w:val="000000"/>
                <w:sz w:val="16"/>
                <w:szCs w:val="16"/>
                <w:vertAlign w:val="superscript"/>
                <w:lang w:bidi="ar-SA"/>
              </w:rPr>
            </w:pPr>
            <w:r w:rsidRPr="00B30773">
              <w:rPr>
                <w:rFonts w:eastAsia="Times New Roman"/>
                <w:color w:val="000000"/>
                <w:sz w:val="16"/>
                <w:szCs w:val="16"/>
                <w:vertAlign w:val="superscript"/>
                <w:lang w:bidi="ar-SA"/>
              </w:rPr>
              <w:t>počet</w:t>
            </w:r>
          </w:p>
        </w:tc>
        <w:tc>
          <w:tcPr>
            <w:tcW w:w="440" w:type="dxa"/>
            <w:tcBorders>
              <w:top w:val="nil"/>
              <w:left w:val="nil"/>
              <w:bottom w:val="double" w:sz="6" w:space="0" w:color="auto"/>
              <w:right w:val="single" w:sz="8" w:space="0" w:color="auto"/>
            </w:tcBorders>
            <w:shd w:val="clear" w:color="000000" w:fill="E7E6E6"/>
            <w:noWrap/>
            <w:vAlign w:val="center"/>
            <w:hideMark/>
          </w:tcPr>
          <w:p w:rsidR="005E2429" w:rsidRPr="00B30773" w:rsidRDefault="005E2429" w:rsidP="00D17889">
            <w:pPr>
              <w:widowControl/>
              <w:autoSpaceDE/>
              <w:autoSpaceDN/>
              <w:jc w:val="center"/>
              <w:rPr>
                <w:rFonts w:eastAsia="Times New Roman"/>
                <w:i/>
                <w:iCs/>
                <w:color w:val="000000"/>
                <w:sz w:val="16"/>
                <w:szCs w:val="16"/>
                <w:vertAlign w:val="superscript"/>
                <w:lang w:bidi="ar-SA"/>
              </w:rPr>
            </w:pPr>
            <w:r w:rsidRPr="00B30773">
              <w:rPr>
                <w:rFonts w:eastAsia="Times New Roman"/>
                <w:i/>
                <w:iCs/>
                <w:color w:val="000000"/>
                <w:sz w:val="16"/>
                <w:szCs w:val="16"/>
                <w:vertAlign w:val="superscript"/>
                <w:lang w:bidi="ar-SA"/>
              </w:rPr>
              <w:t>podíl</w:t>
            </w:r>
          </w:p>
        </w:tc>
      </w:tr>
      <w:tr w:rsidR="005E2429" w:rsidRPr="00B30773" w:rsidTr="00D756A4">
        <w:trPr>
          <w:trHeight w:val="994"/>
        </w:trPr>
        <w:tc>
          <w:tcPr>
            <w:tcW w:w="1114" w:type="dxa"/>
            <w:tcBorders>
              <w:top w:val="nil"/>
              <w:left w:val="single" w:sz="8" w:space="0" w:color="auto"/>
              <w:bottom w:val="single" w:sz="4" w:space="0" w:color="auto"/>
              <w:right w:val="double" w:sz="6" w:space="0" w:color="000000"/>
            </w:tcBorders>
            <w:shd w:val="clear" w:color="auto" w:fill="auto"/>
            <w:vAlign w:val="center"/>
            <w:hideMark/>
          </w:tcPr>
          <w:p w:rsidR="005E2429" w:rsidRPr="00B30773" w:rsidRDefault="005E2429" w:rsidP="00D17889">
            <w:pPr>
              <w:widowControl/>
              <w:autoSpaceDE/>
              <w:autoSpaceDN/>
              <w:rPr>
                <w:rFonts w:eastAsia="Times New Roman"/>
                <w:b/>
                <w:bCs/>
                <w:color w:val="000000"/>
                <w:sz w:val="16"/>
                <w:szCs w:val="16"/>
                <w:lang w:bidi="ar-SA"/>
              </w:rPr>
            </w:pPr>
            <w:r w:rsidRPr="00B30773">
              <w:rPr>
                <w:rFonts w:eastAsia="Times New Roman"/>
                <w:b/>
                <w:bCs/>
                <w:color w:val="000000"/>
                <w:sz w:val="16"/>
                <w:szCs w:val="16"/>
                <w:lang w:bidi="ar-SA"/>
              </w:rPr>
              <w:t>Počet ředitelství / právnických osob vykonávajících činnost základní školy (dále jen ZŠ):</w:t>
            </w:r>
            <w:r w:rsidRPr="00B30773">
              <w:rPr>
                <w:rFonts w:eastAsia="Times New Roman"/>
                <w:b/>
                <w:bCs/>
                <w:color w:val="000000"/>
                <w:sz w:val="16"/>
                <w:szCs w:val="16"/>
                <w:lang w:bidi="ar-SA"/>
              </w:rPr>
              <w:br/>
            </w:r>
            <w:r w:rsidRPr="00B30773">
              <w:rPr>
                <w:rFonts w:eastAsia="Times New Roman"/>
                <w:color w:val="000000"/>
                <w:sz w:val="16"/>
                <w:szCs w:val="16"/>
                <w:lang w:bidi="ar-SA"/>
              </w:rPr>
              <w:t>(uvedených v Rejstříku škol a školských zařízení v době šetření)</w:t>
            </w:r>
          </w:p>
        </w:tc>
        <w:tc>
          <w:tcPr>
            <w:tcW w:w="371" w:type="dxa"/>
            <w:tcBorders>
              <w:top w:val="nil"/>
              <w:left w:val="nil"/>
              <w:bottom w:val="nil"/>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11</w:t>
            </w:r>
          </w:p>
        </w:tc>
        <w:tc>
          <w:tcPr>
            <w:tcW w:w="440" w:type="dxa"/>
            <w:tcBorders>
              <w:top w:val="nil"/>
              <w:left w:val="nil"/>
              <w:bottom w:val="nil"/>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371" w:type="dxa"/>
            <w:tcBorders>
              <w:top w:val="nil"/>
              <w:left w:val="single" w:sz="4" w:space="0" w:color="auto"/>
              <w:bottom w:val="nil"/>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11</w:t>
            </w:r>
          </w:p>
        </w:tc>
        <w:tc>
          <w:tcPr>
            <w:tcW w:w="440" w:type="dxa"/>
            <w:tcBorders>
              <w:top w:val="nil"/>
              <w:left w:val="nil"/>
              <w:bottom w:val="nil"/>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371" w:type="dxa"/>
            <w:tcBorders>
              <w:top w:val="nil"/>
              <w:left w:val="nil"/>
              <w:bottom w:val="nil"/>
              <w:right w:val="single" w:sz="4" w:space="0" w:color="auto"/>
            </w:tcBorders>
            <w:shd w:val="clear" w:color="000000" w:fill="E7E6E6"/>
            <w:noWrap/>
            <w:vAlign w:val="center"/>
            <w:hideMark/>
          </w:tcPr>
          <w:p w:rsidR="005E2429" w:rsidRPr="00697B25" w:rsidRDefault="005E2429" w:rsidP="00D17889">
            <w:pPr>
              <w:rPr>
                <w:color w:val="000000"/>
                <w:sz w:val="16"/>
                <w:szCs w:val="16"/>
                <w:vertAlign w:val="superscript"/>
              </w:rPr>
            </w:pPr>
            <w:r w:rsidRPr="00697B25">
              <w:rPr>
                <w:color w:val="000000"/>
                <w:sz w:val="16"/>
                <w:szCs w:val="16"/>
                <w:vertAlign w:val="superscript"/>
              </w:rPr>
              <w:t>11</w:t>
            </w:r>
          </w:p>
        </w:tc>
        <w:tc>
          <w:tcPr>
            <w:tcW w:w="440" w:type="dxa"/>
            <w:tcBorders>
              <w:top w:val="nil"/>
              <w:left w:val="nil"/>
              <w:bottom w:val="nil"/>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471" w:type="dxa"/>
            <w:tcBorders>
              <w:top w:val="nil"/>
              <w:left w:val="single" w:sz="8" w:space="0" w:color="auto"/>
              <w:bottom w:val="nil"/>
              <w:right w:val="single" w:sz="4" w:space="0" w:color="auto"/>
            </w:tcBorders>
            <w:shd w:val="clear" w:color="auto" w:fill="auto"/>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277</w:t>
            </w:r>
          </w:p>
        </w:tc>
        <w:tc>
          <w:tcPr>
            <w:tcW w:w="440" w:type="dxa"/>
            <w:tcBorders>
              <w:top w:val="nil"/>
              <w:left w:val="nil"/>
              <w:bottom w:val="nil"/>
              <w:right w:val="nil"/>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478" w:type="dxa"/>
            <w:tcBorders>
              <w:top w:val="nil"/>
              <w:left w:val="single" w:sz="4" w:space="0" w:color="auto"/>
              <w:bottom w:val="nil"/>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292</w:t>
            </w:r>
          </w:p>
        </w:tc>
        <w:tc>
          <w:tcPr>
            <w:tcW w:w="440" w:type="dxa"/>
            <w:tcBorders>
              <w:top w:val="nil"/>
              <w:left w:val="nil"/>
              <w:bottom w:val="nil"/>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371" w:type="dxa"/>
            <w:tcBorders>
              <w:top w:val="nil"/>
              <w:left w:val="nil"/>
              <w:bottom w:val="nil"/>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293</w:t>
            </w:r>
          </w:p>
        </w:tc>
        <w:tc>
          <w:tcPr>
            <w:tcW w:w="440" w:type="dxa"/>
            <w:tcBorders>
              <w:top w:val="nil"/>
              <w:left w:val="nil"/>
              <w:bottom w:val="nil"/>
              <w:right w:val="single" w:sz="8"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513" w:type="dxa"/>
            <w:tcBorders>
              <w:top w:val="nil"/>
              <w:left w:val="nil"/>
              <w:bottom w:val="nil"/>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4 195</w:t>
            </w:r>
          </w:p>
        </w:tc>
        <w:tc>
          <w:tcPr>
            <w:tcW w:w="440" w:type="dxa"/>
            <w:tcBorders>
              <w:top w:val="nil"/>
              <w:left w:val="nil"/>
              <w:bottom w:val="nil"/>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478" w:type="dxa"/>
            <w:tcBorders>
              <w:top w:val="nil"/>
              <w:left w:val="single" w:sz="4" w:space="0" w:color="auto"/>
              <w:bottom w:val="nil"/>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4 238</w:t>
            </w:r>
          </w:p>
        </w:tc>
        <w:tc>
          <w:tcPr>
            <w:tcW w:w="440" w:type="dxa"/>
            <w:tcBorders>
              <w:top w:val="nil"/>
              <w:left w:val="nil"/>
              <w:bottom w:val="nil"/>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371" w:type="dxa"/>
            <w:tcBorders>
              <w:top w:val="nil"/>
              <w:left w:val="nil"/>
              <w:bottom w:val="nil"/>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4 278</w:t>
            </w:r>
          </w:p>
        </w:tc>
        <w:tc>
          <w:tcPr>
            <w:tcW w:w="440" w:type="dxa"/>
            <w:tcBorders>
              <w:top w:val="nil"/>
              <w:left w:val="nil"/>
              <w:bottom w:val="nil"/>
              <w:right w:val="single" w:sz="8"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r>
      <w:tr w:rsidR="005E2429" w:rsidRPr="00B30773" w:rsidTr="00D756A4">
        <w:trPr>
          <w:trHeight w:val="827"/>
        </w:trPr>
        <w:tc>
          <w:tcPr>
            <w:tcW w:w="1114"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5E2429" w:rsidRPr="00B30773" w:rsidRDefault="005E2429" w:rsidP="00D17889">
            <w:pPr>
              <w:widowControl/>
              <w:autoSpaceDE/>
              <w:autoSpaceDN/>
              <w:rPr>
                <w:rFonts w:eastAsia="Times New Roman"/>
                <w:b/>
                <w:bCs/>
                <w:color w:val="000000"/>
                <w:sz w:val="16"/>
                <w:szCs w:val="16"/>
                <w:lang w:bidi="ar-SA"/>
              </w:rPr>
            </w:pPr>
            <w:r w:rsidRPr="00B30773">
              <w:rPr>
                <w:rFonts w:eastAsia="Times New Roman"/>
                <w:b/>
                <w:bCs/>
                <w:color w:val="000000"/>
                <w:sz w:val="16"/>
                <w:szCs w:val="16"/>
                <w:lang w:bidi="ar-SA"/>
              </w:rPr>
              <w:t>z toho kompletně vyplnilo dotazník:</w:t>
            </w:r>
          </w:p>
        </w:tc>
        <w:tc>
          <w:tcPr>
            <w:tcW w:w="371"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11</w:t>
            </w:r>
          </w:p>
        </w:tc>
        <w:tc>
          <w:tcPr>
            <w:tcW w:w="440" w:type="dxa"/>
            <w:tcBorders>
              <w:top w:val="single" w:sz="4" w:space="0" w:color="auto"/>
              <w:left w:val="nil"/>
              <w:bottom w:val="single" w:sz="4"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100,0%</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8</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72,7%</w:t>
            </w:r>
          </w:p>
        </w:tc>
        <w:tc>
          <w:tcPr>
            <w:tcW w:w="371"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9</w:t>
            </w:r>
          </w:p>
        </w:tc>
        <w:tc>
          <w:tcPr>
            <w:tcW w:w="440" w:type="dxa"/>
            <w:tcBorders>
              <w:top w:val="single" w:sz="4" w:space="0" w:color="auto"/>
              <w:left w:val="single" w:sz="4" w:space="0" w:color="auto"/>
              <w:bottom w:val="single" w:sz="4"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81,8%</w:t>
            </w:r>
          </w:p>
        </w:tc>
        <w:tc>
          <w:tcPr>
            <w:tcW w:w="4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261</w:t>
            </w:r>
          </w:p>
        </w:tc>
        <w:tc>
          <w:tcPr>
            <w:tcW w:w="440" w:type="dxa"/>
            <w:tcBorders>
              <w:top w:val="single" w:sz="4" w:space="0" w:color="auto"/>
              <w:left w:val="single" w:sz="4" w:space="0" w:color="auto"/>
              <w:bottom w:val="single" w:sz="4" w:space="0" w:color="auto"/>
              <w:right w:val="nil"/>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94,2%</w:t>
            </w:r>
          </w:p>
        </w:tc>
        <w:tc>
          <w:tcPr>
            <w:tcW w:w="47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240</w:t>
            </w:r>
          </w:p>
        </w:tc>
        <w:tc>
          <w:tcPr>
            <w:tcW w:w="4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82,2%</w:t>
            </w:r>
          </w:p>
        </w:tc>
        <w:tc>
          <w:tcPr>
            <w:tcW w:w="371" w:type="dxa"/>
            <w:tcBorders>
              <w:top w:val="single" w:sz="4" w:space="0" w:color="auto"/>
              <w:left w:val="nil"/>
              <w:bottom w:val="single" w:sz="4"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227</w:t>
            </w:r>
          </w:p>
        </w:tc>
        <w:tc>
          <w:tcPr>
            <w:tcW w:w="4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77,5%</w:t>
            </w:r>
          </w:p>
        </w:tc>
        <w:tc>
          <w:tcPr>
            <w:tcW w:w="513"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4 086</w:t>
            </w:r>
          </w:p>
        </w:tc>
        <w:tc>
          <w:tcPr>
            <w:tcW w:w="440" w:type="dxa"/>
            <w:tcBorders>
              <w:top w:val="single" w:sz="4" w:space="0" w:color="auto"/>
              <w:left w:val="nil"/>
              <w:bottom w:val="single" w:sz="4"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97,4%</w:t>
            </w:r>
          </w:p>
        </w:tc>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3 700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87,3%</w:t>
            </w:r>
          </w:p>
        </w:tc>
        <w:tc>
          <w:tcPr>
            <w:tcW w:w="371"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3 616</w:t>
            </w:r>
          </w:p>
        </w:tc>
        <w:tc>
          <w:tcPr>
            <w:tcW w:w="440" w:type="dxa"/>
            <w:tcBorders>
              <w:top w:val="single" w:sz="4" w:space="0" w:color="auto"/>
              <w:left w:val="nil"/>
              <w:bottom w:val="single" w:sz="4" w:space="0" w:color="auto"/>
              <w:right w:val="single" w:sz="8"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84,5%</w:t>
            </w:r>
          </w:p>
        </w:tc>
      </w:tr>
      <w:tr w:rsidR="005E2429" w:rsidRPr="00B30773" w:rsidTr="00D756A4">
        <w:trPr>
          <w:trHeight w:val="827"/>
        </w:trPr>
        <w:tc>
          <w:tcPr>
            <w:tcW w:w="1114"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B30773" w:rsidRDefault="005E2429" w:rsidP="00D17889">
            <w:pPr>
              <w:widowControl/>
              <w:autoSpaceDE/>
              <w:autoSpaceDN/>
              <w:rPr>
                <w:rFonts w:eastAsia="Times New Roman"/>
                <w:b/>
                <w:bCs/>
                <w:color w:val="000000"/>
                <w:sz w:val="16"/>
                <w:szCs w:val="16"/>
                <w:lang w:bidi="ar-SA"/>
              </w:rPr>
            </w:pPr>
            <w:r w:rsidRPr="00B30773">
              <w:rPr>
                <w:rFonts w:eastAsia="Times New Roman"/>
                <w:b/>
                <w:bCs/>
                <w:color w:val="000000"/>
                <w:sz w:val="16"/>
                <w:szCs w:val="16"/>
                <w:lang w:bidi="ar-SA"/>
              </w:rPr>
              <w:t>z toho nevyplnilo dotazník:</w:t>
            </w:r>
          </w:p>
        </w:tc>
        <w:tc>
          <w:tcPr>
            <w:tcW w:w="371" w:type="dxa"/>
            <w:tcBorders>
              <w:top w:val="nil"/>
              <w:left w:val="nil"/>
              <w:bottom w:val="single" w:sz="8"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0</w:t>
            </w:r>
          </w:p>
        </w:tc>
        <w:tc>
          <w:tcPr>
            <w:tcW w:w="440" w:type="dxa"/>
            <w:tcBorders>
              <w:top w:val="nil"/>
              <w:left w:val="nil"/>
              <w:bottom w:val="single" w:sz="8"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0,0%</w:t>
            </w:r>
          </w:p>
        </w:tc>
        <w:tc>
          <w:tcPr>
            <w:tcW w:w="371" w:type="dxa"/>
            <w:tcBorders>
              <w:top w:val="nil"/>
              <w:left w:val="single" w:sz="4" w:space="0" w:color="auto"/>
              <w:bottom w:val="single" w:sz="8"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3</w:t>
            </w:r>
          </w:p>
        </w:tc>
        <w:tc>
          <w:tcPr>
            <w:tcW w:w="440" w:type="dxa"/>
            <w:tcBorders>
              <w:top w:val="nil"/>
              <w:left w:val="nil"/>
              <w:bottom w:val="single" w:sz="8"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27,3%</w:t>
            </w:r>
          </w:p>
        </w:tc>
        <w:tc>
          <w:tcPr>
            <w:tcW w:w="371" w:type="dxa"/>
            <w:tcBorders>
              <w:top w:val="nil"/>
              <w:left w:val="nil"/>
              <w:bottom w:val="single" w:sz="8"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w:t>
            </w:r>
          </w:p>
        </w:tc>
        <w:tc>
          <w:tcPr>
            <w:tcW w:w="440" w:type="dxa"/>
            <w:tcBorders>
              <w:top w:val="nil"/>
              <w:left w:val="nil"/>
              <w:bottom w:val="single" w:sz="8"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18,2%</w:t>
            </w:r>
          </w:p>
        </w:tc>
        <w:tc>
          <w:tcPr>
            <w:tcW w:w="47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16</w:t>
            </w:r>
          </w:p>
        </w:tc>
        <w:tc>
          <w:tcPr>
            <w:tcW w:w="440" w:type="dxa"/>
            <w:tcBorders>
              <w:top w:val="nil"/>
              <w:left w:val="single" w:sz="4" w:space="0" w:color="auto"/>
              <w:bottom w:val="single" w:sz="8" w:space="0" w:color="auto"/>
              <w:right w:val="nil"/>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5,8%</w:t>
            </w:r>
          </w:p>
        </w:tc>
        <w:tc>
          <w:tcPr>
            <w:tcW w:w="478"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52</w:t>
            </w:r>
          </w:p>
        </w:tc>
        <w:tc>
          <w:tcPr>
            <w:tcW w:w="440" w:type="dxa"/>
            <w:tcBorders>
              <w:top w:val="nil"/>
              <w:left w:val="nil"/>
              <w:bottom w:val="single" w:sz="8"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17,8%</w:t>
            </w:r>
          </w:p>
        </w:tc>
        <w:tc>
          <w:tcPr>
            <w:tcW w:w="371" w:type="dxa"/>
            <w:tcBorders>
              <w:top w:val="nil"/>
              <w:left w:val="nil"/>
              <w:bottom w:val="single" w:sz="8"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66</w:t>
            </w:r>
          </w:p>
        </w:tc>
        <w:tc>
          <w:tcPr>
            <w:tcW w:w="440" w:type="dxa"/>
            <w:tcBorders>
              <w:top w:val="nil"/>
              <w:left w:val="nil"/>
              <w:bottom w:val="single" w:sz="8" w:space="0" w:color="auto"/>
              <w:right w:val="single" w:sz="8"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22,5%</w:t>
            </w:r>
          </w:p>
        </w:tc>
        <w:tc>
          <w:tcPr>
            <w:tcW w:w="513" w:type="dxa"/>
            <w:tcBorders>
              <w:top w:val="nil"/>
              <w:left w:val="nil"/>
              <w:bottom w:val="single" w:sz="8"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109</w:t>
            </w:r>
          </w:p>
        </w:tc>
        <w:tc>
          <w:tcPr>
            <w:tcW w:w="440" w:type="dxa"/>
            <w:tcBorders>
              <w:top w:val="nil"/>
              <w:left w:val="nil"/>
              <w:bottom w:val="single" w:sz="8" w:space="0" w:color="auto"/>
              <w:right w:val="nil"/>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2,6%</w:t>
            </w:r>
          </w:p>
        </w:tc>
        <w:tc>
          <w:tcPr>
            <w:tcW w:w="478" w:type="dxa"/>
            <w:tcBorders>
              <w:top w:val="nil"/>
              <w:left w:val="single" w:sz="4" w:space="0" w:color="auto"/>
              <w:bottom w:val="single" w:sz="8"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538</w:t>
            </w:r>
          </w:p>
        </w:tc>
        <w:tc>
          <w:tcPr>
            <w:tcW w:w="440" w:type="dxa"/>
            <w:tcBorders>
              <w:top w:val="nil"/>
              <w:left w:val="nil"/>
              <w:bottom w:val="single" w:sz="8" w:space="0" w:color="auto"/>
              <w:right w:val="single" w:sz="4" w:space="0" w:color="auto"/>
            </w:tcBorders>
            <w:shd w:val="clear" w:color="auto" w:fill="auto"/>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12,7%</w:t>
            </w:r>
          </w:p>
        </w:tc>
        <w:tc>
          <w:tcPr>
            <w:tcW w:w="371" w:type="dxa"/>
            <w:tcBorders>
              <w:top w:val="nil"/>
              <w:left w:val="nil"/>
              <w:bottom w:val="single" w:sz="8" w:space="0" w:color="auto"/>
              <w:right w:val="single" w:sz="4"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662</w:t>
            </w:r>
          </w:p>
        </w:tc>
        <w:tc>
          <w:tcPr>
            <w:tcW w:w="440" w:type="dxa"/>
            <w:tcBorders>
              <w:top w:val="nil"/>
              <w:left w:val="nil"/>
              <w:bottom w:val="single" w:sz="8" w:space="0" w:color="auto"/>
              <w:right w:val="single" w:sz="8" w:space="0" w:color="auto"/>
            </w:tcBorders>
            <w:shd w:val="clear" w:color="000000" w:fill="E7E6E6"/>
            <w:noWrap/>
            <w:vAlign w:val="center"/>
            <w:hideMark/>
          </w:tcPr>
          <w:p w:rsidR="005E2429" w:rsidRPr="00697B25" w:rsidRDefault="005E2429" w:rsidP="00D17889">
            <w:pPr>
              <w:jc w:val="right"/>
              <w:rPr>
                <w:color w:val="000000"/>
                <w:sz w:val="16"/>
                <w:szCs w:val="16"/>
                <w:vertAlign w:val="superscript"/>
              </w:rPr>
            </w:pPr>
            <w:r w:rsidRPr="00697B25">
              <w:rPr>
                <w:color w:val="000000"/>
                <w:sz w:val="16"/>
                <w:szCs w:val="16"/>
                <w:vertAlign w:val="superscript"/>
              </w:rPr>
              <w:t>15,5%</w:t>
            </w:r>
          </w:p>
        </w:tc>
      </w:tr>
    </w:tbl>
    <w:p w:rsidR="005E2429" w:rsidRDefault="005E2429" w:rsidP="005E2429"/>
    <w:p w:rsidR="005E2429" w:rsidRDefault="005E2429" w:rsidP="005E2429"/>
    <w:p w:rsidR="005E2429" w:rsidRPr="0013071F" w:rsidRDefault="005E2429" w:rsidP="0013071F">
      <w:pPr>
        <w:spacing w:before="120" w:line="360" w:lineRule="auto"/>
        <w:ind w:left="567" w:right="522"/>
        <w:jc w:val="both"/>
      </w:pPr>
      <w:r w:rsidRPr="0013071F">
        <w:t>Z celkového srovnání tohoto komplexního dotazníkového šetření jsou vzhledem k uplatňování rovných příležitostí zajímavá zejména tabulková srovnání pokroku v hlavních oblastech podporovaných z </w:t>
      </w:r>
      <w:proofErr w:type="gramStart"/>
      <w:r w:rsidRPr="0013071F">
        <w:t>OP</w:t>
      </w:r>
      <w:proofErr w:type="gramEnd"/>
      <w:r w:rsidRPr="0013071F">
        <w:t xml:space="preserve"> VVV (TABULKA Č. 2 a TABULKA Č. 3), podpora inkluzivního - společného vzdělávání (TABULKA Č. 4), personální zajištění (TABULKA Č. 4.B),  další otázky související </w:t>
      </w:r>
      <w:r w:rsidRPr="0013071F">
        <w:lastRenderedPageBreak/>
        <w:t>s podporou inkluzivního vzdělávání v MŠ (TABULKA Č. 5: Využívání školních a školských odborných služeb nebo služeb jiného subjektu podílejícího se na vzdělávání školami a hodnocení kvality 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TABULKA Č. 8 pak přináší náhled do oblasti kariérového poradenství. Červenou barvou jsou v tabulkách zvýrazněny výsledky pod průměrnou hodnotou v rámci ČR.</w:t>
      </w:r>
    </w:p>
    <w:p w:rsidR="005E2429" w:rsidRDefault="005E2429" w:rsidP="005E2429"/>
    <w:p w:rsidR="005E2429" w:rsidRPr="003E3928" w:rsidRDefault="005E2429" w:rsidP="001A48DB">
      <w:pPr>
        <w:ind w:left="567" w:right="549"/>
        <w:jc w:val="both"/>
        <w:rPr>
          <w:b/>
          <w:bCs/>
          <w:sz w:val="24"/>
          <w:szCs w:val="24"/>
        </w:rPr>
      </w:pPr>
      <w:r w:rsidRPr="003E3928">
        <w:rPr>
          <w:b/>
          <w:bCs/>
          <w:sz w:val="24"/>
          <w:szCs w:val="24"/>
        </w:rPr>
        <w:t xml:space="preserve">TABULKA Č. 2 Hlavní oblasti podporované z </w:t>
      </w:r>
      <w:proofErr w:type="gramStart"/>
      <w:r w:rsidRPr="003E3928">
        <w:rPr>
          <w:b/>
          <w:bCs/>
          <w:sz w:val="24"/>
          <w:szCs w:val="24"/>
        </w:rPr>
        <w:t>OP</w:t>
      </w:r>
      <w:proofErr w:type="gramEnd"/>
    </w:p>
    <w:tbl>
      <w:tblPr>
        <w:tblW w:w="8927" w:type="dxa"/>
        <w:tblInd w:w="637" w:type="dxa"/>
        <w:tblLayout w:type="fixed"/>
        <w:tblCellMar>
          <w:left w:w="70" w:type="dxa"/>
          <w:right w:w="70" w:type="dxa"/>
        </w:tblCellMar>
        <w:tblLook w:val="04A0"/>
      </w:tblPr>
      <w:tblGrid>
        <w:gridCol w:w="1604"/>
        <w:gridCol w:w="556"/>
        <w:gridCol w:w="613"/>
        <w:gridCol w:w="615"/>
        <w:gridCol w:w="613"/>
        <w:gridCol w:w="613"/>
        <w:gridCol w:w="616"/>
        <w:gridCol w:w="614"/>
        <w:gridCol w:w="614"/>
        <w:gridCol w:w="638"/>
        <w:gridCol w:w="594"/>
        <w:gridCol w:w="614"/>
        <w:gridCol w:w="614"/>
        <w:gridCol w:w="9"/>
      </w:tblGrid>
      <w:tr w:rsidR="005E2429" w:rsidRPr="004051F3" w:rsidTr="00D756A4">
        <w:trPr>
          <w:trHeight w:val="1057"/>
        </w:trPr>
        <w:tc>
          <w:tcPr>
            <w:tcW w:w="1606"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20"/>
                <w:szCs w:val="20"/>
                <w:vertAlign w:val="superscript"/>
                <w:lang w:bidi="ar-SA"/>
              </w:rPr>
            </w:pPr>
            <w:r w:rsidRPr="004051F3">
              <w:rPr>
                <w:rFonts w:eastAsia="Times New Roman"/>
                <w:b/>
                <w:bCs/>
                <w:color w:val="FFFFFF"/>
                <w:sz w:val="20"/>
                <w:szCs w:val="20"/>
                <w:vertAlign w:val="superscript"/>
                <w:lang w:bidi="ar-SA"/>
              </w:rPr>
              <w:t xml:space="preserve">TABULKA Č. 2: Hlavní oblasti podporované z </w:t>
            </w:r>
            <w:proofErr w:type="gramStart"/>
            <w:r w:rsidRPr="004051F3">
              <w:rPr>
                <w:rFonts w:eastAsia="Times New Roman"/>
                <w:b/>
                <w:bCs/>
                <w:color w:val="FFFFFF"/>
                <w:sz w:val="20"/>
                <w:szCs w:val="20"/>
                <w:vertAlign w:val="superscript"/>
                <w:lang w:bidi="ar-SA"/>
              </w:rPr>
              <w:t>OP</w:t>
            </w:r>
            <w:proofErr w:type="gramEnd"/>
          </w:p>
        </w:tc>
        <w:tc>
          <w:tcPr>
            <w:tcW w:w="5497"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18"/>
                <w:szCs w:val="18"/>
                <w:vertAlign w:val="superscript"/>
                <w:lang w:bidi="ar-SA"/>
              </w:rPr>
            </w:pPr>
            <w:r w:rsidRPr="004051F3">
              <w:rPr>
                <w:rFonts w:eastAsia="Times New Roman"/>
                <w:b/>
                <w:bCs/>
                <w:color w:val="FFFFFF"/>
                <w:sz w:val="18"/>
                <w:szCs w:val="18"/>
                <w:vertAlign w:val="superscript"/>
                <w:lang w:bidi="ar-SA"/>
              </w:rPr>
              <w:t>Průměrné hodnocení aktuálního stavu 1)</w:t>
            </w:r>
          </w:p>
        </w:tc>
        <w:tc>
          <w:tcPr>
            <w:tcW w:w="1824" w:type="dxa"/>
            <w:gridSpan w:val="4"/>
            <w:tcBorders>
              <w:top w:val="single" w:sz="8" w:space="0" w:color="auto"/>
              <w:left w:val="nil"/>
              <w:bottom w:val="single" w:sz="4" w:space="0" w:color="auto"/>
              <w:right w:val="single" w:sz="8" w:space="0" w:color="000000"/>
            </w:tcBorders>
            <w:shd w:val="clear" w:color="000000" w:fill="1F4E79"/>
            <w:vAlign w:val="center"/>
            <w:hideMark/>
          </w:tcPr>
          <w:p w:rsidR="005E2429" w:rsidRPr="004051F3" w:rsidRDefault="005E2429" w:rsidP="00D17889">
            <w:pPr>
              <w:widowControl/>
              <w:autoSpaceDE/>
              <w:autoSpaceDN/>
              <w:jc w:val="center"/>
              <w:rPr>
                <w:rFonts w:eastAsia="Times New Roman"/>
                <w:b/>
                <w:bCs/>
                <w:color w:val="FFFFFF"/>
                <w:sz w:val="18"/>
                <w:szCs w:val="18"/>
                <w:vertAlign w:val="superscript"/>
                <w:lang w:bidi="ar-SA"/>
              </w:rPr>
            </w:pPr>
            <w:r w:rsidRPr="004051F3">
              <w:rPr>
                <w:rFonts w:eastAsia="Times New Roman"/>
                <w:b/>
                <w:bCs/>
                <w:color w:val="FFFFFF"/>
                <w:sz w:val="18"/>
                <w:szCs w:val="18"/>
                <w:vertAlign w:val="superscript"/>
                <w:lang w:bidi="ar-SA"/>
              </w:rPr>
              <w:t>Rozdíl v hodnocení</w:t>
            </w:r>
            <w:r w:rsidRPr="004051F3">
              <w:rPr>
                <w:rFonts w:eastAsia="Times New Roman"/>
                <w:b/>
                <w:bCs/>
                <w:color w:val="FFFFFF"/>
                <w:sz w:val="18"/>
                <w:szCs w:val="18"/>
                <w:vertAlign w:val="superscript"/>
                <w:lang w:bidi="ar-SA"/>
              </w:rPr>
              <w:br/>
            </w:r>
            <w:r w:rsidRPr="004051F3">
              <w:rPr>
                <w:rFonts w:eastAsia="Times New Roman"/>
                <w:color w:val="FFFFFF"/>
                <w:sz w:val="18"/>
                <w:szCs w:val="18"/>
                <w:vertAlign w:val="superscript"/>
                <w:lang w:bidi="ar-SA"/>
              </w:rPr>
              <w:t>(průměrné hodnocení v ŠII/III oproti průměrnému hodnocení v ŠI)</w:t>
            </w:r>
          </w:p>
        </w:tc>
      </w:tr>
      <w:tr w:rsidR="005E2429" w:rsidRPr="004051F3" w:rsidTr="00D756A4">
        <w:trPr>
          <w:trHeight w:val="380"/>
        </w:trPr>
        <w:tc>
          <w:tcPr>
            <w:tcW w:w="1606" w:type="dxa"/>
            <w:vMerge/>
            <w:tcBorders>
              <w:top w:val="single" w:sz="8" w:space="0" w:color="auto"/>
              <w:left w:val="single" w:sz="8" w:space="0" w:color="auto"/>
              <w:bottom w:val="double" w:sz="6" w:space="0" w:color="000000"/>
              <w:right w:val="double" w:sz="6" w:space="0" w:color="000000"/>
            </w:tcBorders>
            <w:vAlign w:val="center"/>
            <w:hideMark/>
          </w:tcPr>
          <w:p w:rsidR="005E2429" w:rsidRPr="004051F3" w:rsidRDefault="005E2429" w:rsidP="00D17889">
            <w:pPr>
              <w:widowControl/>
              <w:autoSpaceDE/>
              <w:autoSpaceDN/>
              <w:rPr>
                <w:rFonts w:eastAsia="Times New Roman"/>
                <w:b/>
                <w:bCs/>
                <w:color w:val="FFFFFF"/>
                <w:sz w:val="16"/>
                <w:szCs w:val="16"/>
                <w:vertAlign w:val="superscript"/>
                <w:lang w:bidi="ar-SA"/>
              </w:rPr>
            </w:pPr>
          </w:p>
        </w:tc>
        <w:tc>
          <w:tcPr>
            <w:tcW w:w="1787" w:type="dxa"/>
            <w:gridSpan w:val="3"/>
            <w:tcBorders>
              <w:top w:val="single" w:sz="4" w:space="0" w:color="auto"/>
              <w:left w:val="nil"/>
              <w:bottom w:val="single" w:sz="4" w:space="0" w:color="auto"/>
              <w:right w:val="nil"/>
            </w:tcBorders>
            <w:shd w:val="clear" w:color="000000" w:fill="D9E2F3"/>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ORP</w:t>
            </w:r>
          </w:p>
        </w:tc>
        <w:tc>
          <w:tcPr>
            <w:tcW w:w="1844"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kraje</w:t>
            </w:r>
          </w:p>
        </w:tc>
        <w:tc>
          <w:tcPr>
            <w:tcW w:w="1865" w:type="dxa"/>
            <w:gridSpan w:val="3"/>
            <w:tcBorders>
              <w:top w:val="single" w:sz="4" w:space="0" w:color="auto"/>
              <w:left w:val="nil"/>
              <w:bottom w:val="single" w:sz="4" w:space="0" w:color="auto"/>
              <w:right w:val="double" w:sz="4" w:space="0" w:color="auto"/>
            </w:tcBorders>
            <w:shd w:val="clear" w:color="000000" w:fill="8497B0"/>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 xml:space="preserve">v rámci ČR </w:t>
            </w:r>
          </w:p>
        </w:tc>
        <w:tc>
          <w:tcPr>
            <w:tcW w:w="594" w:type="dxa"/>
            <w:vMerge w:val="restart"/>
            <w:tcBorders>
              <w:top w:val="nil"/>
              <w:left w:val="double" w:sz="4" w:space="0" w:color="auto"/>
              <w:bottom w:val="double" w:sz="6" w:space="0" w:color="000000"/>
              <w:right w:val="single" w:sz="4" w:space="0" w:color="auto"/>
            </w:tcBorders>
            <w:shd w:val="clear" w:color="000000" w:fill="D9E2F3"/>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v rámci ORP</w:t>
            </w:r>
          </w:p>
        </w:tc>
        <w:tc>
          <w:tcPr>
            <w:tcW w:w="614"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 kraje</w:t>
            </w:r>
          </w:p>
        </w:tc>
        <w:tc>
          <w:tcPr>
            <w:tcW w:w="614"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v rámci</w:t>
            </w:r>
            <w:r w:rsidRPr="004051F3">
              <w:rPr>
                <w:rFonts w:eastAsia="Times New Roman"/>
                <w:b/>
                <w:bCs/>
                <w:color w:val="000000"/>
                <w:sz w:val="16"/>
                <w:szCs w:val="16"/>
                <w:vertAlign w:val="superscript"/>
                <w:lang w:bidi="ar-SA"/>
              </w:rPr>
              <w:br/>
              <w:t xml:space="preserve">ČR </w:t>
            </w:r>
          </w:p>
        </w:tc>
      </w:tr>
      <w:tr w:rsidR="00D756A4" w:rsidRPr="004051F3" w:rsidTr="00D756A4">
        <w:trPr>
          <w:gridAfter w:val="1"/>
          <w:wAfter w:w="9" w:type="dxa"/>
          <w:trHeight w:val="380"/>
        </w:trPr>
        <w:tc>
          <w:tcPr>
            <w:tcW w:w="1606" w:type="dxa"/>
            <w:vMerge/>
            <w:tcBorders>
              <w:top w:val="single" w:sz="8" w:space="0" w:color="auto"/>
              <w:left w:val="single" w:sz="8" w:space="0" w:color="auto"/>
              <w:bottom w:val="double" w:sz="6" w:space="0" w:color="000000"/>
              <w:right w:val="double" w:sz="6" w:space="0" w:color="000000"/>
            </w:tcBorders>
            <w:vAlign w:val="center"/>
            <w:hideMark/>
          </w:tcPr>
          <w:p w:rsidR="005E2429" w:rsidRPr="004051F3" w:rsidRDefault="005E2429" w:rsidP="00D17889">
            <w:pPr>
              <w:widowControl/>
              <w:autoSpaceDE/>
              <w:autoSpaceDN/>
              <w:rPr>
                <w:rFonts w:eastAsia="Times New Roman"/>
                <w:b/>
                <w:bCs/>
                <w:color w:val="FFFFFF"/>
                <w:sz w:val="16"/>
                <w:szCs w:val="16"/>
                <w:vertAlign w:val="superscript"/>
                <w:lang w:bidi="ar-SA"/>
              </w:rPr>
            </w:pPr>
          </w:p>
        </w:tc>
        <w:tc>
          <w:tcPr>
            <w:tcW w:w="557" w:type="dxa"/>
            <w:tcBorders>
              <w:top w:val="nil"/>
              <w:left w:val="nil"/>
              <w:bottom w:val="double" w:sz="6" w:space="0" w:color="auto"/>
              <w:right w:val="nil"/>
            </w:tcBorders>
            <w:shd w:val="clear" w:color="000000" w:fill="E7E6E6"/>
            <w:noWrap/>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614"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614" w:type="dxa"/>
            <w:tcBorders>
              <w:top w:val="double" w:sz="4" w:space="0" w:color="auto"/>
              <w:left w:val="nil"/>
              <w:bottom w:val="double" w:sz="4" w:space="0" w:color="auto"/>
              <w:right w:val="double" w:sz="4" w:space="0" w:color="auto"/>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614" w:type="dxa"/>
            <w:tcBorders>
              <w:top w:val="nil"/>
              <w:left w:val="double" w:sz="4" w:space="0" w:color="auto"/>
              <w:bottom w:val="double" w:sz="6" w:space="0" w:color="auto"/>
              <w:right w:val="nil"/>
            </w:tcBorders>
            <w:shd w:val="clear" w:color="000000" w:fill="FFFFFF"/>
            <w:noWrap/>
            <w:vAlign w:val="center"/>
            <w:hideMark/>
          </w:tcPr>
          <w:p w:rsidR="005E2429" w:rsidRPr="004051F3" w:rsidRDefault="005E2429" w:rsidP="00D17889">
            <w:pPr>
              <w:widowControl/>
              <w:autoSpaceDE/>
              <w:autoSpaceDN/>
              <w:ind w:left="-212" w:firstLine="212"/>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614"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614" w:type="dxa"/>
            <w:tcBorders>
              <w:top w:val="nil"/>
              <w:left w:val="nil"/>
              <w:bottom w:val="double" w:sz="6" w:space="0" w:color="auto"/>
              <w:right w:val="double" w:sz="6" w:space="0" w:color="000000"/>
            </w:tcBorders>
            <w:shd w:val="clear" w:color="000000" w:fill="FFFFFF"/>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614" w:type="dxa"/>
            <w:tcBorders>
              <w:top w:val="nil"/>
              <w:left w:val="nil"/>
              <w:bottom w:val="double" w:sz="6" w:space="0" w:color="auto"/>
              <w:right w:val="nil"/>
            </w:tcBorders>
            <w:shd w:val="clear" w:color="000000" w:fill="E7E6E6"/>
            <w:noWrap/>
            <w:vAlign w:val="center"/>
            <w:hideMark/>
          </w:tcPr>
          <w:p w:rsidR="005E2429" w:rsidRPr="004051F3" w:rsidRDefault="005E2429" w:rsidP="00D17889">
            <w:pPr>
              <w:widowControl/>
              <w:autoSpaceDE/>
              <w:autoSpaceDN/>
              <w:jc w:val="center"/>
              <w:rPr>
                <w:rFonts w:eastAsia="Times New Roman"/>
                <w:b/>
                <w:bCs/>
                <w:color w:val="000000"/>
                <w:sz w:val="16"/>
                <w:szCs w:val="16"/>
                <w:vertAlign w:val="superscript"/>
                <w:lang w:bidi="ar-SA"/>
              </w:rPr>
            </w:pPr>
            <w:r w:rsidRPr="004051F3">
              <w:rPr>
                <w:rFonts w:eastAsia="Times New Roman"/>
                <w:b/>
                <w:bCs/>
                <w:color w:val="000000"/>
                <w:sz w:val="16"/>
                <w:szCs w:val="16"/>
                <w:vertAlign w:val="superscript"/>
                <w:lang w:bidi="ar-SA"/>
              </w:rPr>
              <w:t>ŠI</w:t>
            </w:r>
          </w:p>
        </w:tc>
        <w:tc>
          <w:tcPr>
            <w:tcW w:w="614"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w:t>
            </w:r>
          </w:p>
        </w:tc>
        <w:tc>
          <w:tcPr>
            <w:tcW w:w="635" w:type="dxa"/>
            <w:tcBorders>
              <w:top w:val="nil"/>
              <w:left w:val="nil"/>
              <w:bottom w:val="double" w:sz="6" w:space="0" w:color="auto"/>
              <w:right w:val="double" w:sz="4" w:space="0" w:color="auto"/>
            </w:tcBorders>
            <w:shd w:val="clear" w:color="000000" w:fill="E7E6E6"/>
            <w:noWrap/>
            <w:vAlign w:val="center"/>
            <w:hideMark/>
          </w:tcPr>
          <w:p w:rsidR="005E2429" w:rsidRPr="004051F3" w:rsidRDefault="005E2429" w:rsidP="00D17889">
            <w:pPr>
              <w:widowControl/>
              <w:autoSpaceDE/>
              <w:autoSpaceDN/>
              <w:jc w:val="center"/>
              <w:rPr>
                <w:rFonts w:eastAsia="Times New Roman"/>
                <w:b/>
                <w:bCs/>
                <w:sz w:val="16"/>
                <w:szCs w:val="16"/>
                <w:vertAlign w:val="superscript"/>
                <w:lang w:bidi="ar-SA"/>
              </w:rPr>
            </w:pPr>
            <w:r w:rsidRPr="004051F3">
              <w:rPr>
                <w:rFonts w:eastAsia="Times New Roman"/>
                <w:b/>
                <w:bCs/>
                <w:sz w:val="16"/>
                <w:szCs w:val="16"/>
                <w:vertAlign w:val="superscript"/>
                <w:lang w:bidi="ar-SA"/>
              </w:rPr>
              <w:t>ŠII/III</w:t>
            </w:r>
          </w:p>
        </w:tc>
        <w:tc>
          <w:tcPr>
            <w:tcW w:w="594" w:type="dxa"/>
            <w:vMerge/>
            <w:tcBorders>
              <w:top w:val="nil"/>
              <w:left w:val="double" w:sz="4" w:space="0" w:color="auto"/>
              <w:bottom w:val="double" w:sz="6" w:space="0" w:color="000000"/>
              <w:right w:val="single" w:sz="4" w:space="0" w:color="auto"/>
            </w:tcBorders>
            <w:vAlign w:val="center"/>
            <w:hideMark/>
          </w:tcPr>
          <w:p w:rsidR="005E2429" w:rsidRPr="004051F3" w:rsidRDefault="005E2429" w:rsidP="00D17889">
            <w:pPr>
              <w:widowControl/>
              <w:autoSpaceDE/>
              <w:autoSpaceDN/>
              <w:rPr>
                <w:rFonts w:eastAsia="Times New Roman"/>
                <w:b/>
                <w:bCs/>
                <w:sz w:val="16"/>
                <w:szCs w:val="16"/>
                <w:vertAlign w:val="superscript"/>
                <w:lang w:bidi="ar-SA"/>
              </w:rPr>
            </w:pPr>
          </w:p>
        </w:tc>
        <w:tc>
          <w:tcPr>
            <w:tcW w:w="614" w:type="dxa"/>
            <w:vMerge/>
            <w:tcBorders>
              <w:top w:val="nil"/>
              <w:left w:val="single" w:sz="4" w:space="0" w:color="auto"/>
              <w:bottom w:val="double" w:sz="6" w:space="0" w:color="000000"/>
              <w:right w:val="single" w:sz="4" w:space="0" w:color="auto"/>
            </w:tcBorders>
            <w:vAlign w:val="center"/>
            <w:hideMark/>
          </w:tcPr>
          <w:p w:rsidR="005E2429" w:rsidRPr="004051F3" w:rsidRDefault="005E2429" w:rsidP="00D17889">
            <w:pPr>
              <w:widowControl/>
              <w:autoSpaceDE/>
              <w:autoSpaceDN/>
              <w:rPr>
                <w:rFonts w:eastAsia="Times New Roman"/>
                <w:b/>
                <w:bCs/>
                <w:color w:val="000000"/>
                <w:sz w:val="16"/>
                <w:szCs w:val="16"/>
                <w:vertAlign w:val="superscript"/>
                <w:lang w:bidi="ar-SA"/>
              </w:rPr>
            </w:pPr>
          </w:p>
        </w:tc>
        <w:tc>
          <w:tcPr>
            <w:tcW w:w="614" w:type="dxa"/>
            <w:vMerge/>
            <w:tcBorders>
              <w:top w:val="nil"/>
              <w:left w:val="single" w:sz="4" w:space="0" w:color="auto"/>
              <w:bottom w:val="double" w:sz="6" w:space="0" w:color="000000"/>
              <w:right w:val="single" w:sz="8" w:space="0" w:color="auto"/>
            </w:tcBorders>
            <w:vAlign w:val="center"/>
            <w:hideMark/>
          </w:tcPr>
          <w:p w:rsidR="005E2429" w:rsidRPr="004051F3" w:rsidRDefault="005E2429" w:rsidP="00D17889">
            <w:pPr>
              <w:widowControl/>
              <w:autoSpaceDE/>
              <w:autoSpaceDN/>
              <w:rPr>
                <w:rFonts w:eastAsia="Times New Roman"/>
                <w:b/>
                <w:bCs/>
                <w:color w:val="000000"/>
                <w:sz w:val="16"/>
                <w:szCs w:val="16"/>
                <w:vertAlign w:val="superscript"/>
                <w:lang w:bidi="ar-SA"/>
              </w:rPr>
            </w:pPr>
          </w:p>
        </w:tc>
      </w:tr>
      <w:tr w:rsidR="00D756A4" w:rsidRPr="004051F3" w:rsidTr="00D756A4">
        <w:trPr>
          <w:gridAfter w:val="1"/>
          <w:wAfter w:w="9" w:type="dxa"/>
          <w:trHeight w:val="582"/>
        </w:trPr>
        <w:tc>
          <w:tcPr>
            <w:tcW w:w="1606"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5E2429" w:rsidRPr="00A7334B" w:rsidRDefault="005E2429" w:rsidP="00D17889">
            <w:pPr>
              <w:ind w:firstLineChars="500" w:firstLine="800"/>
              <w:rPr>
                <w:color w:val="000000"/>
                <w:sz w:val="16"/>
                <w:szCs w:val="16"/>
              </w:rPr>
            </w:pPr>
            <w:r w:rsidRPr="00A7334B">
              <w:rPr>
                <w:color w:val="000000"/>
                <w:sz w:val="16"/>
                <w:szCs w:val="16"/>
              </w:rPr>
              <w:t>A.       Podpora inkluzivního / společného vzdělávání</w:t>
            </w:r>
            <w:r w:rsidRPr="00A7334B">
              <w:rPr>
                <w:color w:val="000000"/>
                <w:sz w:val="16"/>
                <w:szCs w:val="16"/>
              </w:rPr>
              <w:br/>
              <w:t xml:space="preserve">         (tuto oblast vyplňují pouze běžné školy)</w:t>
            </w:r>
          </w:p>
        </w:tc>
        <w:tc>
          <w:tcPr>
            <w:tcW w:w="557" w:type="dxa"/>
            <w:tcBorders>
              <w:top w:val="double" w:sz="6" w:space="0" w:color="auto"/>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2,53</w:t>
            </w:r>
          </w:p>
        </w:tc>
        <w:tc>
          <w:tcPr>
            <w:tcW w:w="614" w:type="dxa"/>
            <w:tcBorders>
              <w:top w:val="double" w:sz="6"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2,72</w:t>
            </w:r>
          </w:p>
        </w:tc>
        <w:tc>
          <w:tcPr>
            <w:tcW w:w="614"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2,94</w:t>
            </w:r>
          </w:p>
        </w:tc>
        <w:tc>
          <w:tcPr>
            <w:tcW w:w="614"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2,60</w:t>
            </w:r>
          </w:p>
        </w:tc>
        <w:tc>
          <w:tcPr>
            <w:tcW w:w="614" w:type="dxa"/>
            <w:tcBorders>
              <w:top w:val="double" w:sz="6" w:space="0" w:color="auto"/>
              <w:left w:val="nil"/>
              <w:bottom w:val="single" w:sz="4" w:space="0" w:color="auto"/>
              <w:right w:val="single" w:sz="4" w:space="0" w:color="000000"/>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2,85</w:t>
            </w:r>
          </w:p>
        </w:tc>
        <w:tc>
          <w:tcPr>
            <w:tcW w:w="614" w:type="dxa"/>
            <w:tcBorders>
              <w:top w:val="double" w:sz="6" w:space="0" w:color="auto"/>
              <w:left w:val="nil"/>
              <w:bottom w:val="single" w:sz="4" w:space="0" w:color="auto"/>
              <w:right w:val="double" w:sz="6"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2,99</w:t>
            </w:r>
          </w:p>
        </w:tc>
        <w:tc>
          <w:tcPr>
            <w:tcW w:w="614" w:type="dxa"/>
            <w:tcBorders>
              <w:top w:val="double" w:sz="6" w:space="0" w:color="auto"/>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2,55</w:t>
            </w:r>
          </w:p>
        </w:tc>
        <w:tc>
          <w:tcPr>
            <w:tcW w:w="614" w:type="dxa"/>
            <w:tcBorders>
              <w:top w:val="double" w:sz="6" w:space="0" w:color="auto"/>
              <w:left w:val="nil"/>
              <w:bottom w:val="single" w:sz="4" w:space="0" w:color="auto"/>
              <w:right w:val="single" w:sz="4"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2,80</w:t>
            </w:r>
          </w:p>
        </w:tc>
        <w:tc>
          <w:tcPr>
            <w:tcW w:w="635" w:type="dxa"/>
            <w:tcBorders>
              <w:top w:val="double" w:sz="6" w:space="0" w:color="auto"/>
              <w:left w:val="nil"/>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2,96</w:t>
            </w:r>
          </w:p>
        </w:tc>
        <w:tc>
          <w:tcPr>
            <w:tcW w:w="594"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0,40</w:t>
            </w:r>
          </w:p>
        </w:tc>
        <w:tc>
          <w:tcPr>
            <w:tcW w:w="614"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0,40</w:t>
            </w:r>
          </w:p>
        </w:tc>
        <w:tc>
          <w:tcPr>
            <w:tcW w:w="614"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0,41</w:t>
            </w:r>
          </w:p>
        </w:tc>
      </w:tr>
      <w:tr w:rsidR="00D756A4" w:rsidRPr="004051F3" w:rsidTr="00D756A4">
        <w:trPr>
          <w:gridAfter w:val="1"/>
          <w:wAfter w:w="9" w:type="dxa"/>
          <w:trHeight w:val="582"/>
        </w:trPr>
        <w:tc>
          <w:tcPr>
            <w:tcW w:w="1606"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334B" w:rsidRDefault="005E2429" w:rsidP="00D17889">
            <w:pPr>
              <w:ind w:firstLineChars="500" w:firstLine="800"/>
              <w:rPr>
                <w:color w:val="000000"/>
                <w:sz w:val="16"/>
                <w:szCs w:val="16"/>
              </w:rPr>
            </w:pPr>
            <w:r w:rsidRPr="00A7334B">
              <w:rPr>
                <w:color w:val="000000"/>
                <w:sz w:val="16"/>
                <w:szCs w:val="16"/>
              </w:rPr>
              <w:t>B.       Podpora rozvoje čtenářské gramotnosti</w:t>
            </w:r>
          </w:p>
        </w:tc>
        <w:tc>
          <w:tcPr>
            <w:tcW w:w="557" w:type="dxa"/>
            <w:tcBorders>
              <w:top w:val="nil"/>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2,39</w:t>
            </w:r>
          </w:p>
        </w:tc>
        <w:tc>
          <w:tcPr>
            <w:tcW w:w="614"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2,62</w:t>
            </w:r>
          </w:p>
        </w:tc>
        <w:tc>
          <w:tcPr>
            <w:tcW w:w="614"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2,84</w:t>
            </w:r>
          </w:p>
        </w:tc>
        <w:tc>
          <w:tcPr>
            <w:tcW w:w="614"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2,47</w:t>
            </w:r>
          </w:p>
        </w:tc>
        <w:tc>
          <w:tcPr>
            <w:tcW w:w="614"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2,77</w:t>
            </w:r>
          </w:p>
        </w:tc>
        <w:tc>
          <w:tcPr>
            <w:tcW w:w="614"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2,94</w:t>
            </w:r>
          </w:p>
        </w:tc>
        <w:tc>
          <w:tcPr>
            <w:tcW w:w="614" w:type="dxa"/>
            <w:tcBorders>
              <w:top w:val="single" w:sz="4" w:space="0" w:color="auto"/>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2,47</w:t>
            </w:r>
          </w:p>
        </w:tc>
        <w:tc>
          <w:tcPr>
            <w:tcW w:w="614"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2,76</w:t>
            </w:r>
          </w:p>
        </w:tc>
        <w:tc>
          <w:tcPr>
            <w:tcW w:w="635"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2,94</w:t>
            </w:r>
          </w:p>
        </w:tc>
        <w:tc>
          <w:tcPr>
            <w:tcW w:w="594"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0,45</w:t>
            </w:r>
          </w:p>
        </w:tc>
        <w:tc>
          <w:tcPr>
            <w:tcW w:w="614"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0,47</w:t>
            </w:r>
          </w:p>
        </w:tc>
        <w:tc>
          <w:tcPr>
            <w:tcW w:w="614"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0,47</w:t>
            </w:r>
          </w:p>
        </w:tc>
      </w:tr>
      <w:tr w:rsidR="00D756A4" w:rsidRPr="004051F3" w:rsidTr="00D756A4">
        <w:trPr>
          <w:gridAfter w:val="1"/>
          <w:wAfter w:w="9" w:type="dxa"/>
          <w:trHeight w:val="582"/>
        </w:trPr>
        <w:tc>
          <w:tcPr>
            <w:tcW w:w="1606"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334B" w:rsidRDefault="005E2429" w:rsidP="00D17889">
            <w:pPr>
              <w:ind w:firstLineChars="500" w:firstLine="800"/>
              <w:rPr>
                <w:color w:val="000000"/>
                <w:sz w:val="16"/>
                <w:szCs w:val="16"/>
              </w:rPr>
            </w:pPr>
            <w:r w:rsidRPr="00A7334B">
              <w:rPr>
                <w:color w:val="000000"/>
                <w:sz w:val="16"/>
                <w:szCs w:val="16"/>
              </w:rPr>
              <w:t>C.       Podpora rozvoje matematické gramotnosti</w:t>
            </w:r>
          </w:p>
        </w:tc>
        <w:tc>
          <w:tcPr>
            <w:tcW w:w="557" w:type="dxa"/>
            <w:tcBorders>
              <w:top w:val="single" w:sz="4" w:space="0" w:color="auto"/>
              <w:left w:val="double" w:sz="6" w:space="0" w:color="auto"/>
              <w:bottom w:val="single" w:sz="4" w:space="0" w:color="auto"/>
              <w:right w:val="nil"/>
            </w:tcBorders>
            <w:shd w:val="clear" w:color="000000" w:fill="E7E6E6"/>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2,31</w:t>
            </w:r>
          </w:p>
        </w:tc>
        <w:tc>
          <w:tcPr>
            <w:tcW w:w="614"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2,52</w:t>
            </w:r>
          </w:p>
        </w:tc>
        <w:tc>
          <w:tcPr>
            <w:tcW w:w="614"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2,71</w:t>
            </w:r>
          </w:p>
        </w:tc>
        <w:tc>
          <w:tcPr>
            <w:tcW w:w="614"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2,40</w:t>
            </w:r>
          </w:p>
        </w:tc>
        <w:tc>
          <w:tcPr>
            <w:tcW w:w="614"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2,68</w:t>
            </w:r>
          </w:p>
        </w:tc>
        <w:tc>
          <w:tcPr>
            <w:tcW w:w="614"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2,87</w:t>
            </w:r>
          </w:p>
        </w:tc>
        <w:tc>
          <w:tcPr>
            <w:tcW w:w="614" w:type="dxa"/>
            <w:tcBorders>
              <w:top w:val="single" w:sz="4" w:space="0" w:color="auto"/>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2,33</w:t>
            </w:r>
          </w:p>
        </w:tc>
        <w:tc>
          <w:tcPr>
            <w:tcW w:w="614"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2,61</w:t>
            </w:r>
          </w:p>
        </w:tc>
        <w:tc>
          <w:tcPr>
            <w:tcW w:w="635"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2,81</w:t>
            </w:r>
          </w:p>
        </w:tc>
        <w:tc>
          <w:tcPr>
            <w:tcW w:w="594" w:type="dxa"/>
            <w:tcBorders>
              <w:top w:val="nil"/>
              <w:left w:val="doub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0,40</w:t>
            </w:r>
          </w:p>
        </w:tc>
        <w:tc>
          <w:tcPr>
            <w:tcW w:w="614"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0,47</w:t>
            </w:r>
          </w:p>
        </w:tc>
        <w:tc>
          <w:tcPr>
            <w:tcW w:w="614"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0,48</w:t>
            </w:r>
          </w:p>
        </w:tc>
      </w:tr>
      <w:tr w:rsidR="00D756A4" w:rsidRPr="004051F3" w:rsidTr="00D756A4">
        <w:trPr>
          <w:gridAfter w:val="1"/>
          <w:wAfter w:w="9" w:type="dxa"/>
          <w:trHeight w:val="582"/>
        </w:trPr>
        <w:tc>
          <w:tcPr>
            <w:tcW w:w="1606"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334B" w:rsidRDefault="005E2429" w:rsidP="00D17889">
            <w:pPr>
              <w:ind w:firstLineChars="500" w:firstLine="800"/>
              <w:rPr>
                <w:color w:val="000000"/>
                <w:sz w:val="16"/>
                <w:szCs w:val="16"/>
              </w:rPr>
            </w:pPr>
            <w:r w:rsidRPr="00A7334B">
              <w:rPr>
                <w:color w:val="000000"/>
                <w:sz w:val="16"/>
                <w:szCs w:val="16"/>
              </w:rPr>
              <w:t>D.       Podpora kompetencí k podnikavosti, iniciativě a kreativitě žáků</w:t>
            </w:r>
          </w:p>
        </w:tc>
        <w:tc>
          <w:tcPr>
            <w:tcW w:w="557" w:type="dxa"/>
            <w:tcBorders>
              <w:top w:val="single" w:sz="4" w:space="0" w:color="auto"/>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2,49</w:t>
            </w:r>
          </w:p>
        </w:tc>
        <w:tc>
          <w:tcPr>
            <w:tcW w:w="614"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2,63</w:t>
            </w:r>
          </w:p>
        </w:tc>
        <w:tc>
          <w:tcPr>
            <w:tcW w:w="614"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2,72</w:t>
            </w:r>
          </w:p>
        </w:tc>
        <w:tc>
          <w:tcPr>
            <w:tcW w:w="614"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2,37</w:t>
            </w:r>
          </w:p>
        </w:tc>
        <w:tc>
          <w:tcPr>
            <w:tcW w:w="614"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2,60</w:t>
            </w:r>
          </w:p>
        </w:tc>
        <w:tc>
          <w:tcPr>
            <w:tcW w:w="614"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2,79</w:t>
            </w:r>
          </w:p>
        </w:tc>
        <w:tc>
          <w:tcPr>
            <w:tcW w:w="614" w:type="dxa"/>
            <w:tcBorders>
              <w:top w:val="single" w:sz="4" w:space="0" w:color="auto"/>
              <w:left w:val="nil"/>
              <w:bottom w:val="single" w:sz="4"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2,33</w:t>
            </w:r>
          </w:p>
        </w:tc>
        <w:tc>
          <w:tcPr>
            <w:tcW w:w="614"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2,55</w:t>
            </w:r>
          </w:p>
        </w:tc>
        <w:tc>
          <w:tcPr>
            <w:tcW w:w="635" w:type="dxa"/>
            <w:tcBorders>
              <w:top w:val="single" w:sz="4" w:space="0" w:color="auto"/>
              <w:left w:val="nil"/>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2,73</w:t>
            </w:r>
          </w:p>
        </w:tc>
        <w:tc>
          <w:tcPr>
            <w:tcW w:w="594"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0,23</w:t>
            </w:r>
          </w:p>
        </w:tc>
        <w:tc>
          <w:tcPr>
            <w:tcW w:w="614" w:type="dxa"/>
            <w:tcBorders>
              <w:top w:val="nil"/>
              <w:left w:val="nil"/>
              <w:bottom w:val="single" w:sz="4"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0,42</w:t>
            </w:r>
          </w:p>
        </w:tc>
        <w:tc>
          <w:tcPr>
            <w:tcW w:w="614" w:type="dxa"/>
            <w:tcBorders>
              <w:top w:val="nil"/>
              <w:left w:val="nil"/>
              <w:bottom w:val="single" w:sz="4"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0,40</w:t>
            </w:r>
          </w:p>
        </w:tc>
      </w:tr>
      <w:tr w:rsidR="00D756A4" w:rsidRPr="004051F3" w:rsidTr="00D756A4">
        <w:trPr>
          <w:gridAfter w:val="1"/>
          <w:wAfter w:w="9" w:type="dxa"/>
          <w:trHeight w:val="582"/>
        </w:trPr>
        <w:tc>
          <w:tcPr>
            <w:tcW w:w="1606"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A7334B" w:rsidRDefault="005E2429" w:rsidP="00D17889">
            <w:pPr>
              <w:ind w:firstLineChars="500" w:firstLine="800"/>
              <w:rPr>
                <w:color w:val="000000"/>
                <w:sz w:val="16"/>
                <w:szCs w:val="16"/>
              </w:rPr>
            </w:pPr>
            <w:r w:rsidRPr="00A7334B">
              <w:rPr>
                <w:color w:val="000000"/>
                <w:sz w:val="16"/>
                <w:szCs w:val="16"/>
              </w:rPr>
              <w:t>E.        Podpora polytechnického vzdělávání</w:t>
            </w:r>
          </w:p>
        </w:tc>
        <w:tc>
          <w:tcPr>
            <w:tcW w:w="557" w:type="dxa"/>
            <w:tcBorders>
              <w:top w:val="nil"/>
              <w:left w:val="double" w:sz="6" w:space="0" w:color="auto"/>
              <w:bottom w:val="single" w:sz="8" w:space="0" w:color="auto"/>
              <w:right w:val="nil"/>
            </w:tcBorders>
            <w:shd w:val="clear" w:color="000000" w:fill="E7E6E6"/>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2,04</w:t>
            </w:r>
          </w:p>
        </w:tc>
        <w:tc>
          <w:tcPr>
            <w:tcW w:w="614" w:type="dxa"/>
            <w:tcBorders>
              <w:top w:val="single" w:sz="4" w:space="0" w:color="auto"/>
              <w:left w:val="single" w:sz="4" w:space="0" w:color="auto"/>
              <w:bottom w:val="single" w:sz="8" w:space="0" w:color="auto"/>
              <w:right w:val="nil"/>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2,11</w:t>
            </w:r>
          </w:p>
        </w:tc>
        <w:tc>
          <w:tcPr>
            <w:tcW w:w="614"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2,26</w:t>
            </w:r>
          </w:p>
        </w:tc>
        <w:tc>
          <w:tcPr>
            <w:tcW w:w="614"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2,20</w:t>
            </w:r>
          </w:p>
        </w:tc>
        <w:tc>
          <w:tcPr>
            <w:tcW w:w="614"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2,39</w:t>
            </w:r>
          </w:p>
        </w:tc>
        <w:tc>
          <w:tcPr>
            <w:tcW w:w="614" w:type="dxa"/>
            <w:tcBorders>
              <w:top w:val="single" w:sz="4" w:space="0" w:color="auto"/>
              <w:left w:val="nil"/>
              <w:bottom w:val="single" w:sz="8" w:space="0" w:color="auto"/>
              <w:right w:val="double" w:sz="6"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2,57</w:t>
            </w:r>
          </w:p>
        </w:tc>
        <w:tc>
          <w:tcPr>
            <w:tcW w:w="614" w:type="dxa"/>
            <w:tcBorders>
              <w:top w:val="single" w:sz="4" w:space="0" w:color="auto"/>
              <w:left w:val="nil"/>
              <w:bottom w:val="single" w:sz="8" w:space="0" w:color="auto"/>
              <w:right w:val="single" w:sz="4" w:space="0" w:color="000000"/>
            </w:tcBorders>
            <w:shd w:val="clear" w:color="000000" w:fill="E7E6E6"/>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2,19</w:t>
            </w:r>
          </w:p>
        </w:tc>
        <w:tc>
          <w:tcPr>
            <w:tcW w:w="614" w:type="dxa"/>
            <w:tcBorders>
              <w:top w:val="single" w:sz="4" w:space="0" w:color="auto"/>
              <w:left w:val="nil"/>
              <w:bottom w:val="single" w:sz="8" w:space="0" w:color="auto"/>
              <w:right w:val="single" w:sz="4" w:space="0" w:color="000000"/>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2,39</w:t>
            </w:r>
          </w:p>
        </w:tc>
        <w:tc>
          <w:tcPr>
            <w:tcW w:w="635" w:type="dxa"/>
            <w:tcBorders>
              <w:top w:val="single" w:sz="4" w:space="0" w:color="auto"/>
              <w:left w:val="nil"/>
              <w:bottom w:val="single" w:sz="8" w:space="0" w:color="auto"/>
              <w:right w:val="double" w:sz="4" w:space="0" w:color="auto"/>
            </w:tcBorders>
            <w:shd w:val="clear" w:color="000000" w:fill="E7E6E6"/>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2,56</w:t>
            </w:r>
          </w:p>
        </w:tc>
        <w:tc>
          <w:tcPr>
            <w:tcW w:w="594"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0,21</w:t>
            </w:r>
          </w:p>
        </w:tc>
        <w:tc>
          <w:tcPr>
            <w:tcW w:w="614"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697B25" w:rsidRDefault="005E2429" w:rsidP="00D17889">
            <w:pPr>
              <w:ind w:firstLineChars="100" w:firstLine="160"/>
              <w:jc w:val="right"/>
              <w:rPr>
                <w:color w:val="C00000"/>
                <w:sz w:val="16"/>
                <w:szCs w:val="16"/>
                <w:vertAlign w:val="superscript"/>
              </w:rPr>
            </w:pPr>
            <w:r w:rsidRPr="00697B25">
              <w:rPr>
                <w:color w:val="C00000"/>
                <w:sz w:val="16"/>
                <w:szCs w:val="16"/>
                <w:vertAlign w:val="superscript"/>
              </w:rPr>
              <w:t>0,37</w:t>
            </w:r>
          </w:p>
        </w:tc>
        <w:tc>
          <w:tcPr>
            <w:tcW w:w="614" w:type="dxa"/>
            <w:tcBorders>
              <w:top w:val="nil"/>
              <w:left w:val="nil"/>
              <w:bottom w:val="single" w:sz="8" w:space="0" w:color="auto"/>
              <w:right w:val="single" w:sz="8" w:space="0" w:color="auto"/>
            </w:tcBorders>
            <w:shd w:val="clear" w:color="000000" w:fill="FFFFFF"/>
            <w:noWrap/>
            <w:vAlign w:val="center"/>
            <w:hideMark/>
          </w:tcPr>
          <w:p w:rsidR="005E2429" w:rsidRPr="00697B25" w:rsidRDefault="005E2429" w:rsidP="00D17889">
            <w:pPr>
              <w:ind w:firstLineChars="100" w:firstLine="160"/>
              <w:jc w:val="right"/>
              <w:rPr>
                <w:color w:val="000000"/>
                <w:sz w:val="16"/>
                <w:szCs w:val="16"/>
                <w:vertAlign w:val="superscript"/>
              </w:rPr>
            </w:pPr>
            <w:r w:rsidRPr="00697B25">
              <w:rPr>
                <w:color w:val="000000"/>
                <w:sz w:val="16"/>
                <w:szCs w:val="16"/>
                <w:vertAlign w:val="superscript"/>
              </w:rPr>
              <w:t>0,38</w:t>
            </w:r>
          </w:p>
        </w:tc>
      </w:tr>
    </w:tbl>
    <w:p w:rsidR="005E2429" w:rsidRDefault="005E2429" w:rsidP="005E2429"/>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586686">
      <w:pPr>
        <w:ind w:left="1134" w:right="549"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ind w:left="142"/>
        <w:jc w:val="both"/>
        <w:rPr>
          <w:sz w:val="20"/>
          <w:szCs w:val="20"/>
        </w:rPr>
      </w:pPr>
    </w:p>
    <w:p w:rsidR="00D756A4" w:rsidRDefault="00D756A4" w:rsidP="001A48DB">
      <w:pPr>
        <w:ind w:left="567" w:right="549"/>
        <w:jc w:val="both"/>
        <w:rPr>
          <w:sz w:val="24"/>
          <w:szCs w:val="24"/>
        </w:rPr>
      </w:pPr>
    </w:p>
    <w:p w:rsidR="00D756A4" w:rsidRDefault="00D756A4" w:rsidP="001A48DB">
      <w:pPr>
        <w:ind w:left="567" w:right="549"/>
        <w:jc w:val="both"/>
        <w:rPr>
          <w:sz w:val="24"/>
          <w:szCs w:val="24"/>
        </w:rPr>
      </w:pPr>
    </w:p>
    <w:p w:rsidR="00737490" w:rsidRDefault="00737490">
      <w:pPr>
        <w:rPr>
          <w:b/>
          <w:bCs/>
          <w:sz w:val="24"/>
          <w:szCs w:val="24"/>
        </w:rPr>
      </w:pPr>
      <w:r>
        <w:rPr>
          <w:b/>
          <w:bCs/>
          <w:sz w:val="24"/>
          <w:szCs w:val="24"/>
        </w:rPr>
        <w:lastRenderedPageBreak/>
        <w:br w:type="page"/>
      </w:r>
    </w:p>
    <w:p w:rsidR="005E2429" w:rsidRPr="003E3928" w:rsidRDefault="005E2429" w:rsidP="001A48DB">
      <w:pPr>
        <w:ind w:left="567" w:right="549"/>
        <w:jc w:val="both"/>
        <w:rPr>
          <w:b/>
          <w:bCs/>
          <w:sz w:val="24"/>
          <w:szCs w:val="24"/>
        </w:rPr>
      </w:pPr>
      <w:r w:rsidRPr="003E3928">
        <w:rPr>
          <w:b/>
          <w:bCs/>
          <w:sz w:val="24"/>
          <w:szCs w:val="24"/>
        </w:rPr>
        <w:lastRenderedPageBreak/>
        <w:t xml:space="preserve">TABULKA Č. 3 Další oblasti podporované z </w:t>
      </w:r>
      <w:proofErr w:type="gramStart"/>
      <w:r w:rsidRPr="003E3928">
        <w:rPr>
          <w:b/>
          <w:bCs/>
          <w:sz w:val="24"/>
          <w:szCs w:val="24"/>
        </w:rPr>
        <w:t>OP</w:t>
      </w:r>
      <w:proofErr w:type="gramEnd"/>
    </w:p>
    <w:tbl>
      <w:tblPr>
        <w:tblW w:w="8956" w:type="dxa"/>
        <w:tblInd w:w="637" w:type="dxa"/>
        <w:tblLayout w:type="fixed"/>
        <w:tblCellMar>
          <w:left w:w="70" w:type="dxa"/>
          <w:right w:w="70" w:type="dxa"/>
        </w:tblCellMar>
        <w:tblLook w:val="04A0"/>
      </w:tblPr>
      <w:tblGrid>
        <w:gridCol w:w="1475"/>
        <w:gridCol w:w="650"/>
        <w:gridCol w:w="650"/>
        <w:gridCol w:w="651"/>
        <w:gridCol w:w="650"/>
        <w:gridCol w:w="650"/>
        <w:gridCol w:w="651"/>
        <w:gridCol w:w="650"/>
        <w:gridCol w:w="488"/>
        <w:gridCol w:w="490"/>
        <w:gridCol w:w="650"/>
        <w:gridCol w:w="650"/>
        <w:gridCol w:w="651"/>
      </w:tblGrid>
      <w:tr w:rsidR="005E2429" w:rsidRPr="00A74BA5" w:rsidTr="00D756A4">
        <w:trPr>
          <w:trHeight w:val="1099"/>
        </w:trPr>
        <w:tc>
          <w:tcPr>
            <w:tcW w:w="1475"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5E2429"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TABULKA Č. 3: Další oblasti podporované z</w:t>
            </w:r>
            <w:r>
              <w:rPr>
                <w:rFonts w:asciiTheme="minorHAnsi" w:eastAsia="Times New Roman" w:hAnsiTheme="minorHAnsi" w:cstheme="minorHAnsi"/>
                <w:b/>
                <w:bCs/>
                <w:color w:val="FFFFFF"/>
                <w:sz w:val="16"/>
                <w:szCs w:val="16"/>
                <w:lang w:bidi="ar-SA"/>
              </w:rPr>
              <w:t> </w:t>
            </w:r>
            <w:proofErr w:type="gramStart"/>
            <w:r w:rsidRPr="00A74BA5">
              <w:rPr>
                <w:rFonts w:asciiTheme="minorHAnsi" w:eastAsia="Times New Roman" w:hAnsiTheme="minorHAnsi" w:cstheme="minorHAnsi"/>
                <w:b/>
                <w:bCs/>
                <w:color w:val="FFFFFF"/>
                <w:sz w:val="16"/>
                <w:szCs w:val="16"/>
                <w:lang w:bidi="ar-SA"/>
              </w:rPr>
              <w:t>OP</w:t>
            </w:r>
            <w:proofErr w:type="gramEnd"/>
          </w:p>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p>
        </w:tc>
        <w:tc>
          <w:tcPr>
            <w:tcW w:w="5530"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Průměrné hodnocení aktuálního stavu 1)</w:t>
            </w:r>
          </w:p>
        </w:tc>
        <w:tc>
          <w:tcPr>
            <w:tcW w:w="1951"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A74BA5">
              <w:rPr>
                <w:rFonts w:asciiTheme="minorHAnsi" w:eastAsia="Times New Roman" w:hAnsiTheme="minorHAnsi" w:cstheme="minorHAnsi"/>
                <w:b/>
                <w:bCs/>
                <w:color w:val="FFFFFF"/>
                <w:sz w:val="16"/>
                <w:szCs w:val="16"/>
                <w:lang w:bidi="ar-SA"/>
              </w:rPr>
              <w:t>Rozdíl v hodnocení</w:t>
            </w:r>
            <w:r w:rsidRPr="00A74BA5">
              <w:rPr>
                <w:rFonts w:asciiTheme="minorHAnsi" w:eastAsia="Times New Roman" w:hAnsiTheme="minorHAnsi" w:cstheme="minorHAnsi"/>
                <w:b/>
                <w:bCs/>
                <w:color w:val="FFFFFF"/>
                <w:sz w:val="16"/>
                <w:szCs w:val="16"/>
                <w:lang w:bidi="ar-SA"/>
              </w:rPr>
              <w:br/>
            </w:r>
            <w:r w:rsidRPr="00A74BA5">
              <w:rPr>
                <w:rFonts w:asciiTheme="minorHAnsi" w:eastAsia="Times New Roman" w:hAnsiTheme="minorHAnsi" w:cstheme="minorHAnsi"/>
                <w:color w:val="FFFFFF"/>
                <w:sz w:val="16"/>
                <w:szCs w:val="16"/>
                <w:lang w:bidi="ar-SA"/>
              </w:rPr>
              <w:t>(průměrné hodnocení v ŠII/III oproti průměrnému hodnocení v ŠI)</w:t>
            </w:r>
          </w:p>
        </w:tc>
      </w:tr>
      <w:tr w:rsidR="00D756A4" w:rsidRPr="00A74BA5" w:rsidTr="00D756A4">
        <w:trPr>
          <w:trHeight w:val="426"/>
        </w:trPr>
        <w:tc>
          <w:tcPr>
            <w:tcW w:w="1475" w:type="dxa"/>
            <w:vMerge/>
            <w:tcBorders>
              <w:top w:val="single" w:sz="8" w:space="0" w:color="auto"/>
              <w:left w:val="single" w:sz="4" w:space="0" w:color="auto"/>
              <w:bottom w:val="double" w:sz="6" w:space="0" w:color="000000"/>
              <w:right w:val="double" w:sz="6" w:space="0" w:color="000000"/>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FFFFFF"/>
                <w:sz w:val="16"/>
                <w:szCs w:val="16"/>
                <w:lang w:bidi="ar-SA"/>
              </w:rPr>
            </w:pPr>
          </w:p>
        </w:tc>
        <w:tc>
          <w:tcPr>
            <w:tcW w:w="1951" w:type="dxa"/>
            <w:gridSpan w:val="3"/>
            <w:tcBorders>
              <w:top w:val="single" w:sz="4" w:space="0" w:color="auto"/>
              <w:left w:val="nil"/>
              <w:bottom w:val="single" w:sz="4" w:space="0" w:color="auto"/>
              <w:right w:val="nil"/>
            </w:tcBorders>
            <w:shd w:val="clear" w:color="000000" w:fill="D9E2F3"/>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ORP</w:t>
            </w:r>
          </w:p>
        </w:tc>
        <w:tc>
          <w:tcPr>
            <w:tcW w:w="1951"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kraje</w:t>
            </w:r>
          </w:p>
        </w:tc>
        <w:tc>
          <w:tcPr>
            <w:tcW w:w="1627"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 xml:space="preserve">v rámci ČR </w:t>
            </w:r>
          </w:p>
        </w:tc>
        <w:tc>
          <w:tcPr>
            <w:tcW w:w="650"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v rámci ORP</w:t>
            </w:r>
          </w:p>
        </w:tc>
        <w:tc>
          <w:tcPr>
            <w:tcW w:w="650"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 kraje</w:t>
            </w:r>
          </w:p>
        </w:tc>
        <w:tc>
          <w:tcPr>
            <w:tcW w:w="651"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v rámci</w:t>
            </w:r>
            <w:r w:rsidRPr="00A74BA5">
              <w:rPr>
                <w:rFonts w:asciiTheme="minorHAnsi" w:eastAsia="Times New Roman" w:hAnsiTheme="minorHAnsi" w:cstheme="minorHAnsi"/>
                <w:b/>
                <w:bCs/>
                <w:color w:val="000000"/>
                <w:sz w:val="16"/>
                <w:szCs w:val="16"/>
                <w:lang w:bidi="ar-SA"/>
              </w:rPr>
              <w:br/>
              <w:t xml:space="preserve">ČR </w:t>
            </w:r>
          </w:p>
        </w:tc>
      </w:tr>
      <w:tr w:rsidR="00D756A4" w:rsidRPr="00A74BA5" w:rsidTr="00D756A4">
        <w:trPr>
          <w:trHeight w:val="394"/>
        </w:trPr>
        <w:tc>
          <w:tcPr>
            <w:tcW w:w="1475" w:type="dxa"/>
            <w:vMerge/>
            <w:tcBorders>
              <w:top w:val="single" w:sz="8" w:space="0" w:color="auto"/>
              <w:left w:val="single" w:sz="4" w:space="0" w:color="auto"/>
              <w:bottom w:val="double" w:sz="6" w:space="0" w:color="000000"/>
              <w:right w:val="double" w:sz="6" w:space="0" w:color="000000"/>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FFFFFF"/>
                <w:sz w:val="16"/>
                <w:szCs w:val="16"/>
                <w:lang w:bidi="ar-SA"/>
              </w:rPr>
            </w:pPr>
          </w:p>
        </w:tc>
        <w:tc>
          <w:tcPr>
            <w:tcW w:w="650" w:type="dxa"/>
            <w:tcBorders>
              <w:top w:val="nil"/>
              <w:left w:val="nil"/>
              <w:bottom w:val="double" w:sz="6" w:space="0" w:color="auto"/>
              <w:right w:val="nil"/>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650"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651" w:type="dxa"/>
            <w:tcBorders>
              <w:top w:val="nil"/>
              <w:left w:val="nil"/>
              <w:bottom w:val="double" w:sz="6" w:space="0" w:color="auto"/>
              <w:right w:val="double" w:sz="6"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650" w:type="dxa"/>
            <w:tcBorders>
              <w:top w:val="nil"/>
              <w:left w:val="nil"/>
              <w:bottom w:val="double" w:sz="6" w:space="0" w:color="auto"/>
              <w:right w:val="nil"/>
            </w:tcBorders>
            <w:shd w:val="clear" w:color="000000" w:fill="FFFFFF"/>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650"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651" w:type="dxa"/>
            <w:tcBorders>
              <w:top w:val="nil"/>
              <w:left w:val="nil"/>
              <w:bottom w:val="double" w:sz="6" w:space="0" w:color="auto"/>
              <w:right w:val="double" w:sz="6" w:space="0" w:color="000000"/>
            </w:tcBorders>
            <w:shd w:val="clear" w:color="000000" w:fill="FFFFFF"/>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650" w:type="dxa"/>
            <w:tcBorders>
              <w:top w:val="nil"/>
              <w:left w:val="nil"/>
              <w:bottom w:val="double" w:sz="6" w:space="0" w:color="auto"/>
              <w:right w:val="nil"/>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color w:val="000000"/>
                <w:sz w:val="16"/>
                <w:szCs w:val="16"/>
                <w:lang w:bidi="ar-SA"/>
              </w:rPr>
            </w:pPr>
            <w:r w:rsidRPr="00A74BA5">
              <w:rPr>
                <w:rFonts w:asciiTheme="minorHAnsi" w:eastAsia="Times New Roman" w:hAnsiTheme="minorHAnsi" w:cstheme="minorHAnsi"/>
                <w:b/>
                <w:bCs/>
                <w:color w:val="000000"/>
                <w:sz w:val="16"/>
                <w:szCs w:val="16"/>
                <w:lang w:bidi="ar-SA"/>
              </w:rPr>
              <w:t>ŠI</w:t>
            </w:r>
          </w:p>
        </w:tc>
        <w:tc>
          <w:tcPr>
            <w:tcW w:w="488"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w:t>
            </w:r>
          </w:p>
        </w:tc>
        <w:tc>
          <w:tcPr>
            <w:tcW w:w="489" w:type="dxa"/>
            <w:tcBorders>
              <w:top w:val="nil"/>
              <w:left w:val="nil"/>
              <w:bottom w:val="double" w:sz="6" w:space="0" w:color="auto"/>
              <w:right w:val="single" w:sz="8" w:space="0" w:color="000000"/>
            </w:tcBorders>
            <w:shd w:val="clear" w:color="000000" w:fill="E7E6E6"/>
            <w:noWrap/>
            <w:vAlign w:val="center"/>
            <w:hideMark/>
          </w:tcPr>
          <w:p w:rsidR="005E2429" w:rsidRPr="00A74BA5" w:rsidRDefault="005E2429" w:rsidP="00D17889">
            <w:pPr>
              <w:widowControl/>
              <w:autoSpaceDE/>
              <w:autoSpaceDN/>
              <w:jc w:val="center"/>
              <w:rPr>
                <w:rFonts w:asciiTheme="minorHAnsi" w:eastAsia="Times New Roman" w:hAnsiTheme="minorHAnsi" w:cstheme="minorHAnsi"/>
                <w:b/>
                <w:bCs/>
                <w:sz w:val="16"/>
                <w:szCs w:val="16"/>
                <w:lang w:bidi="ar-SA"/>
              </w:rPr>
            </w:pPr>
            <w:r w:rsidRPr="00A74BA5">
              <w:rPr>
                <w:rFonts w:asciiTheme="minorHAnsi" w:eastAsia="Times New Roman" w:hAnsiTheme="minorHAnsi" w:cstheme="minorHAnsi"/>
                <w:b/>
                <w:bCs/>
                <w:sz w:val="16"/>
                <w:szCs w:val="16"/>
                <w:lang w:bidi="ar-SA"/>
              </w:rPr>
              <w:t>ŠII/III</w:t>
            </w:r>
          </w:p>
        </w:tc>
        <w:tc>
          <w:tcPr>
            <w:tcW w:w="650" w:type="dxa"/>
            <w:vMerge/>
            <w:tcBorders>
              <w:top w:val="nil"/>
              <w:left w:val="single" w:sz="8" w:space="0" w:color="auto"/>
              <w:bottom w:val="double" w:sz="6" w:space="0" w:color="000000"/>
              <w:right w:val="single" w:sz="4"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sz w:val="16"/>
                <w:szCs w:val="16"/>
                <w:lang w:bidi="ar-SA"/>
              </w:rPr>
            </w:pPr>
          </w:p>
        </w:tc>
        <w:tc>
          <w:tcPr>
            <w:tcW w:w="650" w:type="dxa"/>
            <w:vMerge/>
            <w:tcBorders>
              <w:top w:val="nil"/>
              <w:left w:val="single" w:sz="4" w:space="0" w:color="auto"/>
              <w:bottom w:val="double" w:sz="6" w:space="0" w:color="000000"/>
              <w:right w:val="single" w:sz="4"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000000"/>
                <w:sz w:val="16"/>
                <w:szCs w:val="16"/>
                <w:lang w:bidi="ar-SA"/>
              </w:rPr>
            </w:pPr>
          </w:p>
        </w:tc>
        <w:tc>
          <w:tcPr>
            <w:tcW w:w="651" w:type="dxa"/>
            <w:vMerge/>
            <w:tcBorders>
              <w:top w:val="nil"/>
              <w:left w:val="single" w:sz="4" w:space="0" w:color="auto"/>
              <w:bottom w:val="double" w:sz="6" w:space="0" w:color="000000"/>
              <w:right w:val="single" w:sz="8" w:space="0" w:color="auto"/>
            </w:tcBorders>
            <w:vAlign w:val="center"/>
            <w:hideMark/>
          </w:tcPr>
          <w:p w:rsidR="005E2429" w:rsidRPr="00A74BA5" w:rsidRDefault="005E2429" w:rsidP="00D17889">
            <w:pPr>
              <w:widowControl/>
              <w:autoSpaceDE/>
              <w:autoSpaceDN/>
              <w:rPr>
                <w:rFonts w:asciiTheme="minorHAnsi" w:eastAsia="Times New Roman" w:hAnsiTheme="minorHAnsi" w:cstheme="minorHAnsi"/>
                <w:b/>
                <w:bCs/>
                <w:color w:val="000000"/>
                <w:sz w:val="16"/>
                <w:szCs w:val="16"/>
                <w:lang w:bidi="ar-SA"/>
              </w:rPr>
            </w:pPr>
          </w:p>
        </w:tc>
      </w:tr>
      <w:tr w:rsidR="00D756A4" w:rsidRPr="00A74BA5" w:rsidTr="00D756A4">
        <w:trPr>
          <w:trHeight w:val="605"/>
        </w:trPr>
        <w:tc>
          <w:tcPr>
            <w:tcW w:w="1475" w:type="dxa"/>
            <w:tcBorders>
              <w:top w:val="none" w:sz="6" w:space="0" w:color="auto"/>
              <w:left w:val="single" w:sz="4" w:space="0" w:color="auto"/>
              <w:bottom w:val="single" w:sz="4" w:space="0" w:color="auto"/>
              <w:right w:val="double" w:sz="4" w:space="0" w:color="auto"/>
            </w:tcBorders>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 xml:space="preserve">A.       Jazykové vzdělávání </w:t>
            </w:r>
          </w:p>
        </w:tc>
        <w:tc>
          <w:tcPr>
            <w:tcW w:w="650" w:type="dxa"/>
            <w:tcBorders>
              <w:top w:val="none" w:sz="6" w:space="0" w:color="auto"/>
              <w:left w:val="double" w:sz="4" w:space="0" w:color="auto"/>
              <w:bottom w:val="single" w:sz="4" w:space="0" w:color="auto"/>
              <w:right w:val="single" w:sz="4" w:space="0" w:color="auto"/>
            </w:tcBorders>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2,52</w:t>
            </w:r>
          </w:p>
        </w:tc>
        <w:tc>
          <w:tcPr>
            <w:tcW w:w="650" w:type="dxa"/>
            <w:tcBorders>
              <w:top w:val="none" w:sz="6" w:space="0" w:color="auto"/>
              <w:left w:val="single" w:sz="4" w:space="0" w:color="auto"/>
              <w:bottom w:val="single" w:sz="4" w:space="0" w:color="auto"/>
              <w:right w:val="single" w:sz="4" w:space="0" w:color="auto"/>
            </w:tcBorders>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2,76</w:t>
            </w:r>
          </w:p>
        </w:tc>
        <w:tc>
          <w:tcPr>
            <w:tcW w:w="651" w:type="dxa"/>
            <w:tcBorders>
              <w:top w:val="none" w:sz="6" w:space="0" w:color="auto"/>
              <w:left w:val="single" w:sz="4" w:space="0" w:color="auto"/>
              <w:bottom w:val="single" w:sz="4" w:space="0" w:color="auto"/>
              <w:right w:val="double" w:sz="4" w:space="0" w:color="auto"/>
            </w:tcBorders>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2,84</w:t>
            </w:r>
          </w:p>
        </w:tc>
        <w:tc>
          <w:tcPr>
            <w:tcW w:w="650" w:type="dxa"/>
            <w:tcBorders>
              <w:top w:val="none" w:sz="6" w:space="0" w:color="auto"/>
              <w:left w:val="double" w:sz="4" w:space="0" w:color="auto"/>
              <w:bottom w:val="single" w:sz="4" w:space="0" w:color="auto"/>
              <w:right w:val="single" w:sz="4" w:space="0" w:color="auto"/>
            </w:tcBorders>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2,43</w:t>
            </w:r>
          </w:p>
        </w:tc>
        <w:tc>
          <w:tcPr>
            <w:tcW w:w="650" w:type="dxa"/>
            <w:tcBorders>
              <w:top w:val="none" w:sz="6" w:space="0" w:color="auto"/>
              <w:left w:val="single" w:sz="4" w:space="0" w:color="auto"/>
              <w:bottom w:val="single" w:sz="4" w:space="0" w:color="auto"/>
              <w:right w:val="single" w:sz="4" w:space="0" w:color="auto"/>
            </w:tcBorders>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2,65</w:t>
            </w:r>
          </w:p>
        </w:tc>
        <w:tc>
          <w:tcPr>
            <w:tcW w:w="651" w:type="dxa"/>
            <w:tcBorders>
              <w:top w:val="none" w:sz="6" w:space="0" w:color="auto"/>
              <w:left w:val="single" w:sz="4" w:space="0" w:color="auto"/>
              <w:bottom w:val="single" w:sz="4" w:space="0" w:color="auto"/>
              <w:right w:val="double" w:sz="4" w:space="0" w:color="auto"/>
            </w:tcBorders>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2,82</w:t>
            </w:r>
          </w:p>
        </w:tc>
        <w:tc>
          <w:tcPr>
            <w:tcW w:w="650" w:type="dxa"/>
            <w:tcBorders>
              <w:top w:val="double" w:sz="6" w:space="0" w:color="auto"/>
              <w:left w:val="double" w:sz="4" w:space="0" w:color="auto"/>
              <w:bottom w:val="single" w:sz="4" w:space="0" w:color="auto"/>
              <w:right w:val="single" w:sz="4" w:space="0" w:color="000000"/>
            </w:tcBorders>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2,23</w:t>
            </w:r>
          </w:p>
        </w:tc>
        <w:tc>
          <w:tcPr>
            <w:tcW w:w="488" w:type="dxa"/>
            <w:tcBorders>
              <w:top w:val="double" w:sz="6" w:space="0" w:color="auto"/>
              <w:left w:val="nil"/>
              <w:bottom w:val="single" w:sz="4" w:space="0" w:color="auto"/>
              <w:right w:val="single" w:sz="4"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2,45</w:t>
            </w:r>
          </w:p>
        </w:tc>
        <w:tc>
          <w:tcPr>
            <w:tcW w:w="489" w:type="dxa"/>
            <w:tcBorders>
              <w:top w:val="double" w:sz="6" w:space="0" w:color="auto"/>
              <w:left w:val="nil"/>
              <w:bottom w:val="single" w:sz="4" w:space="0" w:color="auto"/>
              <w:right w:val="single" w:sz="8"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2,63</w:t>
            </w:r>
          </w:p>
        </w:tc>
        <w:tc>
          <w:tcPr>
            <w:tcW w:w="650"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0,32</w:t>
            </w:r>
          </w:p>
        </w:tc>
        <w:tc>
          <w:tcPr>
            <w:tcW w:w="650"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0,40</w:t>
            </w:r>
          </w:p>
        </w:tc>
        <w:tc>
          <w:tcPr>
            <w:tcW w:w="651"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0,40</w:t>
            </w:r>
          </w:p>
        </w:tc>
      </w:tr>
      <w:tr w:rsidR="00D756A4" w:rsidRPr="00A74BA5" w:rsidTr="00D756A4">
        <w:trPr>
          <w:trHeight w:val="605"/>
        </w:trPr>
        <w:tc>
          <w:tcPr>
            <w:tcW w:w="1475"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B.       Digitální kompetence pedagogických pracovníků</w:t>
            </w:r>
          </w:p>
        </w:tc>
        <w:tc>
          <w:tcPr>
            <w:tcW w:w="650" w:type="dxa"/>
            <w:tcBorders>
              <w:top w:val="single" w:sz="4" w:space="0" w:color="auto"/>
              <w:left w:val="nil"/>
              <w:bottom w:val="single" w:sz="4" w:space="0" w:color="auto"/>
              <w:right w:val="single" w:sz="4" w:space="0" w:color="000000"/>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2,52</w:t>
            </w:r>
          </w:p>
        </w:tc>
        <w:tc>
          <w:tcPr>
            <w:tcW w:w="650"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2,55</w:t>
            </w:r>
          </w:p>
        </w:tc>
        <w:tc>
          <w:tcPr>
            <w:tcW w:w="651" w:type="dxa"/>
            <w:tcBorders>
              <w:top w:val="single" w:sz="4" w:space="0" w:color="auto"/>
              <w:left w:val="nil"/>
              <w:bottom w:val="single" w:sz="4" w:space="0" w:color="auto"/>
              <w:right w:val="double" w:sz="6" w:space="0" w:color="000000"/>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2,76</w:t>
            </w:r>
          </w:p>
        </w:tc>
        <w:tc>
          <w:tcPr>
            <w:tcW w:w="650" w:type="dxa"/>
            <w:tcBorders>
              <w:top w:val="single" w:sz="4" w:space="0" w:color="auto"/>
              <w:left w:val="nil"/>
              <w:bottom w:val="single" w:sz="4" w:space="0" w:color="auto"/>
              <w:right w:val="single" w:sz="4" w:space="0" w:color="000000"/>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2,40</w:t>
            </w:r>
          </w:p>
        </w:tc>
        <w:tc>
          <w:tcPr>
            <w:tcW w:w="650"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2,60</w:t>
            </w:r>
          </w:p>
        </w:tc>
        <w:tc>
          <w:tcPr>
            <w:tcW w:w="651"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2,91</w:t>
            </w:r>
          </w:p>
        </w:tc>
        <w:tc>
          <w:tcPr>
            <w:tcW w:w="650" w:type="dxa"/>
            <w:tcBorders>
              <w:top w:val="single" w:sz="4" w:space="0" w:color="auto"/>
              <w:left w:val="nil"/>
              <w:bottom w:val="single" w:sz="4" w:space="0" w:color="auto"/>
              <w:right w:val="single" w:sz="4" w:space="0" w:color="000000"/>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2,45</w:t>
            </w:r>
          </w:p>
        </w:tc>
        <w:tc>
          <w:tcPr>
            <w:tcW w:w="488"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2,61</w:t>
            </w:r>
          </w:p>
        </w:tc>
        <w:tc>
          <w:tcPr>
            <w:tcW w:w="489" w:type="dxa"/>
            <w:tcBorders>
              <w:top w:val="single" w:sz="4" w:space="0" w:color="auto"/>
              <w:left w:val="nil"/>
              <w:bottom w:val="single" w:sz="4" w:space="0" w:color="auto"/>
              <w:right w:val="single" w:sz="8"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2,91</w:t>
            </w:r>
          </w:p>
        </w:tc>
        <w:tc>
          <w:tcPr>
            <w:tcW w:w="65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0,24</w:t>
            </w:r>
          </w:p>
        </w:tc>
        <w:tc>
          <w:tcPr>
            <w:tcW w:w="650"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0,52</w:t>
            </w:r>
          </w:p>
        </w:tc>
        <w:tc>
          <w:tcPr>
            <w:tcW w:w="651"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0,46</w:t>
            </w:r>
          </w:p>
        </w:tc>
      </w:tr>
      <w:tr w:rsidR="00D756A4" w:rsidRPr="00A74BA5" w:rsidTr="00D756A4">
        <w:trPr>
          <w:trHeight w:val="605"/>
        </w:trPr>
        <w:tc>
          <w:tcPr>
            <w:tcW w:w="1475"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A74BA5">
              <w:rPr>
                <w:rFonts w:asciiTheme="minorHAnsi" w:eastAsia="Times New Roman" w:hAnsiTheme="minorHAnsi" w:cstheme="minorHAnsi"/>
                <w:color w:val="000000"/>
                <w:sz w:val="16"/>
                <w:szCs w:val="16"/>
                <w:lang w:bidi="ar-SA"/>
              </w:rPr>
              <w:t xml:space="preserve">C.       Sociální a občanské dovednosti a další klíčové kompetence </w:t>
            </w:r>
          </w:p>
        </w:tc>
        <w:tc>
          <w:tcPr>
            <w:tcW w:w="650" w:type="dxa"/>
            <w:tcBorders>
              <w:top w:val="single" w:sz="4" w:space="0" w:color="auto"/>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2,95</w:t>
            </w:r>
          </w:p>
        </w:tc>
        <w:tc>
          <w:tcPr>
            <w:tcW w:w="650"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2,92</w:t>
            </w:r>
          </w:p>
        </w:tc>
        <w:tc>
          <w:tcPr>
            <w:tcW w:w="651"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3,12</w:t>
            </w:r>
          </w:p>
        </w:tc>
        <w:tc>
          <w:tcPr>
            <w:tcW w:w="650"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2,87</w:t>
            </w:r>
          </w:p>
        </w:tc>
        <w:tc>
          <w:tcPr>
            <w:tcW w:w="650" w:type="dxa"/>
            <w:tcBorders>
              <w:top w:val="single" w:sz="4" w:space="0" w:color="auto"/>
              <w:left w:val="nil"/>
              <w:bottom w:val="single" w:sz="4" w:space="0" w:color="auto"/>
              <w:right w:val="single" w:sz="4"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3,02</w:t>
            </w:r>
          </w:p>
        </w:tc>
        <w:tc>
          <w:tcPr>
            <w:tcW w:w="651" w:type="dxa"/>
            <w:tcBorders>
              <w:top w:val="single" w:sz="4" w:space="0" w:color="auto"/>
              <w:left w:val="nil"/>
              <w:bottom w:val="single" w:sz="4" w:space="0" w:color="auto"/>
              <w:right w:val="double" w:sz="6"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3,16</w:t>
            </w:r>
          </w:p>
        </w:tc>
        <w:tc>
          <w:tcPr>
            <w:tcW w:w="650" w:type="dxa"/>
            <w:tcBorders>
              <w:top w:val="single" w:sz="4" w:space="0" w:color="auto"/>
              <w:left w:val="nil"/>
              <w:bottom w:val="single" w:sz="4" w:space="0" w:color="auto"/>
              <w:right w:val="single" w:sz="4" w:space="0" w:color="000000"/>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2,84</w:t>
            </w:r>
          </w:p>
        </w:tc>
        <w:tc>
          <w:tcPr>
            <w:tcW w:w="488" w:type="dxa"/>
            <w:tcBorders>
              <w:top w:val="single" w:sz="4" w:space="0" w:color="auto"/>
              <w:left w:val="nil"/>
              <w:bottom w:val="single" w:sz="4" w:space="0" w:color="auto"/>
              <w:right w:val="single" w:sz="4"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2,98</w:t>
            </w:r>
          </w:p>
        </w:tc>
        <w:tc>
          <w:tcPr>
            <w:tcW w:w="489" w:type="dxa"/>
            <w:tcBorders>
              <w:top w:val="single" w:sz="4" w:space="0" w:color="auto"/>
              <w:left w:val="nil"/>
              <w:bottom w:val="single" w:sz="4" w:space="0" w:color="auto"/>
              <w:right w:val="single" w:sz="8"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3,12</w:t>
            </w:r>
          </w:p>
        </w:tc>
        <w:tc>
          <w:tcPr>
            <w:tcW w:w="65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0,17</w:t>
            </w:r>
          </w:p>
        </w:tc>
        <w:tc>
          <w:tcPr>
            <w:tcW w:w="650" w:type="dxa"/>
            <w:tcBorders>
              <w:top w:val="nil"/>
              <w:left w:val="single" w:sz="4" w:space="0" w:color="auto"/>
              <w:bottom w:val="nil"/>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c>
          <w:tcPr>
            <w:tcW w:w="651" w:type="dxa"/>
            <w:tcBorders>
              <w:top w:val="nil"/>
              <w:left w:val="nil"/>
              <w:bottom w:val="nil"/>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0,28</w:t>
            </w:r>
          </w:p>
        </w:tc>
      </w:tr>
      <w:tr w:rsidR="00D756A4" w:rsidRPr="00A74BA5" w:rsidTr="00D756A4">
        <w:trPr>
          <w:trHeight w:val="605"/>
        </w:trPr>
        <w:tc>
          <w:tcPr>
            <w:tcW w:w="1475"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5E2429" w:rsidRPr="0013061B"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r w:rsidRPr="0013061B">
              <w:rPr>
                <w:rFonts w:asciiTheme="minorHAnsi" w:eastAsia="Times New Roman" w:hAnsiTheme="minorHAnsi" w:cstheme="minorHAnsi"/>
                <w:color w:val="000000"/>
                <w:sz w:val="16"/>
                <w:szCs w:val="16"/>
                <w:lang w:bidi="ar-SA"/>
              </w:rPr>
              <w:t xml:space="preserve">D.       Kariérové poradenství pro žáky </w:t>
            </w:r>
          </w:p>
          <w:p w:rsidR="005E2429" w:rsidRPr="00A74BA5" w:rsidRDefault="005E2429" w:rsidP="00D17889">
            <w:pPr>
              <w:widowControl/>
              <w:autoSpaceDE/>
              <w:autoSpaceDN/>
              <w:ind w:firstLineChars="500" w:firstLine="800"/>
              <w:rPr>
                <w:rFonts w:asciiTheme="minorHAnsi" w:eastAsia="Times New Roman" w:hAnsiTheme="minorHAnsi" w:cstheme="minorHAnsi"/>
                <w:color w:val="000000"/>
                <w:sz w:val="16"/>
                <w:szCs w:val="16"/>
                <w:lang w:bidi="ar-SA"/>
              </w:rPr>
            </w:pPr>
          </w:p>
        </w:tc>
        <w:tc>
          <w:tcPr>
            <w:tcW w:w="650" w:type="dxa"/>
            <w:tcBorders>
              <w:top w:val="single" w:sz="4" w:space="0" w:color="auto"/>
              <w:left w:val="double" w:sz="6" w:space="0" w:color="auto"/>
              <w:bottom w:val="single" w:sz="8"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0" w:type="dxa"/>
            <w:tcBorders>
              <w:top w:val="single" w:sz="4" w:space="0" w:color="auto"/>
              <w:left w:val="single" w:sz="4" w:space="0" w:color="auto"/>
              <w:bottom w:val="single" w:sz="8" w:space="0" w:color="auto"/>
              <w:right w:val="nil"/>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2,25</w:t>
            </w:r>
          </w:p>
        </w:tc>
        <w:tc>
          <w:tcPr>
            <w:tcW w:w="651"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2,51</w:t>
            </w:r>
          </w:p>
        </w:tc>
        <w:tc>
          <w:tcPr>
            <w:tcW w:w="650" w:type="dxa"/>
            <w:tcBorders>
              <w:top w:val="single" w:sz="4" w:space="0" w:color="auto"/>
              <w:left w:val="double" w:sz="4" w:space="0" w:color="auto"/>
              <w:bottom w:val="single" w:sz="8" w:space="0" w:color="auto"/>
              <w:right w:val="single" w:sz="4" w:space="0" w:color="000000"/>
              <w:tr2bl w:val="single" w:sz="4" w:space="0" w:color="auto"/>
            </w:tcBorders>
            <w:shd w:val="clear" w:color="000000" w:fill="FFFFFF"/>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650" w:type="dxa"/>
            <w:tcBorders>
              <w:top w:val="single" w:sz="4" w:space="0" w:color="auto"/>
              <w:left w:val="nil"/>
              <w:bottom w:val="single" w:sz="8" w:space="0" w:color="auto"/>
              <w:right w:val="single" w:sz="4"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2,52</w:t>
            </w:r>
          </w:p>
        </w:tc>
        <w:tc>
          <w:tcPr>
            <w:tcW w:w="651" w:type="dxa"/>
            <w:tcBorders>
              <w:top w:val="single" w:sz="4" w:space="0" w:color="auto"/>
              <w:left w:val="nil"/>
              <w:bottom w:val="single" w:sz="8" w:space="0" w:color="auto"/>
              <w:right w:val="double" w:sz="6"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2,77</w:t>
            </w:r>
          </w:p>
        </w:tc>
        <w:tc>
          <w:tcPr>
            <w:tcW w:w="650" w:type="dxa"/>
            <w:tcBorders>
              <w:top w:val="single" w:sz="4" w:space="0" w:color="auto"/>
              <w:left w:val="nil"/>
              <w:bottom w:val="single" w:sz="8" w:space="0" w:color="auto"/>
              <w:right w:val="single" w:sz="4" w:space="0" w:color="000000"/>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488" w:type="dxa"/>
            <w:tcBorders>
              <w:top w:val="single" w:sz="4" w:space="0" w:color="auto"/>
              <w:left w:val="nil"/>
              <w:bottom w:val="single" w:sz="8" w:space="0" w:color="auto"/>
              <w:right w:val="single" w:sz="4" w:space="0" w:color="000000"/>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2,37</w:t>
            </w:r>
          </w:p>
        </w:tc>
        <w:tc>
          <w:tcPr>
            <w:tcW w:w="489" w:type="dxa"/>
            <w:tcBorders>
              <w:top w:val="single" w:sz="4" w:space="0" w:color="auto"/>
              <w:left w:val="nil"/>
              <w:bottom w:val="single" w:sz="8" w:space="0" w:color="auto"/>
              <w:right w:val="single" w:sz="8" w:space="0" w:color="000000"/>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2,61</w:t>
            </w:r>
          </w:p>
        </w:tc>
        <w:tc>
          <w:tcPr>
            <w:tcW w:w="65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0,26</w:t>
            </w:r>
          </w:p>
        </w:tc>
        <w:tc>
          <w:tcPr>
            <w:tcW w:w="650"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0,26</w:t>
            </w:r>
          </w:p>
        </w:tc>
        <w:tc>
          <w:tcPr>
            <w:tcW w:w="651" w:type="dxa"/>
            <w:tcBorders>
              <w:top w:val="nil"/>
              <w:left w:val="nil"/>
              <w:bottom w:val="single" w:sz="8"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0,24</w:t>
            </w:r>
          </w:p>
        </w:tc>
      </w:tr>
    </w:tbl>
    <w:p w:rsidR="005E2429" w:rsidRDefault="005E2429" w:rsidP="005E2429">
      <w:pPr>
        <w:ind w:left="142"/>
        <w:jc w:val="both"/>
        <w:rPr>
          <w:sz w:val="20"/>
          <w:szCs w:val="20"/>
        </w:rPr>
      </w:pPr>
    </w:p>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586686">
      <w:pPr>
        <w:ind w:left="1134" w:right="549"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ind w:left="142"/>
        <w:jc w:val="both"/>
        <w:rPr>
          <w:sz w:val="20"/>
          <w:szCs w:val="20"/>
        </w:rPr>
      </w:pPr>
    </w:p>
    <w:p w:rsidR="005E2429" w:rsidRPr="0013071F" w:rsidRDefault="005E2429" w:rsidP="0013071F">
      <w:pPr>
        <w:spacing w:before="120" w:line="360" w:lineRule="auto"/>
        <w:ind w:left="567" w:right="522"/>
        <w:jc w:val="both"/>
      </w:pPr>
      <w:r w:rsidRPr="0013071F">
        <w:t>Z tabulek č. 2 a 3 vyplývá sice jasné zlepšování ve všech sledovaných parametrech, nicméně oblasti inkluzivního vzdělávání, čtenářské a matematické gramotnosti, polytechnického vzdělávání, digitálních kompetencí pedagogů a kariérového poradenství pro žáky jsou stále hodnoceny podprůměrně a představují tak oblasti, kam by mělo být vhodné zacílit budoucí podporu.</w:t>
      </w:r>
    </w:p>
    <w:p w:rsidR="005E2429" w:rsidRDefault="005E2429" w:rsidP="005E2429">
      <w:pPr>
        <w:widowControl/>
        <w:autoSpaceDE/>
        <w:autoSpaceDN/>
        <w:spacing w:after="160" w:line="259" w:lineRule="auto"/>
        <w:rPr>
          <w:rFonts w:asciiTheme="majorHAnsi" w:eastAsiaTheme="majorEastAsia" w:hAnsiTheme="majorHAnsi" w:cstheme="majorBidi"/>
          <w:color w:val="365F91" w:themeColor="accent1" w:themeShade="BF"/>
          <w:sz w:val="26"/>
          <w:szCs w:val="26"/>
        </w:rPr>
      </w:pPr>
      <w:r>
        <w:br w:type="page"/>
      </w:r>
    </w:p>
    <w:p w:rsidR="005E2429" w:rsidRDefault="005E2429" w:rsidP="00945B15">
      <w:pPr>
        <w:pStyle w:val="Nadpis2"/>
        <w:ind w:left="567" w:right="549"/>
      </w:pPr>
      <w:bookmarkStart w:id="691" w:name="_Toc97578189"/>
      <w:bookmarkStart w:id="692" w:name="_Toc113295556"/>
      <w:bookmarkStart w:id="693" w:name="_Toc113301078"/>
      <w:bookmarkStart w:id="694" w:name="_Toc113361716"/>
      <w:bookmarkStart w:id="695" w:name="_Toc113376585"/>
      <w:r>
        <w:lastRenderedPageBreak/>
        <w:t>Podpora inkluzivního/společného vzdělávání</w:t>
      </w:r>
      <w:bookmarkEnd w:id="691"/>
      <w:bookmarkEnd w:id="692"/>
      <w:bookmarkEnd w:id="693"/>
      <w:bookmarkEnd w:id="694"/>
      <w:bookmarkEnd w:id="695"/>
    </w:p>
    <w:p w:rsidR="005E2429" w:rsidRDefault="005E2429" w:rsidP="005E2429">
      <w:pPr>
        <w:ind w:left="142"/>
        <w:jc w:val="both"/>
        <w:rPr>
          <w:sz w:val="24"/>
          <w:szCs w:val="24"/>
        </w:rPr>
      </w:pPr>
    </w:p>
    <w:p w:rsidR="005E2429" w:rsidRPr="0013071F" w:rsidRDefault="005E2429" w:rsidP="0013071F">
      <w:pPr>
        <w:spacing w:before="120" w:line="360" w:lineRule="auto"/>
        <w:ind w:left="567" w:right="522"/>
        <w:jc w:val="both"/>
      </w:pPr>
      <w:r w:rsidRPr="0013071F">
        <w:t xml:space="preserve">Následná tabulka č. 4 přináší bližší vhled do oblasti inkluzivního vzdělávání v základních školách. I zde je patrný pokrok, zřetelné je také lepší pochopení inkluzivního vzdělávání pedagogy. Je však také zřejmé, že navzdory pokroku je třeba průřezově pokračovat v úsilí o rozvoj sledovaných parametrů, zejména v červeně vyznačených oblastech hodnocených školami pod celorepublikovým průměrem. Prostředí centra hlavního města má svá specifika, projevují se pozitivně v oblasti podpory péče o žáky s odlišným mateřským jazykem a v multikulturním prostředí metropole podporujícím znalost cizích jazyků. Určitým negativním rysem pak je relativně vyšší obtížnost realizace bezbariérových úprav škol, umístěných zpravidla v historických (památkově chráněných) objektech. </w:t>
      </w:r>
    </w:p>
    <w:p w:rsidR="005E2429" w:rsidRPr="009E63E0" w:rsidRDefault="005E2429" w:rsidP="005E2429">
      <w:pPr>
        <w:ind w:left="142"/>
        <w:jc w:val="both"/>
        <w:rPr>
          <w:sz w:val="24"/>
          <w:szCs w:val="24"/>
        </w:rPr>
      </w:pPr>
    </w:p>
    <w:p w:rsidR="005E2429" w:rsidRPr="003E3928" w:rsidRDefault="005E2429" w:rsidP="001A48DB">
      <w:pPr>
        <w:ind w:left="567" w:right="549"/>
        <w:jc w:val="both"/>
        <w:rPr>
          <w:b/>
          <w:bCs/>
          <w:sz w:val="24"/>
          <w:szCs w:val="24"/>
        </w:rPr>
      </w:pPr>
      <w:r w:rsidRPr="003E3928">
        <w:rPr>
          <w:b/>
          <w:bCs/>
          <w:sz w:val="24"/>
          <w:szCs w:val="24"/>
        </w:rPr>
        <w:t>TABULKA Č. 4 Inkluzivní/společné vzdělávání</w:t>
      </w:r>
    </w:p>
    <w:tbl>
      <w:tblPr>
        <w:tblW w:w="8941" w:type="dxa"/>
        <w:tblInd w:w="637" w:type="dxa"/>
        <w:tblLayout w:type="fixed"/>
        <w:tblCellMar>
          <w:left w:w="70" w:type="dxa"/>
          <w:right w:w="70" w:type="dxa"/>
        </w:tblCellMar>
        <w:tblLook w:val="04A0"/>
      </w:tblPr>
      <w:tblGrid>
        <w:gridCol w:w="2562"/>
        <w:gridCol w:w="425"/>
        <w:gridCol w:w="425"/>
        <w:gridCol w:w="425"/>
        <w:gridCol w:w="568"/>
        <w:gridCol w:w="567"/>
        <w:gridCol w:w="567"/>
        <w:gridCol w:w="567"/>
        <w:gridCol w:w="567"/>
        <w:gridCol w:w="567"/>
        <w:gridCol w:w="567"/>
        <w:gridCol w:w="567"/>
        <w:gridCol w:w="567"/>
      </w:tblGrid>
      <w:tr w:rsidR="005E2429" w:rsidRPr="004C30E5" w:rsidTr="00054495">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TABULKA Č. 4: Inkluzivní / společné vzdělávání</w:t>
            </w:r>
          </w:p>
        </w:tc>
        <w:tc>
          <w:tcPr>
            <w:tcW w:w="4678"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FFFFFF"/>
                <w:sz w:val="16"/>
                <w:szCs w:val="16"/>
                <w:lang w:bidi="ar-SA"/>
              </w:rPr>
            </w:pPr>
            <w:r w:rsidRPr="004C30E5">
              <w:rPr>
                <w:rFonts w:asciiTheme="minorHAnsi" w:eastAsia="Times New Roman" w:hAnsiTheme="minorHAnsi" w:cstheme="minorHAnsi"/>
                <w:b/>
                <w:bCs/>
                <w:color w:val="FFFFFF"/>
                <w:sz w:val="16"/>
                <w:szCs w:val="16"/>
                <w:lang w:bidi="ar-SA"/>
              </w:rPr>
              <w:t>Rozdíl v hodnocení</w:t>
            </w:r>
            <w:r w:rsidRPr="004C30E5">
              <w:rPr>
                <w:rFonts w:asciiTheme="minorHAnsi" w:eastAsia="Times New Roman" w:hAnsiTheme="minorHAnsi" w:cstheme="minorHAnsi"/>
                <w:b/>
                <w:bCs/>
                <w:color w:val="FFFFFF"/>
                <w:sz w:val="16"/>
                <w:szCs w:val="16"/>
                <w:lang w:bidi="ar-SA"/>
              </w:rPr>
              <w:br/>
            </w:r>
            <w:r w:rsidRPr="004C30E5">
              <w:rPr>
                <w:rFonts w:asciiTheme="minorHAnsi" w:eastAsia="Times New Roman" w:hAnsiTheme="minorHAnsi" w:cstheme="minorHAnsi"/>
                <w:color w:val="FFFFFF"/>
                <w:sz w:val="16"/>
                <w:szCs w:val="16"/>
                <w:lang w:bidi="ar-SA"/>
              </w:rPr>
              <w:t>(průměrné hodnocení v ŠII/III oproti průměrnému hodnocení v ŠI)</w:t>
            </w:r>
          </w:p>
        </w:tc>
      </w:tr>
      <w:tr w:rsidR="005E2429" w:rsidRPr="004C30E5" w:rsidTr="00054495">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FFFFFF"/>
                <w:sz w:val="16"/>
                <w:szCs w:val="16"/>
                <w:vertAlign w:val="superscript"/>
                <w:lang w:bidi="ar-SA"/>
              </w:rPr>
            </w:pPr>
          </w:p>
        </w:tc>
        <w:tc>
          <w:tcPr>
            <w:tcW w:w="1275" w:type="dxa"/>
            <w:gridSpan w:val="3"/>
            <w:tcBorders>
              <w:top w:val="single" w:sz="4" w:space="0" w:color="auto"/>
              <w:left w:val="nil"/>
              <w:bottom w:val="single" w:sz="4" w:space="0" w:color="auto"/>
              <w:right w:val="nil"/>
            </w:tcBorders>
            <w:shd w:val="clear" w:color="000000" w:fill="D9E2F3"/>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ORP</w:t>
            </w:r>
          </w:p>
        </w:tc>
        <w:tc>
          <w:tcPr>
            <w:tcW w:w="170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kraje</w:t>
            </w:r>
          </w:p>
        </w:tc>
        <w:tc>
          <w:tcPr>
            <w:tcW w:w="1701"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r w:rsidRPr="004C30E5">
              <w:rPr>
                <w:rFonts w:asciiTheme="minorHAnsi" w:eastAsia="Times New Roman" w:hAnsiTheme="minorHAnsi" w:cstheme="minorHAnsi"/>
                <w:b/>
                <w:bCs/>
                <w:sz w:val="16"/>
                <w:szCs w:val="16"/>
                <w:vertAlign w:val="superscript"/>
                <w:lang w:bidi="ar-SA"/>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v rámci</w:t>
            </w:r>
            <w:r w:rsidRPr="004C30E5">
              <w:rPr>
                <w:rFonts w:asciiTheme="minorHAnsi" w:eastAsia="Times New Roman" w:hAnsiTheme="minorHAnsi" w:cstheme="minorHAnsi"/>
                <w:b/>
                <w:bCs/>
                <w:color w:val="000000"/>
                <w:sz w:val="16"/>
                <w:szCs w:val="16"/>
                <w:vertAlign w:val="superscript"/>
                <w:lang w:bidi="ar-SA"/>
              </w:rPr>
              <w:br/>
              <w:t xml:space="preserve">ČR </w:t>
            </w:r>
          </w:p>
        </w:tc>
      </w:tr>
      <w:tr w:rsidR="005E2429" w:rsidRPr="004C30E5" w:rsidTr="00054495">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FFFFFF"/>
                <w:sz w:val="16"/>
                <w:szCs w:val="16"/>
                <w:vertAlign w:val="superscript"/>
                <w:lang w:bidi="ar-SA"/>
              </w:rPr>
            </w:pPr>
          </w:p>
        </w:tc>
        <w:tc>
          <w:tcPr>
            <w:tcW w:w="425" w:type="dxa"/>
            <w:tcBorders>
              <w:top w:val="nil"/>
              <w:left w:val="nil"/>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425" w:type="dxa"/>
            <w:tcBorders>
              <w:top w:val="nil"/>
              <w:left w:val="single" w:sz="4"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425" w:type="dxa"/>
            <w:tcBorders>
              <w:top w:val="nil"/>
              <w:left w:val="single" w:sz="4" w:space="0" w:color="auto"/>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8" w:type="dxa"/>
            <w:tcBorders>
              <w:top w:val="nil"/>
              <w:left w:val="double" w:sz="6"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567" w:type="dxa"/>
            <w:tcBorders>
              <w:top w:val="nil"/>
              <w:left w:val="single" w:sz="4" w:space="0" w:color="auto"/>
              <w:bottom w:val="double" w:sz="6" w:space="0" w:color="auto"/>
              <w:right w:val="single" w:sz="4" w:space="0" w:color="auto"/>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nil"/>
              <w:bottom w:val="double" w:sz="6" w:space="0" w:color="auto"/>
              <w:right w:val="double" w:sz="6" w:space="0" w:color="auto"/>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nil"/>
              <w:bottom w:val="double" w:sz="6" w:space="0" w:color="auto"/>
              <w:right w:val="nil"/>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color w:val="000000"/>
                <w:sz w:val="16"/>
                <w:szCs w:val="16"/>
                <w:vertAlign w:val="superscript"/>
                <w:lang w:bidi="ar-SA"/>
              </w:rPr>
            </w:pPr>
            <w:r w:rsidRPr="004C30E5">
              <w:rPr>
                <w:rFonts w:asciiTheme="minorHAnsi" w:eastAsia="Times New Roman" w:hAnsiTheme="minorHAnsi" w:cstheme="minorHAnsi"/>
                <w:b/>
                <w:bCs/>
                <w:color w:val="000000"/>
                <w:sz w:val="16"/>
                <w:szCs w:val="16"/>
                <w:vertAlign w:val="superscript"/>
                <w:lang w:bidi="ar-SA"/>
              </w:rPr>
              <w:t>I.</w:t>
            </w:r>
          </w:p>
        </w:tc>
        <w:tc>
          <w:tcPr>
            <w:tcW w:w="567" w:type="dxa"/>
            <w:tcBorders>
              <w:top w:val="nil"/>
              <w:left w:val="single" w:sz="4" w:space="0" w:color="auto"/>
              <w:bottom w:val="double" w:sz="6" w:space="0" w:color="auto"/>
              <w:right w:val="nil"/>
            </w:tcBorders>
            <w:shd w:val="clear" w:color="000000" w:fill="FFFFFF"/>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w:t>
            </w:r>
            <w:proofErr w:type="gramEnd"/>
            <w:r w:rsidRPr="004C30E5">
              <w:rPr>
                <w:rFonts w:asciiTheme="minorHAnsi" w:eastAsia="Times New Roman" w:hAnsiTheme="minorHAnsi" w:cstheme="minorHAnsi"/>
                <w:b/>
                <w:bCs/>
                <w:sz w:val="16"/>
                <w:szCs w:val="16"/>
                <w:vertAlign w:val="superscript"/>
                <w:lang w:bidi="ar-SA"/>
              </w:rPr>
              <w:t>.</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rsidR="005E2429" w:rsidRPr="004C30E5" w:rsidRDefault="005E2429" w:rsidP="00D17889">
            <w:pPr>
              <w:widowControl/>
              <w:autoSpaceDE/>
              <w:autoSpaceDN/>
              <w:jc w:val="center"/>
              <w:rPr>
                <w:rFonts w:asciiTheme="minorHAnsi" w:eastAsia="Times New Roman" w:hAnsiTheme="minorHAnsi" w:cstheme="minorHAnsi"/>
                <w:b/>
                <w:bCs/>
                <w:sz w:val="16"/>
                <w:szCs w:val="16"/>
                <w:vertAlign w:val="superscript"/>
                <w:lang w:bidi="ar-SA"/>
              </w:rPr>
            </w:pPr>
            <w:proofErr w:type="gramStart"/>
            <w:r w:rsidRPr="004C30E5">
              <w:rPr>
                <w:rFonts w:asciiTheme="minorHAnsi" w:eastAsia="Times New Roman" w:hAnsiTheme="minorHAnsi" w:cstheme="minorHAnsi"/>
                <w:b/>
                <w:bCs/>
                <w:sz w:val="16"/>
                <w:szCs w:val="16"/>
                <w:vertAlign w:val="superscript"/>
                <w:lang w:bidi="ar-SA"/>
              </w:rPr>
              <w:t>II./III</w:t>
            </w:r>
            <w:proofErr w:type="gramEnd"/>
            <w:r w:rsidRPr="004C30E5">
              <w:rPr>
                <w:rFonts w:asciiTheme="minorHAnsi" w:eastAsia="Times New Roman" w:hAnsiTheme="minorHAnsi" w:cstheme="minorHAnsi"/>
                <w:b/>
                <w:bCs/>
                <w:sz w:val="16"/>
                <w:szCs w:val="16"/>
                <w:vertAlign w:val="superscript"/>
                <w:lang w:bidi="ar-SA"/>
              </w:rPr>
              <w:t>.</w:t>
            </w:r>
          </w:p>
        </w:tc>
        <w:tc>
          <w:tcPr>
            <w:tcW w:w="567" w:type="dxa"/>
            <w:vMerge/>
            <w:tcBorders>
              <w:top w:val="nil"/>
              <w:left w:val="single" w:sz="8"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sz w:val="16"/>
                <w:szCs w:val="16"/>
                <w:vertAlign w:val="superscript"/>
                <w:lang w:bidi="ar-SA"/>
              </w:rPr>
            </w:pPr>
          </w:p>
        </w:tc>
        <w:tc>
          <w:tcPr>
            <w:tcW w:w="567" w:type="dxa"/>
            <w:vMerge/>
            <w:tcBorders>
              <w:top w:val="nil"/>
              <w:left w:val="single" w:sz="4" w:space="0" w:color="auto"/>
              <w:bottom w:val="double" w:sz="6" w:space="0" w:color="000000"/>
              <w:right w:val="single" w:sz="4"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000000"/>
                <w:sz w:val="16"/>
                <w:szCs w:val="16"/>
                <w:vertAlign w:val="superscript"/>
                <w:lang w:bidi="ar-SA"/>
              </w:rPr>
            </w:pPr>
          </w:p>
        </w:tc>
        <w:tc>
          <w:tcPr>
            <w:tcW w:w="567" w:type="dxa"/>
            <w:vMerge/>
            <w:tcBorders>
              <w:top w:val="nil"/>
              <w:left w:val="single" w:sz="4" w:space="0" w:color="auto"/>
              <w:bottom w:val="double" w:sz="6" w:space="0" w:color="000000"/>
              <w:right w:val="single" w:sz="8" w:space="0" w:color="auto"/>
            </w:tcBorders>
            <w:vAlign w:val="center"/>
            <w:hideMark/>
          </w:tcPr>
          <w:p w:rsidR="005E2429" w:rsidRPr="004C30E5" w:rsidRDefault="005E2429" w:rsidP="00D17889">
            <w:pPr>
              <w:widowControl/>
              <w:autoSpaceDE/>
              <w:autoSpaceDN/>
              <w:rPr>
                <w:rFonts w:asciiTheme="minorHAnsi" w:eastAsia="Times New Roman" w:hAnsiTheme="minorHAnsi" w:cstheme="minorHAnsi"/>
                <w:b/>
                <w:bCs/>
                <w:color w:val="000000"/>
                <w:sz w:val="16"/>
                <w:szCs w:val="16"/>
                <w:vertAlign w:val="superscript"/>
                <w:lang w:bidi="ar-SA"/>
              </w:rPr>
            </w:pPr>
          </w:p>
        </w:tc>
      </w:tr>
      <w:tr w:rsidR="005E2429" w:rsidRPr="004C30E5" w:rsidTr="00054495">
        <w:trPr>
          <w:trHeight w:val="780"/>
        </w:trPr>
        <w:tc>
          <w:tcPr>
            <w:tcW w:w="2562" w:type="dxa"/>
            <w:tcBorders>
              <w:top w:val="nil"/>
              <w:left w:val="single" w:sz="8" w:space="0" w:color="auto"/>
              <w:bottom w:val="nil"/>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 Škola dokáže přijmout ke vzdělávání všechny žáky bez rozdílu (včetně žáků s odlišným kulturním prostředím, sociálním znevýhodněním, cizince, žáky se speciálními vzdělávacími potřebami (SVP)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2,44</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3,11</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3,01</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3,17</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3,16</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0,67</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0,59</w:t>
            </w:r>
          </w:p>
        </w:tc>
      </w:tr>
      <w:tr w:rsidR="005E2429" w:rsidRPr="004C30E5" w:rsidTr="00054495">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2. Škola je bezbariérová (jedná se o bezbariérovost jak vnější, tj. zpřístupnění školy, tak i vnitřní, tj. přizpůsobení a vybavení učeben a dalších prostorů školy)</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1,44</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1,38</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1,78</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1,64</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1,83</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1,97</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1,54</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1,87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2,18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0,33</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0,33</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0,64</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3. Škola umí komunikovat s žáky,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3,44</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3,07</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3,22</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3,34</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3,04</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3,17</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0,27</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0,25</w:t>
            </w:r>
          </w:p>
        </w:tc>
      </w:tr>
      <w:tr w:rsidR="005E2429" w:rsidRPr="004C30E5" w:rsidTr="00054495">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4. Škola umožňuje pedagogům navázat vztahy s místními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1,78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2,13</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2,44</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2,12</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2,59</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2,43</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0,67</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0,65</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0,49</w:t>
            </w:r>
          </w:p>
        </w:tc>
      </w:tr>
      <w:tr w:rsidR="005E2429" w:rsidRPr="004C30E5" w:rsidTr="00054495">
        <w:trPr>
          <w:trHeight w:val="102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2,67</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2,67</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2,97</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3,14</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2,62</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3,16</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0,33</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0,47</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0,53</w:t>
            </w:r>
          </w:p>
        </w:tc>
      </w:tr>
      <w:tr w:rsidR="005E2429" w:rsidRPr="004C30E5" w:rsidTr="00054495">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 xml:space="preserve">6. Škola upravuje organizaci a průběh vyučování v souladu s potřebami žáků se speciálními </w:t>
            </w:r>
            <w:r w:rsidRPr="002236F9">
              <w:rPr>
                <w:color w:val="000000"/>
                <w:sz w:val="16"/>
                <w:szCs w:val="16"/>
              </w:rPr>
              <w:lastRenderedPageBreak/>
              <w:t>vzdělávacími potřebami (např. poskytuje skupinovou výuku pro nadané žáky, skupiny mohou být tvořeny žáky z různých ročníků, doučování apod.)</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lastRenderedPageBreak/>
              <w:t>2,67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2,50</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2,78</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2,41</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2,79</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3,00</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2,43</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0,11</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0,56</w:t>
            </w:r>
          </w:p>
        </w:tc>
      </w:tr>
      <w:tr w:rsidR="005E2429" w:rsidRPr="004C30E5" w:rsidTr="00054495">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lastRenderedPageBreak/>
              <w:t>7. Škola má vytvořený systém podpory pro žáky se speciálními vzdělávacími potřebami (je vybavena kompenzačními/ speciálními pomůckami, využívá služeb asistenta pedagoga atd.)</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2,71</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3,01</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3,22</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2,63</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3,19</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0,44</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0,50</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0,57</w:t>
            </w:r>
          </w:p>
        </w:tc>
      </w:tr>
      <w:tr w:rsidR="005E2429" w:rsidRPr="004C30E5" w:rsidTr="00054495">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8. Pedagogové umí využívat speciální učebnice,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2,22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2,25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2,67</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2,44</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2,72</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2,94</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0,50</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0,53</w:t>
            </w:r>
          </w:p>
        </w:tc>
      </w:tr>
      <w:tr w:rsidR="005E2429" w:rsidRPr="004C30E5" w:rsidTr="00054495">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9. Škola umí připravit všechny žáky na bezproblémový přechod na další stupeň vzdělávání</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2,93</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3,04</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3,12</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2,96</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0,00</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0,21</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10. Vyučující spolupracují při naplňování vzdělávacích potřeb žáků (např. společnými poradami týkajícími se vzdělávání žáků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3,22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3,03</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3,13</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3,22</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3,04</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0,11</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0,19</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0,25</w:t>
            </w:r>
          </w:p>
        </w:tc>
      </w:tr>
      <w:tr w:rsidR="005E2429" w:rsidRPr="004C30E5" w:rsidTr="00054495">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w:t>
            </w:r>
            <w:r>
              <w:rPr>
                <w:color w:val="000000"/>
                <w:sz w:val="16"/>
                <w:szCs w:val="16"/>
              </w:rPr>
              <w:t>o</w:t>
            </w:r>
            <w:r w:rsidRPr="002236F9">
              <w:rPr>
                <w:color w:val="000000"/>
                <w:sz w:val="16"/>
                <w:szCs w:val="16"/>
              </w:rPr>
              <w:t>lií apod.)</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2,78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3,00</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3,11</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2,66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3,04</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2,90</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0,33</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0,38</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0,35</w:t>
            </w:r>
          </w:p>
        </w:tc>
      </w:tr>
      <w:tr w:rsidR="005E2429" w:rsidRPr="004C30E5" w:rsidTr="00054495">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2,44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2,63</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2,89</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3,10</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2,88</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3,07</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0,54</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0,60</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13. Škola zajišťuje žákům se speciálními vzdělávacími potřebami účast na aktivitách nad rámec školní práce, které směřují k rozvoji dovedností, schopností a postojů žáka</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2,44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2,75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3,00</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2,34</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2,67</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2,79</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2,28</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2,80</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0,56</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0,45</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0,52</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14. Vyučující realizují pedagogickou diagnostiku žáků, vyhodnocují její výsledky a v souladu s nimi volí formy a metody výuky, resp. kroky další péče o žáky</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2,22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2,50</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2,67</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2,64</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2,82</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2,94</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2,59</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2,82</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2,94</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0,30</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0,35</w:t>
            </w:r>
          </w:p>
        </w:tc>
      </w:tr>
      <w:tr w:rsidR="005E2429" w:rsidRPr="004C30E5" w:rsidTr="00054495">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15. Škola poskytuje výuku českého jazyka pro cizince</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2,25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2,44</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1,95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2,39</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2,69</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1,28</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1,65</w:t>
            </w:r>
          </w:p>
        </w:tc>
        <w:tc>
          <w:tcPr>
            <w:tcW w:w="567"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0,74</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0,37</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16. Pedagogové využívají v komunikaci se žákem popisnou slovní zpětnou vazbu, vytvářejí prostor k sebehodnocení žáka a k rozvoji jeho motivace ke vzdělávání</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2,89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3,13</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3,33</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2,90</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3,02</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2,67</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2,96</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r>
      <w:tr w:rsidR="005E2429" w:rsidRPr="004C30E5" w:rsidTr="00054495">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17. Škola klade důraz nejen na budování vlastního úspěchu žáka, ale i na odbourávání bariér mezi lidmi, vede k sounáležitosti se spolužáky a dalšími lidmi apod.</w:t>
            </w:r>
          </w:p>
        </w:tc>
        <w:tc>
          <w:tcPr>
            <w:tcW w:w="425"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2,89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3,25</w:t>
            </w:r>
          </w:p>
        </w:tc>
        <w:tc>
          <w:tcPr>
            <w:tcW w:w="425"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3,56</w:t>
            </w:r>
          </w:p>
        </w:tc>
        <w:tc>
          <w:tcPr>
            <w:tcW w:w="568"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3,09</w:t>
            </w:r>
          </w:p>
        </w:tc>
        <w:tc>
          <w:tcPr>
            <w:tcW w:w="567"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3,19</w:t>
            </w:r>
          </w:p>
        </w:tc>
        <w:tc>
          <w:tcPr>
            <w:tcW w:w="567"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2,92</w:t>
            </w:r>
          </w:p>
        </w:tc>
        <w:tc>
          <w:tcPr>
            <w:tcW w:w="567"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0,67</w:t>
            </w:r>
          </w:p>
        </w:tc>
        <w:tc>
          <w:tcPr>
            <w:tcW w:w="567"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0,21</w:t>
            </w:r>
          </w:p>
        </w:tc>
        <w:tc>
          <w:tcPr>
            <w:tcW w:w="567"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0,22</w:t>
            </w:r>
          </w:p>
        </w:tc>
      </w:tr>
      <w:tr w:rsidR="005E2429" w:rsidRPr="004C30E5" w:rsidTr="00054495">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18. Učitelé vnímají tvořivým způsobem rozdíly mezi žáky jako zdroj zkušeností a příležitost k vlastnímu seberozvoji</w:t>
            </w:r>
          </w:p>
        </w:tc>
        <w:tc>
          <w:tcPr>
            <w:tcW w:w="425"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2,44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3,00</w:t>
            </w:r>
          </w:p>
        </w:tc>
        <w:tc>
          <w:tcPr>
            <w:tcW w:w="425"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2,70</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2,88</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2,98</w:t>
            </w:r>
          </w:p>
        </w:tc>
        <w:tc>
          <w:tcPr>
            <w:tcW w:w="567"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2,70</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2,87</w:t>
            </w:r>
          </w:p>
        </w:tc>
        <w:tc>
          <w:tcPr>
            <w:tcW w:w="567"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0,56</w:t>
            </w:r>
          </w:p>
        </w:tc>
        <w:tc>
          <w:tcPr>
            <w:tcW w:w="567"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0,28</w:t>
            </w:r>
          </w:p>
        </w:tc>
        <w:tc>
          <w:tcPr>
            <w:tcW w:w="567" w:type="dxa"/>
            <w:tcBorders>
              <w:top w:val="single" w:sz="4" w:space="0" w:color="auto"/>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r>
      <w:tr w:rsidR="005E2429" w:rsidRPr="004C30E5" w:rsidTr="00054495">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rsidR="005E2429" w:rsidRPr="002236F9" w:rsidRDefault="005E2429" w:rsidP="00D17889">
            <w:pPr>
              <w:ind w:firstLineChars="100" w:firstLine="160"/>
              <w:rPr>
                <w:color w:val="000000"/>
                <w:sz w:val="16"/>
                <w:szCs w:val="16"/>
              </w:rPr>
            </w:pPr>
            <w:r w:rsidRPr="002236F9">
              <w:rPr>
                <w:color w:val="000000"/>
                <w:sz w:val="16"/>
                <w:szCs w:val="16"/>
              </w:rPr>
              <w:t>19. Škola učí všechny žáky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3,11</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3,25</w:t>
            </w:r>
          </w:p>
        </w:tc>
        <w:tc>
          <w:tcPr>
            <w:tcW w:w="425" w:type="dxa"/>
            <w:tcBorders>
              <w:top w:val="single" w:sz="4" w:space="0" w:color="auto"/>
              <w:left w:val="nil"/>
              <w:bottom w:val="single" w:sz="8" w:space="0" w:color="auto"/>
              <w:right w:val="double" w:sz="6"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3,33</w:t>
            </w:r>
          </w:p>
        </w:tc>
        <w:tc>
          <w:tcPr>
            <w:tcW w:w="568" w:type="dxa"/>
            <w:tcBorders>
              <w:top w:val="nil"/>
              <w:left w:val="nil"/>
              <w:bottom w:val="single" w:sz="8"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3,11</w:t>
            </w:r>
          </w:p>
        </w:tc>
        <w:tc>
          <w:tcPr>
            <w:tcW w:w="567" w:type="dxa"/>
            <w:tcBorders>
              <w:top w:val="nil"/>
              <w:left w:val="single" w:sz="4" w:space="0" w:color="auto"/>
              <w:bottom w:val="single" w:sz="8"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3,17</w:t>
            </w:r>
          </w:p>
        </w:tc>
        <w:tc>
          <w:tcPr>
            <w:tcW w:w="567" w:type="dxa"/>
            <w:tcBorders>
              <w:top w:val="nil"/>
              <w:left w:val="nil"/>
              <w:bottom w:val="single" w:sz="8"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3,24</w:t>
            </w:r>
          </w:p>
        </w:tc>
        <w:tc>
          <w:tcPr>
            <w:tcW w:w="567" w:type="dxa"/>
            <w:tcBorders>
              <w:top w:val="nil"/>
              <w:left w:val="nil"/>
              <w:bottom w:val="single" w:sz="8"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3,06</w:t>
            </w:r>
          </w:p>
        </w:tc>
        <w:tc>
          <w:tcPr>
            <w:tcW w:w="567" w:type="dxa"/>
            <w:tcBorders>
              <w:top w:val="nil"/>
              <w:left w:val="single" w:sz="4" w:space="0" w:color="auto"/>
              <w:bottom w:val="single" w:sz="8"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3,15</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3,24</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0,22</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0,13</w:t>
            </w:r>
          </w:p>
        </w:tc>
        <w:tc>
          <w:tcPr>
            <w:tcW w:w="567" w:type="dxa"/>
            <w:tcBorders>
              <w:top w:val="nil"/>
              <w:left w:val="nil"/>
              <w:bottom w:val="single" w:sz="8"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0,17</w:t>
            </w:r>
          </w:p>
        </w:tc>
      </w:tr>
    </w:tbl>
    <w:p w:rsidR="005E2429" w:rsidRDefault="005E2429" w:rsidP="005E2429">
      <w:pPr>
        <w:ind w:left="142"/>
        <w:jc w:val="both"/>
        <w:rPr>
          <w:sz w:val="20"/>
          <w:szCs w:val="20"/>
        </w:rPr>
      </w:pPr>
    </w:p>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586686">
      <w:pPr>
        <w:ind w:left="1134" w:right="549"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ind w:left="142"/>
        <w:jc w:val="both"/>
        <w:rPr>
          <w:sz w:val="20"/>
          <w:szCs w:val="20"/>
        </w:rPr>
      </w:pPr>
    </w:p>
    <w:p w:rsidR="005E2429" w:rsidRDefault="005E2429" w:rsidP="00054495">
      <w:pPr>
        <w:pStyle w:val="Nadpis2"/>
        <w:ind w:left="567" w:right="549"/>
      </w:pPr>
      <w:bookmarkStart w:id="696" w:name="_Toc97578190"/>
      <w:bookmarkStart w:id="697" w:name="_Toc113295557"/>
      <w:bookmarkStart w:id="698" w:name="_Toc113301079"/>
      <w:bookmarkStart w:id="699" w:name="_Toc113361717"/>
      <w:bookmarkStart w:id="700" w:name="_Toc113376586"/>
      <w:r>
        <w:t>Personální zajištění</w:t>
      </w:r>
      <w:bookmarkEnd w:id="696"/>
      <w:bookmarkEnd w:id="697"/>
      <w:bookmarkEnd w:id="698"/>
      <w:bookmarkEnd w:id="699"/>
      <w:bookmarkEnd w:id="700"/>
    </w:p>
    <w:p w:rsidR="005E2429" w:rsidRDefault="005E2429" w:rsidP="005E2429">
      <w:pPr>
        <w:ind w:left="142"/>
        <w:jc w:val="both"/>
        <w:rPr>
          <w:sz w:val="20"/>
          <w:szCs w:val="20"/>
        </w:rPr>
      </w:pPr>
    </w:p>
    <w:p w:rsidR="005E2429" w:rsidRPr="0013071F" w:rsidRDefault="005E2429" w:rsidP="0013071F">
      <w:pPr>
        <w:spacing w:before="120" w:line="360" w:lineRule="auto"/>
        <w:ind w:left="567" w:right="522"/>
        <w:jc w:val="both"/>
      </w:pPr>
      <w:r w:rsidRPr="0013071F">
        <w:t xml:space="preserve">Přehled o vývoji v oblasti personálního zajištění pak přináší tabulka 4. B. Tabulka částečně dokumentuje využití podpory ze Šablon OP VVV k personálnímu zajištění inkluzivního vzdělávání.  </w:t>
      </w:r>
    </w:p>
    <w:p w:rsidR="005E2429" w:rsidRDefault="005E2429" w:rsidP="005E2429">
      <w:pPr>
        <w:ind w:left="142"/>
        <w:jc w:val="both"/>
        <w:rPr>
          <w:sz w:val="20"/>
          <w:szCs w:val="20"/>
        </w:rPr>
      </w:pPr>
    </w:p>
    <w:p w:rsidR="005E2429" w:rsidRPr="00C75AF5" w:rsidRDefault="005E2429" w:rsidP="001A48DB">
      <w:pPr>
        <w:ind w:left="567" w:right="549"/>
        <w:jc w:val="both"/>
        <w:rPr>
          <w:b/>
          <w:bCs/>
          <w:sz w:val="24"/>
          <w:szCs w:val="24"/>
        </w:rPr>
      </w:pPr>
      <w:r w:rsidRPr="00C75AF5">
        <w:rPr>
          <w:b/>
          <w:bCs/>
          <w:sz w:val="24"/>
          <w:szCs w:val="24"/>
        </w:rPr>
        <w:t>TABULKA Č. 4. B Personální zajištění (Pro Šablony III není srovnání k dispozici)</w:t>
      </w:r>
    </w:p>
    <w:tbl>
      <w:tblPr>
        <w:tblW w:w="8889" w:type="dxa"/>
        <w:tblInd w:w="637" w:type="dxa"/>
        <w:tblCellMar>
          <w:left w:w="70" w:type="dxa"/>
          <w:right w:w="70" w:type="dxa"/>
        </w:tblCellMar>
        <w:tblLook w:val="04A0"/>
      </w:tblPr>
      <w:tblGrid>
        <w:gridCol w:w="1767"/>
        <w:gridCol w:w="710"/>
        <w:gridCol w:w="712"/>
        <w:gridCol w:w="1003"/>
        <w:gridCol w:w="1013"/>
        <w:gridCol w:w="698"/>
        <w:gridCol w:w="1144"/>
        <w:gridCol w:w="698"/>
        <w:gridCol w:w="1144"/>
      </w:tblGrid>
      <w:tr w:rsidR="005E2429" w:rsidRPr="00DF7DA9" w:rsidTr="00054495">
        <w:trPr>
          <w:trHeight w:val="503"/>
        </w:trPr>
        <w:tc>
          <w:tcPr>
            <w:tcW w:w="1767" w:type="dxa"/>
            <w:tcBorders>
              <w:top w:val="single" w:sz="8" w:space="0" w:color="auto"/>
              <w:left w:val="single" w:sz="8" w:space="0" w:color="auto"/>
              <w:bottom w:val="nil"/>
              <w:right w:val="single" w:sz="4" w:space="0" w:color="auto"/>
            </w:tcBorders>
            <w:shd w:val="clear" w:color="auto" w:fill="215868" w:themeFill="accent5" w:themeFillShade="80"/>
            <w:vAlign w:val="center"/>
            <w:hideMark/>
          </w:tcPr>
          <w:p w:rsidR="005E2429" w:rsidRPr="00CE5747" w:rsidRDefault="005E2429" w:rsidP="00D17889">
            <w:pPr>
              <w:widowControl/>
              <w:autoSpaceDE/>
              <w:autoSpaceDN/>
              <w:jc w:val="center"/>
              <w:rPr>
                <w:rFonts w:eastAsia="Times New Roman"/>
                <w:b/>
                <w:bCs/>
                <w:color w:val="FFFFFF" w:themeColor="background1"/>
                <w:sz w:val="16"/>
                <w:szCs w:val="16"/>
                <w:lang w:bidi="ar-SA"/>
              </w:rPr>
            </w:pPr>
            <w:r w:rsidRPr="00CE5747">
              <w:rPr>
                <w:rFonts w:eastAsia="Times New Roman"/>
                <w:b/>
                <w:bCs/>
                <w:color w:val="FFFFFF" w:themeColor="background1"/>
                <w:sz w:val="16"/>
                <w:szCs w:val="16"/>
                <w:lang w:bidi="ar-SA"/>
              </w:rPr>
              <w:t xml:space="preserve">TABULKA </w:t>
            </w:r>
            <w:proofErr w:type="gramStart"/>
            <w:r w:rsidRPr="00CE5747">
              <w:rPr>
                <w:rFonts w:eastAsia="Times New Roman"/>
                <w:b/>
                <w:bCs/>
                <w:color w:val="FFFFFF" w:themeColor="background1"/>
                <w:sz w:val="16"/>
                <w:szCs w:val="16"/>
                <w:lang w:bidi="ar-SA"/>
              </w:rPr>
              <w:t>Č. 4.B:</w:t>
            </w:r>
            <w:proofErr w:type="gramEnd"/>
            <w:r w:rsidRPr="00CE5747">
              <w:rPr>
                <w:rFonts w:eastAsia="Times New Roman"/>
                <w:b/>
                <w:bCs/>
                <w:color w:val="FFFFFF" w:themeColor="background1"/>
                <w:sz w:val="16"/>
                <w:szCs w:val="16"/>
                <w:lang w:bidi="ar-SA"/>
              </w:rPr>
              <w:t xml:space="preserve"> Personální zajištění</w:t>
            </w:r>
          </w:p>
        </w:tc>
        <w:tc>
          <w:tcPr>
            <w:tcW w:w="7122" w:type="dxa"/>
            <w:gridSpan w:val="8"/>
            <w:tcBorders>
              <w:top w:val="single" w:sz="8" w:space="0" w:color="auto"/>
              <w:left w:val="nil"/>
              <w:bottom w:val="nil"/>
              <w:right w:val="single" w:sz="8" w:space="0" w:color="000000"/>
            </w:tcBorders>
            <w:shd w:val="clear" w:color="auto" w:fill="215868" w:themeFill="accent5" w:themeFillShade="80"/>
            <w:vAlign w:val="center"/>
            <w:hideMark/>
          </w:tcPr>
          <w:p w:rsidR="005E2429" w:rsidRPr="00CE5747" w:rsidRDefault="005E2429" w:rsidP="00D17889">
            <w:pPr>
              <w:widowControl/>
              <w:autoSpaceDE/>
              <w:autoSpaceDN/>
              <w:jc w:val="center"/>
              <w:rPr>
                <w:rFonts w:eastAsia="Times New Roman"/>
                <w:b/>
                <w:bCs/>
                <w:color w:val="FFFFFF" w:themeColor="background1"/>
                <w:sz w:val="16"/>
                <w:szCs w:val="16"/>
                <w:lang w:bidi="ar-SA"/>
              </w:rPr>
            </w:pPr>
            <w:r w:rsidRPr="00CE5747">
              <w:rPr>
                <w:rFonts w:eastAsia="Times New Roman"/>
                <w:b/>
                <w:bCs/>
                <w:color w:val="FFFFFF" w:themeColor="background1"/>
                <w:sz w:val="16"/>
                <w:szCs w:val="16"/>
                <w:lang w:bidi="ar-SA"/>
              </w:rPr>
              <w:t>Počet osob</w:t>
            </w:r>
          </w:p>
        </w:tc>
      </w:tr>
      <w:tr w:rsidR="005E2429" w:rsidRPr="00DF7DA9" w:rsidTr="00054495">
        <w:trPr>
          <w:trHeight w:val="305"/>
        </w:trPr>
        <w:tc>
          <w:tcPr>
            <w:tcW w:w="1767" w:type="dxa"/>
            <w:tcBorders>
              <w:top w:val="nil"/>
              <w:left w:val="single" w:sz="8" w:space="0" w:color="auto"/>
              <w:bottom w:val="nil"/>
              <w:right w:val="single" w:sz="4" w:space="0" w:color="auto"/>
            </w:tcBorders>
            <w:shd w:val="clear" w:color="auto" w:fill="215868" w:themeFill="accent5" w:themeFillShade="80"/>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w:t>
            </w:r>
          </w:p>
        </w:tc>
        <w:tc>
          <w:tcPr>
            <w:tcW w:w="3438" w:type="dxa"/>
            <w:gridSpan w:val="4"/>
            <w:tcBorders>
              <w:top w:val="single" w:sz="4" w:space="0" w:color="auto"/>
              <w:left w:val="nil"/>
              <w:bottom w:val="nil"/>
              <w:right w:val="single" w:sz="4" w:space="0" w:color="auto"/>
            </w:tcBorders>
            <w:shd w:val="clear" w:color="auto" w:fill="DBE5F1" w:themeFill="accent1" w:themeFillTint="33"/>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ORP</w:t>
            </w:r>
          </w:p>
        </w:tc>
        <w:tc>
          <w:tcPr>
            <w:tcW w:w="1842" w:type="dxa"/>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kraj</w:t>
            </w:r>
            <w:r w:rsidRPr="00787107">
              <w:rPr>
                <w:rFonts w:eastAsia="Times New Roman"/>
                <w:b/>
                <w:bCs/>
                <w:color w:val="000000"/>
                <w:sz w:val="16"/>
                <w:szCs w:val="16"/>
                <w:lang w:bidi="ar-SA"/>
              </w:rPr>
              <w:t>e</w:t>
            </w:r>
          </w:p>
        </w:tc>
        <w:tc>
          <w:tcPr>
            <w:tcW w:w="1841" w:type="dxa"/>
            <w:gridSpan w:val="2"/>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v rámci ČR</w:t>
            </w:r>
          </w:p>
        </w:tc>
      </w:tr>
      <w:tr w:rsidR="00054495" w:rsidRPr="00DF7DA9" w:rsidTr="00054495">
        <w:trPr>
          <w:trHeight w:val="1964"/>
        </w:trPr>
        <w:tc>
          <w:tcPr>
            <w:tcW w:w="1767" w:type="dxa"/>
            <w:tcBorders>
              <w:top w:val="nil"/>
              <w:left w:val="single" w:sz="8" w:space="0" w:color="auto"/>
              <w:bottom w:val="single" w:sz="4" w:space="0" w:color="auto"/>
              <w:right w:val="single" w:sz="4" w:space="0" w:color="auto"/>
            </w:tcBorders>
            <w:shd w:val="clear" w:color="auto" w:fill="215868" w:themeFill="accent5" w:themeFillShade="80"/>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xml:space="preserve"> </w:t>
            </w:r>
          </w:p>
        </w:tc>
        <w:tc>
          <w:tcPr>
            <w:tcW w:w="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rozdíl v počtu osob (</w:t>
            </w:r>
            <w:r>
              <w:rPr>
                <w:rFonts w:eastAsia="Times New Roman"/>
                <w:b/>
                <w:bCs/>
                <w:color w:val="000000"/>
                <w:sz w:val="16"/>
                <w:szCs w:val="16"/>
                <w:lang w:bidi="ar-SA"/>
              </w:rPr>
              <w:t>Š II</w:t>
            </w:r>
            <w:r w:rsidRPr="00DF7DA9">
              <w:rPr>
                <w:rFonts w:eastAsia="Times New Roman"/>
                <w:b/>
                <w:bCs/>
                <w:color w:val="000000"/>
                <w:sz w:val="16"/>
                <w:szCs w:val="16"/>
                <w:lang w:bidi="ar-SA"/>
              </w:rPr>
              <w:t xml:space="preserve"> šetření oproti úvodnímu)</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 změny v počtu osob (</w:t>
            </w:r>
            <w:r>
              <w:rPr>
                <w:rFonts w:eastAsia="Times New Roman"/>
                <w:b/>
                <w:bCs/>
                <w:color w:val="000000"/>
                <w:sz w:val="16"/>
                <w:szCs w:val="16"/>
                <w:lang w:bidi="ar-SA"/>
              </w:rPr>
              <w:t>Š II</w:t>
            </w:r>
            <w:r w:rsidRPr="00DF7DA9">
              <w:rPr>
                <w:rFonts w:eastAsia="Times New Roman"/>
                <w:b/>
                <w:bCs/>
                <w:color w:val="000000"/>
                <w:sz w:val="16"/>
                <w:szCs w:val="16"/>
                <w:lang w:bidi="ar-SA"/>
              </w:rPr>
              <w:t xml:space="preserve"> šetření oproti úvodnímu)</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1144" w:type="dxa"/>
            <w:tcBorders>
              <w:top w:val="nil"/>
              <w:left w:val="nil"/>
              <w:bottom w:val="single" w:sz="4" w:space="0" w:color="auto"/>
              <w:right w:val="single" w:sz="4"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sidRPr="00DF7DA9">
              <w:rPr>
                <w:rFonts w:eastAsia="Times New Roman"/>
                <w:b/>
                <w:bCs/>
                <w:color w:val="000000"/>
                <w:sz w:val="16"/>
                <w:szCs w:val="16"/>
                <w:lang w:bidi="ar-SA"/>
              </w:rPr>
              <w:t>Šablony I</w:t>
            </w:r>
            <w:r w:rsidRPr="00DF7DA9">
              <w:rPr>
                <w:rFonts w:eastAsia="Times New Roman"/>
                <w:b/>
                <w:bCs/>
                <w:color w:val="000000"/>
                <w:sz w:val="16"/>
                <w:szCs w:val="16"/>
                <w:lang w:bidi="ar-SA"/>
              </w:rPr>
              <w:br/>
              <w:t>úvodní šetření</w:t>
            </w:r>
          </w:p>
        </w:tc>
        <w:tc>
          <w:tcPr>
            <w:tcW w:w="1143" w:type="dxa"/>
            <w:tcBorders>
              <w:top w:val="nil"/>
              <w:left w:val="nil"/>
              <w:bottom w:val="single" w:sz="4" w:space="0" w:color="auto"/>
              <w:right w:val="single" w:sz="8" w:space="0" w:color="auto"/>
            </w:tcBorders>
            <w:shd w:val="clear" w:color="auto" w:fill="auto"/>
            <w:vAlign w:val="center"/>
            <w:hideMark/>
          </w:tcPr>
          <w:p w:rsidR="005E2429" w:rsidRPr="00DF7DA9" w:rsidRDefault="005E2429" w:rsidP="00D17889">
            <w:pPr>
              <w:widowControl/>
              <w:autoSpaceDE/>
              <w:autoSpaceDN/>
              <w:jc w:val="center"/>
              <w:rPr>
                <w:rFonts w:eastAsia="Times New Roman"/>
                <w:b/>
                <w:bCs/>
                <w:color w:val="000000"/>
                <w:sz w:val="16"/>
                <w:szCs w:val="16"/>
                <w:lang w:bidi="ar-SA"/>
              </w:rPr>
            </w:pPr>
            <w:r>
              <w:rPr>
                <w:rFonts w:eastAsia="Times New Roman"/>
                <w:b/>
                <w:bCs/>
                <w:color w:val="000000"/>
                <w:sz w:val="16"/>
                <w:szCs w:val="16"/>
                <w:lang w:bidi="ar-SA"/>
              </w:rPr>
              <w:t>Šablony II</w:t>
            </w:r>
          </w:p>
        </w:tc>
      </w:tr>
      <w:tr w:rsidR="00054495" w:rsidRPr="00DF7DA9" w:rsidTr="00054495">
        <w:trPr>
          <w:trHeight w:val="560"/>
        </w:trPr>
        <w:tc>
          <w:tcPr>
            <w:tcW w:w="1767" w:type="dxa"/>
            <w:tcBorders>
              <w:top w:val="nil"/>
              <w:left w:val="single" w:sz="8" w:space="0" w:color="auto"/>
              <w:bottom w:val="nil"/>
              <w:right w:val="single" w:sz="4" w:space="0" w:color="auto"/>
            </w:tcBorders>
            <w:shd w:val="clear" w:color="auto" w:fill="D9D9D9" w:themeFill="background1" w:themeFillShade="D9"/>
            <w:vAlign w:val="center"/>
            <w:hideMark/>
          </w:tcPr>
          <w:p w:rsidR="005E2429" w:rsidRPr="00137445" w:rsidRDefault="005E2429" w:rsidP="00D17889">
            <w:pPr>
              <w:widowControl/>
              <w:autoSpaceDE/>
              <w:autoSpaceDN/>
              <w:rPr>
                <w:rFonts w:eastAsia="Times New Roman"/>
                <w:color w:val="000000"/>
                <w:sz w:val="16"/>
                <w:szCs w:val="16"/>
                <w:lang w:bidi="ar-SA"/>
              </w:rPr>
            </w:pPr>
            <w:r w:rsidRPr="00137445">
              <w:rPr>
                <w:rFonts w:eastAsia="Times New Roman"/>
                <w:color w:val="000000"/>
                <w:sz w:val="16"/>
                <w:szCs w:val="16"/>
                <w:lang w:bidi="ar-SA"/>
              </w:rPr>
              <w:t xml:space="preserve">1. Počet pedagogických pracovníků </w:t>
            </w:r>
            <w:r>
              <w:rPr>
                <w:rFonts w:eastAsia="Times New Roman"/>
                <w:color w:val="000000"/>
                <w:sz w:val="16"/>
                <w:szCs w:val="16"/>
                <w:lang w:bidi="ar-SA"/>
              </w:rPr>
              <w:br/>
            </w:r>
            <w:r w:rsidRPr="00137445">
              <w:rPr>
                <w:rFonts w:eastAsia="Times New Roman"/>
                <w:color w:val="000000"/>
                <w:sz w:val="16"/>
                <w:szCs w:val="16"/>
                <w:lang w:bidi="ar-SA"/>
              </w:rPr>
              <w:t xml:space="preserve">v ZŠ plně kompetentních </w:t>
            </w:r>
            <w:r>
              <w:rPr>
                <w:rFonts w:eastAsia="Times New Roman"/>
                <w:color w:val="000000"/>
                <w:sz w:val="16"/>
                <w:szCs w:val="16"/>
                <w:lang w:bidi="ar-SA"/>
              </w:rPr>
              <w:br/>
            </w:r>
            <w:r w:rsidRPr="00137445">
              <w:rPr>
                <w:rFonts w:eastAsia="Times New Roman"/>
                <w:color w:val="000000"/>
                <w:sz w:val="16"/>
                <w:szCs w:val="16"/>
                <w:lang w:bidi="ar-SA"/>
              </w:rPr>
              <w:t>pro vzdělávání heterogenních skupin žáků (vč. žáků se speciálními vzdělávacími potřebami)</w:t>
            </w:r>
          </w:p>
        </w:tc>
        <w:tc>
          <w:tcPr>
            <w:tcW w:w="710"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60</w:t>
            </w:r>
          </w:p>
        </w:tc>
        <w:tc>
          <w:tcPr>
            <w:tcW w:w="7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80</w:t>
            </w:r>
          </w:p>
        </w:tc>
        <w:tc>
          <w:tcPr>
            <w:tcW w:w="100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20</w:t>
            </w:r>
          </w:p>
        </w:tc>
        <w:tc>
          <w:tcPr>
            <w:tcW w:w="10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33,3%</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2103</w:t>
            </w:r>
          </w:p>
        </w:tc>
        <w:tc>
          <w:tcPr>
            <w:tcW w:w="1144"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3838</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22662</w:t>
            </w:r>
          </w:p>
        </w:tc>
        <w:tc>
          <w:tcPr>
            <w:tcW w:w="1143" w:type="dxa"/>
            <w:tcBorders>
              <w:top w:val="nil"/>
              <w:left w:val="nil"/>
              <w:bottom w:val="single" w:sz="4" w:space="0" w:color="auto"/>
              <w:right w:val="single" w:sz="8"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37782</w:t>
            </w:r>
          </w:p>
        </w:tc>
      </w:tr>
      <w:tr w:rsidR="00054495" w:rsidRPr="00DF7DA9" w:rsidTr="00054495">
        <w:trPr>
          <w:trHeight w:val="841"/>
        </w:trPr>
        <w:tc>
          <w:tcPr>
            <w:tcW w:w="1767"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E2429" w:rsidRPr="00137445" w:rsidRDefault="005E2429" w:rsidP="00D17889">
            <w:pPr>
              <w:widowControl/>
              <w:autoSpaceDE/>
              <w:autoSpaceDN/>
              <w:rPr>
                <w:rFonts w:eastAsia="Times New Roman"/>
                <w:color w:val="000000"/>
                <w:sz w:val="16"/>
                <w:szCs w:val="16"/>
                <w:lang w:bidi="ar-SA"/>
              </w:rPr>
            </w:pPr>
            <w:r w:rsidRPr="00137445">
              <w:rPr>
                <w:rFonts w:eastAsia="Times New Roman"/>
                <w:color w:val="000000"/>
                <w:sz w:val="16"/>
                <w:szCs w:val="16"/>
                <w:lang w:bidi="ar-SA"/>
              </w:rPr>
              <w:t>2. Počet pedagogických pracovníků v ZŠ ochotných začít využívat nové metody/postupy při vzdělávání heterogenních skupin žáků (vč. žáků se speciálními vzdělávacími potřebami)</w:t>
            </w:r>
          </w:p>
        </w:tc>
        <w:tc>
          <w:tcPr>
            <w:tcW w:w="710"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130</w:t>
            </w:r>
          </w:p>
        </w:tc>
        <w:tc>
          <w:tcPr>
            <w:tcW w:w="7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138</w:t>
            </w:r>
          </w:p>
        </w:tc>
        <w:tc>
          <w:tcPr>
            <w:tcW w:w="100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8</w:t>
            </w:r>
          </w:p>
        </w:tc>
        <w:tc>
          <w:tcPr>
            <w:tcW w:w="10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6,2%</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3178</w:t>
            </w:r>
          </w:p>
        </w:tc>
        <w:tc>
          <w:tcPr>
            <w:tcW w:w="1144"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4496</w:t>
            </w:r>
          </w:p>
        </w:tc>
        <w:tc>
          <w:tcPr>
            <w:tcW w:w="698" w:type="dxa"/>
            <w:tcBorders>
              <w:top w:val="nil"/>
              <w:left w:val="nil"/>
              <w:bottom w:val="single" w:sz="4" w:space="0" w:color="auto"/>
              <w:right w:val="nil"/>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33285</w:t>
            </w:r>
          </w:p>
        </w:tc>
        <w:tc>
          <w:tcPr>
            <w:tcW w:w="1143" w:type="dxa"/>
            <w:tcBorders>
              <w:top w:val="nil"/>
              <w:left w:val="single" w:sz="4" w:space="0" w:color="auto"/>
              <w:bottom w:val="single" w:sz="4" w:space="0" w:color="auto"/>
              <w:right w:val="single" w:sz="8"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45887</w:t>
            </w:r>
          </w:p>
        </w:tc>
      </w:tr>
      <w:tr w:rsidR="00054495" w:rsidRPr="00DF7DA9" w:rsidTr="00054495">
        <w:trPr>
          <w:trHeight w:val="560"/>
        </w:trPr>
        <w:tc>
          <w:tcPr>
            <w:tcW w:w="1767"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5E2429" w:rsidRPr="00137445" w:rsidRDefault="005E2429" w:rsidP="00D17889">
            <w:pPr>
              <w:widowControl/>
              <w:autoSpaceDE/>
              <w:autoSpaceDN/>
              <w:rPr>
                <w:rFonts w:eastAsia="Times New Roman"/>
                <w:color w:val="000000"/>
                <w:sz w:val="16"/>
                <w:szCs w:val="16"/>
                <w:lang w:bidi="ar-SA"/>
              </w:rPr>
            </w:pPr>
            <w:r w:rsidRPr="00137445">
              <w:rPr>
                <w:rFonts w:eastAsia="Times New Roman"/>
                <w:color w:val="000000"/>
                <w:sz w:val="16"/>
                <w:szCs w:val="16"/>
                <w:lang w:bidi="ar-SA"/>
              </w:rPr>
              <w:t xml:space="preserve">3. Počet fyzických osob působících </w:t>
            </w:r>
            <w:r>
              <w:rPr>
                <w:rFonts w:eastAsia="Times New Roman"/>
                <w:color w:val="000000"/>
                <w:sz w:val="16"/>
                <w:szCs w:val="16"/>
                <w:lang w:bidi="ar-SA"/>
              </w:rPr>
              <w:br/>
            </w:r>
            <w:r w:rsidRPr="00137445">
              <w:rPr>
                <w:rFonts w:eastAsia="Times New Roman"/>
                <w:color w:val="000000"/>
                <w:sz w:val="16"/>
                <w:szCs w:val="16"/>
                <w:lang w:bidi="ar-SA"/>
              </w:rPr>
              <w:t xml:space="preserve">v ZŠ na pozici Učitel (dle zákona </w:t>
            </w:r>
            <w:r>
              <w:rPr>
                <w:rFonts w:eastAsia="Times New Roman"/>
                <w:color w:val="000000"/>
                <w:sz w:val="16"/>
                <w:szCs w:val="16"/>
                <w:lang w:bidi="ar-SA"/>
              </w:rPr>
              <w:br/>
            </w:r>
            <w:r w:rsidRPr="00137445">
              <w:rPr>
                <w:rFonts w:eastAsia="Times New Roman"/>
                <w:color w:val="000000"/>
                <w:sz w:val="16"/>
                <w:szCs w:val="16"/>
                <w:lang w:bidi="ar-SA"/>
              </w:rPr>
              <w:t>č. 563/2004 Sb.) - data za aktuální školní rok</w:t>
            </w:r>
          </w:p>
        </w:tc>
        <w:tc>
          <w:tcPr>
            <w:tcW w:w="710"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7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263</w:t>
            </w:r>
          </w:p>
        </w:tc>
        <w:tc>
          <w:tcPr>
            <w:tcW w:w="1003"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012"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4" w:type="dxa"/>
            <w:tcBorders>
              <w:top w:val="nil"/>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6515</w:t>
            </w:r>
          </w:p>
        </w:tc>
        <w:tc>
          <w:tcPr>
            <w:tcW w:w="698" w:type="dxa"/>
            <w:tcBorders>
              <w:top w:val="nil"/>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3" w:type="dxa"/>
            <w:tcBorders>
              <w:top w:val="nil"/>
              <w:left w:val="nil"/>
              <w:bottom w:val="single" w:sz="4" w:space="0" w:color="auto"/>
              <w:right w:val="single" w:sz="8"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59182</w:t>
            </w:r>
          </w:p>
        </w:tc>
      </w:tr>
      <w:tr w:rsidR="00054495" w:rsidRPr="00DF7DA9" w:rsidTr="00054495">
        <w:trPr>
          <w:trHeight w:val="854"/>
        </w:trPr>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2429" w:rsidRPr="00137445" w:rsidRDefault="005E2429" w:rsidP="00D17889">
            <w:pPr>
              <w:widowControl/>
              <w:autoSpaceDE/>
              <w:autoSpaceDN/>
              <w:rPr>
                <w:rFonts w:eastAsia="Times New Roman"/>
                <w:color w:val="000000"/>
                <w:sz w:val="16"/>
                <w:szCs w:val="16"/>
                <w:lang w:bidi="ar-SA"/>
              </w:rPr>
            </w:pPr>
            <w:r w:rsidRPr="00137445">
              <w:rPr>
                <w:rFonts w:eastAsia="Times New Roman"/>
                <w:color w:val="000000"/>
                <w:sz w:val="16"/>
                <w:szCs w:val="16"/>
                <w:lang w:bidi="ar-SA"/>
              </w:rPr>
              <w:t>4. Počet fyzických osob působí</w:t>
            </w:r>
            <w:r>
              <w:rPr>
                <w:rFonts w:eastAsia="Times New Roman"/>
                <w:color w:val="000000"/>
                <w:sz w:val="16"/>
                <w:szCs w:val="16"/>
                <w:lang w:bidi="ar-SA"/>
              </w:rPr>
              <w:t>cí</w:t>
            </w:r>
            <w:r w:rsidRPr="00137445">
              <w:rPr>
                <w:rFonts w:eastAsia="Times New Roman"/>
                <w:color w:val="000000"/>
                <w:sz w:val="16"/>
                <w:szCs w:val="16"/>
                <w:lang w:bidi="ar-SA"/>
              </w:rPr>
              <w:t xml:space="preserve">ch </w:t>
            </w:r>
            <w:r>
              <w:rPr>
                <w:rFonts w:eastAsia="Times New Roman"/>
                <w:color w:val="000000"/>
                <w:sz w:val="16"/>
                <w:szCs w:val="16"/>
                <w:lang w:bidi="ar-SA"/>
              </w:rPr>
              <w:br/>
            </w:r>
            <w:r w:rsidRPr="00137445">
              <w:rPr>
                <w:rFonts w:eastAsia="Times New Roman"/>
                <w:color w:val="000000"/>
                <w:sz w:val="16"/>
                <w:szCs w:val="16"/>
                <w:lang w:bidi="ar-SA"/>
              </w:rPr>
              <w:t xml:space="preserve">v ZŠ na pozici Učitel (dle zákona č. 563/2004 Sb.), kteří jsou maximálně dva roky po dokončení </w:t>
            </w:r>
            <w:proofErr w:type="gramStart"/>
            <w:r w:rsidRPr="00137445">
              <w:rPr>
                <w:rFonts w:eastAsia="Times New Roman"/>
                <w:color w:val="000000"/>
                <w:sz w:val="16"/>
                <w:szCs w:val="16"/>
                <w:lang w:bidi="ar-SA"/>
              </w:rPr>
              <w:t>studia</w:t>
            </w:r>
            <w:r>
              <w:rPr>
                <w:rFonts w:eastAsia="Times New Roman"/>
                <w:color w:val="000000"/>
                <w:sz w:val="16"/>
                <w:szCs w:val="16"/>
                <w:lang w:bidi="ar-SA"/>
              </w:rPr>
              <w:t>–</w:t>
            </w:r>
            <w:r w:rsidRPr="00137445">
              <w:rPr>
                <w:rFonts w:eastAsia="Times New Roman"/>
                <w:color w:val="000000"/>
                <w:sz w:val="16"/>
                <w:szCs w:val="16"/>
                <w:lang w:bidi="ar-SA"/>
              </w:rPr>
              <w:t>- data</w:t>
            </w:r>
            <w:proofErr w:type="gramEnd"/>
            <w:r w:rsidRPr="00137445">
              <w:rPr>
                <w:rFonts w:eastAsia="Times New Roman"/>
                <w:color w:val="000000"/>
                <w:sz w:val="16"/>
                <w:szCs w:val="16"/>
                <w:lang w:bidi="ar-SA"/>
              </w:rPr>
              <w:t xml:space="preserve"> za aktuální </w:t>
            </w:r>
            <w:r w:rsidRPr="00137445">
              <w:rPr>
                <w:rFonts w:eastAsia="Times New Roman"/>
                <w:color w:val="000000"/>
                <w:sz w:val="16"/>
                <w:szCs w:val="16"/>
                <w:lang w:bidi="ar-SA"/>
              </w:rPr>
              <w:lastRenderedPageBreak/>
              <w:t>školní rok</w:t>
            </w:r>
          </w:p>
        </w:tc>
        <w:tc>
          <w:tcPr>
            <w:tcW w:w="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lastRenderedPageBreak/>
              <w:t>N/A</w:t>
            </w:r>
          </w:p>
        </w:tc>
        <w:tc>
          <w:tcPr>
            <w:tcW w:w="712"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22</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6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4"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1058</w:t>
            </w:r>
          </w:p>
        </w:tc>
        <w:tc>
          <w:tcPr>
            <w:tcW w:w="6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3"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9547</w:t>
            </w:r>
          </w:p>
        </w:tc>
      </w:tr>
      <w:tr w:rsidR="00054495" w:rsidRPr="00DF7DA9" w:rsidTr="00054495">
        <w:trPr>
          <w:trHeight w:val="854"/>
        </w:trPr>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2429" w:rsidRPr="00137445" w:rsidRDefault="005E2429" w:rsidP="00D17889">
            <w:pPr>
              <w:widowControl/>
              <w:autoSpaceDE/>
              <w:autoSpaceDN/>
              <w:rPr>
                <w:rFonts w:eastAsia="Times New Roman"/>
                <w:color w:val="000000"/>
                <w:sz w:val="16"/>
                <w:szCs w:val="16"/>
                <w:lang w:bidi="ar-SA"/>
              </w:rPr>
            </w:pPr>
            <w:r w:rsidRPr="00137445">
              <w:rPr>
                <w:rFonts w:eastAsia="Times New Roman"/>
                <w:color w:val="000000"/>
                <w:sz w:val="16"/>
                <w:szCs w:val="16"/>
                <w:lang w:bidi="ar-SA"/>
              </w:rPr>
              <w:lastRenderedPageBreak/>
              <w:t xml:space="preserve">5. Počet žáků se SVP, kteří opakovali 1. třídu </w:t>
            </w:r>
            <w:r>
              <w:rPr>
                <w:rFonts w:eastAsia="Times New Roman"/>
                <w:color w:val="000000"/>
                <w:sz w:val="16"/>
                <w:szCs w:val="16"/>
                <w:lang w:bidi="ar-SA"/>
              </w:rPr>
              <w:t>–</w:t>
            </w:r>
            <w:r w:rsidRPr="00137445">
              <w:rPr>
                <w:rFonts w:eastAsia="Times New Roman"/>
                <w:color w:val="000000"/>
                <w:sz w:val="16"/>
                <w:szCs w:val="16"/>
                <w:lang w:bidi="ar-SA"/>
              </w:rPr>
              <w:t xml:space="preserve"> data za aktuální školní rok</w:t>
            </w:r>
          </w:p>
        </w:tc>
        <w:tc>
          <w:tcPr>
            <w:tcW w:w="7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712"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1</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6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4"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19</w:t>
            </w:r>
          </w:p>
        </w:tc>
        <w:tc>
          <w:tcPr>
            <w:tcW w:w="6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N/A</w:t>
            </w:r>
          </w:p>
        </w:tc>
        <w:tc>
          <w:tcPr>
            <w:tcW w:w="1143" w:type="dxa"/>
            <w:tcBorders>
              <w:top w:val="single" w:sz="4" w:space="0" w:color="auto"/>
              <w:left w:val="nil"/>
              <w:bottom w:val="single" w:sz="4" w:space="0" w:color="auto"/>
              <w:right w:val="single" w:sz="4" w:space="0" w:color="auto"/>
            </w:tcBorders>
            <w:shd w:val="clear" w:color="000000" w:fill="FFFFFF"/>
            <w:vAlign w:val="center"/>
            <w:hideMark/>
          </w:tcPr>
          <w:p w:rsidR="005E2429" w:rsidRPr="00DD2EB7" w:rsidRDefault="005E2429" w:rsidP="00D17889">
            <w:pPr>
              <w:widowControl/>
              <w:autoSpaceDE/>
              <w:autoSpaceDN/>
              <w:jc w:val="center"/>
              <w:rPr>
                <w:rFonts w:eastAsia="Times New Roman"/>
                <w:color w:val="000000"/>
                <w:sz w:val="20"/>
                <w:szCs w:val="20"/>
                <w:vertAlign w:val="superscript"/>
                <w:lang w:bidi="ar-SA"/>
              </w:rPr>
            </w:pPr>
            <w:r w:rsidRPr="00DD2EB7">
              <w:rPr>
                <w:rFonts w:eastAsia="Times New Roman"/>
                <w:color w:val="000000"/>
                <w:sz w:val="20"/>
                <w:szCs w:val="20"/>
                <w:vertAlign w:val="superscript"/>
                <w:lang w:bidi="ar-SA"/>
              </w:rPr>
              <w:t>518</w:t>
            </w:r>
          </w:p>
        </w:tc>
      </w:tr>
    </w:tbl>
    <w:p w:rsidR="005E2429" w:rsidRDefault="005E2429" w:rsidP="005E2429">
      <w:pPr>
        <w:ind w:left="142"/>
        <w:jc w:val="both"/>
        <w:rPr>
          <w:sz w:val="16"/>
          <w:szCs w:val="16"/>
        </w:rPr>
      </w:pPr>
    </w:p>
    <w:p w:rsidR="005E2429" w:rsidRDefault="005E2429" w:rsidP="00054495">
      <w:pPr>
        <w:ind w:left="567" w:right="549"/>
        <w:jc w:val="both"/>
        <w:rPr>
          <w:sz w:val="20"/>
          <w:szCs w:val="20"/>
        </w:rPr>
      </w:pPr>
      <w:r w:rsidRPr="00654D7F">
        <w:rPr>
          <w:sz w:val="20"/>
          <w:szCs w:val="20"/>
        </w:rPr>
        <w:t xml:space="preserve">Pozn: </w:t>
      </w:r>
    </w:p>
    <w:p w:rsidR="005E2429" w:rsidRDefault="005E2429" w:rsidP="00054495">
      <w:pPr>
        <w:ind w:left="567" w:right="549"/>
        <w:jc w:val="both"/>
        <w:rPr>
          <w:sz w:val="20"/>
          <w:szCs w:val="20"/>
        </w:rPr>
      </w:pPr>
      <w:r w:rsidRPr="00654D7F">
        <w:rPr>
          <w:sz w:val="20"/>
          <w:szCs w:val="20"/>
        </w:rPr>
        <w:t>N/A Informace byly zjišťovány až v aktuálním šetření</w:t>
      </w:r>
    </w:p>
    <w:p w:rsidR="005E2429" w:rsidRDefault="005E2429" w:rsidP="005E2429">
      <w:pPr>
        <w:ind w:left="142"/>
        <w:jc w:val="both"/>
        <w:rPr>
          <w:sz w:val="20"/>
          <w:szCs w:val="20"/>
        </w:rPr>
      </w:pPr>
    </w:p>
    <w:p w:rsidR="005E2429" w:rsidRPr="001B4345" w:rsidRDefault="005E2429" w:rsidP="005E2429">
      <w:pPr>
        <w:jc w:val="both"/>
        <w:rPr>
          <w:sz w:val="24"/>
          <w:szCs w:val="24"/>
        </w:rPr>
      </w:pPr>
    </w:p>
    <w:p w:rsidR="005E2429" w:rsidRDefault="005E2429" w:rsidP="00054495">
      <w:pPr>
        <w:pStyle w:val="Nadpis2"/>
        <w:ind w:left="567" w:right="549"/>
      </w:pPr>
      <w:bookmarkStart w:id="701" w:name="_Toc97578191"/>
      <w:bookmarkStart w:id="702" w:name="_Toc113295558"/>
      <w:bookmarkStart w:id="703" w:name="_Toc113301080"/>
      <w:bookmarkStart w:id="704" w:name="_Toc113361718"/>
      <w:bookmarkStart w:id="705" w:name="_Toc113376587"/>
      <w:r>
        <w:t>Další otázky související s podporou inkluzivního/společného vzdělávání</w:t>
      </w:r>
      <w:bookmarkEnd w:id="701"/>
      <w:bookmarkEnd w:id="702"/>
      <w:bookmarkEnd w:id="703"/>
      <w:bookmarkEnd w:id="704"/>
      <w:bookmarkEnd w:id="705"/>
    </w:p>
    <w:p w:rsidR="005E2429" w:rsidRDefault="005E2429" w:rsidP="005E2429">
      <w:pPr>
        <w:ind w:left="142"/>
        <w:jc w:val="both"/>
        <w:rPr>
          <w:sz w:val="24"/>
          <w:szCs w:val="24"/>
        </w:rPr>
      </w:pPr>
    </w:p>
    <w:p w:rsidR="005E2429" w:rsidRPr="0013071F" w:rsidRDefault="005E2429" w:rsidP="0013071F">
      <w:pPr>
        <w:spacing w:before="120" w:line="360" w:lineRule="auto"/>
        <w:ind w:left="567" w:right="522"/>
        <w:jc w:val="both"/>
      </w:pPr>
      <w:r w:rsidRPr="0013071F">
        <w:t>Tato oblast popisuje přehled o využití školních a školských odborných služeb spolu s hodnocením kvality dosavadní spolupráce v následující tabulce č. 5 a 6.</w:t>
      </w:r>
    </w:p>
    <w:p w:rsidR="005E2429" w:rsidRDefault="005E2429" w:rsidP="005E2429">
      <w:pPr>
        <w:jc w:val="both"/>
        <w:rPr>
          <w:sz w:val="24"/>
          <w:szCs w:val="24"/>
        </w:rPr>
      </w:pPr>
    </w:p>
    <w:p w:rsidR="005E2429" w:rsidRPr="00C75AF5" w:rsidRDefault="005E2429" w:rsidP="001A48DB">
      <w:pPr>
        <w:ind w:left="567" w:right="549"/>
        <w:jc w:val="both"/>
        <w:rPr>
          <w:b/>
          <w:bCs/>
          <w:sz w:val="24"/>
          <w:szCs w:val="24"/>
        </w:rPr>
      </w:pPr>
      <w:r w:rsidRPr="00C75AF5">
        <w:rPr>
          <w:b/>
          <w:bCs/>
          <w:sz w:val="24"/>
          <w:szCs w:val="24"/>
        </w:rPr>
        <w:t>TABULKA Č. 5 Využívání školních a školských odborných služeb</w:t>
      </w:r>
    </w:p>
    <w:tbl>
      <w:tblPr>
        <w:tblW w:w="8867" w:type="dxa"/>
        <w:tblInd w:w="637" w:type="dxa"/>
        <w:tblCellMar>
          <w:left w:w="70" w:type="dxa"/>
          <w:right w:w="70" w:type="dxa"/>
        </w:tblCellMar>
        <w:tblLook w:val="04A0"/>
      </w:tblPr>
      <w:tblGrid>
        <w:gridCol w:w="3272"/>
        <w:gridCol w:w="620"/>
        <w:gridCol w:w="620"/>
        <w:gridCol w:w="624"/>
        <w:gridCol w:w="620"/>
        <w:gridCol w:w="620"/>
        <w:gridCol w:w="624"/>
        <w:gridCol w:w="620"/>
        <w:gridCol w:w="620"/>
        <w:gridCol w:w="624"/>
        <w:gridCol w:w="6"/>
      </w:tblGrid>
      <w:tr w:rsidR="005E2429" w:rsidRPr="00CC4F70" w:rsidTr="00054495">
        <w:trPr>
          <w:trHeight w:val="435"/>
        </w:trPr>
        <w:tc>
          <w:tcPr>
            <w:tcW w:w="3272" w:type="dxa"/>
            <w:vMerge w:val="restart"/>
            <w:tcBorders>
              <w:top w:val="single" w:sz="8" w:space="0" w:color="auto"/>
              <w:left w:val="single" w:sz="8" w:space="0" w:color="auto"/>
              <w:bottom w:val="nil"/>
              <w:right w:val="nil"/>
            </w:tcBorders>
            <w:shd w:val="clear" w:color="000000" w:fill="1F4E79"/>
            <w:vAlign w:val="center"/>
            <w:hideMark/>
          </w:tcPr>
          <w:p w:rsidR="005E2429" w:rsidRPr="00CC4F70" w:rsidRDefault="005E2429" w:rsidP="00D17889">
            <w:pPr>
              <w:widowControl/>
              <w:autoSpaceDE/>
              <w:autoSpaceDN/>
              <w:jc w:val="center"/>
              <w:rPr>
                <w:rFonts w:eastAsia="Times New Roman"/>
                <w:b/>
                <w:bCs/>
                <w:color w:val="FFFFFF"/>
                <w:sz w:val="16"/>
                <w:szCs w:val="16"/>
                <w:lang w:bidi="ar-SA"/>
              </w:rPr>
            </w:pPr>
            <w:r w:rsidRPr="00CC4F70">
              <w:rPr>
                <w:rFonts w:eastAsia="Times New Roman"/>
                <w:b/>
                <w:bCs/>
                <w:color w:val="FFFFFF"/>
                <w:sz w:val="16"/>
                <w:szCs w:val="16"/>
                <w:lang w:bidi="ar-SA"/>
              </w:rPr>
              <w:t>TABULKA Č. 5: Využívání školních a školských odborných služeb nebo služeb jiného subjektu podílejícího se na vzdělávání</w:t>
            </w:r>
          </w:p>
        </w:tc>
        <w:tc>
          <w:tcPr>
            <w:tcW w:w="5595" w:type="dxa"/>
            <w:gridSpan w:val="10"/>
            <w:tcBorders>
              <w:top w:val="single" w:sz="8" w:space="0" w:color="auto"/>
              <w:left w:val="double" w:sz="6" w:space="0" w:color="auto"/>
              <w:bottom w:val="single" w:sz="8" w:space="0" w:color="auto"/>
              <w:right w:val="single" w:sz="8" w:space="0" w:color="000000"/>
            </w:tcBorders>
            <w:shd w:val="clear" w:color="000000" w:fill="1F4E79"/>
            <w:noWrap/>
            <w:vAlign w:val="center"/>
            <w:hideMark/>
          </w:tcPr>
          <w:p w:rsidR="005E2429" w:rsidRPr="00CC4F70" w:rsidRDefault="005E2429" w:rsidP="00D17889">
            <w:pPr>
              <w:widowControl/>
              <w:autoSpaceDE/>
              <w:autoSpaceDN/>
              <w:jc w:val="center"/>
              <w:rPr>
                <w:rFonts w:eastAsia="Times New Roman"/>
                <w:b/>
                <w:bCs/>
                <w:color w:val="FFFFFF"/>
                <w:sz w:val="16"/>
                <w:szCs w:val="16"/>
                <w:lang w:bidi="ar-SA"/>
              </w:rPr>
            </w:pPr>
            <w:r>
              <w:rPr>
                <w:rFonts w:eastAsia="Times New Roman"/>
                <w:b/>
                <w:bCs/>
                <w:color w:val="FFFFFF"/>
                <w:sz w:val="16"/>
                <w:szCs w:val="16"/>
                <w:lang w:bidi="ar-SA"/>
              </w:rPr>
              <w:t>Podíly Z</w:t>
            </w:r>
            <w:r w:rsidRPr="00CC4F70">
              <w:rPr>
                <w:rFonts w:eastAsia="Times New Roman"/>
                <w:b/>
                <w:bCs/>
                <w:color w:val="FFFFFF"/>
                <w:sz w:val="16"/>
                <w:szCs w:val="16"/>
                <w:lang w:bidi="ar-SA"/>
              </w:rPr>
              <w:t xml:space="preserve">Š, které využívají příslušné </w:t>
            </w:r>
            <w:proofErr w:type="gramStart"/>
            <w:r w:rsidRPr="00CC4F70">
              <w:rPr>
                <w:rFonts w:eastAsia="Times New Roman"/>
                <w:b/>
                <w:bCs/>
                <w:color w:val="FFFFFF"/>
                <w:sz w:val="16"/>
                <w:szCs w:val="16"/>
                <w:lang w:bidi="ar-SA"/>
              </w:rPr>
              <w:t>služby  1)</w:t>
            </w:r>
            <w:proofErr w:type="gramEnd"/>
          </w:p>
        </w:tc>
      </w:tr>
      <w:tr w:rsidR="005E2429" w:rsidRPr="00CC4F70" w:rsidTr="00054495">
        <w:trPr>
          <w:trHeight w:val="435"/>
        </w:trPr>
        <w:tc>
          <w:tcPr>
            <w:tcW w:w="3272" w:type="dxa"/>
            <w:vMerge/>
            <w:tcBorders>
              <w:top w:val="single" w:sz="8" w:space="0" w:color="auto"/>
              <w:left w:val="single" w:sz="8" w:space="0" w:color="auto"/>
              <w:bottom w:val="nil"/>
              <w:right w:val="nil"/>
            </w:tcBorders>
            <w:vAlign w:val="center"/>
            <w:hideMark/>
          </w:tcPr>
          <w:p w:rsidR="005E2429" w:rsidRPr="00CC4F70" w:rsidRDefault="005E2429" w:rsidP="00D17889">
            <w:pPr>
              <w:widowControl/>
              <w:autoSpaceDE/>
              <w:autoSpaceDN/>
              <w:rPr>
                <w:rFonts w:eastAsia="Times New Roman"/>
                <w:bCs/>
                <w:color w:val="FFFFFF"/>
                <w:sz w:val="16"/>
                <w:szCs w:val="16"/>
                <w:lang w:bidi="ar-SA"/>
              </w:rPr>
            </w:pPr>
          </w:p>
        </w:tc>
        <w:tc>
          <w:tcPr>
            <w:tcW w:w="1864" w:type="dxa"/>
            <w:gridSpan w:val="3"/>
            <w:tcBorders>
              <w:top w:val="single" w:sz="8" w:space="0" w:color="auto"/>
              <w:left w:val="double" w:sz="6" w:space="0" w:color="auto"/>
              <w:bottom w:val="single" w:sz="4" w:space="0" w:color="auto"/>
              <w:right w:val="nil"/>
            </w:tcBorders>
            <w:shd w:val="clear" w:color="000000" w:fill="D9E2F3"/>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ORP</w:t>
            </w:r>
          </w:p>
        </w:tc>
        <w:tc>
          <w:tcPr>
            <w:tcW w:w="1864" w:type="dxa"/>
            <w:gridSpan w:val="3"/>
            <w:tcBorders>
              <w:top w:val="single" w:sz="8" w:space="0" w:color="auto"/>
              <w:left w:val="single" w:sz="4" w:space="0" w:color="auto"/>
              <w:bottom w:val="single" w:sz="4" w:space="0" w:color="auto"/>
              <w:right w:val="single" w:sz="4" w:space="0" w:color="000000"/>
            </w:tcBorders>
            <w:shd w:val="clear" w:color="000000" w:fill="BCD6EE"/>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kraje</w:t>
            </w:r>
          </w:p>
        </w:tc>
        <w:tc>
          <w:tcPr>
            <w:tcW w:w="1866" w:type="dxa"/>
            <w:gridSpan w:val="4"/>
            <w:tcBorders>
              <w:top w:val="single" w:sz="8" w:space="0" w:color="auto"/>
              <w:left w:val="nil"/>
              <w:bottom w:val="single" w:sz="4" w:space="0" w:color="auto"/>
              <w:right w:val="single" w:sz="8" w:space="0" w:color="000000"/>
            </w:tcBorders>
            <w:shd w:val="clear" w:color="000000" w:fill="8497B0"/>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v rámci ČR</w:t>
            </w:r>
          </w:p>
        </w:tc>
      </w:tr>
      <w:tr w:rsidR="00054495" w:rsidRPr="00CC4F70" w:rsidTr="00054495">
        <w:trPr>
          <w:gridAfter w:val="1"/>
          <w:wAfter w:w="7" w:type="dxa"/>
          <w:trHeight w:val="435"/>
        </w:trPr>
        <w:tc>
          <w:tcPr>
            <w:tcW w:w="3272" w:type="dxa"/>
            <w:vMerge/>
            <w:tcBorders>
              <w:top w:val="single" w:sz="8" w:space="0" w:color="auto"/>
              <w:left w:val="single" w:sz="8" w:space="0" w:color="auto"/>
              <w:bottom w:val="nil"/>
              <w:right w:val="nil"/>
            </w:tcBorders>
            <w:vAlign w:val="center"/>
            <w:hideMark/>
          </w:tcPr>
          <w:p w:rsidR="005E2429" w:rsidRPr="00CC4F70" w:rsidRDefault="005E2429" w:rsidP="00D17889">
            <w:pPr>
              <w:widowControl/>
              <w:autoSpaceDE/>
              <w:autoSpaceDN/>
              <w:rPr>
                <w:rFonts w:eastAsia="Times New Roman"/>
                <w:bCs/>
                <w:color w:val="FFFFFF"/>
                <w:sz w:val="16"/>
                <w:szCs w:val="16"/>
                <w:lang w:bidi="ar-SA"/>
              </w:rPr>
            </w:pP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auto" w:fill="auto"/>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2" w:type="dxa"/>
            <w:tcBorders>
              <w:top w:val="nil"/>
              <w:left w:val="nil"/>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c>
          <w:tcPr>
            <w:tcW w:w="620" w:type="dxa"/>
            <w:tcBorders>
              <w:top w:val="nil"/>
              <w:left w:val="single" w:sz="4" w:space="0" w:color="auto"/>
              <w:bottom w:val="single" w:sz="4" w:space="0" w:color="auto"/>
              <w:right w:val="nil"/>
            </w:tcBorders>
            <w:shd w:val="clear" w:color="000000" w:fill="FFFFFF"/>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2" w:type="dxa"/>
            <w:tcBorders>
              <w:top w:val="nil"/>
              <w:left w:val="nil"/>
              <w:bottom w:val="single" w:sz="4" w:space="0" w:color="auto"/>
              <w:right w:val="single" w:sz="4" w:space="0" w:color="auto"/>
            </w:tcBorders>
            <w:shd w:val="clear" w:color="000000" w:fill="FFFFFF"/>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c>
          <w:tcPr>
            <w:tcW w:w="620" w:type="dxa"/>
            <w:tcBorders>
              <w:top w:val="nil"/>
              <w:left w:val="nil"/>
              <w:bottom w:val="single" w:sz="4" w:space="0" w:color="auto"/>
              <w:right w:val="nil"/>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w:t>
            </w:r>
          </w:p>
        </w:tc>
        <w:tc>
          <w:tcPr>
            <w:tcW w:w="620" w:type="dxa"/>
            <w:tcBorders>
              <w:top w:val="nil"/>
              <w:left w:val="single" w:sz="4" w:space="0" w:color="auto"/>
              <w:bottom w:val="double" w:sz="6" w:space="0" w:color="auto"/>
              <w:right w:val="single" w:sz="4" w:space="0" w:color="auto"/>
            </w:tcBorders>
            <w:shd w:val="clear" w:color="auto" w:fill="auto"/>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w:t>
            </w:r>
          </w:p>
        </w:tc>
        <w:tc>
          <w:tcPr>
            <w:tcW w:w="624" w:type="dxa"/>
            <w:tcBorders>
              <w:top w:val="nil"/>
              <w:left w:val="nil"/>
              <w:bottom w:val="single" w:sz="4" w:space="0" w:color="auto"/>
              <w:right w:val="single" w:sz="8" w:space="0" w:color="auto"/>
            </w:tcBorders>
            <w:shd w:val="clear" w:color="000000" w:fill="E7E6E6"/>
            <w:noWrap/>
            <w:vAlign w:val="center"/>
            <w:hideMark/>
          </w:tcPr>
          <w:p w:rsidR="005E2429" w:rsidRPr="00CC4F70" w:rsidRDefault="005E2429" w:rsidP="00D17889">
            <w:pPr>
              <w:widowControl/>
              <w:autoSpaceDE/>
              <w:autoSpaceDN/>
              <w:jc w:val="center"/>
              <w:rPr>
                <w:rFonts w:eastAsia="Times New Roman"/>
                <w:bCs/>
                <w:color w:val="000000"/>
                <w:sz w:val="16"/>
                <w:szCs w:val="16"/>
                <w:lang w:bidi="ar-SA"/>
              </w:rPr>
            </w:pPr>
            <w:r w:rsidRPr="00CC4F70">
              <w:rPr>
                <w:rFonts w:eastAsia="Times New Roman"/>
                <w:bCs/>
                <w:color w:val="000000"/>
                <w:sz w:val="16"/>
                <w:szCs w:val="16"/>
                <w:lang w:bidi="ar-SA"/>
              </w:rPr>
              <w:t>ŠII/III</w:t>
            </w:r>
          </w:p>
        </w:tc>
      </w:tr>
      <w:tr w:rsidR="00054495" w:rsidRPr="00CC4F70" w:rsidTr="00054495">
        <w:trPr>
          <w:gridAfter w:val="1"/>
          <w:wAfter w:w="7" w:type="dxa"/>
          <w:trHeight w:val="421"/>
        </w:trPr>
        <w:tc>
          <w:tcPr>
            <w:tcW w:w="3272" w:type="dxa"/>
            <w:tcBorders>
              <w:top w:val="double" w:sz="6" w:space="0" w:color="auto"/>
              <w:left w:val="single" w:sz="8" w:space="0" w:color="auto"/>
              <w:bottom w:val="single" w:sz="4" w:space="0" w:color="auto"/>
              <w:right w:val="nil"/>
            </w:tcBorders>
            <w:shd w:val="clear" w:color="auto" w:fill="auto"/>
            <w:vAlign w:val="center"/>
            <w:hideMark/>
          </w:tcPr>
          <w:p w:rsidR="005E2429" w:rsidRDefault="005E2429" w:rsidP="00D17889">
            <w:pPr>
              <w:ind w:firstLineChars="100" w:firstLine="200"/>
              <w:rPr>
                <w:color w:val="000000"/>
                <w:sz w:val="20"/>
                <w:szCs w:val="20"/>
              </w:rPr>
            </w:pPr>
            <w:r>
              <w:rPr>
                <w:color w:val="000000"/>
                <w:sz w:val="20"/>
                <w:szCs w:val="20"/>
              </w:rPr>
              <w:t>1. Speciálně pedagogické centrum</w:t>
            </w:r>
          </w:p>
        </w:tc>
        <w:tc>
          <w:tcPr>
            <w:tcW w:w="620" w:type="dxa"/>
            <w:tcBorders>
              <w:top w:val="double" w:sz="6"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77,8%</w:t>
            </w:r>
          </w:p>
        </w:tc>
        <w:tc>
          <w:tcPr>
            <w:tcW w:w="6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87,5%</w:t>
            </w:r>
          </w:p>
        </w:tc>
        <w:tc>
          <w:tcPr>
            <w:tcW w:w="622" w:type="dxa"/>
            <w:tcBorders>
              <w:top w:val="double" w:sz="6"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88,9%</w:t>
            </w:r>
          </w:p>
        </w:tc>
        <w:tc>
          <w:tcPr>
            <w:tcW w:w="620" w:type="dxa"/>
            <w:tcBorders>
              <w:top w:val="double" w:sz="6" w:space="0" w:color="auto"/>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78,9%</w:t>
            </w:r>
          </w:p>
        </w:tc>
        <w:tc>
          <w:tcPr>
            <w:tcW w:w="620"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87,0%</w:t>
            </w:r>
          </w:p>
        </w:tc>
        <w:tc>
          <w:tcPr>
            <w:tcW w:w="622" w:type="dxa"/>
            <w:tcBorders>
              <w:top w:val="double" w:sz="6"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85,0%</w:t>
            </w:r>
          </w:p>
        </w:tc>
        <w:tc>
          <w:tcPr>
            <w:tcW w:w="620" w:type="dxa"/>
            <w:tcBorders>
              <w:top w:val="double" w:sz="6"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83,2%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87,4%</w:t>
            </w:r>
          </w:p>
        </w:tc>
        <w:tc>
          <w:tcPr>
            <w:tcW w:w="624" w:type="dxa"/>
            <w:tcBorders>
              <w:top w:val="double" w:sz="6" w:space="0" w:color="auto"/>
              <w:left w:val="nil"/>
              <w:bottom w:val="single" w:sz="4" w:space="0" w:color="auto"/>
              <w:right w:val="single" w:sz="8"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88,8%</w:t>
            </w:r>
          </w:p>
        </w:tc>
      </w:tr>
      <w:tr w:rsidR="00054495" w:rsidRPr="00CC4F70" w:rsidTr="00054495">
        <w:trPr>
          <w:gridAfter w:val="1"/>
          <w:wAfter w:w="7" w:type="dxa"/>
          <w:trHeight w:val="421"/>
        </w:trPr>
        <w:tc>
          <w:tcPr>
            <w:tcW w:w="3272"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2. Středisko výchovné péče </w:t>
            </w: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25,0%</w:t>
            </w:r>
          </w:p>
        </w:tc>
        <w:tc>
          <w:tcPr>
            <w:tcW w:w="622"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44,4%</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45,4%</w:t>
            </w:r>
          </w:p>
        </w:tc>
        <w:tc>
          <w:tcPr>
            <w:tcW w:w="620"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43,0%</w:t>
            </w:r>
          </w:p>
        </w:tc>
        <w:tc>
          <w:tcPr>
            <w:tcW w:w="622" w:type="dxa"/>
            <w:tcBorders>
              <w:top w:val="nil"/>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45,0%</w:t>
            </w:r>
          </w:p>
        </w:tc>
        <w:tc>
          <w:tcPr>
            <w:tcW w:w="620"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42,5%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44,5%</w:t>
            </w:r>
          </w:p>
        </w:tc>
        <w:tc>
          <w:tcPr>
            <w:tcW w:w="624"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46,7%</w:t>
            </w:r>
          </w:p>
        </w:tc>
      </w:tr>
      <w:tr w:rsidR="00054495" w:rsidRPr="00CC4F70" w:rsidTr="00054495">
        <w:trPr>
          <w:gridAfter w:val="1"/>
          <w:wAfter w:w="7" w:type="dxa"/>
          <w:trHeight w:val="421"/>
        </w:trPr>
        <w:tc>
          <w:tcPr>
            <w:tcW w:w="3272"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3. Pedagogicko-psychologická poradna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100,0%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100,0%</w:t>
            </w:r>
          </w:p>
        </w:tc>
        <w:tc>
          <w:tcPr>
            <w:tcW w:w="62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100,0%</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98,2%</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98,7%</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99,5%</w:t>
            </w:r>
          </w:p>
        </w:tc>
        <w:tc>
          <w:tcPr>
            <w:tcW w:w="620"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98,5%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99,2%</w:t>
            </w:r>
          </w:p>
        </w:tc>
        <w:tc>
          <w:tcPr>
            <w:tcW w:w="624"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99,2%</w:t>
            </w:r>
          </w:p>
        </w:tc>
      </w:tr>
      <w:tr w:rsidR="00054495" w:rsidRPr="00CC4F70" w:rsidTr="00054495">
        <w:trPr>
          <w:gridAfter w:val="1"/>
          <w:wAfter w:w="7" w:type="dxa"/>
          <w:trHeight w:val="421"/>
        </w:trPr>
        <w:tc>
          <w:tcPr>
            <w:tcW w:w="3272"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4. Neúplné školní poradenské pracoviště</w:t>
            </w:r>
          </w:p>
        </w:tc>
        <w:tc>
          <w:tcPr>
            <w:tcW w:w="620" w:type="dxa"/>
            <w:tcBorders>
              <w:top w:val="nil"/>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12,5%</w:t>
            </w:r>
          </w:p>
        </w:tc>
        <w:tc>
          <w:tcPr>
            <w:tcW w:w="622"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22,2%</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40,5%</w:t>
            </w:r>
          </w:p>
        </w:tc>
        <w:tc>
          <w:tcPr>
            <w:tcW w:w="620"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45,3%</w:t>
            </w:r>
          </w:p>
        </w:tc>
        <w:tc>
          <w:tcPr>
            <w:tcW w:w="622" w:type="dxa"/>
            <w:tcBorders>
              <w:top w:val="nil"/>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47,3%</w:t>
            </w:r>
          </w:p>
        </w:tc>
        <w:tc>
          <w:tcPr>
            <w:tcW w:w="620"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39,5%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46,5%</w:t>
            </w:r>
          </w:p>
        </w:tc>
        <w:tc>
          <w:tcPr>
            <w:tcW w:w="624"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50,0%</w:t>
            </w:r>
          </w:p>
        </w:tc>
      </w:tr>
      <w:tr w:rsidR="00054495" w:rsidRPr="00CC4F70" w:rsidTr="00054495">
        <w:trPr>
          <w:gridAfter w:val="1"/>
          <w:wAfter w:w="7" w:type="dxa"/>
          <w:trHeight w:val="421"/>
        </w:trPr>
        <w:tc>
          <w:tcPr>
            <w:tcW w:w="3272"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5. Úplné školní poradenské pracoviště</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22,2%</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25,0%</w:t>
            </w:r>
          </w:p>
        </w:tc>
        <w:tc>
          <w:tcPr>
            <w:tcW w:w="62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33,3%</w:t>
            </w:r>
          </w:p>
        </w:tc>
        <w:tc>
          <w:tcPr>
            <w:tcW w:w="620" w:type="dxa"/>
            <w:tcBorders>
              <w:top w:val="nil"/>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27,3%</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35,4%</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42,7%</w:t>
            </w:r>
          </w:p>
        </w:tc>
        <w:tc>
          <w:tcPr>
            <w:tcW w:w="620" w:type="dxa"/>
            <w:tcBorders>
              <w:top w:val="nil"/>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12,3%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18,2%</w:t>
            </w:r>
          </w:p>
        </w:tc>
        <w:tc>
          <w:tcPr>
            <w:tcW w:w="624"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22,6%</w:t>
            </w:r>
          </w:p>
        </w:tc>
      </w:tr>
      <w:tr w:rsidR="00054495" w:rsidRPr="00CC4F70" w:rsidTr="00054495">
        <w:trPr>
          <w:gridAfter w:val="1"/>
          <w:wAfter w:w="7" w:type="dxa"/>
          <w:trHeight w:val="421"/>
        </w:trPr>
        <w:tc>
          <w:tcPr>
            <w:tcW w:w="3272" w:type="dxa"/>
            <w:tcBorders>
              <w:top w:val="single" w:sz="4" w:space="0" w:color="auto"/>
              <w:left w:val="single" w:sz="8" w:space="0" w:color="auto"/>
              <w:bottom w:val="single" w:sz="4" w:space="0" w:color="auto"/>
              <w:right w:val="nil"/>
            </w:tcBorders>
            <w:shd w:val="clear" w:color="auto" w:fill="auto"/>
            <w:vAlign w:val="center"/>
            <w:hideMark/>
          </w:tcPr>
          <w:p w:rsidR="005E2429" w:rsidRDefault="005E2429" w:rsidP="00D17889">
            <w:pPr>
              <w:ind w:firstLineChars="100" w:firstLine="200"/>
              <w:rPr>
                <w:color w:val="000000"/>
                <w:sz w:val="20"/>
                <w:szCs w:val="20"/>
              </w:rPr>
            </w:pPr>
            <w:r>
              <w:rPr>
                <w:color w:val="000000"/>
                <w:sz w:val="20"/>
                <w:szCs w:val="20"/>
              </w:rPr>
              <w:t xml:space="preserve">6. Nestátní neziskové organizace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66,7%</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62,5%</w:t>
            </w:r>
          </w:p>
        </w:tc>
        <w:tc>
          <w:tcPr>
            <w:tcW w:w="62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77,8%</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67,8%</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68,6%</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70,0%</w:t>
            </w:r>
          </w:p>
        </w:tc>
        <w:tc>
          <w:tcPr>
            <w:tcW w:w="620"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43,9%</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48,6%</w:t>
            </w:r>
          </w:p>
        </w:tc>
        <w:tc>
          <w:tcPr>
            <w:tcW w:w="624"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51,4%</w:t>
            </w:r>
          </w:p>
        </w:tc>
      </w:tr>
      <w:tr w:rsidR="00054495" w:rsidRPr="00CC4F70" w:rsidTr="00054495">
        <w:trPr>
          <w:gridAfter w:val="1"/>
          <w:wAfter w:w="7" w:type="dxa"/>
          <w:trHeight w:val="421"/>
        </w:trPr>
        <w:tc>
          <w:tcPr>
            <w:tcW w:w="3272" w:type="dxa"/>
            <w:tcBorders>
              <w:top w:val="single" w:sz="4" w:space="0" w:color="auto"/>
              <w:left w:val="single" w:sz="8" w:space="0" w:color="auto"/>
              <w:bottom w:val="single" w:sz="4" w:space="0" w:color="auto"/>
              <w:right w:val="nil"/>
            </w:tcBorders>
            <w:shd w:val="clear" w:color="auto" w:fill="auto"/>
            <w:vAlign w:val="center"/>
            <w:hideMark/>
          </w:tcPr>
          <w:p w:rsidR="005E2429" w:rsidRDefault="005E2429" w:rsidP="00D17889">
            <w:pPr>
              <w:ind w:firstLineChars="100" w:firstLine="200"/>
              <w:rPr>
                <w:color w:val="000000"/>
                <w:sz w:val="20"/>
                <w:szCs w:val="20"/>
              </w:rPr>
            </w:pPr>
            <w:r>
              <w:rPr>
                <w:color w:val="000000"/>
                <w:sz w:val="20"/>
                <w:szCs w:val="20"/>
              </w:rPr>
              <w:t xml:space="preserve">7. Orgán sociálně právní ochrany dětí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66,7%</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75,0%</w:t>
            </w:r>
          </w:p>
        </w:tc>
        <w:tc>
          <w:tcPr>
            <w:tcW w:w="62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66,7%</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81,5%</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84,3%</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84,1%</w:t>
            </w:r>
          </w:p>
        </w:tc>
        <w:tc>
          <w:tcPr>
            <w:tcW w:w="620"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76,6%</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81,5%</w:t>
            </w:r>
          </w:p>
        </w:tc>
        <w:tc>
          <w:tcPr>
            <w:tcW w:w="624"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81,8%</w:t>
            </w:r>
          </w:p>
        </w:tc>
      </w:tr>
      <w:tr w:rsidR="00054495" w:rsidRPr="00CC4F70" w:rsidTr="00054495">
        <w:trPr>
          <w:gridAfter w:val="1"/>
          <w:wAfter w:w="7" w:type="dxa"/>
          <w:trHeight w:val="421"/>
        </w:trPr>
        <w:tc>
          <w:tcPr>
            <w:tcW w:w="3272" w:type="dxa"/>
            <w:tcBorders>
              <w:top w:val="single" w:sz="4" w:space="0" w:color="auto"/>
              <w:left w:val="single" w:sz="8" w:space="0" w:color="auto"/>
              <w:bottom w:val="single" w:sz="4" w:space="0" w:color="auto"/>
              <w:right w:val="nil"/>
            </w:tcBorders>
            <w:shd w:val="clear" w:color="auto" w:fill="auto"/>
            <w:vAlign w:val="center"/>
            <w:hideMark/>
          </w:tcPr>
          <w:p w:rsidR="005E2429" w:rsidRDefault="005E2429" w:rsidP="00D17889">
            <w:pPr>
              <w:ind w:firstLineChars="100" w:firstLine="200"/>
              <w:rPr>
                <w:color w:val="000000"/>
                <w:sz w:val="20"/>
                <w:szCs w:val="20"/>
              </w:rPr>
            </w:pPr>
            <w:r>
              <w:rPr>
                <w:color w:val="000000"/>
                <w:sz w:val="20"/>
                <w:szCs w:val="20"/>
              </w:rPr>
              <w:t xml:space="preserve">8. Žádné z uvedených </w:t>
            </w:r>
          </w:p>
        </w:tc>
        <w:tc>
          <w:tcPr>
            <w:tcW w:w="620" w:type="dxa"/>
            <w:tcBorders>
              <w:top w:val="single" w:sz="4" w:space="0" w:color="auto"/>
              <w:left w:val="double" w:sz="6" w:space="0" w:color="auto"/>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w:t>
            </w:r>
          </w:p>
        </w:tc>
        <w:tc>
          <w:tcPr>
            <w:tcW w:w="62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w:t>
            </w:r>
          </w:p>
        </w:tc>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0,9%</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w:t>
            </w:r>
          </w:p>
        </w:tc>
        <w:tc>
          <w:tcPr>
            <w:tcW w:w="620"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0,6%</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w:t>
            </w:r>
          </w:p>
        </w:tc>
        <w:tc>
          <w:tcPr>
            <w:tcW w:w="624" w:type="dxa"/>
            <w:tcBorders>
              <w:top w:val="single" w:sz="4" w:space="0" w:color="auto"/>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w:t>
            </w:r>
          </w:p>
        </w:tc>
      </w:tr>
    </w:tbl>
    <w:p w:rsidR="005E2429" w:rsidRDefault="005E2429" w:rsidP="005E2429">
      <w:pPr>
        <w:ind w:left="142"/>
        <w:jc w:val="both"/>
        <w:rPr>
          <w:sz w:val="20"/>
          <w:szCs w:val="20"/>
        </w:rPr>
      </w:pPr>
    </w:p>
    <w:p w:rsidR="005E2429" w:rsidRDefault="005E2429" w:rsidP="00054495">
      <w:pPr>
        <w:ind w:left="567" w:right="549"/>
        <w:jc w:val="both"/>
        <w:rPr>
          <w:sz w:val="20"/>
          <w:szCs w:val="20"/>
        </w:rPr>
      </w:pPr>
      <w:r>
        <w:rPr>
          <w:sz w:val="20"/>
          <w:szCs w:val="20"/>
        </w:rPr>
        <w:t xml:space="preserve">Pozn.: </w:t>
      </w:r>
    </w:p>
    <w:p w:rsidR="005E2429" w:rsidRPr="00DF7DA9" w:rsidRDefault="005E2429" w:rsidP="00054495">
      <w:pPr>
        <w:ind w:left="567" w:right="549"/>
        <w:jc w:val="both"/>
        <w:rPr>
          <w:sz w:val="20"/>
          <w:szCs w:val="20"/>
        </w:rPr>
      </w:pPr>
      <w:r w:rsidRPr="00054495">
        <w:rPr>
          <w:sz w:val="20"/>
          <w:szCs w:val="20"/>
        </w:rPr>
        <w:t>1)</w:t>
      </w:r>
      <w:r w:rsidRPr="00DF7DA9">
        <w:rPr>
          <w:sz w:val="20"/>
          <w:szCs w:val="20"/>
        </w:rPr>
        <w:t xml:space="preserve"> Podíl škol </w:t>
      </w:r>
      <w:r>
        <w:rPr>
          <w:sz w:val="20"/>
          <w:szCs w:val="20"/>
        </w:rPr>
        <w:t>z celkového počtu ZŠ, které dotazník vyplnily</w:t>
      </w:r>
      <w:r w:rsidRPr="00DF7DA9">
        <w:rPr>
          <w:sz w:val="20"/>
          <w:szCs w:val="20"/>
        </w:rPr>
        <w:t xml:space="preserve"> </w:t>
      </w:r>
    </w:p>
    <w:p w:rsidR="005E2429" w:rsidRDefault="005E2429" w:rsidP="005E2429">
      <w:pPr>
        <w:ind w:left="142"/>
        <w:jc w:val="both"/>
        <w:rPr>
          <w:sz w:val="20"/>
          <w:szCs w:val="20"/>
        </w:rPr>
      </w:pPr>
    </w:p>
    <w:p w:rsidR="005E2429" w:rsidRDefault="005E2429" w:rsidP="005E2429">
      <w:pPr>
        <w:jc w:val="both"/>
        <w:rPr>
          <w:sz w:val="20"/>
          <w:szCs w:val="20"/>
        </w:rPr>
      </w:pPr>
    </w:p>
    <w:p w:rsidR="00C75AF5" w:rsidRDefault="00C75AF5">
      <w:pPr>
        <w:rPr>
          <w:b/>
          <w:bCs/>
          <w:sz w:val="24"/>
          <w:szCs w:val="24"/>
        </w:rPr>
      </w:pPr>
      <w:r>
        <w:rPr>
          <w:b/>
          <w:bCs/>
          <w:sz w:val="24"/>
          <w:szCs w:val="24"/>
        </w:rPr>
        <w:br w:type="page"/>
      </w:r>
    </w:p>
    <w:p w:rsidR="005E2429" w:rsidRPr="00C75AF5" w:rsidRDefault="005E2429" w:rsidP="001A48DB">
      <w:pPr>
        <w:ind w:left="567" w:right="549"/>
        <w:jc w:val="both"/>
        <w:rPr>
          <w:b/>
          <w:bCs/>
          <w:sz w:val="24"/>
          <w:szCs w:val="24"/>
        </w:rPr>
      </w:pPr>
      <w:r w:rsidRPr="00C75AF5">
        <w:rPr>
          <w:b/>
          <w:bCs/>
          <w:sz w:val="24"/>
          <w:szCs w:val="24"/>
        </w:rPr>
        <w:lastRenderedPageBreak/>
        <w:t>TABULKA Č. 6 Hodnocení kvality spolupráce v rámci využívání školních a školských odborných služeb nebo služeb jiného subjektu podílejícího se na vzdělávání</w:t>
      </w:r>
    </w:p>
    <w:tbl>
      <w:tblPr>
        <w:tblW w:w="8884" w:type="dxa"/>
        <w:tblInd w:w="637" w:type="dxa"/>
        <w:tblCellMar>
          <w:left w:w="70" w:type="dxa"/>
          <w:right w:w="70" w:type="dxa"/>
        </w:tblCellMar>
        <w:tblLook w:val="04A0"/>
      </w:tblPr>
      <w:tblGrid>
        <w:gridCol w:w="2204"/>
        <w:gridCol w:w="584"/>
        <w:gridCol w:w="585"/>
        <w:gridCol w:w="584"/>
        <w:gridCol w:w="585"/>
        <w:gridCol w:w="584"/>
        <w:gridCol w:w="601"/>
        <w:gridCol w:w="1052"/>
        <w:gridCol w:w="1052"/>
        <w:gridCol w:w="1053"/>
      </w:tblGrid>
      <w:tr w:rsidR="005E2429" w:rsidRPr="00C370DC" w:rsidTr="00054495">
        <w:trPr>
          <w:trHeight w:val="1071"/>
        </w:trPr>
        <w:tc>
          <w:tcPr>
            <w:tcW w:w="2204" w:type="dxa"/>
            <w:vMerge w:val="restart"/>
            <w:tcBorders>
              <w:top w:val="single" w:sz="8" w:space="0" w:color="auto"/>
              <w:left w:val="single" w:sz="8" w:space="0" w:color="auto"/>
              <w:bottom w:val="double" w:sz="6" w:space="0" w:color="000000"/>
              <w:right w:val="nil"/>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TABULKA Č. 6: Hodnocení kvality spolupráce v rámci využívání školních a školských odborných služeb nebo služeb jiného subjektu podílejícího se na vzdělávání</w:t>
            </w:r>
          </w:p>
        </w:tc>
        <w:tc>
          <w:tcPr>
            <w:tcW w:w="3523"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 xml:space="preserve">Průměrné </w:t>
            </w:r>
            <w:proofErr w:type="gramStart"/>
            <w:r w:rsidRPr="00C370DC">
              <w:rPr>
                <w:rFonts w:eastAsia="Times New Roman"/>
                <w:b/>
                <w:bCs/>
                <w:color w:val="FFFFFF"/>
                <w:sz w:val="16"/>
                <w:szCs w:val="16"/>
                <w:lang w:bidi="ar-SA"/>
              </w:rPr>
              <w:t>ho</w:t>
            </w:r>
            <w:r>
              <w:rPr>
                <w:rFonts w:eastAsia="Times New Roman"/>
                <w:b/>
                <w:bCs/>
                <w:color w:val="FFFFFF"/>
                <w:sz w:val="16"/>
                <w:szCs w:val="16"/>
                <w:lang w:bidi="ar-SA"/>
              </w:rPr>
              <w:t>dnocen  kvality</w:t>
            </w:r>
            <w:proofErr w:type="gramEnd"/>
            <w:r>
              <w:rPr>
                <w:rFonts w:eastAsia="Times New Roman"/>
                <w:b/>
                <w:bCs/>
                <w:color w:val="FFFFFF"/>
                <w:sz w:val="16"/>
                <w:szCs w:val="16"/>
                <w:lang w:bidi="ar-SA"/>
              </w:rPr>
              <w:t xml:space="preserve"> spolupráce 1) </w:t>
            </w:r>
          </w:p>
        </w:tc>
        <w:tc>
          <w:tcPr>
            <w:tcW w:w="3157"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C370DC" w:rsidRDefault="005E2429" w:rsidP="00D17889">
            <w:pPr>
              <w:widowControl/>
              <w:autoSpaceDE/>
              <w:autoSpaceDN/>
              <w:jc w:val="center"/>
              <w:rPr>
                <w:rFonts w:eastAsia="Times New Roman"/>
                <w:b/>
                <w:bCs/>
                <w:color w:val="FFFFFF"/>
                <w:sz w:val="16"/>
                <w:szCs w:val="16"/>
                <w:lang w:bidi="ar-SA"/>
              </w:rPr>
            </w:pPr>
            <w:r w:rsidRPr="00C370DC">
              <w:rPr>
                <w:rFonts w:eastAsia="Times New Roman"/>
                <w:b/>
                <w:bCs/>
                <w:color w:val="FFFFFF"/>
                <w:sz w:val="16"/>
                <w:szCs w:val="16"/>
                <w:lang w:bidi="ar-SA"/>
              </w:rPr>
              <w:t>Rozdíl v hodnocení</w:t>
            </w:r>
            <w:r w:rsidRPr="00C370DC">
              <w:rPr>
                <w:rFonts w:eastAsia="Times New Roman"/>
                <w:b/>
                <w:bCs/>
                <w:color w:val="FFFFFF"/>
                <w:sz w:val="16"/>
                <w:szCs w:val="16"/>
                <w:lang w:bidi="ar-SA"/>
              </w:rPr>
              <w:br/>
            </w:r>
            <w:r w:rsidRPr="00C370DC">
              <w:rPr>
                <w:rFonts w:eastAsia="Times New Roman"/>
                <w:color w:val="FFFFFF"/>
                <w:sz w:val="16"/>
                <w:szCs w:val="16"/>
                <w:lang w:bidi="ar-SA"/>
              </w:rPr>
              <w:t>(průměrné hodnocení v ŠII/III oproti průměrnému hodnocení v ŠI/II)</w:t>
            </w:r>
          </w:p>
        </w:tc>
      </w:tr>
      <w:tr w:rsidR="00054495" w:rsidRPr="00C370DC" w:rsidTr="00C75AF5">
        <w:trPr>
          <w:trHeight w:val="384"/>
        </w:trPr>
        <w:tc>
          <w:tcPr>
            <w:tcW w:w="2204" w:type="dxa"/>
            <w:vMerge/>
            <w:tcBorders>
              <w:top w:val="single" w:sz="8" w:space="0" w:color="auto"/>
              <w:left w:val="single" w:sz="8" w:space="0" w:color="auto"/>
              <w:bottom w:val="double" w:sz="6" w:space="0" w:color="000000"/>
              <w:right w:val="nil"/>
            </w:tcBorders>
            <w:vAlign w:val="center"/>
            <w:hideMark/>
          </w:tcPr>
          <w:p w:rsidR="005E2429" w:rsidRPr="00C370DC" w:rsidRDefault="005E2429" w:rsidP="00D17889">
            <w:pPr>
              <w:widowControl/>
              <w:autoSpaceDE/>
              <w:autoSpaceDN/>
              <w:rPr>
                <w:rFonts w:eastAsia="Times New Roman"/>
                <w:b/>
                <w:bCs/>
                <w:color w:val="FFFFFF"/>
                <w:sz w:val="16"/>
                <w:szCs w:val="16"/>
                <w:vertAlign w:val="superscript"/>
                <w:lang w:bidi="ar-SA"/>
              </w:rPr>
            </w:pPr>
          </w:p>
        </w:tc>
        <w:tc>
          <w:tcPr>
            <w:tcW w:w="1169" w:type="dxa"/>
            <w:gridSpan w:val="2"/>
            <w:tcBorders>
              <w:top w:val="single" w:sz="4" w:space="0" w:color="auto"/>
              <w:left w:val="double" w:sz="6" w:space="0" w:color="auto"/>
              <w:bottom w:val="single" w:sz="4" w:space="0" w:color="auto"/>
              <w:right w:val="nil"/>
            </w:tcBorders>
            <w:shd w:val="clear" w:color="000000" w:fill="D9E2F3"/>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ORP</w:t>
            </w:r>
          </w:p>
        </w:tc>
        <w:tc>
          <w:tcPr>
            <w:tcW w:w="1169"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kraje</w:t>
            </w:r>
          </w:p>
        </w:tc>
        <w:tc>
          <w:tcPr>
            <w:tcW w:w="1185" w:type="dxa"/>
            <w:gridSpan w:val="2"/>
            <w:tcBorders>
              <w:top w:val="single" w:sz="4" w:space="0" w:color="auto"/>
              <w:left w:val="nil"/>
              <w:bottom w:val="single" w:sz="4" w:space="0" w:color="auto"/>
              <w:right w:val="double" w:sz="6" w:space="0" w:color="000000"/>
            </w:tcBorders>
            <w:shd w:val="clear" w:color="000000" w:fill="8497B0"/>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 xml:space="preserve">v rámci ČR </w:t>
            </w:r>
          </w:p>
        </w:tc>
        <w:tc>
          <w:tcPr>
            <w:tcW w:w="1052" w:type="dxa"/>
            <w:vMerge w:val="restart"/>
            <w:tcBorders>
              <w:top w:val="single" w:sz="4" w:space="0" w:color="auto"/>
              <w:left w:val="nil"/>
              <w:bottom w:val="double" w:sz="6" w:space="0" w:color="000000"/>
              <w:right w:val="nil"/>
            </w:tcBorders>
            <w:shd w:val="clear" w:color="000000" w:fill="D9E2F3"/>
            <w:vAlign w:val="center"/>
            <w:hideMark/>
          </w:tcPr>
          <w:p w:rsidR="005E2429" w:rsidRPr="00C370DC" w:rsidRDefault="005E2429" w:rsidP="00D17889">
            <w:pPr>
              <w:widowControl/>
              <w:autoSpaceDE/>
              <w:autoSpaceDN/>
              <w:jc w:val="center"/>
              <w:rPr>
                <w:rFonts w:eastAsia="Times New Roman"/>
                <w:b/>
                <w:bCs/>
                <w:sz w:val="16"/>
                <w:szCs w:val="16"/>
                <w:lang w:bidi="ar-SA"/>
              </w:rPr>
            </w:pPr>
            <w:r w:rsidRPr="00C370DC">
              <w:rPr>
                <w:rFonts w:eastAsia="Times New Roman"/>
                <w:b/>
                <w:bCs/>
                <w:sz w:val="16"/>
                <w:szCs w:val="16"/>
                <w:lang w:bidi="ar-SA"/>
              </w:rPr>
              <w:t>v rámci ORP</w:t>
            </w:r>
          </w:p>
        </w:tc>
        <w:tc>
          <w:tcPr>
            <w:tcW w:w="1052"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 kraje</w:t>
            </w:r>
          </w:p>
        </w:tc>
        <w:tc>
          <w:tcPr>
            <w:tcW w:w="1053" w:type="dxa"/>
            <w:vMerge w:val="restart"/>
            <w:tcBorders>
              <w:top w:val="single" w:sz="4" w:space="0" w:color="auto"/>
              <w:left w:val="nil"/>
              <w:bottom w:val="double" w:sz="6" w:space="0" w:color="000000"/>
              <w:right w:val="single" w:sz="8" w:space="0" w:color="auto"/>
            </w:tcBorders>
            <w:shd w:val="clear" w:color="000000" w:fill="8497B0"/>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v rámci</w:t>
            </w:r>
            <w:r w:rsidRPr="00C370DC">
              <w:rPr>
                <w:rFonts w:eastAsia="Times New Roman"/>
                <w:b/>
                <w:bCs/>
                <w:color w:val="000000"/>
                <w:sz w:val="16"/>
                <w:szCs w:val="16"/>
                <w:lang w:bidi="ar-SA"/>
              </w:rPr>
              <w:br/>
              <w:t xml:space="preserve">ČR </w:t>
            </w:r>
          </w:p>
        </w:tc>
      </w:tr>
      <w:tr w:rsidR="00054495" w:rsidRPr="00C370DC" w:rsidTr="00C75AF5">
        <w:trPr>
          <w:trHeight w:val="384"/>
        </w:trPr>
        <w:tc>
          <w:tcPr>
            <w:tcW w:w="2204" w:type="dxa"/>
            <w:vMerge/>
            <w:tcBorders>
              <w:top w:val="single" w:sz="8" w:space="0" w:color="auto"/>
              <w:left w:val="single" w:sz="8" w:space="0" w:color="auto"/>
              <w:bottom w:val="double" w:sz="6" w:space="0" w:color="000000"/>
              <w:right w:val="nil"/>
            </w:tcBorders>
            <w:vAlign w:val="center"/>
            <w:hideMark/>
          </w:tcPr>
          <w:p w:rsidR="005E2429" w:rsidRPr="00C370DC" w:rsidRDefault="005E2429" w:rsidP="00D17889">
            <w:pPr>
              <w:widowControl/>
              <w:autoSpaceDE/>
              <w:autoSpaceDN/>
              <w:rPr>
                <w:rFonts w:eastAsia="Times New Roman"/>
                <w:b/>
                <w:bCs/>
                <w:color w:val="FFFFFF"/>
                <w:sz w:val="16"/>
                <w:szCs w:val="16"/>
                <w:vertAlign w:val="superscript"/>
                <w:lang w:bidi="ar-SA"/>
              </w:rPr>
            </w:pPr>
          </w:p>
        </w:tc>
        <w:tc>
          <w:tcPr>
            <w:tcW w:w="584" w:type="dxa"/>
            <w:tcBorders>
              <w:top w:val="nil"/>
              <w:left w:val="double" w:sz="6" w:space="0" w:color="auto"/>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585" w:type="dxa"/>
            <w:tcBorders>
              <w:top w:val="nil"/>
              <w:left w:val="nil"/>
              <w:bottom w:val="double" w:sz="6" w:space="0" w:color="auto"/>
              <w:right w:val="nil"/>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584" w:type="dxa"/>
            <w:tcBorders>
              <w:top w:val="nil"/>
              <w:left w:val="single" w:sz="4" w:space="0" w:color="auto"/>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585" w:type="dxa"/>
            <w:tcBorders>
              <w:top w:val="nil"/>
              <w:left w:val="nil"/>
              <w:bottom w:val="double" w:sz="6" w:space="0" w:color="auto"/>
              <w:right w:val="single" w:sz="4" w:space="0" w:color="auto"/>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584" w:type="dxa"/>
            <w:tcBorders>
              <w:top w:val="nil"/>
              <w:left w:val="nil"/>
              <w:bottom w:val="double" w:sz="6" w:space="0" w:color="auto"/>
              <w:right w:val="single" w:sz="4" w:space="0" w:color="auto"/>
            </w:tcBorders>
            <w:shd w:val="clear" w:color="000000" w:fill="E7E6E6"/>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w:t>
            </w:r>
          </w:p>
        </w:tc>
        <w:tc>
          <w:tcPr>
            <w:tcW w:w="601" w:type="dxa"/>
            <w:tcBorders>
              <w:top w:val="nil"/>
              <w:left w:val="nil"/>
              <w:bottom w:val="double" w:sz="6" w:space="0" w:color="auto"/>
              <w:right w:val="double" w:sz="6" w:space="0" w:color="auto"/>
            </w:tcBorders>
            <w:shd w:val="clear" w:color="000000" w:fill="FFFFFF"/>
            <w:noWrap/>
            <w:vAlign w:val="center"/>
            <w:hideMark/>
          </w:tcPr>
          <w:p w:rsidR="005E2429" w:rsidRPr="00C370DC" w:rsidRDefault="005E2429" w:rsidP="00D17889">
            <w:pPr>
              <w:widowControl/>
              <w:autoSpaceDE/>
              <w:autoSpaceDN/>
              <w:jc w:val="center"/>
              <w:rPr>
                <w:rFonts w:eastAsia="Times New Roman"/>
                <w:b/>
                <w:bCs/>
                <w:color w:val="000000"/>
                <w:sz w:val="16"/>
                <w:szCs w:val="16"/>
                <w:lang w:bidi="ar-SA"/>
              </w:rPr>
            </w:pPr>
            <w:r w:rsidRPr="00C370DC">
              <w:rPr>
                <w:rFonts w:eastAsia="Times New Roman"/>
                <w:b/>
                <w:bCs/>
                <w:color w:val="000000"/>
                <w:sz w:val="16"/>
                <w:szCs w:val="16"/>
                <w:lang w:bidi="ar-SA"/>
              </w:rPr>
              <w:t>ŠII/III</w:t>
            </w:r>
          </w:p>
        </w:tc>
        <w:tc>
          <w:tcPr>
            <w:tcW w:w="1052" w:type="dxa"/>
            <w:vMerge/>
            <w:tcBorders>
              <w:top w:val="single" w:sz="4" w:space="0" w:color="auto"/>
              <w:left w:val="nil"/>
              <w:bottom w:val="double" w:sz="6" w:space="0" w:color="000000"/>
              <w:right w:val="nil"/>
            </w:tcBorders>
            <w:vAlign w:val="center"/>
            <w:hideMark/>
          </w:tcPr>
          <w:p w:rsidR="005E2429" w:rsidRPr="00C370DC" w:rsidRDefault="005E2429" w:rsidP="00D17889">
            <w:pPr>
              <w:widowControl/>
              <w:autoSpaceDE/>
              <w:autoSpaceDN/>
              <w:rPr>
                <w:rFonts w:eastAsia="Times New Roman"/>
                <w:b/>
                <w:bCs/>
                <w:sz w:val="16"/>
                <w:szCs w:val="16"/>
                <w:vertAlign w:val="superscript"/>
                <w:lang w:bidi="ar-SA"/>
              </w:rPr>
            </w:pPr>
          </w:p>
        </w:tc>
        <w:tc>
          <w:tcPr>
            <w:tcW w:w="1052" w:type="dxa"/>
            <w:vMerge/>
            <w:tcBorders>
              <w:top w:val="single" w:sz="4" w:space="0" w:color="auto"/>
              <w:left w:val="single" w:sz="4" w:space="0" w:color="auto"/>
              <w:bottom w:val="double" w:sz="6" w:space="0" w:color="000000"/>
              <w:right w:val="single" w:sz="4" w:space="0" w:color="auto"/>
            </w:tcBorders>
            <w:vAlign w:val="center"/>
            <w:hideMark/>
          </w:tcPr>
          <w:p w:rsidR="005E2429" w:rsidRPr="00C370DC" w:rsidRDefault="005E2429" w:rsidP="00D17889">
            <w:pPr>
              <w:widowControl/>
              <w:autoSpaceDE/>
              <w:autoSpaceDN/>
              <w:rPr>
                <w:rFonts w:eastAsia="Times New Roman"/>
                <w:b/>
                <w:bCs/>
                <w:color w:val="000000"/>
                <w:sz w:val="16"/>
                <w:szCs w:val="16"/>
                <w:vertAlign w:val="superscript"/>
                <w:lang w:bidi="ar-SA"/>
              </w:rPr>
            </w:pPr>
          </w:p>
        </w:tc>
        <w:tc>
          <w:tcPr>
            <w:tcW w:w="1053" w:type="dxa"/>
            <w:vMerge/>
            <w:tcBorders>
              <w:top w:val="single" w:sz="4" w:space="0" w:color="auto"/>
              <w:left w:val="nil"/>
              <w:bottom w:val="double" w:sz="6" w:space="0" w:color="000000"/>
              <w:right w:val="single" w:sz="8" w:space="0" w:color="auto"/>
            </w:tcBorders>
            <w:vAlign w:val="center"/>
            <w:hideMark/>
          </w:tcPr>
          <w:p w:rsidR="005E2429" w:rsidRPr="00C370DC" w:rsidRDefault="005E2429" w:rsidP="00D17889">
            <w:pPr>
              <w:widowControl/>
              <w:autoSpaceDE/>
              <w:autoSpaceDN/>
              <w:rPr>
                <w:rFonts w:eastAsia="Times New Roman"/>
                <w:b/>
                <w:bCs/>
                <w:color w:val="000000"/>
                <w:sz w:val="16"/>
                <w:szCs w:val="16"/>
                <w:vertAlign w:val="superscript"/>
                <w:lang w:bidi="ar-SA"/>
              </w:rPr>
            </w:pPr>
          </w:p>
        </w:tc>
      </w:tr>
      <w:tr w:rsidR="00054495" w:rsidRPr="00C370DC" w:rsidTr="00C75AF5">
        <w:trPr>
          <w:trHeight w:val="402"/>
        </w:trPr>
        <w:tc>
          <w:tcPr>
            <w:tcW w:w="2204" w:type="dxa"/>
            <w:tcBorders>
              <w:top w:val="nil"/>
              <w:left w:val="single" w:sz="8" w:space="0" w:color="auto"/>
              <w:bottom w:val="single" w:sz="4" w:space="0" w:color="auto"/>
              <w:right w:val="nil"/>
            </w:tcBorders>
            <w:shd w:val="clear" w:color="auto" w:fill="auto"/>
            <w:vAlign w:val="center"/>
            <w:hideMark/>
          </w:tcPr>
          <w:p w:rsidR="005E2429" w:rsidRDefault="005E2429" w:rsidP="00D17889">
            <w:pPr>
              <w:ind w:firstLineChars="100" w:firstLine="200"/>
              <w:rPr>
                <w:color w:val="000000"/>
                <w:sz w:val="20"/>
                <w:szCs w:val="20"/>
              </w:rPr>
            </w:pPr>
            <w:r>
              <w:rPr>
                <w:color w:val="000000"/>
                <w:sz w:val="20"/>
                <w:szCs w:val="20"/>
              </w:rPr>
              <w:t>1. Speciálně pedagogické centrum</w:t>
            </w:r>
          </w:p>
        </w:tc>
        <w:tc>
          <w:tcPr>
            <w:tcW w:w="584" w:type="dxa"/>
            <w:tcBorders>
              <w:top w:val="nil"/>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1,71</w:t>
            </w:r>
          </w:p>
        </w:tc>
        <w:tc>
          <w:tcPr>
            <w:tcW w:w="585" w:type="dxa"/>
            <w:tcBorders>
              <w:top w:val="double" w:sz="6"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1,38</w:t>
            </w:r>
          </w:p>
        </w:tc>
        <w:tc>
          <w:tcPr>
            <w:tcW w:w="584" w:type="dxa"/>
            <w:tcBorders>
              <w:top w:val="double" w:sz="6"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1,65</w:t>
            </w:r>
          </w:p>
        </w:tc>
        <w:tc>
          <w:tcPr>
            <w:tcW w:w="585"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1,56</w:t>
            </w:r>
          </w:p>
        </w:tc>
        <w:tc>
          <w:tcPr>
            <w:tcW w:w="584" w:type="dxa"/>
            <w:tcBorders>
              <w:top w:val="double" w:sz="6"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1,48</w:t>
            </w:r>
          </w:p>
        </w:tc>
        <w:tc>
          <w:tcPr>
            <w:tcW w:w="601"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1,39</w:t>
            </w:r>
          </w:p>
        </w:tc>
        <w:tc>
          <w:tcPr>
            <w:tcW w:w="1052" w:type="dxa"/>
            <w:tcBorders>
              <w:top w:val="nil"/>
              <w:left w:val="nil"/>
              <w:bottom w:val="single" w:sz="4" w:space="0" w:color="auto"/>
              <w:right w:val="nil"/>
            </w:tcBorders>
            <w:shd w:val="clear" w:color="000000" w:fill="E7E6E6"/>
            <w:noWrap/>
            <w:vAlign w:val="center"/>
            <w:hideMark/>
          </w:tcPr>
          <w:p w:rsidR="005E2429" w:rsidRPr="005E0252" w:rsidRDefault="005E2429" w:rsidP="00D17889">
            <w:pPr>
              <w:jc w:val="center"/>
              <w:rPr>
                <w:sz w:val="16"/>
                <w:szCs w:val="16"/>
                <w:vertAlign w:val="superscript"/>
              </w:rPr>
            </w:pPr>
            <w:r w:rsidRPr="005E0252">
              <w:rPr>
                <w:sz w:val="16"/>
                <w:szCs w:val="16"/>
                <w:vertAlign w:val="superscript"/>
              </w:rPr>
              <w:t>-0,34</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-0,10</w:t>
            </w:r>
          </w:p>
        </w:tc>
        <w:tc>
          <w:tcPr>
            <w:tcW w:w="1053"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-0,09</w:t>
            </w:r>
          </w:p>
        </w:tc>
      </w:tr>
      <w:tr w:rsidR="00054495" w:rsidRPr="00C370DC" w:rsidTr="00C75AF5">
        <w:trPr>
          <w:trHeight w:val="402"/>
        </w:trPr>
        <w:tc>
          <w:tcPr>
            <w:tcW w:w="2204"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2. Středisko výchovné péče </w:t>
            </w:r>
          </w:p>
        </w:tc>
        <w:tc>
          <w:tcPr>
            <w:tcW w:w="584" w:type="dxa"/>
            <w:tcBorders>
              <w:top w:val="nil"/>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1,50</w:t>
            </w:r>
          </w:p>
        </w:tc>
        <w:tc>
          <w:tcPr>
            <w:tcW w:w="585"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1,50</w:t>
            </w:r>
          </w:p>
        </w:tc>
        <w:tc>
          <w:tcPr>
            <w:tcW w:w="584"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1,78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1,73</w:t>
            </w:r>
          </w:p>
        </w:tc>
        <w:tc>
          <w:tcPr>
            <w:tcW w:w="584"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1,68</w:t>
            </w:r>
          </w:p>
        </w:tc>
        <w:tc>
          <w:tcPr>
            <w:tcW w:w="601"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1,62</w:t>
            </w:r>
          </w:p>
        </w:tc>
        <w:tc>
          <w:tcPr>
            <w:tcW w:w="105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0,00</w:t>
            </w:r>
          </w:p>
        </w:tc>
        <w:tc>
          <w:tcPr>
            <w:tcW w:w="10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-0,05</w:t>
            </w:r>
          </w:p>
        </w:tc>
        <w:tc>
          <w:tcPr>
            <w:tcW w:w="1053"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-0,06</w:t>
            </w:r>
          </w:p>
        </w:tc>
      </w:tr>
      <w:tr w:rsidR="00054495" w:rsidRPr="00C370DC" w:rsidTr="00C75AF5">
        <w:trPr>
          <w:trHeight w:val="402"/>
        </w:trPr>
        <w:tc>
          <w:tcPr>
            <w:tcW w:w="2204" w:type="dxa"/>
            <w:tcBorders>
              <w:top w:val="nil"/>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3. Pedagogicko-psychologická poradna </w:t>
            </w:r>
          </w:p>
        </w:tc>
        <w:tc>
          <w:tcPr>
            <w:tcW w:w="584" w:type="dxa"/>
            <w:tcBorders>
              <w:top w:val="single" w:sz="4" w:space="0" w:color="auto"/>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1,75</w:t>
            </w:r>
          </w:p>
        </w:tc>
        <w:tc>
          <w:tcPr>
            <w:tcW w:w="585"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1,22</w:t>
            </w:r>
          </w:p>
        </w:tc>
        <w:tc>
          <w:tcPr>
            <w:tcW w:w="584"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1,48</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1,38</w:t>
            </w:r>
          </w:p>
        </w:tc>
        <w:tc>
          <w:tcPr>
            <w:tcW w:w="584"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1,52</w:t>
            </w:r>
          </w:p>
        </w:tc>
        <w:tc>
          <w:tcPr>
            <w:tcW w:w="601"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1,40</w:t>
            </w:r>
          </w:p>
        </w:tc>
        <w:tc>
          <w:tcPr>
            <w:tcW w:w="105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jc w:val="center"/>
              <w:rPr>
                <w:sz w:val="16"/>
                <w:szCs w:val="16"/>
                <w:vertAlign w:val="superscript"/>
              </w:rPr>
            </w:pPr>
            <w:r w:rsidRPr="005E0252">
              <w:rPr>
                <w:sz w:val="16"/>
                <w:szCs w:val="16"/>
                <w:vertAlign w:val="superscript"/>
              </w:rPr>
              <w:t>-0,53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-0,10</w:t>
            </w:r>
          </w:p>
        </w:tc>
        <w:tc>
          <w:tcPr>
            <w:tcW w:w="1053"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-0,12</w:t>
            </w:r>
          </w:p>
        </w:tc>
      </w:tr>
      <w:tr w:rsidR="00054495" w:rsidRPr="00C370DC" w:rsidTr="00C75AF5">
        <w:trPr>
          <w:trHeight w:val="402"/>
        </w:trPr>
        <w:tc>
          <w:tcPr>
            <w:tcW w:w="2204" w:type="dxa"/>
            <w:tcBorders>
              <w:top w:val="single" w:sz="4" w:space="0" w:color="auto"/>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4. Neúplné školní poradenské pracoviště</w:t>
            </w:r>
          </w:p>
        </w:tc>
        <w:tc>
          <w:tcPr>
            <w:tcW w:w="584" w:type="dxa"/>
            <w:tcBorders>
              <w:top w:val="single" w:sz="4" w:space="0" w:color="auto"/>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1,00</w:t>
            </w:r>
          </w:p>
        </w:tc>
        <w:tc>
          <w:tcPr>
            <w:tcW w:w="585"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1,00</w:t>
            </w:r>
          </w:p>
        </w:tc>
        <w:tc>
          <w:tcPr>
            <w:tcW w:w="584"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1,40</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1,38</w:t>
            </w:r>
          </w:p>
        </w:tc>
        <w:tc>
          <w:tcPr>
            <w:tcW w:w="584"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1,39</w:t>
            </w:r>
          </w:p>
        </w:tc>
        <w:tc>
          <w:tcPr>
            <w:tcW w:w="601" w:type="dxa"/>
            <w:tcBorders>
              <w:top w:val="nil"/>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1,36</w:t>
            </w:r>
          </w:p>
        </w:tc>
        <w:tc>
          <w:tcPr>
            <w:tcW w:w="105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-0,02</w:t>
            </w:r>
          </w:p>
        </w:tc>
        <w:tc>
          <w:tcPr>
            <w:tcW w:w="1053" w:type="dxa"/>
            <w:tcBorders>
              <w:top w:val="nil"/>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-0,03</w:t>
            </w:r>
          </w:p>
        </w:tc>
      </w:tr>
      <w:tr w:rsidR="00054495" w:rsidRPr="00C370DC" w:rsidTr="00C75AF5">
        <w:trPr>
          <w:trHeight w:val="402"/>
        </w:trPr>
        <w:tc>
          <w:tcPr>
            <w:tcW w:w="2204" w:type="dxa"/>
            <w:tcBorders>
              <w:top w:val="single" w:sz="4" w:space="0" w:color="auto"/>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5. Úplné školní poradenské pracoviště</w:t>
            </w:r>
          </w:p>
        </w:tc>
        <w:tc>
          <w:tcPr>
            <w:tcW w:w="584" w:type="dxa"/>
            <w:tcBorders>
              <w:top w:val="single" w:sz="4" w:space="0" w:color="auto"/>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2,00</w:t>
            </w:r>
          </w:p>
        </w:tc>
        <w:tc>
          <w:tcPr>
            <w:tcW w:w="585"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1,33</w:t>
            </w:r>
          </w:p>
        </w:tc>
        <w:tc>
          <w:tcPr>
            <w:tcW w:w="584"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1,29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1,26</w:t>
            </w:r>
          </w:p>
        </w:tc>
        <w:tc>
          <w:tcPr>
            <w:tcW w:w="584"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1,34</w:t>
            </w:r>
          </w:p>
        </w:tc>
        <w:tc>
          <w:tcPr>
            <w:tcW w:w="601"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1,31</w:t>
            </w:r>
          </w:p>
        </w:tc>
        <w:tc>
          <w:tcPr>
            <w:tcW w:w="105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jc w:val="center"/>
              <w:rPr>
                <w:sz w:val="16"/>
                <w:szCs w:val="16"/>
                <w:vertAlign w:val="superscript"/>
              </w:rPr>
            </w:pPr>
            <w:r w:rsidRPr="005E0252">
              <w:rPr>
                <w:sz w:val="16"/>
                <w:szCs w:val="16"/>
                <w:vertAlign w:val="superscript"/>
              </w:rPr>
              <w:t>-0,67</w:t>
            </w:r>
          </w:p>
        </w:tc>
        <w:tc>
          <w:tcPr>
            <w:tcW w:w="10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-0,04</w:t>
            </w:r>
          </w:p>
        </w:tc>
        <w:tc>
          <w:tcPr>
            <w:tcW w:w="1053" w:type="dxa"/>
            <w:tcBorders>
              <w:top w:val="single" w:sz="4" w:space="0" w:color="auto"/>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-0,03</w:t>
            </w:r>
          </w:p>
        </w:tc>
      </w:tr>
      <w:tr w:rsidR="00054495" w:rsidRPr="00C370DC" w:rsidTr="00C75AF5">
        <w:trPr>
          <w:trHeight w:val="402"/>
        </w:trPr>
        <w:tc>
          <w:tcPr>
            <w:tcW w:w="2204" w:type="dxa"/>
            <w:tcBorders>
              <w:top w:val="single" w:sz="4" w:space="0" w:color="auto"/>
              <w:left w:val="single" w:sz="8" w:space="0" w:color="auto"/>
              <w:bottom w:val="single" w:sz="4"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6. Nestátní neziskové organizace </w:t>
            </w:r>
          </w:p>
        </w:tc>
        <w:tc>
          <w:tcPr>
            <w:tcW w:w="584" w:type="dxa"/>
            <w:tcBorders>
              <w:top w:val="single" w:sz="4" w:space="0" w:color="auto"/>
              <w:left w:val="double" w:sz="6"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2,00</w:t>
            </w:r>
          </w:p>
        </w:tc>
        <w:tc>
          <w:tcPr>
            <w:tcW w:w="585" w:type="dxa"/>
            <w:tcBorders>
              <w:top w:val="single" w:sz="4" w:space="0" w:color="auto"/>
              <w:left w:val="single" w:sz="4" w:space="0" w:color="auto"/>
              <w:bottom w:val="single" w:sz="4" w:space="0" w:color="auto"/>
              <w:right w:val="nil"/>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1,86</w:t>
            </w:r>
          </w:p>
        </w:tc>
        <w:tc>
          <w:tcPr>
            <w:tcW w:w="584"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1,69</w:t>
            </w:r>
          </w:p>
        </w:tc>
        <w:tc>
          <w:tcPr>
            <w:tcW w:w="5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1,66</w:t>
            </w:r>
          </w:p>
        </w:tc>
        <w:tc>
          <w:tcPr>
            <w:tcW w:w="584"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1,71</w:t>
            </w:r>
          </w:p>
        </w:tc>
        <w:tc>
          <w:tcPr>
            <w:tcW w:w="601"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1,64</w:t>
            </w:r>
          </w:p>
        </w:tc>
        <w:tc>
          <w:tcPr>
            <w:tcW w:w="1052" w:type="dxa"/>
            <w:tcBorders>
              <w:top w:val="single" w:sz="4" w:space="0" w:color="auto"/>
              <w:left w:val="nil"/>
              <w:bottom w:val="single" w:sz="4" w:space="0" w:color="auto"/>
              <w:right w:val="nil"/>
            </w:tcBorders>
            <w:shd w:val="clear" w:color="000000" w:fill="E7E6E6"/>
            <w:noWrap/>
            <w:vAlign w:val="center"/>
            <w:hideMark/>
          </w:tcPr>
          <w:p w:rsidR="005E2429" w:rsidRPr="005E0252" w:rsidRDefault="005E2429" w:rsidP="00D17889">
            <w:pPr>
              <w:jc w:val="center"/>
              <w:rPr>
                <w:sz w:val="16"/>
                <w:szCs w:val="16"/>
                <w:vertAlign w:val="superscript"/>
              </w:rPr>
            </w:pPr>
            <w:r w:rsidRPr="005E0252">
              <w:rPr>
                <w:sz w:val="16"/>
                <w:szCs w:val="16"/>
                <w:vertAlign w:val="superscript"/>
              </w:rPr>
              <w:t>-0,14</w:t>
            </w:r>
          </w:p>
        </w:tc>
        <w:tc>
          <w:tcPr>
            <w:tcW w:w="10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-0,04</w:t>
            </w:r>
          </w:p>
        </w:tc>
        <w:tc>
          <w:tcPr>
            <w:tcW w:w="1053" w:type="dxa"/>
            <w:tcBorders>
              <w:top w:val="single" w:sz="4" w:space="0" w:color="auto"/>
              <w:left w:val="nil"/>
              <w:bottom w:val="single" w:sz="4"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-0,07</w:t>
            </w:r>
          </w:p>
        </w:tc>
      </w:tr>
      <w:tr w:rsidR="00054495" w:rsidRPr="00C370DC" w:rsidTr="00C75AF5">
        <w:trPr>
          <w:trHeight w:val="402"/>
        </w:trPr>
        <w:tc>
          <w:tcPr>
            <w:tcW w:w="2204" w:type="dxa"/>
            <w:tcBorders>
              <w:top w:val="single" w:sz="4" w:space="0" w:color="auto"/>
              <w:left w:val="single" w:sz="8" w:space="0" w:color="auto"/>
              <w:bottom w:val="single" w:sz="8" w:space="0" w:color="auto"/>
              <w:right w:val="nil"/>
            </w:tcBorders>
            <w:shd w:val="clear" w:color="auto" w:fill="auto"/>
            <w:noWrap/>
            <w:vAlign w:val="center"/>
            <w:hideMark/>
          </w:tcPr>
          <w:p w:rsidR="005E2429" w:rsidRDefault="005E2429" w:rsidP="00D17889">
            <w:pPr>
              <w:ind w:firstLineChars="100" w:firstLine="200"/>
              <w:rPr>
                <w:color w:val="000000"/>
                <w:sz w:val="20"/>
                <w:szCs w:val="20"/>
              </w:rPr>
            </w:pPr>
            <w:r>
              <w:rPr>
                <w:color w:val="000000"/>
                <w:sz w:val="20"/>
                <w:szCs w:val="20"/>
              </w:rPr>
              <w:t xml:space="preserve">7. Orgán sociálně právní ochrany dětí </w:t>
            </w:r>
          </w:p>
        </w:tc>
        <w:tc>
          <w:tcPr>
            <w:tcW w:w="584" w:type="dxa"/>
            <w:tcBorders>
              <w:top w:val="single" w:sz="4" w:space="0" w:color="auto"/>
              <w:left w:val="double" w:sz="6" w:space="0" w:color="auto"/>
              <w:bottom w:val="single" w:sz="8"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2,00</w:t>
            </w:r>
          </w:p>
        </w:tc>
        <w:tc>
          <w:tcPr>
            <w:tcW w:w="585" w:type="dxa"/>
            <w:tcBorders>
              <w:top w:val="single" w:sz="4" w:space="0" w:color="auto"/>
              <w:left w:val="single" w:sz="4" w:space="0" w:color="auto"/>
              <w:bottom w:val="single" w:sz="8" w:space="0" w:color="auto"/>
              <w:right w:val="nil"/>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1,83</w:t>
            </w:r>
          </w:p>
        </w:tc>
        <w:tc>
          <w:tcPr>
            <w:tcW w:w="584" w:type="dxa"/>
            <w:tcBorders>
              <w:top w:val="single" w:sz="4" w:space="0" w:color="auto"/>
              <w:left w:val="single" w:sz="4" w:space="0" w:color="auto"/>
              <w:bottom w:val="single" w:sz="8" w:space="0" w:color="auto"/>
              <w:right w:val="nil"/>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1,91</w:t>
            </w:r>
          </w:p>
        </w:tc>
        <w:tc>
          <w:tcPr>
            <w:tcW w:w="585"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1,85</w:t>
            </w:r>
          </w:p>
        </w:tc>
        <w:tc>
          <w:tcPr>
            <w:tcW w:w="584" w:type="dxa"/>
            <w:tcBorders>
              <w:top w:val="single" w:sz="4" w:space="0" w:color="auto"/>
              <w:left w:val="nil"/>
              <w:bottom w:val="single" w:sz="8"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1,76</w:t>
            </w:r>
          </w:p>
        </w:tc>
        <w:tc>
          <w:tcPr>
            <w:tcW w:w="601" w:type="dxa"/>
            <w:tcBorders>
              <w:top w:val="single" w:sz="4" w:space="0" w:color="auto"/>
              <w:left w:val="single" w:sz="4" w:space="0" w:color="auto"/>
              <w:bottom w:val="single" w:sz="8" w:space="0" w:color="auto"/>
              <w:right w:val="double" w:sz="6"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1,69</w:t>
            </w:r>
          </w:p>
        </w:tc>
        <w:tc>
          <w:tcPr>
            <w:tcW w:w="1052" w:type="dxa"/>
            <w:tcBorders>
              <w:top w:val="single" w:sz="4" w:space="0" w:color="auto"/>
              <w:left w:val="nil"/>
              <w:bottom w:val="single" w:sz="8" w:space="0" w:color="auto"/>
              <w:right w:val="nil"/>
            </w:tcBorders>
            <w:shd w:val="clear" w:color="000000" w:fill="E7E6E6"/>
            <w:noWrap/>
            <w:vAlign w:val="center"/>
            <w:hideMark/>
          </w:tcPr>
          <w:p w:rsidR="005E2429" w:rsidRPr="005E0252" w:rsidRDefault="005E2429" w:rsidP="00D17889">
            <w:pPr>
              <w:jc w:val="center"/>
              <w:rPr>
                <w:sz w:val="16"/>
                <w:szCs w:val="16"/>
                <w:vertAlign w:val="superscript"/>
              </w:rPr>
            </w:pPr>
            <w:r w:rsidRPr="005E0252">
              <w:rPr>
                <w:sz w:val="16"/>
                <w:szCs w:val="16"/>
                <w:vertAlign w:val="superscript"/>
              </w:rPr>
              <w:t>-0,17</w:t>
            </w:r>
          </w:p>
        </w:tc>
        <w:tc>
          <w:tcPr>
            <w:tcW w:w="1052"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-0,07</w:t>
            </w:r>
          </w:p>
        </w:tc>
        <w:tc>
          <w:tcPr>
            <w:tcW w:w="1053" w:type="dxa"/>
            <w:tcBorders>
              <w:top w:val="single" w:sz="4" w:space="0" w:color="auto"/>
              <w:left w:val="nil"/>
              <w:bottom w:val="single" w:sz="8" w:space="0" w:color="auto"/>
              <w:right w:val="single" w:sz="8" w:space="0" w:color="auto"/>
            </w:tcBorders>
            <w:shd w:val="clear" w:color="000000" w:fill="E7E6E6"/>
            <w:noWrap/>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-0,08</w:t>
            </w:r>
          </w:p>
        </w:tc>
      </w:tr>
    </w:tbl>
    <w:p w:rsidR="005E2429" w:rsidRDefault="005E2429" w:rsidP="005E2429">
      <w:pPr>
        <w:ind w:left="142"/>
        <w:jc w:val="both"/>
        <w:rPr>
          <w:sz w:val="20"/>
          <w:szCs w:val="20"/>
        </w:rPr>
      </w:pPr>
    </w:p>
    <w:p w:rsidR="005E2429" w:rsidRDefault="005E2429" w:rsidP="005E2429">
      <w:pPr>
        <w:ind w:left="142"/>
        <w:jc w:val="both"/>
        <w:rPr>
          <w:sz w:val="20"/>
          <w:szCs w:val="20"/>
        </w:rPr>
      </w:pPr>
    </w:p>
    <w:p w:rsidR="005E2429" w:rsidRPr="00DF7DA9" w:rsidRDefault="005E2429" w:rsidP="00586686">
      <w:pPr>
        <w:ind w:left="1134" w:right="549" w:hanging="567"/>
        <w:jc w:val="both"/>
        <w:rPr>
          <w:sz w:val="20"/>
          <w:szCs w:val="20"/>
        </w:rPr>
      </w:pPr>
      <w:r w:rsidRPr="00DF7DA9">
        <w:rPr>
          <w:sz w:val="20"/>
          <w:szCs w:val="20"/>
        </w:rPr>
        <w:t>Pozn.:</w:t>
      </w:r>
    </w:p>
    <w:p w:rsidR="005E2429" w:rsidRPr="00DF7DA9" w:rsidRDefault="005E2429" w:rsidP="00586686">
      <w:pPr>
        <w:ind w:left="1134" w:right="549" w:hanging="567"/>
        <w:jc w:val="both"/>
        <w:rPr>
          <w:sz w:val="20"/>
          <w:szCs w:val="20"/>
        </w:rPr>
      </w:pPr>
      <w:r w:rsidRPr="00586686">
        <w:rPr>
          <w:sz w:val="20"/>
          <w:szCs w:val="20"/>
        </w:rPr>
        <w:t>1)</w:t>
      </w:r>
      <w:r w:rsidRPr="00DF7DA9">
        <w:rPr>
          <w:sz w:val="20"/>
          <w:szCs w:val="20"/>
        </w:rPr>
        <w:t xml:space="preserve"> Průměrné hodnocení kvality spolupráce v rámci ORP/kraje/republiky vychází z hodnocení jednotlivých </w:t>
      </w:r>
      <w:r>
        <w:rPr>
          <w:sz w:val="20"/>
          <w:szCs w:val="20"/>
        </w:rPr>
        <w:t>Z</w:t>
      </w:r>
      <w:r w:rsidRPr="00DF7DA9">
        <w:rPr>
          <w:sz w:val="20"/>
          <w:szCs w:val="20"/>
        </w:rPr>
        <w:t>Š na následující škále:</w:t>
      </w:r>
    </w:p>
    <w:p w:rsidR="005E2429" w:rsidRPr="00DF7DA9" w:rsidRDefault="005E2429" w:rsidP="00586686">
      <w:pPr>
        <w:ind w:left="1134" w:right="549" w:hanging="567"/>
        <w:jc w:val="both"/>
        <w:rPr>
          <w:sz w:val="20"/>
          <w:szCs w:val="20"/>
        </w:rPr>
      </w:pPr>
      <w:r w:rsidRPr="00DF7DA9">
        <w:rPr>
          <w:sz w:val="20"/>
          <w:szCs w:val="20"/>
        </w:rPr>
        <w:t>1.       Velmi dobrá</w:t>
      </w:r>
    </w:p>
    <w:p w:rsidR="005E2429" w:rsidRPr="00DF7DA9" w:rsidRDefault="005E2429" w:rsidP="00586686">
      <w:pPr>
        <w:ind w:left="1134" w:right="549" w:hanging="567"/>
        <w:jc w:val="both"/>
        <w:rPr>
          <w:sz w:val="20"/>
          <w:szCs w:val="20"/>
        </w:rPr>
      </w:pPr>
      <w:r w:rsidRPr="00DF7DA9">
        <w:rPr>
          <w:sz w:val="20"/>
          <w:szCs w:val="20"/>
        </w:rPr>
        <w:t xml:space="preserve">2.       Spíše dobrá </w:t>
      </w:r>
    </w:p>
    <w:p w:rsidR="005E2429" w:rsidRPr="00DF7DA9" w:rsidRDefault="005E2429" w:rsidP="00586686">
      <w:pPr>
        <w:ind w:left="1134" w:right="549" w:hanging="567"/>
        <w:jc w:val="both"/>
        <w:rPr>
          <w:sz w:val="20"/>
          <w:szCs w:val="20"/>
        </w:rPr>
      </w:pPr>
      <w:r w:rsidRPr="00DF7DA9">
        <w:rPr>
          <w:sz w:val="20"/>
          <w:szCs w:val="20"/>
        </w:rPr>
        <w:t xml:space="preserve">3.       Spíše špatná </w:t>
      </w:r>
    </w:p>
    <w:p w:rsidR="005E2429" w:rsidRDefault="005E2429" w:rsidP="00586686">
      <w:pPr>
        <w:ind w:left="1134" w:right="549" w:hanging="567"/>
        <w:jc w:val="both"/>
        <w:rPr>
          <w:sz w:val="20"/>
          <w:szCs w:val="20"/>
        </w:rPr>
      </w:pPr>
      <w:r w:rsidRPr="00DF7DA9">
        <w:rPr>
          <w:sz w:val="20"/>
          <w:szCs w:val="20"/>
        </w:rPr>
        <w:t>4.       Velmi špatná"</w:t>
      </w:r>
    </w:p>
    <w:p w:rsidR="005E2429" w:rsidRDefault="005E2429" w:rsidP="005E2429">
      <w:pPr>
        <w:ind w:left="142"/>
        <w:jc w:val="both"/>
        <w:rPr>
          <w:sz w:val="20"/>
          <w:szCs w:val="20"/>
        </w:rPr>
      </w:pPr>
    </w:p>
    <w:p w:rsidR="00C75AF5" w:rsidRDefault="00C75AF5" w:rsidP="005E2429">
      <w:pPr>
        <w:ind w:left="142"/>
        <w:jc w:val="both"/>
        <w:rPr>
          <w:sz w:val="20"/>
          <w:szCs w:val="20"/>
        </w:rPr>
      </w:pPr>
    </w:p>
    <w:p w:rsidR="00C75AF5" w:rsidRDefault="00C75AF5" w:rsidP="005E2429">
      <w:pPr>
        <w:ind w:left="142"/>
        <w:jc w:val="both"/>
        <w:rPr>
          <w:sz w:val="20"/>
          <w:szCs w:val="20"/>
        </w:rPr>
      </w:pPr>
    </w:p>
    <w:p w:rsidR="00C75AF5" w:rsidRDefault="00C75AF5" w:rsidP="005E2429">
      <w:pPr>
        <w:ind w:left="142"/>
        <w:jc w:val="both"/>
        <w:rPr>
          <w:sz w:val="20"/>
          <w:szCs w:val="20"/>
        </w:rPr>
      </w:pPr>
    </w:p>
    <w:p w:rsidR="005E2429" w:rsidRDefault="005E2429" w:rsidP="00722CD7">
      <w:pPr>
        <w:ind w:left="567" w:right="549"/>
        <w:jc w:val="both"/>
        <w:rPr>
          <w:sz w:val="16"/>
          <w:szCs w:val="16"/>
        </w:rPr>
      </w:pPr>
    </w:p>
    <w:p w:rsidR="005E2429" w:rsidRDefault="005E2429" w:rsidP="00722CD7">
      <w:pPr>
        <w:pStyle w:val="Nadpis2"/>
        <w:ind w:left="567" w:right="549"/>
      </w:pPr>
      <w:bookmarkStart w:id="706" w:name="_Toc97578192"/>
      <w:bookmarkStart w:id="707" w:name="_Toc113295559"/>
      <w:bookmarkStart w:id="708" w:name="_Toc113301081"/>
      <w:bookmarkStart w:id="709" w:name="_Toc113361719"/>
      <w:bookmarkStart w:id="710" w:name="_Toc113376588"/>
      <w:r>
        <w:t>Podpora sociálních a občanských dovedností a klíčových dalších kompetencí</w:t>
      </w:r>
      <w:bookmarkEnd w:id="706"/>
      <w:bookmarkEnd w:id="707"/>
      <w:bookmarkEnd w:id="708"/>
      <w:bookmarkEnd w:id="709"/>
      <w:bookmarkEnd w:id="710"/>
      <w:r>
        <w:t xml:space="preserve"> </w:t>
      </w:r>
    </w:p>
    <w:p w:rsidR="005E2429" w:rsidRDefault="005E2429" w:rsidP="005E2429"/>
    <w:p w:rsidR="005E2429" w:rsidRPr="0013071F" w:rsidRDefault="005E2429" w:rsidP="0013071F">
      <w:pPr>
        <w:spacing w:before="120" w:line="360" w:lineRule="auto"/>
        <w:ind w:left="567" w:right="522"/>
        <w:jc w:val="both"/>
      </w:pPr>
      <w:r w:rsidRPr="0013071F">
        <w:t xml:space="preserve">Tabulka č. 7 poskytuje přehled o podpoře sociálních a občanských dovedností </w:t>
      </w:r>
      <w:r w:rsidRPr="0013071F">
        <w:br/>
        <w:t>a dalších kompetencí žáků ZŠ.</w:t>
      </w:r>
    </w:p>
    <w:p w:rsidR="005E2429" w:rsidRDefault="005E2429" w:rsidP="005E2429">
      <w:pPr>
        <w:jc w:val="both"/>
        <w:rPr>
          <w:sz w:val="24"/>
          <w:szCs w:val="24"/>
        </w:rPr>
      </w:pPr>
    </w:p>
    <w:p w:rsidR="00C75AF5" w:rsidRDefault="00C75AF5">
      <w:pPr>
        <w:rPr>
          <w:b/>
          <w:bCs/>
          <w:sz w:val="24"/>
          <w:szCs w:val="24"/>
        </w:rPr>
      </w:pPr>
      <w:r>
        <w:rPr>
          <w:b/>
          <w:bCs/>
          <w:sz w:val="24"/>
          <w:szCs w:val="24"/>
        </w:rPr>
        <w:br w:type="page"/>
      </w:r>
    </w:p>
    <w:p w:rsidR="005E2429" w:rsidRPr="00C75AF5" w:rsidRDefault="005E2429" w:rsidP="001A48DB">
      <w:pPr>
        <w:ind w:left="567" w:right="549"/>
        <w:jc w:val="both"/>
        <w:rPr>
          <w:b/>
          <w:bCs/>
          <w:sz w:val="24"/>
          <w:szCs w:val="24"/>
        </w:rPr>
      </w:pPr>
      <w:r w:rsidRPr="00C75AF5">
        <w:rPr>
          <w:b/>
          <w:bCs/>
          <w:sz w:val="24"/>
          <w:szCs w:val="24"/>
        </w:rPr>
        <w:lastRenderedPageBreak/>
        <w:t xml:space="preserve">TABULKA Č. 7 Sociální a občanské dovednosti a další klíčové kompetence </w:t>
      </w:r>
    </w:p>
    <w:tbl>
      <w:tblPr>
        <w:tblW w:w="8902" w:type="dxa"/>
        <w:tblInd w:w="628" w:type="dxa"/>
        <w:tblLayout w:type="fixed"/>
        <w:tblCellMar>
          <w:left w:w="70" w:type="dxa"/>
          <w:right w:w="70" w:type="dxa"/>
        </w:tblCellMar>
        <w:tblLook w:val="04A0"/>
      </w:tblPr>
      <w:tblGrid>
        <w:gridCol w:w="1821"/>
        <w:gridCol w:w="369"/>
        <w:gridCol w:w="369"/>
        <w:gridCol w:w="495"/>
        <w:gridCol w:w="579"/>
        <w:gridCol w:w="658"/>
        <w:gridCol w:w="658"/>
        <w:gridCol w:w="658"/>
        <w:gridCol w:w="658"/>
        <w:gridCol w:w="661"/>
        <w:gridCol w:w="658"/>
        <w:gridCol w:w="658"/>
        <w:gridCol w:w="660"/>
      </w:tblGrid>
      <w:tr w:rsidR="005E2429" w:rsidRPr="007269D1" w:rsidTr="00722CD7">
        <w:trPr>
          <w:trHeight w:val="940"/>
        </w:trPr>
        <w:tc>
          <w:tcPr>
            <w:tcW w:w="1821"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Pr>
                <w:rFonts w:eastAsia="Times New Roman"/>
                <w:b/>
                <w:bCs/>
                <w:color w:val="FFFFFF"/>
                <w:sz w:val="16"/>
                <w:szCs w:val="16"/>
                <w:lang w:bidi="ar-SA"/>
              </w:rPr>
              <w:t>TABULKA Č. 7</w:t>
            </w:r>
            <w:r w:rsidRPr="007269D1">
              <w:rPr>
                <w:rFonts w:eastAsia="Times New Roman"/>
                <w:b/>
                <w:bCs/>
                <w:color w:val="FFFFFF"/>
                <w:sz w:val="16"/>
                <w:szCs w:val="16"/>
                <w:lang w:bidi="ar-SA"/>
              </w:rPr>
              <w:t>: Sociální a občanské dovednosti</w:t>
            </w:r>
            <w:r w:rsidRPr="007269D1">
              <w:rPr>
                <w:rFonts w:eastAsia="Times New Roman"/>
                <w:b/>
                <w:bCs/>
                <w:color w:val="FFFFFF"/>
                <w:sz w:val="16"/>
                <w:szCs w:val="16"/>
                <w:lang w:bidi="ar-SA"/>
              </w:rPr>
              <w:br/>
              <w:t>a další klíčové kompetence</w:t>
            </w:r>
          </w:p>
        </w:tc>
        <w:tc>
          <w:tcPr>
            <w:tcW w:w="5105"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Průměrné hodnocení aktuálního stavu 1)</w:t>
            </w:r>
          </w:p>
        </w:tc>
        <w:tc>
          <w:tcPr>
            <w:tcW w:w="1976" w:type="dxa"/>
            <w:gridSpan w:val="3"/>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Rozdíl v hodnocení</w:t>
            </w:r>
            <w:r w:rsidRPr="007269D1">
              <w:rPr>
                <w:rFonts w:eastAsia="Times New Roman"/>
                <w:b/>
                <w:bCs/>
                <w:color w:val="FFFFFF"/>
                <w:sz w:val="16"/>
                <w:szCs w:val="16"/>
                <w:lang w:bidi="ar-SA"/>
              </w:rPr>
              <w:br/>
            </w:r>
            <w:r w:rsidRPr="007269D1">
              <w:rPr>
                <w:rFonts w:eastAsia="Times New Roman"/>
                <w:color w:val="FFFFFF"/>
                <w:sz w:val="16"/>
                <w:szCs w:val="16"/>
                <w:lang w:bidi="ar-SA"/>
              </w:rPr>
              <w:t>(průměrné hodnocení v ŠII/III oproti průměrnému hodnocení v ŠI)</w:t>
            </w:r>
          </w:p>
        </w:tc>
      </w:tr>
      <w:tr w:rsidR="005E2429" w:rsidRPr="007269D1" w:rsidTr="00722CD7">
        <w:trPr>
          <w:trHeight w:val="431"/>
        </w:trPr>
        <w:tc>
          <w:tcPr>
            <w:tcW w:w="1821"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1233" w:type="dxa"/>
            <w:gridSpan w:val="3"/>
            <w:tcBorders>
              <w:top w:val="single" w:sz="4" w:space="0" w:color="auto"/>
              <w:left w:val="nil"/>
              <w:bottom w:val="single" w:sz="4" w:space="0" w:color="auto"/>
              <w:right w:val="nil"/>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1895"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kraje</w:t>
            </w:r>
          </w:p>
        </w:tc>
        <w:tc>
          <w:tcPr>
            <w:tcW w:w="1976"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 xml:space="preserve">v rámci ČR </w:t>
            </w:r>
          </w:p>
        </w:tc>
        <w:tc>
          <w:tcPr>
            <w:tcW w:w="658"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658"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 kraje</w:t>
            </w:r>
          </w:p>
        </w:tc>
        <w:tc>
          <w:tcPr>
            <w:tcW w:w="659" w:type="dxa"/>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w:t>
            </w:r>
            <w:r w:rsidRPr="007269D1">
              <w:rPr>
                <w:rFonts w:eastAsia="Times New Roman"/>
                <w:b/>
                <w:bCs/>
                <w:color w:val="000000"/>
                <w:sz w:val="16"/>
                <w:szCs w:val="16"/>
                <w:vertAlign w:val="superscript"/>
                <w:lang w:bidi="ar-SA"/>
              </w:rPr>
              <w:br/>
              <w:t xml:space="preserve">ČR </w:t>
            </w:r>
          </w:p>
        </w:tc>
      </w:tr>
      <w:tr w:rsidR="00722CD7" w:rsidRPr="007269D1" w:rsidTr="00722CD7">
        <w:trPr>
          <w:trHeight w:val="739"/>
        </w:trPr>
        <w:tc>
          <w:tcPr>
            <w:tcW w:w="1821"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369"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369" w:type="dxa"/>
            <w:tcBorders>
              <w:top w:val="nil"/>
              <w:left w:val="single" w:sz="4"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493" w:type="dxa"/>
            <w:tcBorders>
              <w:top w:val="nil"/>
              <w:left w:val="single" w:sz="4" w:space="0" w:color="auto"/>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579" w:type="dxa"/>
            <w:tcBorders>
              <w:top w:val="nil"/>
              <w:left w:val="double" w:sz="6"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58" w:type="dxa"/>
            <w:tcBorders>
              <w:top w:val="nil"/>
              <w:left w:val="single" w:sz="4" w:space="0" w:color="auto"/>
              <w:bottom w:val="double" w:sz="6" w:space="0" w:color="auto"/>
              <w:right w:val="single" w:sz="4"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58" w:type="dxa"/>
            <w:tcBorders>
              <w:top w:val="nil"/>
              <w:left w:val="nil"/>
              <w:bottom w:val="double" w:sz="6" w:space="0" w:color="auto"/>
              <w:right w:val="double" w:sz="6"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58"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58" w:type="dxa"/>
            <w:tcBorders>
              <w:top w:val="nil"/>
              <w:left w:val="single" w:sz="4" w:space="0" w:color="auto"/>
              <w:bottom w:val="double" w:sz="6" w:space="0" w:color="auto"/>
              <w:right w:val="single" w:sz="4"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59" w:type="dxa"/>
            <w:tcBorders>
              <w:top w:val="nil"/>
              <w:left w:val="nil"/>
              <w:bottom w:val="double" w:sz="6" w:space="0" w:color="auto"/>
              <w:right w:val="single" w:sz="8"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58" w:type="dxa"/>
            <w:vMerge/>
            <w:tcBorders>
              <w:top w:val="nil"/>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sz w:val="16"/>
                <w:szCs w:val="16"/>
                <w:vertAlign w:val="superscript"/>
                <w:lang w:bidi="ar-SA"/>
              </w:rPr>
            </w:pPr>
          </w:p>
        </w:tc>
        <w:tc>
          <w:tcPr>
            <w:tcW w:w="658" w:type="dxa"/>
            <w:vMerge/>
            <w:tcBorders>
              <w:top w:val="nil"/>
              <w:left w:val="single" w:sz="4"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c>
          <w:tcPr>
            <w:tcW w:w="659" w:type="dxa"/>
            <w:vMerge/>
            <w:tcBorders>
              <w:top w:val="nil"/>
              <w:left w:val="single" w:sz="4" w:space="0" w:color="auto"/>
              <w:bottom w:val="double" w:sz="6" w:space="0" w:color="000000"/>
              <w:right w:val="single" w:sz="8"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r>
      <w:tr w:rsidR="00722CD7" w:rsidRPr="007269D1" w:rsidTr="00722CD7">
        <w:trPr>
          <w:trHeight w:val="324"/>
        </w:trPr>
        <w:tc>
          <w:tcPr>
            <w:tcW w:w="1821" w:type="dxa"/>
            <w:tcBorders>
              <w:top w:val="single" w:sz="4" w:space="0" w:color="auto"/>
              <w:left w:val="single" w:sz="8" w:space="0" w:color="auto"/>
              <w:bottom w:val="nil"/>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1. Ve škole je pěstována kultura komunikace mezi všemi účastníky vzdělávání</w:t>
            </w:r>
          </w:p>
        </w:tc>
        <w:tc>
          <w:tcPr>
            <w:tcW w:w="369"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3,27</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3,38</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3,44</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3,10</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3,20</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3,42</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3,05</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3,18</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3,32</w:t>
            </w:r>
          </w:p>
        </w:tc>
        <w:tc>
          <w:tcPr>
            <w:tcW w:w="658"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0,17</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0,27</w:t>
            </w:r>
          </w:p>
        </w:tc>
      </w:tr>
      <w:tr w:rsidR="00722CD7" w:rsidRPr="007269D1" w:rsidTr="00722CD7">
        <w:trPr>
          <w:trHeight w:val="786"/>
        </w:trPr>
        <w:tc>
          <w:tcPr>
            <w:tcW w:w="1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2. Ve škole je pěstováno kulturní povědomí a kulturní komunikace (tj. rozvoj tvůrčího vyjadřování myšlenek, zážitků a emocí různými formami využitím hudby, divadelního umění, literatury a vizuálního umění)</w:t>
            </w:r>
          </w:p>
        </w:tc>
        <w:tc>
          <w:tcPr>
            <w:tcW w:w="369"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3,09</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3,13</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3,33</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2,82</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2,98</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3,11</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2,80</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2,97</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3,10</w:t>
            </w:r>
          </w:p>
        </w:tc>
        <w:tc>
          <w:tcPr>
            <w:tcW w:w="65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0,24</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r>
      <w:tr w:rsidR="00722CD7" w:rsidRPr="007269D1" w:rsidTr="00722CD7">
        <w:trPr>
          <w:trHeight w:val="309"/>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3. Škola buduje povědomí o etických hodnotách, má formálně i neformálně jednoznačně nastavená a sdílená spravedlivá pravidla společenského chování a komunikace, která se dodržují</w:t>
            </w:r>
          </w:p>
        </w:tc>
        <w:tc>
          <w:tcPr>
            <w:tcW w:w="369"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3,36</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3,50</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3,56</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3,03</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3,14</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3,22</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2,99</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3,10</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3,20</w:t>
            </w:r>
          </w:p>
        </w:tc>
        <w:tc>
          <w:tcPr>
            <w:tcW w:w="65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0,19</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0,19</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0,20</w:t>
            </w:r>
          </w:p>
        </w:tc>
      </w:tr>
      <w:tr w:rsidR="00722CD7" w:rsidRPr="007269D1" w:rsidTr="00722CD7">
        <w:trPr>
          <w:trHeight w:val="786"/>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4. Žáci jsou vedeni ke konstruktivním debatám</w:t>
            </w:r>
          </w:p>
        </w:tc>
        <w:tc>
          <w:tcPr>
            <w:tcW w:w="369"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2,73</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2,75</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2,75</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2,98</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3,13</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2,70</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2,88</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3,04</w:t>
            </w:r>
          </w:p>
        </w:tc>
        <w:tc>
          <w:tcPr>
            <w:tcW w:w="658"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0,27</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0,39</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0,34</w:t>
            </w:r>
          </w:p>
        </w:tc>
      </w:tr>
      <w:tr w:rsidR="00722CD7" w:rsidRPr="007269D1" w:rsidTr="00722CD7">
        <w:trPr>
          <w:trHeight w:val="309"/>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5. Uvnitř školy se pěstuje vzájemná spolupráce učitele, rodičů a žáků</w:t>
            </w:r>
          </w:p>
        </w:tc>
        <w:tc>
          <w:tcPr>
            <w:tcW w:w="369"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3,27</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3,38</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3,44</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3,08</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3,20</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3,29</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2,98</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3,11</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3,25</w:t>
            </w:r>
          </w:p>
        </w:tc>
        <w:tc>
          <w:tcPr>
            <w:tcW w:w="658"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0,17</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0,21</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0,26</w:t>
            </w:r>
          </w:p>
        </w:tc>
      </w:tr>
      <w:tr w:rsidR="00722CD7" w:rsidRPr="007269D1" w:rsidTr="00722CD7">
        <w:trPr>
          <w:trHeight w:val="309"/>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6. Škola u žáků rozvíjí schopnosti sebereflexe a sebehodnocení</w:t>
            </w:r>
          </w:p>
        </w:tc>
        <w:tc>
          <w:tcPr>
            <w:tcW w:w="369"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2,91</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2,88</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2,81</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2,96</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3,13</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2,75</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3,06</w:t>
            </w:r>
          </w:p>
        </w:tc>
        <w:tc>
          <w:tcPr>
            <w:tcW w:w="65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0,09</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0,31</w:t>
            </w:r>
          </w:p>
        </w:tc>
      </w:tr>
      <w:tr w:rsidR="00722CD7" w:rsidRPr="007269D1" w:rsidTr="00722CD7">
        <w:trPr>
          <w:trHeight w:val="523"/>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7. Škola motivuje žáky k celoživotnímu učení</w:t>
            </w:r>
          </w:p>
        </w:tc>
        <w:tc>
          <w:tcPr>
            <w:tcW w:w="369"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2,64</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2,50</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2,78</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2,73</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2,89</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3,03</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2,74</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3,05</w:t>
            </w:r>
          </w:p>
        </w:tc>
        <w:tc>
          <w:tcPr>
            <w:tcW w:w="658"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0,14</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0,30</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0,30</w:t>
            </w:r>
          </w:p>
        </w:tc>
      </w:tr>
      <w:tr w:rsidR="00722CD7" w:rsidRPr="007269D1" w:rsidTr="00722CD7">
        <w:trPr>
          <w:trHeight w:val="309"/>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8. Škola rozvíjí schopnost říct si o pomoc a ochotu nabídnout a poskytnout pomoc</w:t>
            </w:r>
          </w:p>
        </w:tc>
        <w:tc>
          <w:tcPr>
            <w:tcW w:w="369" w:type="dxa"/>
            <w:tcBorders>
              <w:top w:val="nil"/>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3,18</w:t>
            </w:r>
          </w:p>
        </w:tc>
        <w:tc>
          <w:tcPr>
            <w:tcW w:w="369"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3,25</w:t>
            </w:r>
          </w:p>
        </w:tc>
        <w:tc>
          <w:tcPr>
            <w:tcW w:w="493"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3,33</w:t>
            </w:r>
          </w:p>
        </w:tc>
        <w:tc>
          <w:tcPr>
            <w:tcW w:w="579" w:type="dxa"/>
            <w:tcBorders>
              <w:top w:val="nil"/>
              <w:left w:val="double" w:sz="6"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2,96</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3,11</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3,22</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2,93</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3,08</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3,20</w:t>
            </w:r>
          </w:p>
        </w:tc>
        <w:tc>
          <w:tcPr>
            <w:tcW w:w="658"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0,15</w:t>
            </w:r>
          </w:p>
        </w:tc>
        <w:tc>
          <w:tcPr>
            <w:tcW w:w="658"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0,25</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0,26</w:t>
            </w:r>
          </w:p>
        </w:tc>
      </w:tr>
      <w:tr w:rsidR="00722CD7" w:rsidRPr="007269D1" w:rsidTr="00722CD7">
        <w:trPr>
          <w:trHeight w:val="539"/>
        </w:trPr>
        <w:tc>
          <w:tcPr>
            <w:tcW w:w="1821"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9. Škola učí používat jistě a bezpečně informační, komunikační a další technologie</w:t>
            </w:r>
          </w:p>
        </w:tc>
        <w:tc>
          <w:tcPr>
            <w:tcW w:w="369"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3,00</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2,63</w:t>
            </w:r>
          </w:p>
        </w:tc>
        <w:tc>
          <w:tcPr>
            <w:tcW w:w="493" w:type="dxa"/>
            <w:tcBorders>
              <w:top w:val="nil"/>
              <w:left w:val="nil"/>
              <w:bottom w:val="single" w:sz="4" w:space="0" w:color="auto"/>
              <w:right w:val="double" w:sz="6" w:space="0" w:color="auto"/>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79" w:type="dxa"/>
            <w:tcBorders>
              <w:top w:val="nil"/>
              <w:left w:val="nil"/>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2,92</w:t>
            </w:r>
          </w:p>
        </w:tc>
        <w:tc>
          <w:tcPr>
            <w:tcW w:w="658"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3,03</w:t>
            </w:r>
          </w:p>
        </w:tc>
        <w:tc>
          <w:tcPr>
            <w:tcW w:w="658"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3,15</w:t>
            </w:r>
          </w:p>
        </w:tc>
        <w:tc>
          <w:tcPr>
            <w:tcW w:w="658" w:type="dxa"/>
            <w:tcBorders>
              <w:top w:val="nil"/>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658"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3,02</w:t>
            </w:r>
          </w:p>
        </w:tc>
        <w:tc>
          <w:tcPr>
            <w:tcW w:w="659"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3,16</w:t>
            </w:r>
          </w:p>
        </w:tc>
        <w:tc>
          <w:tcPr>
            <w:tcW w:w="6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0,00</w:t>
            </w:r>
          </w:p>
        </w:tc>
        <w:tc>
          <w:tcPr>
            <w:tcW w:w="658"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0,23</w:t>
            </w:r>
          </w:p>
        </w:tc>
        <w:tc>
          <w:tcPr>
            <w:tcW w:w="659"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0,25</w:t>
            </w:r>
          </w:p>
        </w:tc>
      </w:tr>
      <w:tr w:rsidR="00722CD7" w:rsidRPr="007269D1" w:rsidTr="00722CD7">
        <w:trPr>
          <w:trHeight w:val="539"/>
        </w:trPr>
        <w:tc>
          <w:tcPr>
            <w:tcW w:w="1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10. Škola rozvíjí schopnosti žáků učit se, zorganizovat si učení, využívat k tomu různé metody a možnosti podle vlastních potřeb (učit se samostatně, v rámci skupin apod.)</w:t>
            </w:r>
          </w:p>
        </w:tc>
        <w:tc>
          <w:tcPr>
            <w:tcW w:w="369"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2,73</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2,63</w:t>
            </w:r>
          </w:p>
        </w:tc>
        <w:tc>
          <w:tcPr>
            <w:tcW w:w="493" w:type="dxa"/>
            <w:tcBorders>
              <w:top w:val="single" w:sz="4" w:space="0" w:color="auto"/>
              <w:left w:val="nil"/>
              <w:bottom w:val="single" w:sz="4" w:space="0" w:color="auto"/>
              <w:right w:val="double" w:sz="6" w:space="0" w:color="auto"/>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3,00</w:t>
            </w:r>
          </w:p>
        </w:tc>
        <w:tc>
          <w:tcPr>
            <w:tcW w:w="579" w:type="dxa"/>
            <w:tcBorders>
              <w:top w:val="single" w:sz="4" w:space="0" w:color="auto"/>
              <w:left w:val="nil"/>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2,77</w:t>
            </w:r>
          </w:p>
        </w:tc>
        <w:tc>
          <w:tcPr>
            <w:tcW w:w="65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2,92</w:t>
            </w:r>
          </w:p>
        </w:tc>
        <w:tc>
          <w:tcPr>
            <w:tcW w:w="658"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3,09</w:t>
            </w:r>
          </w:p>
        </w:tc>
        <w:tc>
          <w:tcPr>
            <w:tcW w:w="658"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2,77</w:t>
            </w:r>
          </w:p>
        </w:tc>
        <w:tc>
          <w:tcPr>
            <w:tcW w:w="658" w:type="dxa"/>
            <w:tcBorders>
              <w:top w:val="single" w:sz="4" w:space="0" w:color="auto"/>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2,91</w:t>
            </w:r>
          </w:p>
        </w:tc>
        <w:tc>
          <w:tcPr>
            <w:tcW w:w="659"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3,06</w:t>
            </w:r>
          </w:p>
        </w:tc>
        <w:tc>
          <w:tcPr>
            <w:tcW w:w="6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0,27</w:t>
            </w:r>
          </w:p>
        </w:tc>
        <w:tc>
          <w:tcPr>
            <w:tcW w:w="65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0,33</w:t>
            </w:r>
          </w:p>
        </w:tc>
        <w:tc>
          <w:tcPr>
            <w:tcW w:w="659" w:type="dxa"/>
            <w:tcBorders>
              <w:top w:val="single" w:sz="4" w:space="0" w:color="auto"/>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r>
      <w:tr w:rsidR="00722CD7" w:rsidRPr="007269D1" w:rsidTr="00722CD7">
        <w:trPr>
          <w:trHeight w:val="539"/>
        </w:trPr>
        <w:tc>
          <w:tcPr>
            <w:tcW w:w="1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11. Výuka podporuje zapojení žáků do společenského a pracovního života</w:t>
            </w:r>
          </w:p>
        </w:tc>
        <w:tc>
          <w:tcPr>
            <w:tcW w:w="369" w:type="dxa"/>
            <w:tcBorders>
              <w:top w:val="single" w:sz="4" w:space="0" w:color="auto"/>
              <w:left w:val="single" w:sz="4" w:space="0" w:color="auto"/>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2,55</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2,38</w:t>
            </w:r>
          </w:p>
        </w:tc>
        <w:tc>
          <w:tcPr>
            <w:tcW w:w="493" w:type="dxa"/>
            <w:tcBorders>
              <w:top w:val="single" w:sz="4" w:space="0" w:color="auto"/>
              <w:left w:val="nil"/>
              <w:bottom w:val="single" w:sz="4" w:space="0" w:color="auto"/>
              <w:right w:val="double" w:sz="6" w:space="0" w:color="auto"/>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2,67</w:t>
            </w:r>
          </w:p>
        </w:tc>
        <w:tc>
          <w:tcPr>
            <w:tcW w:w="579" w:type="dxa"/>
            <w:tcBorders>
              <w:top w:val="single" w:sz="4" w:space="0" w:color="auto"/>
              <w:left w:val="nil"/>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2,73</w:t>
            </w:r>
          </w:p>
        </w:tc>
        <w:tc>
          <w:tcPr>
            <w:tcW w:w="65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2,88</w:t>
            </w:r>
          </w:p>
        </w:tc>
        <w:tc>
          <w:tcPr>
            <w:tcW w:w="658" w:type="dxa"/>
            <w:tcBorders>
              <w:top w:val="single" w:sz="4" w:space="0" w:color="auto"/>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3,04</w:t>
            </w:r>
          </w:p>
        </w:tc>
        <w:tc>
          <w:tcPr>
            <w:tcW w:w="658" w:type="dxa"/>
            <w:tcBorders>
              <w:top w:val="single" w:sz="4" w:space="0" w:color="auto"/>
              <w:left w:val="nil"/>
              <w:bottom w:val="single" w:sz="4"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2,80</w:t>
            </w:r>
          </w:p>
        </w:tc>
        <w:tc>
          <w:tcPr>
            <w:tcW w:w="658" w:type="dxa"/>
            <w:tcBorders>
              <w:top w:val="single" w:sz="4" w:space="0" w:color="auto"/>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2,95</w:t>
            </w:r>
          </w:p>
        </w:tc>
        <w:tc>
          <w:tcPr>
            <w:tcW w:w="659"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3,07</w:t>
            </w:r>
          </w:p>
        </w:tc>
        <w:tc>
          <w:tcPr>
            <w:tcW w:w="65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0,12</w:t>
            </w:r>
          </w:p>
        </w:tc>
        <w:tc>
          <w:tcPr>
            <w:tcW w:w="65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0,31</w:t>
            </w:r>
          </w:p>
        </w:tc>
        <w:tc>
          <w:tcPr>
            <w:tcW w:w="659" w:type="dxa"/>
            <w:tcBorders>
              <w:top w:val="single" w:sz="4" w:space="0" w:color="auto"/>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0,27</w:t>
            </w:r>
          </w:p>
        </w:tc>
      </w:tr>
      <w:tr w:rsidR="00722CD7" w:rsidRPr="007269D1" w:rsidTr="00722CD7">
        <w:trPr>
          <w:trHeight w:val="539"/>
        </w:trPr>
        <w:tc>
          <w:tcPr>
            <w:tcW w:w="182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lastRenderedPageBreak/>
              <w:t>12. Škola připravuje žáky na aktivní zapojení do života v demokratické společnosti, rozvíjí občanské kompetence (např. formou žákovské samosprávy apod.)</w:t>
            </w:r>
          </w:p>
        </w:tc>
        <w:tc>
          <w:tcPr>
            <w:tcW w:w="369" w:type="dxa"/>
            <w:tcBorders>
              <w:top w:val="single" w:sz="4" w:space="0" w:color="auto"/>
              <w:left w:val="single" w:sz="4" w:space="0" w:color="auto"/>
              <w:bottom w:val="single" w:sz="8"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2,64</w:t>
            </w:r>
          </w:p>
        </w:tc>
        <w:tc>
          <w:tcPr>
            <w:tcW w:w="369"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2,63</w:t>
            </w:r>
          </w:p>
        </w:tc>
        <w:tc>
          <w:tcPr>
            <w:tcW w:w="493" w:type="dxa"/>
            <w:tcBorders>
              <w:top w:val="single" w:sz="4" w:space="0" w:color="auto"/>
              <w:left w:val="nil"/>
              <w:bottom w:val="single" w:sz="8" w:space="0" w:color="auto"/>
              <w:right w:val="double" w:sz="6" w:space="0" w:color="auto"/>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2,89</w:t>
            </w:r>
          </w:p>
        </w:tc>
        <w:tc>
          <w:tcPr>
            <w:tcW w:w="579" w:type="dxa"/>
            <w:tcBorders>
              <w:top w:val="single" w:sz="4" w:space="0" w:color="auto"/>
              <w:left w:val="nil"/>
              <w:bottom w:val="single" w:sz="8"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2,78</w:t>
            </w:r>
          </w:p>
        </w:tc>
        <w:tc>
          <w:tcPr>
            <w:tcW w:w="658" w:type="dxa"/>
            <w:tcBorders>
              <w:top w:val="single" w:sz="4" w:space="0" w:color="auto"/>
              <w:left w:val="single" w:sz="4" w:space="0" w:color="auto"/>
              <w:bottom w:val="single" w:sz="8"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2,93</w:t>
            </w:r>
          </w:p>
        </w:tc>
        <w:tc>
          <w:tcPr>
            <w:tcW w:w="658" w:type="dxa"/>
            <w:tcBorders>
              <w:top w:val="single" w:sz="4" w:space="0" w:color="auto"/>
              <w:left w:val="nil"/>
              <w:bottom w:val="single" w:sz="8"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3,14</w:t>
            </w:r>
          </w:p>
        </w:tc>
        <w:tc>
          <w:tcPr>
            <w:tcW w:w="658" w:type="dxa"/>
            <w:tcBorders>
              <w:top w:val="single" w:sz="4" w:space="0" w:color="auto"/>
              <w:left w:val="nil"/>
              <w:bottom w:val="single" w:sz="8" w:space="0" w:color="auto"/>
              <w:right w:val="nil"/>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2,61</w:t>
            </w:r>
          </w:p>
        </w:tc>
        <w:tc>
          <w:tcPr>
            <w:tcW w:w="658" w:type="dxa"/>
            <w:tcBorders>
              <w:top w:val="single" w:sz="4" w:space="0" w:color="auto"/>
              <w:left w:val="single" w:sz="4" w:space="0" w:color="auto"/>
              <w:bottom w:val="single" w:sz="8"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2,78</w:t>
            </w:r>
          </w:p>
        </w:tc>
        <w:tc>
          <w:tcPr>
            <w:tcW w:w="659" w:type="dxa"/>
            <w:tcBorders>
              <w:top w:val="single" w:sz="4" w:space="0" w:color="auto"/>
              <w:left w:val="single" w:sz="4" w:space="0" w:color="auto"/>
              <w:bottom w:val="single" w:sz="8"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2,94</w:t>
            </w:r>
          </w:p>
        </w:tc>
        <w:tc>
          <w:tcPr>
            <w:tcW w:w="65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0,25</w:t>
            </w:r>
          </w:p>
        </w:tc>
        <w:tc>
          <w:tcPr>
            <w:tcW w:w="658" w:type="dxa"/>
            <w:tcBorders>
              <w:top w:val="single" w:sz="4" w:space="0" w:color="auto"/>
              <w:left w:val="single" w:sz="4" w:space="0" w:color="auto"/>
              <w:bottom w:val="single" w:sz="8"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0,35</w:t>
            </w:r>
          </w:p>
        </w:tc>
        <w:tc>
          <w:tcPr>
            <w:tcW w:w="659" w:type="dxa"/>
            <w:tcBorders>
              <w:top w:val="single" w:sz="4" w:space="0" w:color="auto"/>
              <w:left w:val="nil"/>
              <w:bottom w:val="single" w:sz="8"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0,33</w:t>
            </w:r>
          </w:p>
        </w:tc>
      </w:tr>
    </w:tbl>
    <w:p w:rsidR="005E2429" w:rsidRDefault="005E2429" w:rsidP="005E2429">
      <w:pPr>
        <w:jc w:val="both"/>
        <w:rPr>
          <w:sz w:val="24"/>
          <w:szCs w:val="24"/>
        </w:rPr>
      </w:pPr>
    </w:p>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586686">
      <w:pPr>
        <w:ind w:left="1134" w:right="549"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jc w:val="both"/>
        <w:rPr>
          <w:sz w:val="24"/>
          <w:szCs w:val="24"/>
        </w:rPr>
      </w:pPr>
    </w:p>
    <w:p w:rsidR="005E2429" w:rsidRPr="0013071F" w:rsidRDefault="005E2429" w:rsidP="0013071F">
      <w:pPr>
        <w:spacing w:before="120" w:line="360" w:lineRule="auto"/>
        <w:ind w:left="567" w:right="522"/>
        <w:jc w:val="both"/>
      </w:pPr>
      <w:r w:rsidRPr="0013071F">
        <w:t xml:space="preserve">Na základě této tabulky jsou patrné problémové tematické okruhy, související s rovnými příležitostmi v základním vzdělávání. Patří k nim zejména kolísající oblasti, kde došlo v rámci šetření Šablon II dokonce k poklesu hodnocení, který byl následně kompenzován, a v šetření Šablon III bylo potvrzeno opětovné zlepšení stavu. </w:t>
      </w:r>
    </w:p>
    <w:p w:rsidR="005E2429" w:rsidRDefault="005E2429" w:rsidP="005E2429">
      <w:pPr>
        <w:widowControl/>
        <w:autoSpaceDE/>
        <w:autoSpaceDN/>
        <w:spacing w:after="160" w:line="259" w:lineRule="auto"/>
        <w:rPr>
          <w:sz w:val="24"/>
          <w:szCs w:val="24"/>
        </w:rPr>
      </w:pPr>
    </w:p>
    <w:p w:rsidR="005E2429" w:rsidRDefault="005E2429" w:rsidP="00722CD7">
      <w:pPr>
        <w:pStyle w:val="Nadpis2"/>
        <w:ind w:left="567" w:right="549"/>
      </w:pPr>
      <w:bookmarkStart w:id="711" w:name="_Toc97578193"/>
      <w:bookmarkStart w:id="712" w:name="_Toc113295560"/>
      <w:bookmarkStart w:id="713" w:name="_Toc113301082"/>
      <w:bookmarkStart w:id="714" w:name="_Toc113361720"/>
      <w:bookmarkStart w:id="715" w:name="_Toc113376589"/>
      <w:r>
        <w:t>Podpora kariérového poradenství pro žáky</w:t>
      </w:r>
      <w:bookmarkEnd w:id="711"/>
      <w:bookmarkEnd w:id="712"/>
      <w:bookmarkEnd w:id="713"/>
      <w:bookmarkEnd w:id="714"/>
      <w:bookmarkEnd w:id="715"/>
      <w:r>
        <w:t xml:space="preserve"> </w:t>
      </w:r>
    </w:p>
    <w:p w:rsidR="005E2429" w:rsidRDefault="005E2429" w:rsidP="005E2429">
      <w:pPr>
        <w:ind w:left="142"/>
        <w:jc w:val="both"/>
        <w:rPr>
          <w:sz w:val="24"/>
          <w:szCs w:val="24"/>
        </w:rPr>
      </w:pPr>
    </w:p>
    <w:p w:rsidR="005E2429" w:rsidRPr="0013071F" w:rsidRDefault="005E2429" w:rsidP="0013071F">
      <w:pPr>
        <w:spacing w:before="120" w:line="360" w:lineRule="auto"/>
        <w:ind w:left="567" w:right="522"/>
        <w:jc w:val="both"/>
      </w:pPr>
      <w:r w:rsidRPr="0013071F">
        <w:t>V případě následné tabulky informující o nově sledované podpoře kariérového poradenství pro žáky chybí srovnání s dřívějšími šetřeními Šablon I, data jsou však dostatečně ilustrativní ve vztahu k vnímání této problematiky školami na úrovni ORP, kraje a ČR.</w:t>
      </w:r>
    </w:p>
    <w:p w:rsidR="00C75AF5" w:rsidRDefault="00C75AF5">
      <w:pPr>
        <w:rPr>
          <w:b/>
          <w:bCs/>
          <w:sz w:val="24"/>
          <w:szCs w:val="24"/>
        </w:rPr>
      </w:pPr>
    </w:p>
    <w:p w:rsidR="005E2429" w:rsidRPr="00C75AF5" w:rsidRDefault="005E2429" w:rsidP="001A48DB">
      <w:pPr>
        <w:ind w:left="567" w:right="549"/>
        <w:jc w:val="both"/>
        <w:rPr>
          <w:b/>
          <w:bCs/>
          <w:sz w:val="24"/>
          <w:szCs w:val="24"/>
        </w:rPr>
      </w:pPr>
      <w:r w:rsidRPr="00C75AF5">
        <w:rPr>
          <w:b/>
          <w:bCs/>
          <w:sz w:val="24"/>
          <w:szCs w:val="24"/>
        </w:rPr>
        <w:t>TABULKA Č. 8 Kariérové poradenství pro žáky a další klíčové kompetence</w:t>
      </w:r>
    </w:p>
    <w:tbl>
      <w:tblPr>
        <w:tblW w:w="8922" w:type="dxa"/>
        <w:tblInd w:w="637" w:type="dxa"/>
        <w:tblLayout w:type="fixed"/>
        <w:tblCellMar>
          <w:left w:w="70" w:type="dxa"/>
          <w:right w:w="70" w:type="dxa"/>
        </w:tblCellMar>
        <w:tblLook w:val="04A0"/>
      </w:tblPr>
      <w:tblGrid>
        <w:gridCol w:w="1821"/>
        <w:gridCol w:w="366"/>
        <w:gridCol w:w="366"/>
        <w:gridCol w:w="497"/>
        <w:gridCol w:w="580"/>
        <w:gridCol w:w="659"/>
        <w:gridCol w:w="661"/>
        <w:gridCol w:w="659"/>
        <w:gridCol w:w="659"/>
        <w:gridCol w:w="664"/>
        <w:gridCol w:w="659"/>
        <w:gridCol w:w="659"/>
        <w:gridCol w:w="660"/>
        <w:gridCol w:w="12"/>
      </w:tblGrid>
      <w:tr w:rsidR="005E2429" w:rsidRPr="007269D1" w:rsidTr="00722CD7">
        <w:trPr>
          <w:trHeight w:val="964"/>
        </w:trPr>
        <w:tc>
          <w:tcPr>
            <w:tcW w:w="1823"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5E2429" w:rsidRPr="00271661" w:rsidRDefault="005E2429" w:rsidP="00D17889">
            <w:pPr>
              <w:widowControl/>
              <w:autoSpaceDE/>
              <w:autoSpaceDN/>
              <w:jc w:val="center"/>
              <w:rPr>
                <w:rFonts w:eastAsia="Times New Roman"/>
                <w:b/>
                <w:bCs/>
                <w:color w:val="FFFFFF"/>
                <w:sz w:val="16"/>
                <w:szCs w:val="16"/>
                <w:lang w:bidi="ar-SA"/>
              </w:rPr>
            </w:pPr>
            <w:r>
              <w:rPr>
                <w:rFonts w:eastAsia="Times New Roman"/>
                <w:b/>
                <w:bCs/>
                <w:color w:val="FFFFFF"/>
                <w:sz w:val="16"/>
                <w:szCs w:val="16"/>
                <w:lang w:bidi="ar-SA"/>
              </w:rPr>
              <w:t>TABULKA Č. 8</w:t>
            </w:r>
            <w:r w:rsidRPr="00271661">
              <w:rPr>
                <w:rFonts w:eastAsia="Times New Roman"/>
                <w:b/>
                <w:bCs/>
                <w:color w:val="FFFFFF"/>
                <w:sz w:val="16"/>
                <w:szCs w:val="16"/>
                <w:lang w:bidi="ar-SA"/>
              </w:rPr>
              <w:t>: Kariérové poradenství pro žáky</w:t>
            </w:r>
          </w:p>
          <w:p w:rsidR="005E2429" w:rsidRPr="007269D1" w:rsidRDefault="005E2429" w:rsidP="00D17889">
            <w:pPr>
              <w:widowControl/>
              <w:autoSpaceDE/>
              <w:autoSpaceDN/>
              <w:jc w:val="center"/>
              <w:rPr>
                <w:rFonts w:eastAsia="Times New Roman"/>
                <w:b/>
                <w:bCs/>
                <w:color w:val="FFFFFF"/>
                <w:sz w:val="16"/>
                <w:szCs w:val="16"/>
                <w:lang w:bidi="ar-SA"/>
              </w:rPr>
            </w:pPr>
            <w:r w:rsidRPr="00271661">
              <w:rPr>
                <w:rFonts w:eastAsia="Times New Roman"/>
                <w:b/>
                <w:bCs/>
                <w:color w:val="FFFFFF"/>
                <w:sz w:val="16"/>
                <w:szCs w:val="16"/>
                <w:lang w:bidi="ar-SA"/>
              </w:rPr>
              <w:t>a další klíčové kompetence</w:t>
            </w:r>
          </w:p>
        </w:tc>
        <w:tc>
          <w:tcPr>
            <w:tcW w:w="5114" w:type="dxa"/>
            <w:gridSpan w:val="9"/>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Průměrné hodnocení aktuálního stavu 1)</w:t>
            </w:r>
          </w:p>
        </w:tc>
        <w:tc>
          <w:tcPr>
            <w:tcW w:w="1985" w:type="dxa"/>
            <w:gridSpan w:val="4"/>
            <w:tcBorders>
              <w:top w:val="single" w:sz="8" w:space="0" w:color="auto"/>
              <w:left w:val="nil"/>
              <w:bottom w:val="single" w:sz="4" w:space="0" w:color="auto"/>
              <w:right w:val="single" w:sz="8" w:space="0" w:color="000000"/>
            </w:tcBorders>
            <w:shd w:val="clear" w:color="000000" w:fill="1F4E79"/>
            <w:vAlign w:val="center"/>
            <w:hideMark/>
          </w:tcPr>
          <w:p w:rsidR="005E2429" w:rsidRPr="007269D1" w:rsidRDefault="005E2429" w:rsidP="00D17889">
            <w:pPr>
              <w:widowControl/>
              <w:autoSpaceDE/>
              <w:autoSpaceDN/>
              <w:jc w:val="center"/>
              <w:rPr>
                <w:rFonts w:eastAsia="Times New Roman"/>
                <w:b/>
                <w:bCs/>
                <w:color w:val="FFFFFF"/>
                <w:sz w:val="16"/>
                <w:szCs w:val="16"/>
                <w:lang w:bidi="ar-SA"/>
              </w:rPr>
            </w:pPr>
            <w:r w:rsidRPr="007269D1">
              <w:rPr>
                <w:rFonts w:eastAsia="Times New Roman"/>
                <w:b/>
                <w:bCs/>
                <w:color w:val="FFFFFF"/>
                <w:sz w:val="16"/>
                <w:szCs w:val="16"/>
                <w:lang w:bidi="ar-SA"/>
              </w:rPr>
              <w:t>Rozdíl v hodnocení</w:t>
            </w:r>
            <w:r w:rsidRPr="007269D1">
              <w:rPr>
                <w:rFonts w:eastAsia="Times New Roman"/>
                <w:b/>
                <w:bCs/>
                <w:color w:val="FFFFFF"/>
                <w:sz w:val="16"/>
                <w:szCs w:val="16"/>
                <w:lang w:bidi="ar-SA"/>
              </w:rPr>
              <w:br/>
            </w:r>
            <w:r w:rsidRPr="007269D1">
              <w:rPr>
                <w:rFonts w:eastAsia="Times New Roman"/>
                <w:color w:val="FFFFFF"/>
                <w:sz w:val="16"/>
                <w:szCs w:val="16"/>
                <w:lang w:bidi="ar-SA"/>
              </w:rPr>
              <w:t>(průměrné hodnocení v ŠII/III oproti průměrnému hodnocení v ŠI)</w:t>
            </w:r>
          </w:p>
        </w:tc>
      </w:tr>
      <w:tr w:rsidR="00722CD7" w:rsidRPr="007269D1" w:rsidTr="00722CD7">
        <w:trPr>
          <w:trHeight w:val="443"/>
        </w:trPr>
        <w:tc>
          <w:tcPr>
            <w:tcW w:w="1823"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1232" w:type="dxa"/>
            <w:gridSpan w:val="3"/>
            <w:tcBorders>
              <w:top w:val="single" w:sz="4" w:space="0" w:color="auto"/>
              <w:left w:val="nil"/>
              <w:bottom w:val="single" w:sz="4" w:space="0" w:color="auto"/>
              <w:right w:val="nil"/>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1900"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kraje</w:t>
            </w:r>
          </w:p>
        </w:tc>
        <w:tc>
          <w:tcPr>
            <w:tcW w:w="1981" w:type="dxa"/>
            <w:gridSpan w:val="3"/>
            <w:tcBorders>
              <w:top w:val="single" w:sz="4" w:space="0" w:color="auto"/>
              <w:left w:val="nil"/>
              <w:bottom w:val="single" w:sz="4" w:space="0" w:color="auto"/>
              <w:right w:val="single" w:sz="8" w:space="0" w:color="000000"/>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 xml:space="preserve">v rámci ČR </w:t>
            </w:r>
          </w:p>
        </w:tc>
        <w:tc>
          <w:tcPr>
            <w:tcW w:w="659" w:type="dxa"/>
            <w:vMerge w:val="restart"/>
            <w:tcBorders>
              <w:top w:val="nil"/>
              <w:left w:val="single" w:sz="8" w:space="0" w:color="auto"/>
              <w:bottom w:val="double" w:sz="6" w:space="0" w:color="000000"/>
              <w:right w:val="single" w:sz="4" w:space="0" w:color="auto"/>
            </w:tcBorders>
            <w:shd w:val="clear" w:color="000000" w:fill="D9E2F3"/>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r w:rsidRPr="007269D1">
              <w:rPr>
                <w:rFonts w:eastAsia="Times New Roman"/>
                <w:b/>
                <w:bCs/>
                <w:sz w:val="16"/>
                <w:szCs w:val="16"/>
                <w:vertAlign w:val="superscript"/>
                <w:lang w:bidi="ar-SA"/>
              </w:rPr>
              <w:t>v rámci ORP</w:t>
            </w:r>
          </w:p>
        </w:tc>
        <w:tc>
          <w:tcPr>
            <w:tcW w:w="659" w:type="dxa"/>
            <w:vMerge w:val="restart"/>
            <w:tcBorders>
              <w:top w:val="nil"/>
              <w:left w:val="single" w:sz="4" w:space="0" w:color="auto"/>
              <w:bottom w:val="double" w:sz="6" w:space="0" w:color="000000"/>
              <w:right w:val="single" w:sz="4" w:space="0" w:color="auto"/>
            </w:tcBorders>
            <w:shd w:val="clear" w:color="000000" w:fill="BCD6EE"/>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 kraje</w:t>
            </w:r>
          </w:p>
        </w:tc>
        <w:tc>
          <w:tcPr>
            <w:tcW w:w="666"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v rámci</w:t>
            </w:r>
            <w:r w:rsidRPr="007269D1">
              <w:rPr>
                <w:rFonts w:eastAsia="Times New Roman"/>
                <w:b/>
                <w:bCs/>
                <w:color w:val="000000"/>
                <w:sz w:val="16"/>
                <w:szCs w:val="16"/>
                <w:vertAlign w:val="superscript"/>
                <w:lang w:bidi="ar-SA"/>
              </w:rPr>
              <w:br/>
              <w:t xml:space="preserve">ČR </w:t>
            </w:r>
          </w:p>
        </w:tc>
      </w:tr>
      <w:tr w:rsidR="00722CD7" w:rsidRPr="007269D1" w:rsidTr="00722CD7">
        <w:trPr>
          <w:gridAfter w:val="1"/>
          <w:wAfter w:w="12" w:type="dxa"/>
          <w:trHeight w:val="758"/>
        </w:trPr>
        <w:tc>
          <w:tcPr>
            <w:tcW w:w="1823" w:type="dxa"/>
            <w:vMerge/>
            <w:tcBorders>
              <w:top w:val="single" w:sz="8" w:space="0" w:color="auto"/>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FFFFFF"/>
                <w:sz w:val="16"/>
                <w:szCs w:val="16"/>
                <w:vertAlign w:val="superscript"/>
                <w:lang w:bidi="ar-SA"/>
              </w:rPr>
            </w:pPr>
          </w:p>
        </w:tc>
        <w:tc>
          <w:tcPr>
            <w:tcW w:w="367"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367" w:type="dxa"/>
            <w:tcBorders>
              <w:top w:val="nil"/>
              <w:left w:val="single" w:sz="4"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496" w:type="dxa"/>
            <w:tcBorders>
              <w:top w:val="nil"/>
              <w:left w:val="single" w:sz="4" w:space="0" w:color="auto"/>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580" w:type="dxa"/>
            <w:tcBorders>
              <w:top w:val="nil"/>
              <w:left w:val="double" w:sz="6" w:space="0" w:color="auto"/>
              <w:bottom w:val="double" w:sz="6" w:space="0" w:color="auto"/>
              <w:right w:val="nil"/>
            </w:tcBorders>
            <w:shd w:val="clear" w:color="000000" w:fill="FFFFFF"/>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59" w:type="dxa"/>
            <w:tcBorders>
              <w:top w:val="nil"/>
              <w:left w:val="single" w:sz="4" w:space="0" w:color="auto"/>
              <w:bottom w:val="double" w:sz="6" w:space="0" w:color="auto"/>
              <w:right w:val="single" w:sz="4"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60" w:type="dxa"/>
            <w:tcBorders>
              <w:top w:val="nil"/>
              <w:left w:val="nil"/>
              <w:bottom w:val="double" w:sz="6" w:space="0" w:color="auto"/>
              <w:right w:val="double" w:sz="6"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59" w:type="dxa"/>
            <w:tcBorders>
              <w:top w:val="nil"/>
              <w:left w:val="nil"/>
              <w:bottom w:val="double" w:sz="6" w:space="0" w:color="auto"/>
              <w:right w:val="nil"/>
            </w:tcBorders>
            <w:shd w:val="clear" w:color="000000" w:fill="E7E6E6"/>
            <w:vAlign w:val="center"/>
            <w:hideMark/>
          </w:tcPr>
          <w:p w:rsidR="005E2429" w:rsidRPr="007269D1" w:rsidRDefault="005E2429" w:rsidP="00D17889">
            <w:pPr>
              <w:widowControl/>
              <w:autoSpaceDE/>
              <w:autoSpaceDN/>
              <w:jc w:val="center"/>
              <w:rPr>
                <w:rFonts w:eastAsia="Times New Roman"/>
                <w:b/>
                <w:bCs/>
                <w:color w:val="000000"/>
                <w:sz w:val="16"/>
                <w:szCs w:val="16"/>
                <w:vertAlign w:val="superscript"/>
                <w:lang w:bidi="ar-SA"/>
              </w:rPr>
            </w:pPr>
            <w:r w:rsidRPr="007269D1">
              <w:rPr>
                <w:rFonts w:eastAsia="Times New Roman"/>
                <w:b/>
                <w:bCs/>
                <w:color w:val="000000"/>
                <w:sz w:val="16"/>
                <w:szCs w:val="16"/>
                <w:vertAlign w:val="superscript"/>
                <w:lang w:bidi="ar-SA"/>
              </w:rPr>
              <w:t>I.</w:t>
            </w:r>
          </w:p>
        </w:tc>
        <w:tc>
          <w:tcPr>
            <w:tcW w:w="659" w:type="dxa"/>
            <w:tcBorders>
              <w:top w:val="nil"/>
              <w:left w:val="single" w:sz="4" w:space="0" w:color="auto"/>
              <w:bottom w:val="double" w:sz="6" w:space="0" w:color="auto"/>
              <w:right w:val="single" w:sz="4" w:space="0" w:color="auto"/>
            </w:tcBorders>
            <w:shd w:val="clear" w:color="000000" w:fill="FFFFFF"/>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w:t>
            </w:r>
            <w:proofErr w:type="gramEnd"/>
            <w:r w:rsidRPr="007269D1">
              <w:rPr>
                <w:rFonts w:eastAsia="Times New Roman"/>
                <w:b/>
                <w:bCs/>
                <w:sz w:val="16"/>
                <w:szCs w:val="16"/>
                <w:vertAlign w:val="superscript"/>
                <w:lang w:bidi="ar-SA"/>
              </w:rPr>
              <w:t>.</w:t>
            </w:r>
          </w:p>
        </w:tc>
        <w:tc>
          <w:tcPr>
            <w:tcW w:w="662" w:type="dxa"/>
            <w:tcBorders>
              <w:top w:val="nil"/>
              <w:left w:val="nil"/>
              <w:bottom w:val="double" w:sz="6" w:space="0" w:color="auto"/>
              <w:right w:val="single" w:sz="8" w:space="0" w:color="auto"/>
            </w:tcBorders>
            <w:shd w:val="clear" w:color="000000" w:fill="E7E6E6"/>
            <w:vAlign w:val="center"/>
            <w:hideMark/>
          </w:tcPr>
          <w:p w:rsidR="005E2429" w:rsidRPr="007269D1" w:rsidRDefault="005E2429" w:rsidP="00D17889">
            <w:pPr>
              <w:widowControl/>
              <w:autoSpaceDE/>
              <w:autoSpaceDN/>
              <w:jc w:val="center"/>
              <w:rPr>
                <w:rFonts w:eastAsia="Times New Roman"/>
                <w:b/>
                <w:bCs/>
                <w:sz w:val="16"/>
                <w:szCs w:val="16"/>
                <w:vertAlign w:val="superscript"/>
                <w:lang w:bidi="ar-SA"/>
              </w:rPr>
            </w:pPr>
            <w:proofErr w:type="gramStart"/>
            <w:r w:rsidRPr="007269D1">
              <w:rPr>
                <w:rFonts w:eastAsia="Times New Roman"/>
                <w:b/>
                <w:bCs/>
                <w:sz w:val="16"/>
                <w:szCs w:val="16"/>
                <w:vertAlign w:val="superscript"/>
                <w:lang w:bidi="ar-SA"/>
              </w:rPr>
              <w:t>II./III</w:t>
            </w:r>
            <w:proofErr w:type="gramEnd"/>
            <w:r w:rsidRPr="007269D1">
              <w:rPr>
                <w:rFonts w:eastAsia="Times New Roman"/>
                <w:b/>
                <w:bCs/>
                <w:sz w:val="16"/>
                <w:szCs w:val="16"/>
                <w:vertAlign w:val="superscript"/>
                <w:lang w:bidi="ar-SA"/>
              </w:rPr>
              <w:t>.</w:t>
            </w:r>
          </w:p>
        </w:tc>
        <w:tc>
          <w:tcPr>
            <w:tcW w:w="659" w:type="dxa"/>
            <w:vMerge/>
            <w:tcBorders>
              <w:top w:val="nil"/>
              <w:left w:val="single" w:sz="8"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sz w:val="16"/>
                <w:szCs w:val="16"/>
                <w:vertAlign w:val="superscript"/>
                <w:lang w:bidi="ar-SA"/>
              </w:rPr>
            </w:pPr>
          </w:p>
        </w:tc>
        <w:tc>
          <w:tcPr>
            <w:tcW w:w="659" w:type="dxa"/>
            <w:vMerge/>
            <w:tcBorders>
              <w:top w:val="nil"/>
              <w:left w:val="single" w:sz="4" w:space="0" w:color="auto"/>
              <w:bottom w:val="double" w:sz="6" w:space="0" w:color="000000"/>
              <w:right w:val="single" w:sz="4"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c>
          <w:tcPr>
            <w:tcW w:w="660" w:type="dxa"/>
            <w:vMerge/>
            <w:tcBorders>
              <w:top w:val="nil"/>
              <w:left w:val="single" w:sz="4" w:space="0" w:color="auto"/>
              <w:bottom w:val="double" w:sz="6" w:space="0" w:color="000000"/>
              <w:right w:val="single" w:sz="8" w:space="0" w:color="auto"/>
            </w:tcBorders>
            <w:vAlign w:val="center"/>
            <w:hideMark/>
          </w:tcPr>
          <w:p w:rsidR="005E2429" w:rsidRPr="007269D1" w:rsidRDefault="005E2429" w:rsidP="00D17889">
            <w:pPr>
              <w:widowControl/>
              <w:autoSpaceDE/>
              <w:autoSpaceDN/>
              <w:rPr>
                <w:rFonts w:eastAsia="Times New Roman"/>
                <w:b/>
                <w:bCs/>
                <w:color w:val="000000"/>
                <w:sz w:val="16"/>
                <w:szCs w:val="16"/>
                <w:vertAlign w:val="superscript"/>
                <w:lang w:bidi="ar-SA"/>
              </w:rPr>
            </w:pPr>
          </w:p>
        </w:tc>
      </w:tr>
      <w:tr w:rsidR="00722CD7" w:rsidRPr="00271661" w:rsidTr="00722CD7">
        <w:trPr>
          <w:gridAfter w:val="1"/>
          <w:wAfter w:w="12" w:type="dxa"/>
          <w:trHeight w:val="332"/>
        </w:trPr>
        <w:tc>
          <w:tcPr>
            <w:tcW w:w="1823" w:type="dxa"/>
            <w:tcBorders>
              <w:top w:val="single" w:sz="4" w:space="0" w:color="auto"/>
              <w:left w:val="single" w:sz="8" w:space="0" w:color="auto"/>
              <w:bottom w:val="nil"/>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1. Na naší škole je zaveden systém kariérového poradenství, do něhož jsou zapojeni pedagogičtí pracovníci školy, i externí odborníci</w:t>
            </w:r>
          </w:p>
        </w:tc>
        <w:tc>
          <w:tcPr>
            <w:tcW w:w="367" w:type="dxa"/>
            <w:tcBorders>
              <w:top w:val="double" w:sz="6"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2,25</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2,56</w:t>
            </w:r>
          </w:p>
        </w:tc>
        <w:tc>
          <w:tcPr>
            <w:tcW w:w="580" w:type="dxa"/>
            <w:tcBorders>
              <w:top w:val="double" w:sz="6"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2,43</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2,69</w:t>
            </w:r>
          </w:p>
        </w:tc>
        <w:tc>
          <w:tcPr>
            <w:tcW w:w="659" w:type="dxa"/>
            <w:tcBorders>
              <w:top w:val="double" w:sz="6"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2,22</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2,50</w:t>
            </w:r>
          </w:p>
        </w:tc>
        <w:tc>
          <w:tcPr>
            <w:tcW w:w="65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0,31</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0,26</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0,28</w:t>
            </w:r>
          </w:p>
        </w:tc>
      </w:tr>
      <w:tr w:rsidR="00722CD7" w:rsidRPr="00271661" w:rsidTr="00722CD7">
        <w:trPr>
          <w:gridAfter w:val="1"/>
          <w:wAfter w:w="12" w:type="dxa"/>
          <w:trHeight w:val="807"/>
        </w:trPr>
        <w:tc>
          <w:tcPr>
            <w:tcW w:w="18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2. Kariérové poradenství je zařazeno v ŠVP</w:t>
            </w:r>
          </w:p>
        </w:tc>
        <w:tc>
          <w:tcPr>
            <w:tcW w:w="367"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2,00</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2,44</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2,34</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2,54</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2,20</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2,41</w:t>
            </w:r>
          </w:p>
        </w:tc>
        <w:tc>
          <w:tcPr>
            <w:tcW w:w="659"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0,44</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0,20</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0,20</w:t>
            </w:r>
          </w:p>
        </w:tc>
      </w:tr>
      <w:tr w:rsidR="00722CD7" w:rsidRPr="00271661" w:rsidTr="00722CD7">
        <w:trPr>
          <w:gridAfter w:val="1"/>
          <w:wAfter w:w="12" w:type="dxa"/>
          <w:trHeight w:val="316"/>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lastRenderedPageBreak/>
              <w:t>3. Výuka je zaměřena i na směřování žáků k cílené volbě profese.</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2,13</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2,33</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2,42</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2,69</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2,35</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2,62</w:t>
            </w:r>
          </w:p>
        </w:tc>
        <w:tc>
          <w:tcPr>
            <w:tcW w:w="659"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0,21</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0,27</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0,27</w:t>
            </w:r>
          </w:p>
        </w:tc>
      </w:tr>
      <w:tr w:rsidR="00722CD7" w:rsidRPr="00271661" w:rsidTr="00722CD7">
        <w:trPr>
          <w:gridAfter w:val="1"/>
          <w:wAfter w:w="12" w:type="dxa"/>
          <w:trHeight w:val="807"/>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4. Kariérové poradenství poskytujeme žákům v celém průběhu školní docházky</w:t>
            </w:r>
          </w:p>
        </w:tc>
        <w:tc>
          <w:tcPr>
            <w:tcW w:w="367"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1,88</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2,22</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2,25</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2,58</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2,17</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2,49</w:t>
            </w:r>
          </w:p>
        </w:tc>
        <w:tc>
          <w:tcPr>
            <w:tcW w:w="659"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0,35</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0,32</w:t>
            </w:r>
          </w:p>
        </w:tc>
      </w:tr>
      <w:tr w:rsidR="00722CD7" w:rsidRPr="00271661" w:rsidTr="00722CD7">
        <w:trPr>
          <w:gridAfter w:val="1"/>
          <w:wAfter w:w="12" w:type="dxa"/>
          <w:trHeight w:val="316"/>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5. Kariérové poradenství na naší škole poskytujeme zejména žákům vyšších ročníků</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2,50</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2,67</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2,81</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3,05</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2,61</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2,79</w:t>
            </w:r>
          </w:p>
        </w:tc>
        <w:tc>
          <w:tcPr>
            <w:tcW w:w="659"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0,17</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0,24</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0,18</w:t>
            </w:r>
          </w:p>
        </w:tc>
      </w:tr>
      <w:tr w:rsidR="00722CD7" w:rsidRPr="00271661" w:rsidTr="00722CD7">
        <w:trPr>
          <w:gridAfter w:val="1"/>
          <w:wAfter w:w="12" w:type="dxa"/>
          <w:trHeight w:val="316"/>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6. Kariérové poradenství na naší škole je koordinováno jedním pracovníkem, který má pro tuto činnost vytvořeny podmínky (časové, prostorové apod.)</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2,50</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2,67</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2,65</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2,90</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2,41</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2,62</w:t>
            </w:r>
          </w:p>
        </w:tc>
        <w:tc>
          <w:tcPr>
            <w:tcW w:w="659"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0,17</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0,24</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0,22</w:t>
            </w:r>
          </w:p>
        </w:tc>
      </w:tr>
      <w:tr w:rsidR="00722CD7" w:rsidRPr="00271661" w:rsidTr="00722CD7">
        <w:trPr>
          <w:gridAfter w:val="1"/>
          <w:wAfter w:w="12" w:type="dxa"/>
          <w:trHeight w:val="536"/>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7. Kariérové poradenství probíhá v rámci průřezových témat a rozvoje osobnosti žáků</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2,38</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2,33</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2,49</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2,72</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2,38</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2,61</w:t>
            </w:r>
          </w:p>
        </w:tc>
        <w:tc>
          <w:tcPr>
            <w:tcW w:w="659" w:type="dxa"/>
            <w:tcBorders>
              <w:top w:val="nil"/>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-0,04</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0,23</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0,23</w:t>
            </w:r>
          </w:p>
        </w:tc>
      </w:tr>
      <w:tr w:rsidR="00722CD7" w:rsidRPr="00271661" w:rsidTr="00722CD7">
        <w:trPr>
          <w:gridAfter w:val="1"/>
          <w:wAfter w:w="12" w:type="dxa"/>
          <w:trHeight w:val="316"/>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8. Součástí kariérového poradenství na naší škole je také spolupráce s rodiči</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nil"/>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2,38</w:t>
            </w:r>
          </w:p>
        </w:tc>
        <w:tc>
          <w:tcPr>
            <w:tcW w:w="496" w:type="dxa"/>
            <w:tcBorders>
              <w:top w:val="nil"/>
              <w:left w:val="nil"/>
              <w:bottom w:val="single" w:sz="4" w:space="0" w:color="auto"/>
              <w:right w:val="nil"/>
            </w:tcBorders>
            <w:shd w:val="clear" w:color="000000" w:fill="E7E6E6"/>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2,56</w:t>
            </w:r>
          </w:p>
        </w:tc>
        <w:tc>
          <w:tcPr>
            <w:tcW w:w="580"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2,56</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2,81</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2,45</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2,72</w:t>
            </w:r>
          </w:p>
        </w:tc>
        <w:tc>
          <w:tcPr>
            <w:tcW w:w="659" w:type="dxa"/>
            <w:tcBorders>
              <w:top w:val="nil"/>
              <w:left w:val="nil"/>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0,18</w:t>
            </w:r>
          </w:p>
        </w:tc>
        <w:tc>
          <w:tcPr>
            <w:tcW w:w="659" w:type="dxa"/>
            <w:tcBorders>
              <w:top w:val="nil"/>
              <w:left w:val="nil"/>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C00000"/>
                <w:sz w:val="16"/>
                <w:szCs w:val="16"/>
                <w:vertAlign w:val="superscript"/>
              </w:rPr>
            </w:pPr>
            <w:r w:rsidRPr="005E0252">
              <w:rPr>
                <w:color w:val="C00000"/>
                <w:sz w:val="16"/>
                <w:szCs w:val="16"/>
                <w:vertAlign w:val="superscript"/>
              </w:rPr>
              <w:t>0,25</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0,27</w:t>
            </w:r>
          </w:p>
        </w:tc>
      </w:tr>
      <w:tr w:rsidR="00722CD7" w:rsidRPr="00271661" w:rsidTr="00722CD7">
        <w:trPr>
          <w:gridAfter w:val="1"/>
          <w:wAfter w:w="12" w:type="dxa"/>
          <w:trHeight w:val="553"/>
        </w:trPr>
        <w:tc>
          <w:tcPr>
            <w:tcW w:w="1823" w:type="dxa"/>
            <w:tcBorders>
              <w:top w:val="nil"/>
              <w:left w:val="single" w:sz="8" w:space="0" w:color="auto"/>
              <w:bottom w:val="single" w:sz="4" w:space="0" w:color="auto"/>
              <w:right w:val="single" w:sz="4" w:space="0" w:color="auto"/>
            </w:tcBorders>
            <w:shd w:val="clear" w:color="auto" w:fill="auto"/>
            <w:vAlign w:val="center"/>
            <w:hideMark/>
          </w:tcPr>
          <w:p w:rsidR="005E2429" w:rsidRPr="00271661" w:rsidRDefault="005E2429" w:rsidP="00D17889">
            <w:pPr>
              <w:ind w:firstLineChars="100" w:firstLine="160"/>
              <w:rPr>
                <w:sz w:val="16"/>
                <w:szCs w:val="16"/>
              </w:rPr>
            </w:pPr>
            <w:r w:rsidRPr="00271661">
              <w:rPr>
                <w:sz w:val="16"/>
                <w:szCs w:val="16"/>
              </w:rPr>
              <w:t>9. Nabízíme individuální kariérové poradenství všem žákům včetně žáků se SVP či ze sociálně znevýhodněného prostředí</w:t>
            </w:r>
          </w:p>
        </w:tc>
        <w:tc>
          <w:tcPr>
            <w:tcW w:w="367"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 </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2429" w:rsidRPr="005E0252" w:rsidRDefault="005E2429" w:rsidP="00D17889">
            <w:pPr>
              <w:jc w:val="center"/>
              <w:rPr>
                <w:color w:val="C00000"/>
                <w:sz w:val="16"/>
                <w:szCs w:val="16"/>
                <w:vertAlign w:val="superscript"/>
              </w:rPr>
            </w:pPr>
            <w:r w:rsidRPr="005E0252">
              <w:rPr>
                <w:color w:val="C00000"/>
                <w:sz w:val="16"/>
                <w:szCs w:val="16"/>
                <w:vertAlign w:val="superscript"/>
              </w:rPr>
              <w:t>2,25</w:t>
            </w:r>
          </w:p>
        </w:tc>
        <w:tc>
          <w:tcPr>
            <w:tcW w:w="496" w:type="dxa"/>
            <w:tcBorders>
              <w:top w:val="nil"/>
              <w:left w:val="nil"/>
              <w:bottom w:val="single" w:sz="4" w:space="0" w:color="auto"/>
              <w:right w:val="double" w:sz="6" w:space="0" w:color="auto"/>
            </w:tcBorders>
            <w:shd w:val="clear" w:color="000000" w:fill="E7E6E6"/>
            <w:vAlign w:val="center"/>
            <w:hideMark/>
          </w:tcPr>
          <w:p w:rsidR="005E2429" w:rsidRPr="005E0252" w:rsidRDefault="005E2429" w:rsidP="00D17889">
            <w:pPr>
              <w:jc w:val="center"/>
              <w:rPr>
                <w:color w:val="000000"/>
                <w:sz w:val="16"/>
                <w:szCs w:val="16"/>
                <w:vertAlign w:val="superscript"/>
              </w:rPr>
            </w:pPr>
            <w:r w:rsidRPr="005E0252">
              <w:rPr>
                <w:color w:val="000000"/>
                <w:sz w:val="16"/>
                <w:szCs w:val="16"/>
                <w:vertAlign w:val="superscript"/>
              </w:rPr>
              <w:t>2,78</w:t>
            </w:r>
          </w:p>
        </w:tc>
        <w:tc>
          <w:tcPr>
            <w:tcW w:w="580" w:type="dxa"/>
            <w:tcBorders>
              <w:top w:val="single" w:sz="4" w:space="0" w:color="auto"/>
              <w:left w:val="nil"/>
              <w:bottom w:val="single" w:sz="4" w:space="0" w:color="auto"/>
              <w:right w:val="nil"/>
              <w:tr2bl w:val="single" w:sz="4"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2,70</w:t>
            </w:r>
          </w:p>
        </w:tc>
        <w:tc>
          <w:tcPr>
            <w:tcW w:w="660" w:type="dxa"/>
            <w:tcBorders>
              <w:top w:val="nil"/>
              <w:left w:val="nil"/>
              <w:bottom w:val="single" w:sz="4" w:space="0" w:color="auto"/>
              <w:right w:val="double" w:sz="6" w:space="0" w:color="auto"/>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2,99</w:t>
            </w:r>
          </w:p>
        </w:tc>
        <w:tc>
          <w:tcPr>
            <w:tcW w:w="659" w:type="dxa"/>
            <w:tcBorders>
              <w:top w:val="single" w:sz="4" w:space="0" w:color="auto"/>
              <w:left w:val="nil"/>
              <w:bottom w:val="single" w:sz="4" w:space="0" w:color="auto"/>
              <w:right w:val="nil"/>
              <w:tr2bl w:val="single" w:sz="4"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 </w:t>
            </w:r>
          </w:p>
        </w:tc>
        <w:tc>
          <w:tcPr>
            <w:tcW w:w="659" w:type="dxa"/>
            <w:tcBorders>
              <w:top w:val="nil"/>
              <w:left w:val="single" w:sz="4" w:space="0" w:color="auto"/>
              <w:bottom w:val="single" w:sz="4" w:space="0" w:color="auto"/>
              <w:right w:val="nil"/>
            </w:tcBorders>
            <w:shd w:val="clear" w:color="000000" w:fill="FFFFFF"/>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2,50</w:t>
            </w:r>
          </w:p>
        </w:tc>
        <w:tc>
          <w:tcPr>
            <w:tcW w:w="662" w:type="dxa"/>
            <w:tcBorders>
              <w:top w:val="nil"/>
              <w:left w:val="single" w:sz="4" w:space="0" w:color="auto"/>
              <w:bottom w:val="single" w:sz="4" w:space="0" w:color="auto"/>
              <w:right w:val="single" w:sz="8" w:space="0" w:color="auto"/>
            </w:tcBorders>
            <w:shd w:val="clear" w:color="000000" w:fill="E7E6E6"/>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2,73</w:t>
            </w:r>
          </w:p>
        </w:tc>
        <w:tc>
          <w:tcPr>
            <w:tcW w:w="65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E2429" w:rsidRPr="005E0252" w:rsidRDefault="005E2429" w:rsidP="00D17889">
            <w:pPr>
              <w:ind w:firstLineChars="100" w:firstLine="160"/>
              <w:jc w:val="right"/>
              <w:rPr>
                <w:sz w:val="16"/>
                <w:szCs w:val="16"/>
                <w:vertAlign w:val="superscript"/>
              </w:rPr>
            </w:pPr>
            <w:r w:rsidRPr="005E0252">
              <w:rPr>
                <w:sz w:val="16"/>
                <w:szCs w:val="16"/>
                <w:vertAlign w:val="superscript"/>
              </w:rPr>
              <w:t>0,53</w:t>
            </w:r>
          </w:p>
        </w:tc>
        <w:tc>
          <w:tcPr>
            <w:tcW w:w="659" w:type="dxa"/>
            <w:tcBorders>
              <w:top w:val="nil"/>
              <w:left w:val="single" w:sz="4" w:space="0" w:color="auto"/>
              <w:bottom w:val="single" w:sz="4" w:space="0" w:color="auto"/>
              <w:right w:val="single" w:sz="4" w:space="0" w:color="auto"/>
            </w:tcBorders>
            <w:shd w:val="clear" w:color="000000" w:fill="E7E6E6"/>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0,29</w:t>
            </w:r>
          </w:p>
        </w:tc>
        <w:tc>
          <w:tcPr>
            <w:tcW w:w="660" w:type="dxa"/>
            <w:tcBorders>
              <w:top w:val="nil"/>
              <w:left w:val="nil"/>
              <w:bottom w:val="single" w:sz="4" w:space="0" w:color="auto"/>
              <w:right w:val="single" w:sz="8" w:space="0" w:color="auto"/>
            </w:tcBorders>
            <w:shd w:val="clear" w:color="000000" w:fill="FFFFFF"/>
            <w:noWrap/>
            <w:vAlign w:val="center"/>
            <w:hideMark/>
          </w:tcPr>
          <w:p w:rsidR="005E2429" w:rsidRPr="005E0252" w:rsidRDefault="005E2429" w:rsidP="00D17889">
            <w:pPr>
              <w:ind w:firstLineChars="100" w:firstLine="160"/>
              <w:jc w:val="right"/>
              <w:rPr>
                <w:color w:val="000000"/>
                <w:sz w:val="16"/>
                <w:szCs w:val="16"/>
                <w:vertAlign w:val="superscript"/>
              </w:rPr>
            </w:pPr>
            <w:r w:rsidRPr="005E0252">
              <w:rPr>
                <w:color w:val="000000"/>
                <w:sz w:val="16"/>
                <w:szCs w:val="16"/>
                <w:vertAlign w:val="superscript"/>
              </w:rPr>
              <w:t>0,23</w:t>
            </w:r>
          </w:p>
        </w:tc>
      </w:tr>
    </w:tbl>
    <w:p w:rsidR="005E2429" w:rsidRPr="00586686" w:rsidRDefault="005E2429" w:rsidP="00586686">
      <w:pPr>
        <w:ind w:left="1134" w:right="549" w:hanging="567"/>
        <w:jc w:val="both"/>
        <w:rPr>
          <w:sz w:val="20"/>
          <w:szCs w:val="20"/>
        </w:rPr>
      </w:pPr>
      <w:r w:rsidRPr="00586686">
        <w:rPr>
          <w:sz w:val="20"/>
          <w:szCs w:val="20"/>
        </w:rPr>
        <w:t>Poznámka:</w:t>
      </w:r>
    </w:p>
    <w:p w:rsidR="005E2429" w:rsidRPr="00AD5721" w:rsidRDefault="005E2429" w:rsidP="00586686">
      <w:pPr>
        <w:ind w:left="1134" w:right="549" w:hanging="567"/>
        <w:jc w:val="both"/>
        <w:rPr>
          <w:sz w:val="20"/>
          <w:szCs w:val="20"/>
        </w:rPr>
      </w:pPr>
      <w:r w:rsidRPr="00586686">
        <w:rPr>
          <w:sz w:val="20"/>
          <w:szCs w:val="20"/>
        </w:rPr>
        <w:t>1)</w:t>
      </w:r>
      <w:r w:rsidRPr="00AD5721">
        <w:rPr>
          <w:sz w:val="20"/>
          <w:szCs w:val="20"/>
        </w:rPr>
        <w:t xml:space="preserve"> Průměrné hodnocení aktuálního stavu v rámci ORP/kraje/republiky vychází z toho, jak </w:t>
      </w:r>
      <w:r>
        <w:rPr>
          <w:sz w:val="20"/>
          <w:szCs w:val="20"/>
        </w:rPr>
        <w:t>Z</w:t>
      </w:r>
      <w:r w:rsidRPr="00AD5721">
        <w:rPr>
          <w:sz w:val="20"/>
          <w:szCs w:val="20"/>
        </w:rPr>
        <w:t>Š hodnotily aktuální stav v době šetření v příslušných oddílech dotazníku na následující škále:</w:t>
      </w:r>
    </w:p>
    <w:p w:rsidR="005E2429" w:rsidRPr="00AD5721" w:rsidRDefault="005E2429" w:rsidP="00586686">
      <w:pPr>
        <w:ind w:left="1134" w:right="549" w:hanging="567"/>
        <w:jc w:val="both"/>
        <w:rPr>
          <w:sz w:val="20"/>
          <w:szCs w:val="20"/>
        </w:rPr>
      </w:pPr>
      <w:r w:rsidRPr="00AD5721">
        <w:rPr>
          <w:sz w:val="20"/>
          <w:szCs w:val="20"/>
        </w:rPr>
        <w:t xml:space="preserve">        1. Vůbec nebo téměř se neuplatňuje (tzn. stadium prvotních úvah, jak stav řešit)</w:t>
      </w:r>
    </w:p>
    <w:p w:rsidR="005E2429" w:rsidRPr="00AD5721" w:rsidRDefault="005E2429" w:rsidP="00586686">
      <w:pPr>
        <w:ind w:left="1134" w:right="549" w:hanging="567"/>
        <w:jc w:val="both"/>
        <w:rPr>
          <w:sz w:val="20"/>
          <w:szCs w:val="20"/>
        </w:rPr>
      </w:pPr>
      <w:r w:rsidRPr="00AD5721">
        <w:rPr>
          <w:sz w:val="20"/>
          <w:szCs w:val="20"/>
        </w:rPr>
        <w:t xml:space="preserve">        2. Rozvíjející se oblast (tzn. promyšlené části, počáteční realizace)</w:t>
      </w:r>
    </w:p>
    <w:p w:rsidR="005E2429" w:rsidRPr="00AD5721" w:rsidRDefault="005E2429" w:rsidP="00586686">
      <w:pPr>
        <w:ind w:left="1134" w:right="549" w:hanging="567"/>
        <w:jc w:val="both"/>
        <w:rPr>
          <w:sz w:val="20"/>
          <w:szCs w:val="20"/>
        </w:rPr>
      </w:pPr>
      <w:r w:rsidRPr="00AD5721">
        <w:rPr>
          <w:sz w:val="20"/>
          <w:szCs w:val="20"/>
        </w:rPr>
        <w:t xml:space="preserve">        3. Realizovaná oblast (tzn. funkční části systému realizovány na základní úrovni, je prostor </w:t>
      </w:r>
      <w:r>
        <w:rPr>
          <w:sz w:val="20"/>
          <w:szCs w:val="20"/>
        </w:rPr>
        <w:br/>
      </w:r>
      <w:r w:rsidRPr="00AD5721">
        <w:rPr>
          <w:sz w:val="20"/>
          <w:szCs w:val="20"/>
        </w:rPr>
        <w:t>na zlepšení)</w:t>
      </w:r>
    </w:p>
    <w:p w:rsidR="005E2429" w:rsidRPr="00AD5721" w:rsidRDefault="005E2429" w:rsidP="00586686">
      <w:pPr>
        <w:ind w:left="1134" w:right="549" w:hanging="567"/>
        <w:jc w:val="both"/>
        <w:rPr>
          <w:sz w:val="20"/>
          <w:szCs w:val="20"/>
        </w:rPr>
      </w:pPr>
      <w:r w:rsidRPr="00AD5721">
        <w:rPr>
          <w:sz w:val="20"/>
          <w:szCs w:val="20"/>
        </w:rPr>
        <w:t xml:space="preserve">        4. Ideální stav (tzn. funkční systém, vytvořené podmínky, zodpovědnost, pravidelnost, aktualizace na vnitřní i vnější podněty)</w:t>
      </w:r>
    </w:p>
    <w:p w:rsidR="005E2429" w:rsidRPr="00AD5721" w:rsidRDefault="005E2429" w:rsidP="00586686">
      <w:pPr>
        <w:ind w:left="1134" w:right="549" w:hanging="567"/>
        <w:jc w:val="both"/>
        <w:rPr>
          <w:sz w:val="20"/>
          <w:szCs w:val="20"/>
        </w:rPr>
      </w:pPr>
    </w:p>
    <w:p w:rsidR="005E2429" w:rsidRPr="00AD5721" w:rsidRDefault="005E2429" w:rsidP="00586686">
      <w:pPr>
        <w:ind w:left="1134" w:right="549" w:hanging="567"/>
        <w:jc w:val="both"/>
        <w:rPr>
          <w:sz w:val="20"/>
          <w:szCs w:val="20"/>
        </w:rPr>
      </w:pPr>
      <w:r>
        <w:rPr>
          <w:sz w:val="20"/>
          <w:szCs w:val="20"/>
        </w:rPr>
        <w:t>(</w:t>
      </w:r>
      <w:r w:rsidRPr="00AD5721">
        <w:rPr>
          <w:sz w:val="20"/>
          <w:szCs w:val="20"/>
        </w:rPr>
        <w:t>Červenou barvou jsou v tabulkách zvýrazněny výsledky pod průměrnou hodnotou v rámci ČR.</w:t>
      </w:r>
      <w:r>
        <w:rPr>
          <w:sz w:val="20"/>
          <w:szCs w:val="20"/>
        </w:rPr>
        <w:t>)</w:t>
      </w:r>
    </w:p>
    <w:p w:rsidR="005E2429" w:rsidRDefault="005E2429" w:rsidP="005E2429">
      <w:pPr>
        <w:ind w:left="142"/>
        <w:jc w:val="both"/>
        <w:rPr>
          <w:sz w:val="24"/>
          <w:szCs w:val="24"/>
        </w:rPr>
      </w:pPr>
    </w:p>
    <w:p w:rsidR="005E2429" w:rsidRPr="0013071F" w:rsidRDefault="005E2429" w:rsidP="0013071F">
      <w:pPr>
        <w:spacing w:before="120" w:line="360" w:lineRule="auto"/>
        <w:ind w:left="567" w:right="522"/>
        <w:jc w:val="both"/>
      </w:pPr>
      <w:r w:rsidRPr="0013071F">
        <w:t>I zde se jeví potřeba setrvalé podpory všech aspektů rozvoje kariérového poradenství na školách, a to navzdory dosavadním výrazným dílčím zlepšením. V dosavadním úsilí o zlepšování je třeba vytrvat.</w:t>
      </w:r>
    </w:p>
    <w:p w:rsidR="005E2429" w:rsidRDefault="005E2429" w:rsidP="005E2429">
      <w:pPr>
        <w:widowControl/>
        <w:autoSpaceDE/>
        <w:autoSpaceDN/>
        <w:spacing w:after="160" w:line="259" w:lineRule="auto"/>
        <w:rPr>
          <w:rFonts w:asciiTheme="majorHAnsi" w:eastAsiaTheme="majorEastAsia" w:hAnsiTheme="majorHAnsi" w:cstheme="majorBidi"/>
          <w:color w:val="365F91" w:themeColor="accent1" w:themeShade="BF"/>
          <w:sz w:val="32"/>
          <w:szCs w:val="32"/>
        </w:rPr>
      </w:pPr>
      <w:r>
        <w:br w:type="page"/>
      </w:r>
    </w:p>
    <w:p w:rsidR="005E2429" w:rsidRDefault="005E2429" w:rsidP="00722CD7">
      <w:pPr>
        <w:pStyle w:val="Nadpis1"/>
        <w:ind w:left="567" w:right="549"/>
      </w:pPr>
      <w:bookmarkStart w:id="716" w:name="_Toc97578194"/>
      <w:bookmarkStart w:id="717" w:name="_Toc113295561"/>
      <w:bookmarkStart w:id="718" w:name="_Toc113301083"/>
      <w:bookmarkStart w:id="719" w:name="_Toc113361721"/>
      <w:bookmarkStart w:id="720" w:name="_Toc113376590"/>
      <w:r>
        <w:lastRenderedPageBreak/>
        <w:t>KODEX ŠKOLY</w:t>
      </w:r>
      <w:bookmarkEnd w:id="716"/>
      <w:bookmarkEnd w:id="717"/>
      <w:bookmarkEnd w:id="718"/>
      <w:bookmarkEnd w:id="719"/>
      <w:bookmarkEnd w:id="720"/>
    </w:p>
    <w:p w:rsidR="005E2429" w:rsidRDefault="005E2429" w:rsidP="005E2429">
      <w:pPr>
        <w:ind w:left="142"/>
        <w:jc w:val="both"/>
        <w:rPr>
          <w:sz w:val="24"/>
          <w:szCs w:val="24"/>
        </w:rPr>
      </w:pPr>
    </w:p>
    <w:p w:rsidR="005E2429" w:rsidRPr="0013071F" w:rsidRDefault="005E2429" w:rsidP="0013071F">
      <w:pPr>
        <w:spacing w:before="120" w:line="360" w:lineRule="auto"/>
        <w:ind w:left="567" w:right="522"/>
        <w:jc w:val="both"/>
      </w:pPr>
      <w:r w:rsidRPr="0013071F">
        <w:t>Dotazníkového šetření se zúčastnilo v létě v srpnu 2019 celkem 16 základních a mateřských škol. Školy hodnotily (oznámkovaly) naplňování jednotlivých kritérií Kodexu známkami 1 - nejlepší hodnocení, 5 - nejhorší hodnocení. Níže jsou uvedena jednotlivá kritéria a průměrná známka naplňování kritéria školami na území MČ Praha 1. Z výsledků je patrné, že školám se daří naplňovat potřebná kritéria, musejí při tom ale překonávat překážky identifikované v závěrečné souhrnné slovní odpovědi. Poznatky z šetření 2019 uvádíme za MŠ i ZŠ souhrnně.</w:t>
      </w:r>
    </w:p>
    <w:p w:rsidR="005E2429" w:rsidRPr="0013071F" w:rsidRDefault="005E2429" w:rsidP="0013071F">
      <w:pPr>
        <w:spacing w:before="120" w:line="360" w:lineRule="auto"/>
        <w:ind w:left="567" w:right="522"/>
        <w:jc w:val="both"/>
      </w:pPr>
      <w:r w:rsidRPr="0013071F">
        <w:t>V říjnu a listopadu 2021 bylo šetření zopakováno a na jeho základě byly doplněny dřívější poznatky. Pro větší přehlednost aktuálního šetření uvádíme poznatky MŠ a ZŠ z šetření 2021 již odděleně.</w:t>
      </w:r>
    </w:p>
    <w:p w:rsidR="005E2429" w:rsidRPr="0013071F" w:rsidRDefault="005E2429" w:rsidP="0013071F">
      <w:pPr>
        <w:spacing w:before="120" w:line="360" w:lineRule="auto"/>
        <w:ind w:left="567" w:right="522"/>
        <w:jc w:val="both"/>
      </w:pPr>
      <w:r w:rsidRPr="0013071F">
        <w:t>Uvádíme výpis tematických okruhů (kritérií) řešených Kodexem školy vždy spolu s nejrelevantnějšími identifikovanými obtížemi.</w:t>
      </w:r>
    </w:p>
    <w:p w:rsidR="005E2429" w:rsidRDefault="005E2429" w:rsidP="005E2429">
      <w:pPr>
        <w:jc w:val="both"/>
        <w:rPr>
          <w:sz w:val="24"/>
          <w:szCs w:val="24"/>
        </w:rPr>
      </w:pPr>
    </w:p>
    <w:p w:rsidR="005E2429" w:rsidRPr="008A71EE" w:rsidRDefault="005E2429" w:rsidP="008A71EE">
      <w:pPr>
        <w:pStyle w:val="Default"/>
        <w:spacing w:before="120" w:line="360" w:lineRule="auto"/>
        <w:ind w:left="567" w:right="549"/>
        <w:jc w:val="both"/>
        <w:rPr>
          <w:rFonts w:asciiTheme="minorHAnsi" w:hAnsiTheme="minorHAnsi" w:cstheme="minorHAnsi"/>
          <w:b/>
          <w:sz w:val="22"/>
          <w:szCs w:val="22"/>
        </w:rPr>
      </w:pPr>
      <w:r w:rsidRPr="008A71EE">
        <w:rPr>
          <w:rFonts w:asciiTheme="minorHAnsi" w:hAnsiTheme="minorHAnsi" w:cstheme="minorHAnsi"/>
          <w:b/>
          <w:sz w:val="22"/>
          <w:szCs w:val="22"/>
        </w:rPr>
        <w:t xml:space="preserve">1) Škola vytváří každému žákovi a jeho rodině rovné příležitosti ke vzdělávání </w:t>
      </w:r>
      <w:r w:rsidRPr="008A71EE">
        <w:rPr>
          <w:rFonts w:asciiTheme="minorHAnsi" w:hAnsiTheme="minorHAnsi" w:cstheme="minorHAnsi"/>
          <w:b/>
          <w:sz w:val="22"/>
          <w:szCs w:val="22"/>
        </w:rPr>
        <w:br/>
        <w:t>bez ohledu na jeho pohlaví, věk, etnicitu, kulturu, rodný jazyk, náboženství, rodinné zázemí, ekonomický status, speciální vzdělávací potřeby.</w:t>
      </w:r>
    </w:p>
    <w:p w:rsidR="005E2429" w:rsidRDefault="005E2429" w:rsidP="00520656">
      <w:pPr>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 Škola při přijímání neupřednostňuje žáky s lepšími kognitivními schopnostmi nebo specifickým nadáním, s lepším zázemím, či bez speciálních vzdělávacích potřeb. Nerozděluje trvale žáky do tříd s odlišným kurikulem, ve všech třídách poskytuje vzdělávání ve srovnatelné kvalitě (vyjma případů § 16, odst. 9 školského zákona). Škola dbá na to, aby její požadavky, zejména finanční, nebyly pro některé žáky znevýhodňující.</w:t>
      </w:r>
    </w:p>
    <w:p w:rsidR="000D6E55" w:rsidRPr="008A71EE" w:rsidRDefault="000D6E55" w:rsidP="00520656">
      <w:pPr>
        <w:spacing w:before="120" w:line="360" w:lineRule="auto"/>
        <w:ind w:left="567" w:right="549"/>
        <w:jc w:val="both"/>
        <w:rPr>
          <w:rFonts w:asciiTheme="minorHAnsi" w:hAnsiTheme="minorHAnsi" w:cstheme="minorHAnsi"/>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naplňování kritéria (2019 MŠ i ZŠ souhrnně)</w:t>
      </w:r>
      <w:r w:rsidRPr="008A71EE">
        <w:rPr>
          <w:rFonts w:asciiTheme="minorHAnsi" w:hAnsiTheme="minorHAnsi" w:cstheme="minorHAnsi"/>
          <w:sz w:val="22"/>
          <w:szCs w:val="22"/>
        </w:rPr>
        <w:tab/>
        <w:t>1,375</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MŠ</w:t>
      </w:r>
      <w:r w:rsidRPr="008A71EE">
        <w:rPr>
          <w:rFonts w:asciiTheme="minorHAnsi" w:hAnsiTheme="minorHAnsi" w:cstheme="minorHAnsi"/>
          <w:sz w:val="22"/>
          <w:szCs w:val="22"/>
        </w:rPr>
        <w:tab/>
      </w:r>
      <w:r w:rsidRPr="008A71EE">
        <w:rPr>
          <w:rFonts w:asciiTheme="minorHAnsi" w:hAnsiTheme="minorHAnsi" w:cstheme="minorHAnsi"/>
          <w:sz w:val="22"/>
          <w:szCs w:val="22"/>
        </w:rPr>
        <w:tab/>
        <w:t>1</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ZŠ</w:t>
      </w:r>
      <w:r w:rsidRPr="008A71EE">
        <w:rPr>
          <w:rFonts w:asciiTheme="minorHAnsi" w:hAnsiTheme="minorHAnsi" w:cstheme="minorHAnsi"/>
          <w:sz w:val="22"/>
          <w:szCs w:val="22"/>
        </w:rPr>
        <w:tab/>
      </w:r>
      <w:r w:rsidRPr="008A71EE">
        <w:rPr>
          <w:rFonts w:asciiTheme="minorHAnsi" w:hAnsiTheme="minorHAnsi" w:cstheme="minorHAnsi"/>
          <w:sz w:val="22"/>
          <w:szCs w:val="22"/>
        </w:rPr>
        <w:tab/>
        <w:t>1,75</w:t>
      </w:r>
    </w:p>
    <w:p w:rsidR="005E2429" w:rsidRPr="008A71EE" w:rsidRDefault="005E2429" w:rsidP="008A71EE">
      <w:pPr>
        <w:spacing w:before="120" w:line="360" w:lineRule="auto"/>
        <w:ind w:left="567" w:right="549"/>
        <w:jc w:val="both"/>
        <w:rPr>
          <w:rFonts w:asciiTheme="minorHAnsi" w:hAnsiTheme="minorHAnsi" w:cstheme="minorHAnsi"/>
        </w:rPr>
      </w:pPr>
    </w:p>
    <w:p w:rsidR="005E2429" w:rsidRPr="008A71EE" w:rsidRDefault="005E2429" w:rsidP="008A71EE">
      <w:pPr>
        <w:pStyle w:val="Default"/>
        <w:spacing w:before="120" w:line="360" w:lineRule="auto"/>
        <w:ind w:left="567" w:right="549"/>
        <w:jc w:val="both"/>
        <w:rPr>
          <w:rFonts w:asciiTheme="minorHAnsi" w:hAnsiTheme="minorHAnsi" w:cstheme="minorHAnsi"/>
          <w:b/>
          <w:sz w:val="22"/>
          <w:szCs w:val="22"/>
        </w:rPr>
      </w:pPr>
      <w:r w:rsidRPr="008A71EE">
        <w:rPr>
          <w:rFonts w:asciiTheme="minorHAnsi" w:hAnsiTheme="minorHAnsi" w:cstheme="minorHAnsi"/>
          <w:b/>
          <w:sz w:val="22"/>
          <w:szCs w:val="22"/>
        </w:rPr>
        <w:t>2) Škola poskytuje účinnou podporu všem žákům/dětem s potřebou podpůrných opatření</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Škola systematicky identifikuje individuální potřeby žáků při vzdělávání, v případě potřeby spolupracuje s odbornými pracovišti. Má vlastní strategii práce s žáky s potřebou podpůrných opatření, strategii naplňuje a vyhodnocuje její účinnost. Škola systematicky sleduje výsledky a pokrok těchto žáků.</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naplňování kritéria (2019 MŠ i ZŠ souhrnně)</w:t>
      </w:r>
      <w:r w:rsidRPr="008A71EE">
        <w:rPr>
          <w:rFonts w:asciiTheme="minorHAnsi" w:hAnsiTheme="minorHAnsi" w:cstheme="minorHAnsi"/>
          <w:sz w:val="22"/>
          <w:szCs w:val="22"/>
        </w:rPr>
        <w:tab/>
        <w:t>1,4</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MŠ</w:t>
      </w:r>
      <w:r w:rsidRPr="008A71EE">
        <w:rPr>
          <w:rFonts w:asciiTheme="minorHAnsi" w:hAnsiTheme="minorHAnsi" w:cstheme="minorHAnsi"/>
          <w:sz w:val="22"/>
          <w:szCs w:val="22"/>
        </w:rPr>
        <w:tab/>
      </w:r>
      <w:r w:rsidRPr="008A71EE">
        <w:rPr>
          <w:rFonts w:asciiTheme="minorHAnsi" w:hAnsiTheme="minorHAnsi" w:cstheme="minorHAnsi"/>
          <w:sz w:val="22"/>
          <w:szCs w:val="22"/>
        </w:rPr>
        <w:tab/>
        <w:t>1,2</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ZŠ</w:t>
      </w:r>
      <w:r w:rsidRPr="008A71EE">
        <w:rPr>
          <w:rFonts w:asciiTheme="minorHAnsi" w:hAnsiTheme="minorHAnsi" w:cstheme="minorHAnsi"/>
          <w:sz w:val="22"/>
          <w:szCs w:val="22"/>
        </w:rPr>
        <w:tab/>
      </w:r>
      <w:r w:rsidRPr="008A71EE">
        <w:rPr>
          <w:rFonts w:asciiTheme="minorHAnsi" w:hAnsiTheme="minorHAnsi" w:cstheme="minorHAnsi"/>
          <w:sz w:val="22"/>
          <w:szCs w:val="22"/>
        </w:rPr>
        <w:tab/>
        <w:t>1,75</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b/>
          <w:sz w:val="22"/>
          <w:szCs w:val="22"/>
        </w:rPr>
      </w:pPr>
      <w:r w:rsidRPr="008A71EE">
        <w:rPr>
          <w:rFonts w:asciiTheme="minorHAnsi" w:hAnsiTheme="minorHAnsi" w:cstheme="minorHAnsi"/>
          <w:b/>
          <w:sz w:val="22"/>
          <w:szCs w:val="22"/>
        </w:rPr>
        <w:t>3) Škola věnuje patřičnou pozornost osobnostnímu rozvoji žáků/dětí, rozvíjí u nich otevřenost, toleranci a respekt vůči jinakosti a dbá na to, aby žádný žák nebyl vyčleňován z kolektivu.</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Škola vytváří atmosféru, ve které se každý žák cítí přijímán a podporován v rozvoji svého potenciálu. Pedagogové se vyvarují stereotypizaci v komunikaci s žáky. Škola systematicky zapojuje všechny žáky do školních akcí, v případě potřeby žákům poskytuje podporu, která zapojení umožní. Využívá nástroje zaměřené na vzájemné poznávání a posilování sociálních a personálních dovedností.</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naplňování kritéria (2019 MŠ i ZŠ souhrnně)</w:t>
      </w:r>
      <w:r w:rsidRPr="008A71EE">
        <w:rPr>
          <w:rFonts w:asciiTheme="minorHAnsi" w:hAnsiTheme="minorHAnsi" w:cstheme="minorHAnsi"/>
          <w:sz w:val="22"/>
          <w:szCs w:val="22"/>
        </w:rPr>
        <w:tab/>
        <w:t>1,186</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MŠ</w:t>
      </w:r>
      <w:r w:rsidRPr="008A71EE">
        <w:rPr>
          <w:rFonts w:asciiTheme="minorHAnsi" w:hAnsiTheme="minorHAnsi" w:cstheme="minorHAnsi"/>
          <w:sz w:val="22"/>
          <w:szCs w:val="22"/>
        </w:rPr>
        <w:tab/>
      </w:r>
      <w:r w:rsidRPr="008A71EE">
        <w:rPr>
          <w:rFonts w:asciiTheme="minorHAnsi" w:hAnsiTheme="minorHAnsi" w:cstheme="minorHAnsi"/>
          <w:sz w:val="22"/>
          <w:szCs w:val="22"/>
        </w:rPr>
        <w:tab/>
        <w:t>1</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ZŠ</w:t>
      </w:r>
      <w:r w:rsidRPr="008A71EE">
        <w:rPr>
          <w:rFonts w:asciiTheme="minorHAnsi" w:hAnsiTheme="minorHAnsi" w:cstheme="minorHAnsi"/>
          <w:sz w:val="22"/>
          <w:szCs w:val="22"/>
        </w:rPr>
        <w:tab/>
      </w:r>
      <w:r w:rsidRPr="008A71EE">
        <w:rPr>
          <w:rFonts w:asciiTheme="minorHAnsi" w:hAnsiTheme="minorHAnsi" w:cstheme="minorHAnsi"/>
          <w:sz w:val="22"/>
          <w:szCs w:val="22"/>
        </w:rPr>
        <w:tab/>
        <w:t>2</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i/>
          <w:sz w:val="22"/>
          <w:szCs w:val="22"/>
        </w:rPr>
      </w:pPr>
      <w:r w:rsidRPr="008A71EE">
        <w:rPr>
          <w:rFonts w:asciiTheme="minorHAnsi" w:hAnsiTheme="minorHAnsi" w:cstheme="minorHAnsi"/>
          <w:b/>
          <w:sz w:val="22"/>
          <w:szCs w:val="22"/>
        </w:rPr>
        <w:t xml:space="preserve">4) Škola spolupracuje s MAP </w:t>
      </w:r>
      <w:r w:rsidRPr="008A71EE">
        <w:rPr>
          <w:rFonts w:asciiTheme="minorHAnsi" w:hAnsiTheme="minorHAnsi" w:cstheme="minorHAnsi"/>
          <w:i/>
          <w:sz w:val="22"/>
          <w:szCs w:val="22"/>
        </w:rPr>
        <w:t>– podílí se aktivně na místním akčním plánování –</w:t>
      </w:r>
      <w:r w:rsidRPr="008A71EE">
        <w:rPr>
          <w:rFonts w:asciiTheme="minorHAnsi" w:hAnsiTheme="minorHAnsi" w:cstheme="minorHAnsi"/>
          <w:sz w:val="22"/>
          <w:szCs w:val="22"/>
        </w:rPr>
        <w:t xml:space="preserve"> </w:t>
      </w:r>
      <w:r w:rsidRPr="008A71EE">
        <w:rPr>
          <w:rFonts w:asciiTheme="minorHAnsi" w:hAnsiTheme="minorHAnsi" w:cstheme="minorHAnsi"/>
          <w:i/>
          <w:sz w:val="22"/>
          <w:szCs w:val="22"/>
        </w:rPr>
        <w:t>poskytuje potřebné informace o uplatňování rovných příležitostí ve své organizaci.</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Problémem je obecně rostoucí administrativní zátěž škol, v poslední době pak administrativa spojená s inkluzí. Negativně se projevuje jakákoliv dodatečná zátěž škol (výkaznictví, dotazníky, nově také administrativa spojená s hygienickými opatřeními proti šíření COVID 19, distančními a kombinovanými formami výuky).</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naplňování kritéria (2019 MŠ i ZŠ souhrnně)</w:t>
      </w:r>
      <w:r w:rsidRPr="008A71EE">
        <w:rPr>
          <w:rFonts w:asciiTheme="minorHAnsi" w:hAnsiTheme="minorHAnsi" w:cstheme="minorHAnsi"/>
          <w:sz w:val="22"/>
          <w:szCs w:val="22"/>
        </w:rPr>
        <w:tab/>
        <w:t>1,625</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MŠ</w:t>
      </w:r>
      <w:r w:rsidRPr="008A71EE">
        <w:rPr>
          <w:rFonts w:asciiTheme="minorHAnsi" w:hAnsiTheme="minorHAnsi" w:cstheme="minorHAnsi"/>
          <w:sz w:val="22"/>
          <w:szCs w:val="22"/>
        </w:rPr>
        <w:tab/>
      </w:r>
      <w:r w:rsidRPr="008A71EE">
        <w:rPr>
          <w:rFonts w:asciiTheme="minorHAnsi" w:hAnsiTheme="minorHAnsi" w:cstheme="minorHAnsi"/>
          <w:sz w:val="22"/>
          <w:szCs w:val="22"/>
        </w:rPr>
        <w:tab/>
        <w:t>1,2</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Celkové hodnocení 2021 ZŠ</w:t>
      </w:r>
      <w:r w:rsidRPr="008A71EE">
        <w:rPr>
          <w:rFonts w:asciiTheme="minorHAnsi" w:hAnsiTheme="minorHAnsi" w:cstheme="minorHAnsi"/>
          <w:sz w:val="22"/>
          <w:szCs w:val="22"/>
        </w:rPr>
        <w:tab/>
      </w:r>
      <w:r w:rsidRPr="008A71EE">
        <w:rPr>
          <w:rFonts w:asciiTheme="minorHAnsi" w:hAnsiTheme="minorHAnsi" w:cstheme="minorHAnsi"/>
          <w:sz w:val="22"/>
          <w:szCs w:val="22"/>
        </w:rPr>
        <w:tab/>
        <w:t>2,25</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b/>
          <w:sz w:val="22"/>
          <w:szCs w:val="22"/>
        </w:rPr>
        <w:lastRenderedPageBreak/>
        <w:t>5) Specifikujte případné problémy (co konkrétně brání naplňování) principů Kodexu školy</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Šetření 2019</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Nedostatečná spolupráce rodičů se školou a nezájem některých rodičů o poradenské služby, či odmítnutí připustit si SVP u vlastního dítěte znemožňuje stanovit včas odpovídající podpůrná opatření a nastavit efektivní podporu dětí/žáků ze strany školy.  </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Významnou překážkou naplňování Kodexu školy je nárůst počtu dětí a žáků s OMJ, jejichž rodiče neovládají český jazyk a nejsou schopni, či ochotni komunikovat se školou.</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Problémy činí mnohdy vysoký počet dětí/žáků na jednu učitelku. Tento stav je zapříčiněn obvykle nedostatečným prostorovým a personálním zázemím (obecný nedostatek kvalifikovaných učitelů i kapacitně vhodných prostor pro výuku).</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Odbornou pomoc a diagnostiku žáků (dětí) zpomaluje nedostatek odborníků a současně také plná vytíženost stávajících poradenských zařízení. (Poznámka: Z neformálních rozhovorů s řediteli škol vyplývá, že obecně problematičtější je obvykle diagnostika u předškolních dětí, obzvláště u dětí s OMJ, které někdy vůbec neovládají český jazyk.)</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Nedostatek specialistů i financí na provoz školních poradenských pracovišť. Finance lze řešit s pomocí projektů zjednodušeného financování OP VVV Šablon, ale má to svá úskalí, financování by mělo být kontinuální (ideálně tabulkové). Šablony jsou vítanou dočasnou pomocí, přetrvává však problém s nedostatkem potřebných profesí na trhu práce.</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Šetření 2021 MŠ</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Problémem je přibývající počet dětí s OMJ bez znalosti českého jazyka, jazyková bariéra mezi školou a zákonnými zástupci, kteří nemluví česky (případně anglicky). Problematické je pak předávání informací, v době pandemie při distanční (nebo kombinované) výuce se negativní dopad komunikační bariéry mezi školou, žáky a rodiči znásobuje. Děti s OMJ mají zřetelné adaptační problémy. Problémem je i nedostatečná znalost cizích jazyků u pedagogů MŠ.</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Přibývající počet dětí se speciálními vzdělávacími potřebami, absence specialistů v MŠ – např. logoped, speciální pedagog, psycholog.</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I MŠ, která tyto problémy nemá a poskytuje dětem rovné příležitosti ke vzdělání, musí vynaložit maximum sil, aby skloubila individuální potřeby dětí/rodičů a nenarušila se organizace předškolního vzdělávání v celé škole. </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Šetření 2021 ZŠ</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Zaměření a specializace školy mohou bránit naplňování kritérií Kodexu školy (specializace na rozvoj výjimečně nadaných žáků).</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Průřezovým problémem je nedostatečná časová kapacita pedagogů, kteří jsou již plně vytíženi. </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Novým negativním faktorem je pandemie COVID 19, nárůst administrativních požadavků, kladených na školy (testování, trasování), školy musejí být připraveny ad hoc flexibilně realizovat prezenční, distanční či kombinovanou výuku a zvládat přechody mezi nimi. Potýkají se také s překonáváním následků předchozího uzavření škol, které vedlo ke značnému nárůstu nerovností v rozvoji jednotlivých žáků. Tyto následky jsou postupně odstraňovány s pomocí pedagogické intervence, doučování atd. Důsledkem je pak i značná únava a vyčerpání pedagogů.</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pStyle w:val="Default"/>
        <w:spacing w:before="120" w:line="360" w:lineRule="auto"/>
        <w:ind w:left="567" w:right="549"/>
        <w:jc w:val="both"/>
        <w:rPr>
          <w:rFonts w:asciiTheme="minorHAnsi" w:hAnsiTheme="minorHAnsi" w:cstheme="minorHAnsi"/>
          <w:b/>
          <w:sz w:val="22"/>
          <w:szCs w:val="22"/>
        </w:rPr>
      </w:pPr>
      <w:r w:rsidRPr="008A71EE">
        <w:rPr>
          <w:rFonts w:asciiTheme="minorHAnsi" w:hAnsiTheme="minorHAnsi" w:cstheme="minorHAnsi"/>
          <w:b/>
          <w:sz w:val="22"/>
          <w:szCs w:val="22"/>
        </w:rPr>
        <w:t xml:space="preserve">5) Shrňte a specifikujte konkrétní potřeby Vaší školy, v čem potřebujete pomoc </w:t>
      </w:r>
      <w:r w:rsidRPr="008A71EE">
        <w:rPr>
          <w:rFonts w:asciiTheme="minorHAnsi" w:hAnsiTheme="minorHAnsi" w:cstheme="minorHAnsi"/>
          <w:b/>
          <w:sz w:val="22"/>
          <w:szCs w:val="22"/>
        </w:rPr>
        <w:br/>
        <w:t>pro naplnění kritérií KODEXU ŠKOLY:</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r w:rsidRPr="008A71EE">
        <w:rPr>
          <w:rFonts w:asciiTheme="minorHAnsi" w:hAnsiTheme="minorHAnsi" w:cstheme="minorHAnsi"/>
          <w:sz w:val="22"/>
          <w:szCs w:val="22"/>
        </w:rPr>
        <w:t>Šetření 2019</w:t>
      </w:r>
    </w:p>
    <w:p w:rsidR="005E2429"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Potřeby škol lze vyjádřit souhrnně jako finanční prostředky na zajištění personálního zázemí výuky, tj. na pedagogy i pracovníky podporující inkluzi (asistenty, chůvy) včetně specialistů (speciálních pedagogů, školních psychologů, logopedů atd.).</w:t>
      </w:r>
    </w:p>
    <w:p w:rsidR="000D6E55" w:rsidRPr="008A71EE" w:rsidRDefault="000D6E55"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Dále je to dostatek finančních prostředků na doučování a výuku ČJ pro (děti) žáky s OMJ, (ideálně externím odborníkem).</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Školy potřebují také pomoc při snižování příliš vysokého počtu dětí/žáků připadajících na jednu učitelku. Tato potřeba je výraznější u mateřských škol.</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Školy potřebují pomoc při překonání nezájmů rodičů o poradenské služby a při komunikaci s rodiči nehovořícími česky.</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Pomoc při rozvoji spolupráce mezi školami a institucemi, podporujícími vzdělávání, a rodiči.</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Mateřské školy s nedostatečnou kapacitou potřebují pomoc při výběru kritérií pro přijímání dětí k předškolnímu vzdělávání.</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Školy také indikují potřebu pomoci navázat efektivní spolupráci s poradenskými zařízeními.</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b/>
          <w:bCs/>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b/>
          <w:bCs/>
        </w:rPr>
        <w:t>Speciální školy</w:t>
      </w:r>
      <w:r w:rsidRPr="008A71EE">
        <w:rPr>
          <w:rFonts w:asciiTheme="minorHAnsi" w:hAnsiTheme="minorHAnsi" w:cstheme="minorHAnsi"/>
        </w:rPr>
        <w:t xml:space="preserve"> (J. Ježka) potřebují pomoc při přehodnocení celospolečenského, legislativního i mediálního klimatu propagujícího pouze značně zjednodušenou představu vzdělávání všech dětí ve školách hlavního vzdělávacího proudu, která ve svém důsledku poškozuje školy zřízené podle § 16 odst. 9 školského zákona právě pro určitý typ postižení. Ohrožuje tak poskytování špičkové odborné péče s využitím nejnovějších poznatků a pomůcek z oboru právě těm nejpotřebnějším žákům. </w:t>
      </w:r>
    </w:p>
    <w:p w:rsidR="005E2429" w:rsidRPr="008A71EE" w:rsidRDefault="005E2429" w:rsidP="008A71EE">
      <w:pPr>
        <w:pStyle w:val="Default"/>
        <w:spacing w:before="120" w:line="360" w:lineRule="auto"/>
        <w:ind w:left="567" w:right="549"/>
        <w:jc w:val="both"/>
        <w:rPr>
          <w:rFonts w:asciiTheme="minorHAnsi" w:hAnsiTheme="minorHAnsi" w:cstheme="minorHAnsi"/>
          <w:sz w:val="22"/>
          <w:szCs w:val="22"/>
        </w:rPr>
      </w:pPr>
    </w:p>
    <w:p w:rsidR="005E2429" w:rsidRPr="008A71EE" w:rsidRDefault="005E2429" w:rsidP="008A71EE">
      <w:pPr>
        <w:widowControl/>
        <w:autoSpaceDE/>
        <w:autoSpaceDN/>
        <w:spacing w:before="120" w:line="360" w:lineRule="auto"/>
        <w:ind w:left="567" w:right="549"/>
        <w:rPr>
          <w:rFonts w:asciiTheme="minorHAnsi" w:hAnsiTheme="minorHAnsi" w:cstheme="minorHAnsi"/>
        </w:rPr>
      </w:pPr>
      <w:r w:rsidRPr="008A71EE">
        <w:rPr>
          <w:rFonts w:asciiTheme="minorHAnsi" w:hAnsiTheme="minorHAnsi" w:cstheme="minorHAnsi"/>
        </w:rPr>
        <w:t>MŠ 2021</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b/>
        </w:rPr>
      </w:pPr>
      <w:r w:rsidRPr="008A71EE">
        <w:rPr>
          <w:rFonts w:asciiTheme="minorHAnsi" w:hAnsiTheme="minorHAnsi" w:cstheme="minorHAnsi"/>
          <w:b/>
        </w:rPr>
        <w:t xml:space="preserve">Podpora nově vzniklé povinnosti mateřských škol – povinná výuka češtiny pro cizince v nejstarší věkové skupině. </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Spolupráce mezi školami, rodiči a dalšími institucemi pro vzdělávání a podporu rodiny.</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Komunikace, otevřenost, vzájemný respekt a úcta.</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Podpora rozvoje znalosti cizího jazyka u pedagogů. </w:t>
      </w: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C6D9F1" w:themeFill="text2"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Navazování kontaktů se specialisty a institucemi, které se věnují problematice začleňování dětí s OMJ, hledání možností tlumočení a asistence v rámci adaptace dětí a komunikace s rodiči, kteří hovoří pouze vietnamsky, arabsky, rusky, hledání smysluplných forem výuky ČJ nejenom pro děti, ale případně i pro jejich rodiče. DVPP učitelů a asistentů pedagoga v oblasti komunikace a začleňování dětí s OMJ a dětí se speciálními vzdělávacími potřebami.</w:t>
      </w:r>
    </w:p>
    <w:p w:rsidR="005E2429" w:rsidRPr="008A71EE" w:rsidRDefault="005E2429" w:rsidP="008A71EE">
      <w:pPr>
        <w:widowControl/>
        <w:autoSpaceDE/>
        <w:autoSpaceDN/>
        <w:spacing w:before="120" w:line="360" w:lineRule="auto"/>
        <w:ind w:left="567" w:right="549"/>
        <w:rPr>
          <w:rFonts w:asciiTheme="minorHAnsi" w:hAnsiTheme="minorHAnsi" w:cstheme="minorHAnsi"/>
        </w:rPr>
      </w:pPr>
    </w:p>
    <w:p w:rsidR="000D6E55" w:rsidRDefault="000D6E55">
      <w:pPr>
        <w:rPr>
          <w:rFonts w:asciiTheme="minorHAnsi" w:hAnsiTheme="minorHAnsi" w:cstheme="minorHAnsi"/>
        </w:rPr>
      </w:pPr>
      <w:r>
        <w:rPr>
          <w:rFonts w:asciiTheme="minorHAnsi" w:hAnsiTheme="minorHAnsi" w:cstheme="minorHAnsi"/>
        </w:rPr>
        <w:br w:type="page"/>
      </w:r>
    </w:p>
    <w:p w:rsidR="005E2429" w:rsidRPr="008A71EE" w:rsidRDefault="005E2429" w:rsidP="008A71EE">
      <w:pPr>
        <w:widowControl/>
        <w:autoSpaceDE/>
        <w:autoSpaceDN/>
        <w:spacing w:before="120" w:line="360" w:lineRule="auto"/>
        <w:ind w:left="567" w:right="549"/>
        <w:rPr>
          <w:rFonts w:asciiTheme="minorHAnsi" w:hAnsiTheme="minorHAnsi" w:cstheme="minorHAnsi"/>
        </w:rPr>
      </w:pPr>
      <w:r w:rsidRPr="008A71EE">
        <w:rPr>
          <w:rFonts w:asciiTheme="minorHAnsi" w:hAnsiTheme="minorHAnsi" w:cstheme="minorHAnsi"/>
        </w:rPr>
        <w:lastRenderedPageBreak/>
        <w:t>ZŠ 2021</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Systemizace pozice školního psychologa a speciálního pedagoga (nikoli ovšem pouze dočasně formou grantové podpory).</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Zajistit potřebnou časovou kapacitu metodika prevence snížením jeho přímé vyučovací povinnosti (např. obdobně jako u výchovného poradce).</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Potřeba informování rodičů o dostupných možnostech podpory pro konkrétní žáky.</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 </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Zapojení co největšího počtu žáků školy do projektů a programů etické výchovy.</w:t>
      </w: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p>
    <w:p w:rsidR="005E2429" w:rsidRPr="008A71EE" w:rsidRDefault="005E2429" w:rsidP="008A71EE">
      <w:pPr>
        <w:shd w:val="clear" w:color="auto" w:fill="DBE5F1" w:themeFill="accent1" w:themeFillTint="33"/>
        <w:spacing w:before="120" w:line="360" w:lineRule="auto"/>
        <w:ind w:left="567" w:right="549"/>
        <w:jc w:val="both"/>
        <w:rPr>
          <w:rFonts w:asciiTheme="minorHAnsi" w:hAnsiTheme="minorHAnsi" w:cstheme="minorHAnsi"/>
        </w:rPr>
      </w:pPr>
      <w:r w:rsidRPr="008A71EE">
        <w:rPr>
          <w:rFonts w:asciiTheme="minorHAnsi" w:hAnsiTheme="minorHAnsi" w:cstheme="minorHAnsi"/>
        </w:rPr>
        <w:t xml:space="preserve">Maximalizace možností spolupráce školního poradenského pracoviště – propojení agendy školního psychologa, spec. </w:t>
      </w:r>
      <w:proofErr w:type="gramStart"/>
      <w:r w:rsidRPr="008A71EE">
        <w:rPr>
          <w:rFonts w:asciiTheme="minorHAnsi" w:hAnsiTheme="minorHAnsi" w:cstheme="minorHAnsi"/>
        </w:rPr>
        <w:t>pedagoga</w:t>
      </w:r>
      <w:proofErr w:type="gramEnd"/>
      <w:r w:rsidRPr="008A71EE">
        <w:rPr>
          <w:rFonts w:asciiTheme="minorHAnsi" w:hAnsiTheme="minorHAnsi" w:cstheme="minorHAnsi"/>
        </w:rPr>
        <w:t>, metodika prevence a výchovného poradce.</w:t>
      </w:r>
    </w:p>
    <w:p w:rsidR="005E2429" w:rsidRPr="008A71EE" w:rsidRDefault="005E2429" w:rsidP="008A71EE">
      <w:pPr>
        <w:spacing w:before="120" w:line="360" w:lineRule="auto"/>
        <w:ind w:left="567" w:right="549"/>
        <w:jc w:val="both"/>
        <w:rPr>
          <w:rFonts w:asciiTheme="minorHAnsi" w:hAnsiTheme="minorHAnsi" w:cstheme="minorHAnsi"/>
        </w:rPr>
      </w:pPr>
    </w:p>
    <w:p w:rsidR="005E2429" w:rsidRDefault="005E2429" w:rsidP="00722CD7">
      <w:pPr>
        <w:widowControl/>
        <w:autoSpaceDE/>
        <w:autoSpaceDN/>
        <w:spacing w:after="160" w:line="259" w:lineRule="auto"/>
        <w:ind w:left="567" w:right="549"/>
        <w:rPr>
          <w:sz w:val="24"/>
          <w:szCs w:val="24"/>
        </w:rPr>
      </w:pPr>
      <w:r>
        <w:rPr>
          <w:sz w:val="24"/>
          <w:szCs w:val="24"/>
        </w:rPr>
        <w:br w:type="page"/>
      </w:r>
    </w:p>
    <w:p w:rsidR="005E2429" w:rsidRDefault="005E2429" w:rsidP="00722CD7">
      <w:pPr>
        <w:pStyle w:val="Nadpis1"/>
        <w:ind w:left="567" w:right="549"/>
      </w:pPr>
      <w:bookmarkStart w:id="721" w:name="_Toc97578195"/>
      <w:bookmarkStart w:id="722" w:name="_Toc113295562"/>
      <w:bookmarkStart w:id="723" w:name="_Toc113301084"/>
      <w:bookmarkStart w:id="724" w:name="_Toc113361722"/>
      <w:bookmarkStart w:id="725" w:name="_Toc113376591"/>
      <w:r>
        <w:lastRenderedPageBreak/>
        <w:t>METODIKA ROVNÝCH PŘÍLEŽITOSTÍ</w:t>
      </w:r>
      <w:bookmarkEnd w:id="721"/>
      <w:bookmarkEnd w:id="722"/>
      <w:bookmarkEnd w:id="723"/>
      <w:bookmarkEnd w:id="724"/>
      <w:bookmarkEnd w:id="725"/>
    </w:p>
    <w:p w:rsidR="005E2429" w:rsidRDefault="005E2429" w:rsidP="00722CD7">
      <w:pPr>
        <w:ind w:left="567" w:right="549"/>
        <w:jc w:val="both"/>
        <w:rPr>
          <w:sz w:val="24"/>
          <w:szCs w:val="24"/>
        </w:rPr>
      </w:pPr>
    </w:p>
    <w:p w:rsidR="005E2429" w:rsidRPr="008A71EE" w:rsidRDefault="005E2429" w:rsidP="005929B1">
      <w:pPr>
        <w:spacing w:before="120" w:line="360" w:lineRule="auto"/>
        <w:ind w:left="567" w:right="522"/>
        <w:jc w:val="both"/>
      </w:pPr>
      <w:r w:rsidRPr="008A71EE">
        <w:t>Na základě Metodiky rovných příležitostí MŠMT provedl realizační tým MAP II v srpnu 2019 sběr kvantitativních dat informujících o počtech dětí a žáků v jednotlivých třídách škol, počtech dětí a žáků s potřebou podpůrných opatření, s přiznanými podpůrnými opatřeními, s odlišným mateřským jazykem a s potřebou podpory z důvodu odlišného mateřského jazyka. V průběhu roku 2019 bylo realizováno také dotazníkové šetření KAP monitorující indikátory sledované Metodikou rovných příležitostí. Sledovány byly informace o případných přímých či skrytých finančních nárocích kladených na zákonné zástupce v souvislosti se školní docházkou, počty dětí a žáků nechodících na obědy ve škole, počty kázeňských opatření pozitivního i negativního typu, počty zameškaných omluvených a neomluvených hodin. Tyto informace byly sledovány souhrnně, za jednotlivé školy i jednotlivé třídy všech zúčastněných škol. Cílem tohoto šetření bylo sledovat možné disproporce a nerovnosti v oblasti vzdělávání, indikující potenciální nárůst koncentrace problematických jevů (eventuálně nárůst případné cílené segregace) napříč školskou soustavou i uvnitř jednotlivých škol. Výsledná data jsou s ohledem na jejich charakter interní povahy.</w:t>
      </w:r>
    </w:p>
    <w:p w:rsidR="005E2429" w:rsidRPr="008A71EE" w:rsidRDefault="005E2429" w:rsidP="008A71EE">
      <w:pPr>
        <w:spacing w:before="120" w:line="360" w:lineRule="auto"/>
        <w:ind w:left="567" w:right="522"/>
        <w:jc w:val="both"/>
      </w:pPr>
    </w:p>
    <w:p w:rsidR="005E2429" w:rsidRPr="008A71EE" w:rsidRDefault="005E2429" w:rsidP="008A71EE">
      <w:pPr>
        <w:spacing w:before="120" w:line="360" w:lineRule="auto"/>
        <w:ind w:left="567" w:right="522"/>
        <w:jc w:val="both"/>
      </w:pPr>
      <w:r w:rsidRPr="008A71EE">
        <w:t xml:space="preserve">Všeobecným vyplývajícím poznatkem však je, že v souhrnu nesvědčí získané poznatky o závažném nárůstu nerovnosti, který by vyplýval z nevhodného systémového nastavení školské soustavy. Pozorovány a sledovány jsou však některé jevy provázející děti a žáky s OMJ. V souvislosti s obecnými demografickými trendy i polohou MČ v samotném historickém centru Prahy dochází k nárůstu počtu dětí a žáků s OMJ. Jejich rozložení napříč školami i třídami škol je sledováno, ovlivněno však je spíše externími faktory ekonomického charakteru. </w:t>
      </w:r>
    </w:p>
    <w:p w:rsidR="005E2429" w:rsidRPr="00647DF5" w:rsidRDefault="005E2429" w:rsidP="00722CD7">
      <w:pPr>
        <w:ind w:left="567" w:right="549"/>
        <w:jc w:val="both"/>
        <w:rPr>
          <w:sz w:val="24"/>
          <w:szCs w:val="24"/>
        </w:rPr>
      </w:pPr>
    </w:p>
    <w:p w:rsidR="005E2429" w:rsidRPr="008A71EE" w:rsidRDefault="005E2429" w:rsidP="008A71EE">
      <w:pPr>
        <w:spacing w:before="120" w:line="360" w:lineRule="auto"/>
        <w:ind w:left="567" w:right="550"/>
        <w:jc w:val="both"/>
      </w:pPr>
      <w:r w:rsidRPr="008A71EE">
        <w:t>V souvislosti s moderním trendem doplňování kvantitativních dat daty kvalitativními jsme zaznamenali při sběru informací také následující problémové jevy:</w:t>
      </w:r>
    </w:p>
    <w:p w:rsidR="005E2429" w:rsidRPr="008A71EE" w:rsidRDefault="005E2429" w:rsidP="00437514">
      <w:pPr>
        <w:pStyle w:val="Odstavecseseznamem"/>
        <w:numPr>
          <w:ilvl w:val="0"/>
          <w:numId w:val="150"/>
        </w:numPr>
        <w:spacing w:before="120" w:line="360" w:lineRule="auto"/>
        <w:ind w:left="993" w:right="550"/>
        <w:jc w:val="both"/>
      </w:pPr>
      <w:r w:rsidRPr="008A71EE">
        <w:t>Velkým problémem v oblasti předškolního vzdělávání je narůstající jazyková bariéra, zejména tam, kde žádný z rodičů neovládá český jazyk a s dětmi se mluví česky jen v MŠ. Tento problém nejčastěji provází vietnamskou menšinu.</w:t>
      </w:r>
    </w:p>
    <w:p w:rsidR="005E2429" w:rsidRPr="008A71EE" w:rsidRDefault="005E2429" w:rsidP="00437514">
      <w:pPr>
        <w:pStyle w:val="Odstavecseseznamem"/>
        <w:numPr>
          <w:ilvl w:val="0"/>
          <w:numId w:val="151"/>
        </w:numPr>
        <w:spacing w:before="120" w:line="360" w:lineRule="auto"/>
        <w:ind w:left="993" w:right="550"/>
        <w:jc w:val="both"/>
      </w:pPr>
      <w:r w:rsidRPr="008A71EE">
        <w:t>Vázne spolupráce s některými rodiči dětí se specifickými vzdělávacími potřebami – rodiče si nechtějí přiznat (byť jen malou) jinakost svého dítěte. Nechtějí využit služeb poradenského pracoviště. Nesdělují školám výsledná doporučení z poraden.</w:t>
      </w:r>
    </w:p>
    <w:p w:rsidR="005E2429" w:rsidRPr="008A71EE" w:rsidRDefault="005E2429" w:rsidP="00437514">
      <w:pPr>
        <w:pStyle w:val="Odstavecseseznamem"/>
        <w:numPr>
          <w:ilvl w:val="0"/>
          <w:numId w:val="151"/>
        </w:numPr>
        <w:spacing w:before="120" w:line="360" w:lineRule="auto"/>
        <w:ind w:left="993" w:right="550"/>
        <w:jc w:val="both"/>
      </w:pPr>
      <w:r w:rsidRPr="008A71EE">
        <w:t xml:space="preserve">Problém také může vzniknout při přijímání neočkovaných dětí k předškolnímu vzdělávání, kdy dítě je přijato až v rámci povinného předškolního vzdělávání – nicméně jeho jinakost v podobě </w:t>
      </w:r>
      <w:r w:rsidRPr="008A71EE">
        <w:lastRenderedPageBreak/>
        <w:t>absence očkování přináší některá zdravotní rizika pro celý kolektiv.</w:t>
      </w:r>
    </w:p>
    <w:p w:rsidR="005E2429" w:rsidRPr="008A71EE" w:rsidRDefault="005E2429" w:rsidP="00437514">
      <w:pPr>
        <w:pStyle w:val="Odstavecseseznamem"/>
        <w:numPr>
          <w:ilvl w:val="0"/>
          <w:numId w:val="151"/>
        </w:numPr>
        <w:spacing w:before="120" w:line="360" w:lineRule="auto"/>
        <w:ind w:left="993" w:right="550"/>
        <w:jc w:val="both"/>
      </w:pPr>
      <w:r w:rsidRPr="008A71EE">
        <w:t>Školy upozorňují na nedostatek asistentů pedagoga a dalších podpůrných profesí na trhu práce.</w:t>
      </w:r>
    </w:p>
    <w:p w:rsidR="005E2429" w:rsidRDefault="005E2429" w:rsidP="00722CD7">
      <w:pPr>
        <w:spacing w:line="23" w:lineRule="atLeast"/>
        <w:ind w:left="567" w:right="549"/>
        <w:jc w:val="both"/>
      </w:pPr>
    </w:p>
    <w:p w:rsidR="005E2429" w:rsidRPr="008A71EE" w:rsidRDefault="005E2429" w:rsidP="008A71EE">
      <w:pPr>
        <w:spacing w:before="120" w:line="360" w:lineRule="auto"/>
        <w:ind w:left="567" w:right="522"/>
        <w:jc w:val="both"/>
      </w:pPr>
      <w:r w:rsidRPr="008A71EE">
        <w:t xml:space="preserve">Při sledování parametrů rovných příležitostí v oblasti vzdělávání na území MČ Praha 1 byla kvantitativní data vždy interpretována a hodnocena v souvislosti s relevantními ukazateli, mezi něž náleží např. poznatky v oblasti překážek naplňování Kodexu školy (viz výše – dotazník 2.1). Nadále jsou zmíněné okruhy sledovány s pomocí náhledu do výkonových výkazů a výročních zpráv škol, a s pomocí rozhovorů členů realizačního týmu se zástupci škol. Definované okruhy dat však do značné míry ztratily výpovědní hodnotu v období pandemie COVID 19 a v období uzavření škol. </w:t>
      </w:r>
    </w:p>
    <w:p w:rsidR="005E2429" w:rsidRPr="008A71EE" w:rsidRDefault="005E2429" w:rsidP="008A71EE">
      <w:pPr>
        <w:spacing w:before="120" w:line="360" w:lineRule="auto"/>
        <w:ind w:left="567" w:right="522"/>
        <w:jc w:val="both"/>
      </w:pPr>
    </w:p>
    <w:p w:rsidR="005E2429" w:rsidRPr="008A71EE" w:rsidRDefault="005E2429" w:rsidP="008A71EE">
      <w:pPr>
        <w:spacing w:before="120" w:line="360" w:lineRule="auto"/>
        <w:ind w:left="567" w:right="522"/>
        <w:jc w:val="both"/>
      </w:pPr>
      <w:r w:rsidRPr="008A71EE">
        <w:t>Při sledování rovných příležitostí pro maximální možný rozvoj každého dítěte a žáka ve školách hlavního vzdělávacího proudu je nyní třeba upozornit také na nové negativní faktory působící mimo okruh kvantitativních dat Metodiky rovných příležitostí. V důsledku pandemie COVID 19 byla dosavadní činnost škol negativně ovlivněna, a to zejména v oblasti rozvoje potenciálu každého dítěte a žáka. Nucené uzavření škol, distanční výuka, hybridní výuka, izolace a karantény i odlišná míra podpory v rodinném zázemí působily jako faktor umocňující nárůst stávajících nerovností a rozdílů mezi dětmi a žáky. Přitom nelze říci, že by žáci v tomto období nepracovali, nebo nedosahovali výsledků. Míra podpory a zázemí žáka jsou zcela logicky v každé rodině jiné, někteří žáci jsou zralejší a jsou schopni např. intenzivně se rozvíjet během samostudia, jiní pak potřebují vedení a soustavnou podporu. Zatím co jedni postupovali rychleji, další žáci v kontrastu s nimi ztráceli znalosti i návyky dříve nabyté. K výraznému plošnému pokroku došlo především v rovině digitálních kompetencí žáků, které se podařilo výrazně rozšířit. Vzniklé nerovnosti jsou školami intenzivně řešeny a jsou také postupně kompenzovány. Zvýšila se poptávka po doučování.</w:t>
      </w:r>
    </w:p>
    <w:p w:rsidR="005E2429" w:rsidRPr="00647DF5" w:rsidRDefault="005E2429" w:rsidP="00722CD7">
      <w:pPr>
        <w:ind w:left="567" w:right="549"/>
        <w:jc w:val="both"/>
        <w:rPr>
          <w:sz w:val="24"/>
          <w:szCs w:val="24"/>
        </w:rPr>
      </w:pPr>
      <w:r w:rsidRPr="00647DF5">
        <w:rPr>
          <w:sz w:val="24"/>
          <w:szCs w:val="24"/>
        </w:rPr>
        <w:br w:type="page"/>
      </w:r>
    </w:p>
    <w:p w:rsidR="005E2429" w:rsidRDefault="005E2429" w:rsidP="00722CD7">
      <w:pPr>
        <w:pStyle w:val="Nadpis1"/>
        <w:ind w:left="567" w:right="549"/>
      </w:pPr>
      <w:bookmarkStart w:id="726" w:name="_Toc97578196"/>
      <w:bookmarkStart w:id="727" w:name="_Toc113295563"/>
      <w:bookmarkStart w:id="728" w:name="_Toc113301085"/>
      <w:bookmarkStart w:id="729" w:name="_Toc113361723"/>
      <w:bookmarkStart w:id="730" w:name="_Toc113376592"/>
      <w:r>
        <w:lastRenderedPageBreak/>
        <w:t>PŘENOS INFORMACÍ O POTŘEBÁCH MŠ a ZŠ DO MAP</w:t>
      </w:r>
      <w:bookmarkEnd w:id="726"/>
      <w:bookmarkEnd w:id="727"/>
      <w:bookmarkEnd w:id="728"/>
      <w:bookmarkEnd w:id="729"/>
      <w:bookmarkEnd w:id="730"/>
    </w:p>
    <w:p w:rsidR="005E2429" w:rsidRDefault="005E2429" w:rsidP="00722CD7">
      <w:pPr>
        <w:ind w:left="567" w:right="549"/>
      </w:pPr>
    </w:p>
    <w:p w:rsidR="005E2429" w:rsidRPr="008A71EE" w:rsidRDefault="005E2429" w:rsidP="008A71EE">
      <w:pPr>
        <w:spacing w:before="120" w:line="360" w:lineRule="auto"/>
        <w:ind w:left="567" w:right="550"/>
        <w:jc w:val="both"/>
      </w:pPr>
      <w:r w:rsidRPr="008A71EE">
        <w:t>Zástupci spolupracujících škol vyplnily také dotazníkové šetření, ve kterém identifikovali potřeby škol v následujících oblastech relevantních pro tvorbu MAP:</w:t>
      </w:r>
    </w:p>
    <w:p w:rsidR="005E2429" w:rsidRPr="008A71EE" w:rsidRDefault="005E2429" w:rsidP="008A71EE">
      <w:pPr>
        <w:spacing w:before="120" w:line="360" w:lineRule="auto"/>
        <w:ind w:left="567" w:right="550"/>
        <w:jc w:val="both"/>
      </w:pPr>
    </w:p>
    <w:p w:rsidR="005E2429" w:rsidRPr="008A71EE" w:rsidRDefault="005E2429" w:rsidP="00437514">
      <w:pPr>
        <w:pStyle w:val="Odstavecseseznamem"/>
        <w:numPr>
          <w:ilvl w:val="0"/>
          <w:numId w:val="146"/>
        </w:numPr>
        <w:spacing w:before="120" w:line="360" w:lineRule="auto"/>
        <w:ind w:left="993" w:right="550"/>
        <w:contextualSpacing/>
        <w:jc w:val="both"/>
      </w:pPr>
      <w:r w:rsidRPr="008A71EE">
        <w:t>v oblasti rozvoje čtenářské gramotnosti a rozvoje potenciálu každého žáka;</w:t>
      </w:r>
    </w:p>
    <w:p w:rsidR="005E2429" w:rsidRPr="008A71EE" w:rsidRDefault="005E2429" w:rsidP="008A71EE">
      <w:pPr>
        <w:spacing w:before="120" w:line="360" w:lineRule="auto"/>
        <w:ind w:left="993" w:right="550"/>
        <w:jc w:val="both"/>
      </w:pPr>
    </w:p>
    <w:p w:rsidR="005E2429" w:rsidRPr="008A71EE" w:rsidRDefault="005E2429" w:rsidP="00437514">
      <w:pPr>
        <w:pStyle w:val="Odstavecseseznamem"/>
        <w:numPr>
          <w:ilvl w:val="0"/>
          <w:numId w:val="146"/>
        </w:numPr>
        <w:spacing w:before="120" w:line="360" w:lineRule="auto"/>
        <w:ind w:left="993" w:right="550"/>
        <w:contextualSpacing/>
        <w:jc w:val="both"/>
      </w:pPr>
      <w:r w:rsidRPr="008A71EE">
        <w:t>v oblasti rozvoje matematické gramotnosti a rozvoje potenciálu každého žáka;</w:t>
      </w:r>
    </w:p>
    <w:p w:rsidR="005E2429" w:rsidRPr="008A71EE" w:rsidRDefault="005E2429" w:rsidP="008A71EE">
      <w:pPr>
        <w:spacing w:before="120" w:line="360" w:lineRule="auto"/>
        <w:ind w:left="993" w:right="550"/>
        <w:jc w:val="both"/>
      </w:pPr>
    </w:p>
    <w:p w:rsidR="005E2429" w:rsidRPr="008A71EE" w:rsidRDefault="005E2429" w:rsidP="00437514">
      <w:pPr>
        <w:pStyle w:val="Odstavecseseznamem"/>
        <w:numPr>
          <w:ilvl w:val="0"/>
          <w:numId w:val="146"/>
        </w:numPr>
        <w:spacing w:before="120" w:line="360" w:lineRule="auto"/>
        <w:ind w:left="993" w:right="550"/>
        <w:contextualSpacing/>
        <w:jc w:val="both"/>
      </w:pPr>
      <w:r w:rsidRPr="008A71EE">
        <w:t>v oblasti rozvoje potenciálu každého žáka/dítěte obecně;</w:t>
      </w:r>
    </w:p>
    <w:p w:rsidR="005E2429" w:rsidRPr="008A71EE" w:rsidRDefault="005E2429" w:rsidP="008A71EE">
      <w:pPr>
        <w:spacing w:before="120" w:line="360" w:lineRule="auto"/>
        <w:ind w:left="993" w:right="550"/>
        <w:jc w:val="both"/>
      </w:pPr>
    </w:p>
    <w:p w:rsidR="005E2429" w:rsidRPr="008A71EE" w:rsidRDefault="005E2429" w:rsidP="00437514">
      <w:pPr>
        <w:pStyle w:val="Odstavecseseznamem"/>
        <w:numPr>
          <w:ilvl w:val="0"/>
          <w:numId w:val="146"/>
        </w:numPr>
        <w:spacing w:before="120" w:line="360" w:lineRule="auto"/>
        <w:ind w:left="993" w:right="550"/>
        <w:contextualSpacing/>
        <w:jc w:val="both"/>
      </w:pPr>
      <w:r w:rsidRPr="008A71EE">
        <w:t xml:space="preserve">v oblasti rozvoje potenciálu každého žáka/dítěte v jiných než výše zmíněných </w:t>
      </w:r>
      <w:proofErr w:type="gramStart"/>
      <w:r w:rsidRPr="008A71EE">
        <w:t>aspektech</w:t>
      </w:r>
      <w:proofErr w:type="gramEnd"/>
      <w:r w:rsidRPr="008A71EE">
        <w:t xml:space="preserve">, případně může popis obsahovat další výše neuvedené potřeby </w:t>
      </w:r>
      <w:r w:rsidRPr="008A71EE">
        <w:br/>
        <w:t xml:space="preserve">v oblasti rozvoje školy. </w:t>
      </w:r>
    </w:p>
    <w:p w:rsidR="005E2429" w:rsidRPr="008A71EE" w:rsidRDefault="005E2429" w:rsidP="008A71EE">
      <w:pPr>
        <w:pStyle w:val="Odstavecseseznamem"/>
        <w:spacing w:before="120" w:line="360" w:lineRule="auto"/>
        <w:ind w:left="567" w:right="550"/>
      </w:pPr>
    </w:p>
    <w:p w:rsidR="005E2429" w:rsidRPr="008A71EE" w:rsidRDefault="005E2429" w:rsidP="008A71EE">
      <w:pPr>
        <w:spacing w:before="120" w:line="360" w:lineRule="auto"/>
        <w:ind w:left="567" w:right="550"/>
        <w:jc w:val="both"/>
      </w:pPr>
      <w:r w:rsidRPr="008A71EE">
        <w:t xml:space="preserve">Mateřské a základní školy vyplnily dotazníková šetření v rámci přenosu informací o potřebách škol do MAP II v srpnu 2019 a opakovaně v říjnu a listopadu 2021. </w:t>
      </w:r>
    </w:p>
    <w:p w:rsidR="005E2429" w:rsidRDefault="005E2429" w:rsidP="00722CD7">
      <w:pPr>
        <w:ind w:left="567" w:right="549"/>
        <w:jc w:val="both"/>
        <w:rPr>
          <w:sz w:val="24"/>
          <w:szCs w:val="24"/>
        </w:rPr>
      </w:pPr>
    </w:p>
    <w:p w:rsidR="003F0A19" w:rsidRDefault="003F0A19">
      <w:pPr>
        <w:rPr>
          <w:rFonts w:asciiTheme="majorHAnsi" w:eastAsiaTheme="majorEastAsia" w:hAnsiTheme="majorHAnsi" w:cstheme="majorBidi"/>
          <w:b/>
          <w:color w:val="365F91" w:themeColor="accent1" w:themeShade="BF"/>
          <w:sz w:val="26"/>
          <w:szCs w:val="26"/>
        </w:rPr>
      </w:pPr>
      <w:bookmarkStart w:id="731" w:name="_Toc97578197"/>
      <w:r>
        <w:rPr>
          <w:b/>
        </w:rPr>
        <w:br w:type="page"/>
      </w:r>
    </w:p>
    <w:p w:rsidR="005E2429" w:rsidRPr="00DA49DF" w:rsidRDefault="005E2429" w:rsidP="00722CD7">
      <w:pPr>
        <w:pStyle w:val="Nadpis2"/>
        <w:ind w:left="567" w:right="549"/>
        <w:rPr>
          <w:b/>
          <w:sz w:val="24"/>
          <w:szCs w:val="24"/>
        </w:rPr>
      </w:pPr>
      <w:bookmarkStart w:id="732" w:name="_Toc113295564"/>
      <w:bookmarkStart w:id="733" w:name="_Toc113301086"/>
      <w:bookmarkStart w:id="734" w:name="_Toc113361724"/>
      <w:bookmarkStart w:id="735" w:name="_Toc113376593"/>
      <w:r w:rsidRPr="00DA49DF">
        <w:rPr>
          <w:b/>
        </w:rPr>
        <w:lastRenderedPageBreak/>
        <w:t xml:space="preserve">DOTAZNÍK </w:t>
      </w:r>
      <w:r>
        <w:rPr>
          <w:b/>
        </w:rPr>
        <w:t xml:space="preserve">MŠ </w:t>
      </w:r>
      <w:r w:rsidRPr="00DA49DF">
        <w:rPr>
          <w:b/>
        </w:rPr>
        <w:t>(srpen 2019)</w:t>
      </w:r>
      <w:r>
        <w:rPr>
          <w:b/>
        </w:rPr>
        <w:t xml:space="preserve"> – ZESTRUČNĚNÁ HLAVNÍ ZJIŠTĚNÍ</w:t>
      </w:r>
      <w:bookmarkEnd w:id="731"/>
      <w:bookmarkEnd w:id="732"/>
      <w:bookmarkEnd w:id="733"/>
      <w:bookmarkEnd w:id="734"/>
      <w:bookmarkEnd w:id="735"/>
    </w:p>
    <w:p w:rsidR="005E2429" w:rsidRPr="00C3532B" w:rsidRDefault="005E2429" w:rsidP="00722CD7">
      <w:pPr>
        <w:spacing w:line="23" w:lineRule="atLeast"/>
        <w:ind w:left="567" w:right="549"/>
        <w:jc w:val="both"/>
        <w:rPr>
          <w:rFonts w:ascii="Times New Roman" w:hAnsi="Times New Roman" w:cs="Times New Roman"/>
          <w:b/>
          <w:sz w:val="24"/>
          <w:szCs w:val="24"/>
        </w:rPr>
      </w:pPr>
      <w:r w:rsidRPr="00C3532B">
        <w:rPr>
          <w:rFonts w:ascii="Times New Roman" w:hAnsi="Times New Roman" w:cs="Times New Roman"/>
          <w:b/>
          <w:sz w:val="24"/>
          <w:szCs w:val="24"/>
        </w:rPr>
        <w:t>1) ČTENÁŘSKÁ PREGRAMOTNOST A ROZVOJ POTENCIÁLU KAŽDÉHO DÍTĚTE</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DA49DF" w:rsidRDefault="005E2429" w:rsidP="00722CD7">
      <w:pPr>
        <w:ind w:left="567" w:right="549"/>
        <w:jc w:val="both"/>
        <w:rPr>
          <w:b/>
          <w:sz w:val="24"/>
          <w:szCs w:val="24"/>
        </w:rPr>
      </w:pPr>
      <w:r w:rsidRPr="00DA49DF">
        <w:rPr>
          <w:b/>
          <w:sz w:val="24"/>
          <w:szCs w:val="24"/>
        </w:rPr>
        <w:t>Při rozboru současného stavu byly identifikovány následující příčiny stávajících nedostatků:</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DA49DF" w:rsidRDefault="005E2429" w:rsidP="00722CD7">
      <w:pPr>
        <w:ind w:left="567" w:right="549"/>
        <w:jc w:val="both"/>
        <w:rPr>
          <w:sz w:val="24"/>
          <w:szCs w:val="24"/>
        </w:rPr>
      </w:pPr>
      <w:r w:rsidRPr="00DA49DF">
        <w:rPr>
          <w:sz w:val="24"/>
          <w:szCs w:val="24"/>
        </w:rPr>
        <w:t>Souhrnná odpověď:</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 xml:space="preserve">Problémem je vysoký počet dětí ve třídách, rostoucí počet dětí s OMJ a zvyšující se počet dětí s opožděným vývojem řeči. </w:t>
      </w:r>
      <w:r>
        <w:rPr>
          <w:rFonts w:asciiTheme="minorHAnsi" w:hAnsiTheme="minorHAnsi" w:cstheme="minorHAnsi"/>
          <w:i/>
          <w:sz w:val="24"/>
          <w:szCs w:val="24"/>
          <w:shd w:val="clear" w:color="auto" w:fill="C6D9F1" w:themeFill="text2" w:themeFillTint="33"/>
        </w:rPr>
        <w:t>K</w:t>
      </w:r>
      <w:r w:rsidRPr="00C3532B">
        <w:rPr>
          <w:rFonts w:asciiTheme="minorHAnsi" w:hAnsiTheme="minorHAnsi" w:cstheme="minorHAnsi"/>
          <w:i/>
          <w:sz w:val="24"/>
          <w:szCs w:val="24"/>
          <w:shd w:val="clear" w:color="auto" w:fill="C6D9F1" w:themeFill="text2" w:themeFillTint="33"/>
        </w:rPr>
        <w:t xml:space="preserve">valitu předškolního vzdělávání </w:t>
      </w:r>
      <w:r>
        <w:rPr>
          <w:rFonts w:asciiTheme="minorHAnsi" w:hAnsiTheme="minorHAnsi" w:cstheme="minorHAnsi"/>
          <w:i/>
          <w:sz w:val="24"/>
          <w:szCs w:val="24"/>
          <w:shd w:val="clear" w:color="auto" w:fill="C6D9F1" w:themeFill="text2" w:themeFillTint="33"/>
        </w:rPr>
        <w:t>nepříznivě ovlivňu</w:t>
      </w:r>
      <w:r w:rsidRPr="00C3532B">
        <w:rPr>
          <w:rFonts w:asciiTheme="minorHAnsi" w:hAnsiTheme="minorHAnsi" w:cstheme="minorHAnsi"/>
          <w:i/>
          <w:sz w:val="24"/>
          <w:szCs w:val="24"/>
          <w:shd w:val="clear" w:color="auto" w:fill="C6D9F1" w:themeFill="text2" w:themeFillTint="33"/>
        </w:rPr>
        <w:t>je, když ve třídě vzniknou skupinky dětí, které spolu komunikují cizím jazykem a v důsledku toho nemají dostatečnou motivaci k rozvíjení českého jazyka a zapojení se do života třídy.</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 xml:space="preserve">Stav čtenářské gramotnosti je odlišný u dětí z českého prostředí, který je na odpovídající úrovni, a u dětí z OMJ, kterých v posledních letech přibývá. U dětí z českého prostředí je patrný nárůst dětí s logopedickými vadami. </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p>
    <w:p w:rsidR="005E2429" w:rsidRPr="00C3532B" w:rsidRDefault="005E2429" w:rsidP="00722CD7">
      <w:pPr>
        <w:shd w:val="clear" w:color="auto" w:fill="C6D9F1" w:themeFill="text2" w:themeFillTint="33"/>
        <w:spacing w:line="23" w:lineRule="atLeast"/>
        <w:ind w:left="567" w:right="549"/>
        <w:jc w:val="both"/>
        <w:rPr>
          <w:rFonts w:ascii="Times New Roman" w:hAnsi="Times New Roman" w:cs="Times New Roman"/>
          <w:b/>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Školy se zaměřují na včasný screening a poskytování odborné pomoci a vedení prostřednictvím logopedického asistenta. Míra kompenzace je však ve velké míře závislá na ochotě rodiče s dítětem pracovat v domácím prostředí.  Děti přicházející do MŠ často nejsou zvyklé naslouchat čtenému textu, proto mají problémy s udržením pozornosti a s porozuměním textu. V této souvislosti mají některé děti i menší představivost a fantazii</w:t>
      </w:r>
      <w:r w:rsidRPr="00C3532B">
        <w:rPr>
          <w:rFonts w:ascii="Times New Roman" w:hAnsi="Times New Roman" w:cs="Times New Roman"/>
          <w:b/>
          <w:i/>
          <w:sz w:val="24"/>
          <w:szCs w:val="24"/>
          <w:shd w:val="clear" w:color="auto" w:fill="C6D9F1" w:themeFill="text2" w:themeFillTint="33"/>
        </w:rPr>
        <w:t xml:space="preserve">. </w:t>
      </w:r>
    </w:p>
    <w:p w:rsidR="005E2429"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p>
    <w:p w:rsidR="005E2429" w:rsidRPr="00DA49DF"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r w:rsidRPr="00DA49DF">
        <w:rPr>
          <w:b/>
          <w:sz w:val="24"/>
          <w:szCs w:val="24"/>
        </w:rPr>
        <w:t>Školy k zajištění nápravy potřebují pomoci v následujících oblastech</w:t>
      </w:r>
      <w:r w:rsidRPr="00DA49DF">
        <w:rPr>
          <w:rFonts w:ascii="Times New Roman" w:hAnsi="Times New Roman" w:cs="Times New Roman"/>
          <w:b/>
          <w:sz w:val="24"/>
          <w:szCs w:val="24"/>
        </w:rPr>
        <w:t>:</w:t>
      </w:r>
    </w:p>
    <w:p w:rsidR="005E2429"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p>
    <w:p w:rsidR="005E2429" w:rsidRPr="00DA49DF" w:rsidRDefault="005E2429" w:rsidP="00722CD7">
      <w:pPr>
        <w:spacing w:line="23" w:lineRule="atLeast"/>
        <w:ind w:left="567" w:right="549"/>
        <w:jc w:val="both"/>
        <w:rPr>
          <w:sz w:val="24"/>
          <w:szCs w:val="24"/>
        </w:rPr>
      </w:pPr>
      <w:r w:rsidRPr="00DA49DF">
        <w:rPr>
          <w:sz w:val="24"/>
          <w:szCs w:val="24"/>
        </w:rPr>
        <w:t>Souhrnná odpověď:</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problémem je špatná výslovnost dětí – spolupráce s klinickou logopedkou</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 xml:space="preserve">více financí na aktualizaci knihoven v každé třídě </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kvalitní školení DVPP – spíše praktické semináře, metodická podpora</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DVPP v oblasti logopedické nápravy</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snížit počet dětí ve třídě</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proškolení pedagogů v metodice výuky ČJ pro cizince, kteří s češtinou začínají</w:t>
      </w:r>
    </w:p>
    <w:p w:rsidR="005E2429" w:rsidRPr="00C3532B" w:rsidRDefault="005E2429" w:rsidP="008A71EE">
      <w:pPr>
        <w:pStyle w:val="Odstavecseseznamem"/>
        <w:numPr>
          <w:ilvl w:val="0"/>
          <w:numId w:val="1"/>
        </w:numPr>
        <w:shd w:val="clear" w:color="auto" w:fill="C6D9F1" w:themeFill="text2" w:themeFillTint="33"/>
        <w:spacing w:line="23" w:lineRule="atLeast"/>
        <w:ind w:left="851" w:right="549"/>
        <w:jc w:val="both"/>
        <w:rPr>
          <w:rFonts w:asciiTheme="minorHAnsi" w:hAnsiTheme="minorHAnsi" w:cstheme="minorHAnsi"/>
          <w:i/>
          <w:sz w:val="24"/>
          <w:szCs w:val="24"/>
        </w:rPr>
      </w:pPr>
      <w:r w:rsidRPr="00C3532B">
        <w:rPr>
          <w:rFonts w:asciiTheme="minorHAnsi" w:hAnsiTheme="minorHAnsi" w:cstheme="minorHAnsi"/>
          <w:i/>
          <w:sz w:val="24"/>
          <w:szCs w:val="24"/>
        </w:rPr>
        <w:t>motivovat děti i jejich rodiče ke společným domácím aktivitám komplexně rozvíjejícím děti (např. čtení)</w:t>
      </w:r>
    </w:p>
    <w:p w:rsidR="005E2429"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p>
    <w:p w:rsidR="005E2429" w:rsidRPr="00815FF8"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p>
    <w:p w:rsidR="005E2429" w:rsidRPr="00161745" w:rsidRDefault="005E2429" w:rsidP="00722CD7">
      <w:pPr>
        <w:spacing w:line="23" w:lineRule="atLeast"/>
        <w:ind w:left="567" w:right="549"/>
        <w:jc w:val="both"/>
        <w:rPr>
          <w:rFonts w:ascii="Times New Roman" w:hAnsi="Times New Roman" w:cs="Times New Roman"/>
          <w:b/>
          <w:sz w:val="24"/>
          <w:szCs w:val="24"/>
        </w:rPr>
      </w:pPr>
      <w:r>
        <w:rPr>
          <w:rFonts w:ascii="Times New Roman" w:hAnsi="Times New Roman" w:cs="Times New Roman"/>
          <w:b/>
          <w:sz w:val="24"/>
          <w:szCs w:val="24"/>
        </w:rPr>
        <w:t>2</w:t>
      </w:r>
      <w:r w:rsidRPr="00161745">
        <w:rPr>
          <w:rFonts w:ascii="Times New Roman" w:hAnsi="Times New Roman" w:cs="Times New Roman"/>
          <w:b/>
          <w:sz w:val="24"/>
          <w:szCs w:val="24"/>
        </w:rPr>
        <w:t xml:space="preserve">) </w:t>
      </w:r>
      <w:r>
        <w:rPr>
          <w:rFonts w:ascii="Times New Roman" w:hAnsi="Times New Roman" w:cs="Times New Roman"/>
          <w:b/>
          <w:sz w:val="24"/>
          <w:szCs w:val="24"/>
        </w:rPr>
        <w:t>MATEMATICKÁ PREGRAMOTNOST A ROZVOJ POTENCIÁLU KAŽDÉHO DÍTĚTE</w:t>
      </w:r>
      <w:r w:rsidRPr="00161745">
        <w:rPr>
          <w:rFonts w:ascii="Times New Roman" w:hAnsi="Times New Roman" w:cs="Times New Roman"/>
          <w:b/>
          <w:sz w:val="24"/>
          <w:szCs w:val="24"/>
        </w:rPr>
        <w:t xml:space="preserve"> </w:t>
      </w:r>
    </w:p>
    <w:p w:rsidR="005E2429" w:rsidRDefault="005E2429" w:rsidP="00722CD7">
      <w:pPr>
        <w:shd w:val="clear" w:color="auto" w:fill="FFFFFF" w:themeFill="background1"/>
        <w:spacing w:line="23" w:lineRule="atLeast"/>
        <w:ind w:left="567" w:right="549"/>
        <w:jc w:val="both"/>
        <w:rPr>
          <w:rFonts w:ascii="Times New Roman" w:hAnsi="Times New Roman" w:cs="Times New Roman"/>
          <w:b/>
          <w:sz w:val="24"/>
          <w:szCs w:val="24"/>
        </w:rPr>
      </w:pPr>
    </w:p>
    <w:p w:rsidR="005E2429" w:rsidRPr="00C3532B" w:rsidRDefault="005E2429" w:rsidP="00722CD7">
      <w:pPr>
        <w:shd w:val="clear" w:color="auto" w:fill="FFFFFF" w:themeFill="background1"/>
        <w:spacing w:line="23" w:lineRule="atLeast"/>
        <w:ind w:left="567" w:right="549"/>
        <w:jc w:val="both"/>
        <w:rPr>
          <w:b/>
          <w:sz w:val="24"/>
          <w:szCs w:val="24"/>
        </w:rPr>
      </w:pPr>
      <w:r w:rsidRPr="00C3532B">
        <w:rPr>
          <w:b/>
          <w:sz w:val="24"/>
          <w:szCs w:val="24"/>
        </w:rPr>
        <w:t>Při rozboru současného stavu byly identifikovány následující příčiny stávajících nedostatků:</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C3532B" w:rsidRDefault="005E2429" w:rsidP="00722CD7">
      <w:pPr>
        <w:ind w:left="567" w:right="549"/>
        <w:jc w:val="both"/>
        <w:rPr>
          <w:sz w:val="24"/>
          <w:szCs w:val="24"/>
        </w:rPr>
      </w:pPr>
      <w:r w:rsidRPr="00C3532B">
        <w:rPr>
          <w:sz w:val="24"/>
          <w:szCs w:val="24"/>
        </w:rPr>
        <w:t>Souhrnná odpověď:</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Problémem je vysoký počet dětí ve třídě, což způsobuje nízkou míru individuálního přístupu k jednotlivým dětem. Školy se v některých případech potýkají také s nízkou mírou proškolení učitelek v oblasti ICT.</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 xml:space="preserve">Problémem je někdy i umělé oddělování jednotlivých gramotností a dalších vzdělávacích </w:t>
      </w:r>
      <w:r w:rsidRPr="00C3532B">
        <w:rPr>
          <w:rFonts w:asciiTheme="minorHAnsi" w:hAnsiTheme="minorHAnsi" w:cstheme="minorHAnsi"/>
          <w:i/>
          <w:sz w:val="24"/>
          <w:szCs w:val="24"/>
          <w:shd w:val="clear" w:color="auto" w:fill="C6D9F1" w:themeFill="text2" w:themeFillTint="33"/>
        </w:rPr>
        <w:lastRenderedPageBreak/>
        <w:t>činností. Nelze je od sebe oddělovat, protože vše se prolíná a vždy souvisí jedno s druhým.</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C3532B" w:rsidRDefault="005E2429" w:rsidP="00722CD7">
      <w:pPr>
        <w:shd w:val="clear" w:color="auto" w:fill="FFFFFF" w:themeFill="background1"/>
        <w:spacing w:line="23" w:lineRule="atLeast"/>
        <w:ind w:left="567" w:right="549"/>
        <w:jc w:val="both"/>
        <w:rPr>
          <w:b/>
          <w:sz w:val="24"/>
          <w:szCs w:val="24"/>
        </w:rPr>
      </w:pPr>
      <w:r w:rsidRPr="00C3532B">
        <w:rPr>
          <w:b/>
          <w:sz w:val="24"/>
          <w:szCs w:val="24"/>
        </w:rPr>
        <w:t>Školy potřebují pomoci v následujících oblastech:</w:t>
      </w:r>
    </w:p>
    <w:p w:rsidR="005E2429" w:rsidRDefault="005E2429" w:rsidP="00722CD7">
      <w:pPr>
        <w:shd w:val="clear" w:color="auto" w:fill="FFFFFF" w:themeFill="background1"/>
        <w:spacing w:line="23" w:lineRule="atLeast"/>
        <w:ind w:left="567" w:right="549"/>
        <w:jc w:val="both"/>
        <w:rPr>
          <w:rFonts w:ascii="Times-Roman" w:eastAsiaTheme="minorHAnsi" w:hAnsi="Times-Roman" w:cs="Times-Roman"/>
          <w:sz w:val="24"/>
          <w:szCs w:val="24"/>
          <w:lang w:eastAsia="en-US" w:bidi="ar-SA"/>
        </w:rPr>
      </w:pPr>
    </w:p>
    <w:p w:rsidR="005E2429" w:rsidRPr="00C3532B" w:rsidRDefault="005E2429" w:rsidP="00722CD7">
      <w:pPr>
        <w:ind w:left="567" w:right="549"/>
        <w:jc w:val="both"/>
        <w:rPr>
          <w:sz w:val="24"/>
          <w:szCs w:val="24"/>
        </w:rPr>
      </w:pPr>
      <w:r w:rsidRPr="00C3532B">
        <w:rPr>
          <w:sz w:val="24"/>
          <w:szCs w:val="24"/>
        </w:rPr>
        <w:t>Souhrnná odpověď:</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průběžné vzdělávání pedagogů a podpora jejich motivace</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 xml:space="preserve">získání poznatků o nových trendech </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sdílení s ostatními učitelkami mateřských škol na Praze 1</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proškolit učitelský sbor v oblasti ICT a pořídit moderní pomůcky</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 xml:space="preserve">spolupráce s rodiči – podporovat jejich zájem o dění v MŠ </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 xml:space="preserve">uspořádat přednášku pro rodiče (nejen) o matematické pregramotnosti </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 xml:space="preserve">ustanovit regionální metodičku pro matematické představy předškolního věku </w:t>
      </w:r>
    </w:p>
    <w:p w:rsidR="005E2429" w:rsidRPr="00C3532B" w:rsidRDefault="005E2429" w:rsidP="008A71EE">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rPr>
      </w:pPr>
      <w:r w:rsidRPr="00C3532B">
        <w:rPr>
          <w:rFonts w:asciiTheme="minorHAnsi" w:hAnsiTheme="minorHAnsi" w:cstheme="minorHAnsi"/>
          <w:i/>
          <w:sz w:val="24"/>
          <w:szCs w:val="24"/>
        </w:rPr>
        <w:t>finance na nákupy moderních pomůcek a nákupy běžných pomůcek pro denní využití</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161745" w:rsidRDefault="005E2429" w:rsidP="00722CD7">
      <w:pPr>
        <w:spacing w:line="23" w:lineRule="atLeast"/>
        <w:ind w:left="567" w:right="549"/>
        <w:jc w:val="both"/>
        <w:rPr>
          <w:rFonts w:ascii="Times New Roman" w:hAnsi="Times New Roman" w:cs="Times New Roman"/>
          <w:b/>
          <w:sz w:val="24"/>
          <w:szCs w:val="24"/>
        </w:rPr>
      </w:pPr>
      <w:r>
        <w:rPr>
          <w:rFonts w:ascii="Times New Roman" w:hAnsi="Times New Roman" w:cs="Times New Roman"/>
          <w:b/>
          <w:sz w:val="24"/>
          <w:szCs w:val="24"/>
        </w:rPr>
        <w:t>3</w:t>
      </w:r>
      <w:r w:rsidRPr="00161745">
        <w:rPr>
          <w:rFonts w:ascii="Times New Roman" w:hAnsi="Times New Roman" w:cs="Times New Roman"/>
          <w:b/>
          <w:sz w:val="24"/>
          <w:szCs w:val="24"/>
        </w:rPr>
        <w:t xml:space="preserve">) </w:t>
      </w:r>
      <w:r>
        <w:rPr>
          <w:rFonts w:ascii="Times New Roman" w:hAnsi="Times New Roman" w:cs="Times New Roman"/>
          <w:b/>
          <w:sz w:val="24"/>
          <w:szCs w:val="24"/>
        </w:rPr>
        <w:t>ROZVOJ POTENCIÁLU KAŽDÉHO DÍTĚTE OBECNĚ</w:t>
      </w:r>
      <w:r w:rsidRPr="00161745">
        <w:rPr>
          <w:rFonts w:ascii="Times New Roman" w:hAnsi="Times New Roman" w:cs="Times New Roman"/>
          <w:b/>
          <w:sz w:val="24"/>
          <w:szCs w:val="24"/>
        </w:rPr>
        <w:t xml:space="preserve"> </w:t>
      </w:r>
      <w:r>
        <w:rPr>
          <w:rFonts w:ascii="Times New Roman" w:hAnsi="Times New Roman" w:cs="Times New Roman"/>
          <w:b/>
          <w:sz w:val="24"/>
          <w:szCs w:val="24"/>
        </w:rPr>
        <w:t>- INKLUZE</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C3532B" w:rsidRDefault="005E2429" w:rsidP="00722CD7">
      <w:pPr>
        <w:shd w:val="clear" w:color="auto" w:fill="FFFFFF" w:themeFill="background1"/>
        <w:spacing w:line="23" w:lineRule="atLeast"/>
        <w:ind w:left="567" w:right="549"/>
        <w:jc w:val="both"/>
        <w:rPr>
          <w:b/>
          <w:sz w:val="24"/>
          <w:szCs w:val="24"/>
        </w:rPr>
      </w:pPr>
      <w:r w:rsidRPr="00C3532B">
        <w:rPr>
          <w:b/>
          <w:sz w:val="24"/>
          <w:szCs w:val="24"/>
        </w:rPr>
        <w:t>Při rozboru současného stavu byly identifikovány následující příčiny stávajících nedostatků:</w:t>
      </w:r>
    </w:p>
    <w:p w:rsidR="005E2429" w:rsidRDefault="005E2429" w:rsidP="00722CD7">
      <w:pPr>
        <w:spacing w:line="23" w:lineRule="atLeast"/>
        <w:ind w:left="567" w:right="549"/>
        <w:jc w:val="both"/>
      </w:pPr>
    </w:p>
    <w:p w:rsidR="005E2429" w:rsidRPr="00C3532B" w:rsidRDefault="005E2429" w:rsidP="00722CD7">
      <w:pPr>
        <w:ind w:left="567" w:right="549"/>
        <w:jc w:val="both"/>
        <w:rPr>
          <w:sz w:val="24"/>
          <w:szCs w:val="24"/>
        </w:rPr>
      </w:pPr>
      <w:r w:rsidRPr="00C3532B">
        <w:rPr>
          <w:sz w:val="24"/>
          <w:szCs w:val="24"/>
        </w:rPr>
        <w:t>Souhrnná odpověď:</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 xml:space="preserve">Někteří rodiče delegují na školku veškerou výchovu včetně budování sociálních, ale i hygienických návyků svých dětí </w:t>
      </w:r>
      <w:r w:rsidRPr="00C3532B">
        <w:rPr>
          <w:rFonts w:asciiTheme="minorHAnsi" w:hAnsiTheme="minorHAnsi" w:cstheme="minorHAnsi"/>
          <w:i/>
          <w:sz w:val="24"/>
          <w:szCs w:val="24"/>
          <w:shd w:val="clear" w:color="auto" w:fill="C6D9F1" w:themeFill="text2" w:themeFillTint="33"/>
        </w:rPr>
        <w:sym w:font="Wingdings" w:char="F04C"/>
      </w:r>
      <w:r w:rsidRPr="00C3532B">
        <w:rPr>
          <w:rFonts w:asciiTheme="minorHAnsi" w:hAnsiTheme="minorHAnsi" w:cstheme="minorHAnsi"/>
          <w:i/>
          <w:sz w:val="24"/>
          <w:szCs w:val="24"/>
          <w:shd w:val="clear" w:color="auto" w:fill="C6D9F1" w:themeFill="text2" w:themeFillTint="33"/>
        </w:rPr>
        <w:t xml:space="preserve"> Pedagogický personál se tak po nástupu dětí do MŠ potýká s velmi odlišnou úrovní návyků a schopností dětí v dané věkové skupině, což klade na každou učitelku nemalé nároky. </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Pr>
          <w:rFonts w:asciiTheme="minorHAnsi" w:hAnsiTheme="minorHAnsi" w:cstheme="minorHAnsi"/>
          <w:i/>
          <w:sz w:val="24"/>
          <w:szCs w:val="24"/>
          <w:shd w:val="clear" w:color="auto" w:fill="C6D9F1" w:themeFill="text2" w:themeFillTint="33"/>
        </w:rPr>
        <w:t>Situaci významně ovlivňuje</w:t>
      </w:r>
      <w:r w:rsidRPr="00C3532B">
        <w:rPr>
          <w:rFonts w:asciiTheme="minorHAnsi" w:hAnsiTheme="minorHAnsi" w:cstheme="minorHAnsi"/>
          <w:i/>
          <w:sz w:val="24"/>
          <w:szCs w:val="24"/>
          <w:shd w:val="clear" w:color="auto" w:fill="C6D9F1" w:themeFill="text2" w:themeFillTint="33"/>
        </w:rPr>
        <w:t xml:space="preserve"> vysoký počet dětí na učitelku a zvyšující se počet dětí s OMJ. </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shd w:val="clear" w:color="auto" w:fill="C6D9F1" w:themeFill="text2" w:themeFillTint="33"/>
        </w:rPr>
      </w:pPr>
      <w:r w:rsidRPr="00C3532B">
        <w:rPr>
          <w:rFonts w:asciiTheme="minorHAnsi" w:hAnsiTheme="minorHAnsi" w:cstheme="minorHAnsi"/>
          <w:i/>
          <w:sz w:val="24"/>
          <w:szCs w:val="24"/>
          <w:shd w:val="clear" w:color="auto" w:fill="C6D9F1" w:themeFill="text2" w:themeFillTint="33"/>
        </w:rPr>
        <w:t xml:space="preserve">V současné době narůstá počet dětí z odlišného kulturního prostředí, přibývá dětí s výchovnými problémy, ale i dětí s handicapem. To ztěžuje dětem adaptaci, narůstají i konfliktní situace mezi dětmi, většinou zapříčiněné odlišnostmi ve výchově. I když se školy snaží učit děti chápat multikulturní svět a respektovat osobnost každého dítěte, je v početných dětských skupinách pro učitelky velmi obtížné respektovat individuální odlišnosti a potřeby některých dětí a začleňovat je do kolektivu. Situace je nejobtížnější tam, kde chybí spolupráce s rodinou, která odmítá cílenou odbornou pomoc a nelze tak objektivně zjistit příčiny problémů. Výrazný diagnostický problém nastává také u dětí s OMJ, jen těžko lze říct, kde končí jazyková nepřipravenost a </w:t>
      </w:r>
      <w:r>
        <w:rPr>
          <w:rFonts w:asciiTheme="minorHAnsi" w:hAnsiTheme="minorHAnsi" w:cstheme="minorHAnsi"/>
          <w:i/>
          <w:sz w:val="24"/>
          <w:szCs w:val="24"/>
          <w:shd w:val="clear" w:color="auto" w:fill="C6D9F1" w:themeFill="text2" w:themeFillTint="33"/>
        </w:rPr>
        <w:t>kde se jedná o další přidružené znevýhodnění dítěte</w:t>
      </w:r>
      <w:r w:rsidRPr="00C3532B">
        <w:rPr>
          <w:rFonts w:asciiTheme="minorHAnsi" w:hAnsiTheme="minorHAnsi" w:cstheme="minorHAnsi"/>
          <w:i/>
          <w:sz w:val="24"/>
          <w:szCs w:val="24"/>
          <w:shd w:val="clear" w:color="auto" w:fill="C6D9F1" w:themeFill="text2" w:themeFillTint="33"/>
        </w:rPr>
        <w:t>. Ve srovnání s nimi jsou velmi dobře podchycené individuální potřeby dětí s diagnostikou, v případech, kde funguje spolupráce s rodinou. Těmto dětem mateřské školy poskytují odpovídající pedagogickou podporu v maximální možné míře.</w:t>
      </w:r>
    </w:p>
    <w:p w:rsidR="005E2429" w:rsidRDefault="005E2429" w:rsidP="00722CD7">
      <w:pPr>
        <w:spacing w:line="23" w:lineRule="atLeast"/>
        <w:ind w:left="567" w:right="549"/>
        <w:jc w:val="both"/>
      </w:pPr>
    </w:p>
    <w:p w:rsidR="005E2429" w:rsidRPr="00C3532B" w:rsidRDefault="005E2429" w:rsidP="00722CD7">
      <w:pPr>
        <w:shd w:val="clear" w:color="auto" w:fill="FFFFFF" w:themeFill="background1"/>
        <w:spacing w:line="23" w:lineRule="atLeast"/>
        <w:ind w:left="567" w:right="549"/>
        <w:jc w:val="both"/>
        <w:rPr>
          <w:b/>
          <w:sz w:val="24"/>
          <w:szCs w:val="24"/>
        </w:rPr>
      </w:pPr>
      <w:r w:rsidRPr="00C3532B">
        <w:rPr>
          <w:b/>
          <w:sz w:val="24"/>
          <w:szCs w:val="24"/>
        </w:rPr>
        <w:t>Školy potřebují pomoci v následujících oblastech:</w:t>
      </w:r>
    </w:p>
    <w:p w:rsidR="005E2429" w:rsidRDefault="005E2429" w:rsidP="00722CD7">
      <w:pPr>
        <w:spacing w:line="23" w:lineRule="atLeast"/>
        <w:ind w:left="567" w:right="549"/>
        <w:jc w:val="both"/>
        <w:rPr>
          <w:rFonts w:ascii="Times New Roman" w:hAnsi="Times New Roman" w:cs="Times New Roman"/>
          <w:b/>
          <w:i/>
          <w:sz w:val="24"/>
          <w:szCs w:val="24"/>
        </w:rPr>
      </w:pPr>
    </w:p>
    <w:p w:rsidR="005E2429" w:rsidRPr="00C3532B" w:rsidRDefault="005E2429" w:rsidP="00722CD7">
      <w:pPr>
        <w:ind w:left="567" w:right="549"/>
        <w:jc w:val="both"/>
        <w:rPr>
          <w:sz w:val="24"/>
          <w:szCs w:val="24"/>
        </w:rPr>
      </w:pPr>
      <w:r w:rsidRPr="00C3532B">
        <w:rPr>
          <w:sz w:val="24"/>
          <w:szCs w:val="24"/>
        </w:rPr>
        <w:t>Souhrnná odpověď:</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kvalitní DVVP z důvodu prohlubování dovedností a znalostí v oblasti pedagogické diagnostiky</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spolupráce s odborníky a získání jejich pomoci</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zajištění dostatečných finančních prostředků na mzdy učitelek (odborníků a podpůrného personálu)</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lastRenderedPageBreak/>
        <w:t>sdílení zkušeností, výměnné pobyty i zahraniční</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moderní metody vzdělávání zprostředkované metodičkami pro různé oblasti předškolního vzdělávání</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užší spolupráce se zřizovatelem (plánování modernizace prostor MŠ, sdílení požadavků MŠ, uvádění možností zřizovatele apod.)</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snížit počet dětí na učitelku i na daný prostor</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pro děti mladší tří let vytvoření tabulkové pozice chůvy (ne pouze ze šablon)</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rPr>
      </w:pPr>
      <w:r w:rsidRPr="00C3532B">
        <w:rPr>
          <w:rFonts w:asciiTheme="minorHAnsi" w:hAnsiTheme="minorHAnsi" w:cstheme="minorHAnsi"/>
          <w:i/>
          <w:sz w:val="24"/>
          <w:szCs w:val="24"/>
        </w:rPr>
        <w:t>Ideální stav by byl, kdyby na všech třídách byly plné úvazky učitelek a do MŠ docházel speciální pedagog či psycholog, případně překladatel/ka.</w:t>
      </w:r>
    </w:p>
    <w:p w:rsidR="005E2429" w:rsidRDefault="005E2429" w:rsidP="00722CD7">
      <w:pPr>
        <w:spacing w:line="23" w:lineRule="atLeast"/>
        <w:ind w:left="567" w:right="549"/>
        <w:jc w:val="both"/>
      </w:pPr>
    </w:p>
    <w:p w:rsidR="005E2429" w:rsidRPr="00C3532B" w:rsidRDefault="005E2429" w:rsidP="00722CD7">
      <w:pPr>
        <w:shd w:val="clear" w:color="auto" w:fill="FFFFFF" w:themeFill="background1"/>
        <w:spacing w:line="23" w:lineRule="atLeast"/>
        <w:ind w:left="567" w:right="549"/>
        <w:jc w:val="both"/>
        <w:rPr>
          <w:b/>
          <w:sz w:val="24"/>
          <w:szCs w:val="24"/>
        </w:rPr>
      </w:pPr>
      <w:r w:rsidRPr="00C3532B">
        <w:rPr>
          <w:b/>
          <w:sz w:val="24"/>
          <w:szCs w:val="24"/>
        </w:rPr>
        <w:t>Další potřeby mateřských škol:</w:t>
      </w:r>
    </w:p>
    <w:p w:rsidR="005E2429" w:rsidRDefault="005E2429" w:rsidP="00722CD7">
      <w:pPr>
        <w:spacing w:line="23" w:lineRule="atLeast"/>
        <w:ind w:left="567" w:right="549"/>
        <w:jc w:val="both"/>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r w:rsidRPr="00C3532B">
        <w:rPr>
          <w:rFonts w:asciiTheme="minorHAnsi" w:hAnsiTheme="minorHAnsi" w:cstheme="minorHAnsi"/>
          <w:b/>
          <w:i/>
          <w:sz w:val="24"/>
          <w:szCs w:val="24"/>
        </w:rPr>
        <w:t>MŠ Opletalova</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Cs/>
          <w:i/>
          <w:sz w:val="24"/>
          <w:szCs w:val="24"/>
        </w:rPr>
      </w:pPr>
      <w:r w:rsidRPr="00C3532B">
        <w:rPr>
          <w:rFonts w:asciiTheme="minorHAnsi" w:hAnsiTheme="minorHAnsi" w:cstheme="minorHAnsi"/>
          <w:bCs/>
          <w:i/>
          <w:sz w:val="24"/>
          <w:szCs w:val="24"/>
        </w:rPr>
        <w:t>Škola by nutně potřebovala vlastní školní zahradu, pro rozvoj dětí, nejen v pohybové aktivitě, ale hlavně v environmentálním vzdělávání, které navazuje i na polytechnické vzdělávání a podporu iniciativy žáků.</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r w:rsidRPr="00C3532B">
        <w:rPr>
          <w:rFonts w:asciiTheme="minorHAnsi" w:hAnsiTheme="minorHAnsi" w:cstheme="minorHAnsi"/>
          <w:b/>
          <w:i/>
          <w:sz w:val="24"/>
          <w:szCs w:val="24"/>
        </w:rPr>
        <w:t>MŠ Pštrossova</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Cs/>
          <w:i/>
          <w:sz w:val="24"/>
          <w:szCs w:val="24"/>
        </w:rPr>
      </w:pPr>
      <w:r w:rsidRPr="00C3532B">
        <w:rPr>
          <w:rFonts w:asciiTheme="minorHAnsi" w:hAnsiTheme="minorHAnsi" w:cstheme="minorHAnsi"/>
          <w:bCs/>
          <w:i/>
          <w:sz w:val="24"/>
          <w:szCs w:val="24"/>
        </w:rPr>
        <w:t>Získat kvalifikované učitelky s aktivní znalostí (cizího) jazyka.</w:t>
      </w:r>
    </w:p>
    <w:p w:rsidR="005E2429" w:rsidRPr="00C3532B" w:rsidRDefault="005E2429" w:rsidP="00722CD7">
      <w:pPr>
        <w:spacing w:line="23" w:lineRule="atLeast"/>
        <w:ind w:left="567" w:right="549"/>
        <w:jc w:val="both"/>
        <w:rPr>
          <w:rFonts w:asciiTheme="minorHAnsi" w:hAnsiTheme="minorHAnsi" w:cstheme="minorHAnsi"/>
          <w:sz w:val="24"/>
          <w:szCs w:val="24"/>
        </w:rPr>
      </w:pP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i/>
          <w:sz w:val="24"/>
          <w:szCs w:val="24"/>
        </w:rPr>
      </w:pPr>
      <w:r w:rsidRPr="00C3532B">
        <w:rPr>
          <w:rFonts w:asciiTheme="minorHAnsi" w:hAnsiTheme="minorHAnsi" w:cstheme="minorHAnsi"/>
          <w:b/>
          <w:i/>
          <w:sz w:val="24"/>
          <w:szCs w:val="24"/>
        </w:rPr>
        <w:t xml:space="preserve">MŠ Letenská – </w:t>
      </w:r>
      <w:r w:rsidRPr="00C3532B">
        <w:rPr>
          <w:rFonts w:asciiTheme="minorHAnsi" w:hAnsiTheme="minorHAnsi" w:cstheme="minorHAnsi"/>
          <w:i/>
          <w:sz w:val="24"/>
          <w:szCs w:val="24"/>
        </w:rPr>
        <w:t>solná jeskyně (prevence dýchacích onemocnění dětí v centru Prahy)</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užší spolupráce se zřizovatelem ve smyslu další podpory při užívání např. zřizovatelem pořízeného technického vybavení, nejde jen o nákup ICT, ale také o přístup k internetu, údržbu, provoz, modernizaci a další prodloužení potřebných licencí</w:t>
      </w:r>
    </w:p>
    <w:p w:rsidR="005E2429" w:rsidRPr="00C3532B" w:rsidRDefault="005E2429" w:rsidP="00BA2100">
      <w:pPr>
        <w:pStyle w:val="Odstavecseseznamem"/>
        <w:numPr>
          <w:ilvl w:val="0"/>
          <w:numId w:val="1"/>
        </w:numPr>
        <w:shd w:val="clear" w:color="auto" w:fill="C6D9F1" w:themeFill="text2" w:themeFillTint="33"/>
        <w:spacing w:line="23" w:lineRule="atLeast"/>
        <w:ind w:left="993" w:right="549" w:hanging="426"/>
        <w:jc w:val="both"/>
        <w:rPr>
          <w:rFonts w:asciiTheme="minorHAnsi" w:hAnsiTheme="minorHAnsi" w:cstheme="minorHAnsi"/>
          <w:i/>
          <w:sz w:val="24"/>
          <w:szCs w:val="24"/>
        </w:rPr>
      </w:pPr>
      <w:r w:rsidRPr="00C3532B">
        <w:rPr>
          <w:rFonts w:asciiTheme="minorHAnsi" w:hAnsiTheme="minorHAnsi" w:cstheme="minorHAnsi"/>
          <w:i/>
          <w:sz w:val="24"/>
          <w:szCs w:val="24"/>
        </w:rPr>
        <w:t>SOUHRNNĚ – FINANČNÍ PODPORA</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r w:rsidRPr="00C3532B">
        <w:rPr>
          <w:rFonts w:asciiTheme="minorHAnsi" w:hAnsiTheme="minorHAnsi" w:cstheme="minorHAnsi"/>
          <w:b/>
          <w:i/>
          <w:sz w:val="24"/>
          <w:szCs w:val="24"/>
        </w:rPr>
        <w:t>MŠ Národní – vybudování zázemí pro venkovní pobyt a volný pohyb dětí (k dispozici jen pronajatý betonový herní dvůr)</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r w:rsidRPr="00C3532B">
        <w:rPr>
          <w:rFonts w:asciiTheme="minorHAnsi" w:hAnsiTheme="minorHAnsi" w:cstheme="minorHAnsi"/>
          <w:b/>
          <w:i/>
          <w:sz w:val="24"/>
          <w:szCs w:val="24"/>
        </w:rPr>
        <w:t>MŠ Pštrosova – modernizace školního hřiště</w:t>
      </w:r>
    </w:p>
    <w:p w:rsidR="005E2429" w:rsidRPr="00C3532B" w:rsidRDefault="005E2429" w:rsidP="00722CD7">
      <w:pPr>
        <w:shd w:val="clear" w:color="auto" w:fill="C6D9F1" w:themeFill="text2" w:themeFillTint="33"/>
        <w:spacing w:line="23" w:lineRule="atLeast"/>
        <w:ind w:left="567" w:right="549"/>
        <w:jc w:val="both"/>
        <w:rPr>
          <w:rFonts w:asciiTheme="minorHAnsi" w:hAnsiTheme="minorHAnsi" w:cstheme="minorHAnsi"/>
          <w:b/>
          <w:i/>
          <w:sz w:val="24"/>
          <w:szCs w:val="24"/>
        </w:rPr>
      </w:pPr>
      <w:r w:rsidRPr="00C3532B">
        <w:rPr>
          <w:rFonts w:asciiTheme="minorHAnsi" w:hAnsiTheme="minorHAnsi" w:cstheme="minorHAnsi"/>
          <w:b/>
          <w:i/>
          <w:sz w:val="24"/>
          <w:szCs w:val="24"/>
        </w:rPr>
        <w:t>MŠ Revoluční – supervize pedagogického sboru</w:t>
      </w:r>
    </w:p>
    <w:p w:rsidR="005E2429" w:rsidRDefault="005E2429" w:rsidP="00722CD7">
      <w:pPr>
        <w:ind w:left="567" w:right="549"/>
        <w:jc w:val="both"/>
        <w:rPr>
          <w:sz w:val="24"/>
          <w:szCs w:val="24"/>
        </w:rPr>
      </w:pPr>
    </w:p>
    <w:p w:rsidR="003F0A19" w:rsidRDefault="003F0A19">
      <w:pPr>
        <w:rPr>
          <w:rFonts w:asciiTheme="majorHAnsi" w:eastAsiaTheme="majorEastAsia" w:hAnsiTheme="majorHAnsi" w:cstheme="majorBidi"/>
          <w:b/>
          <w:color w:val="365F91" w:themeColor="accent1" w:themeShade="BF"/>
          <w:sz w:val="26"/>
          <w:szCs w:val="26"/>
        </w:rPr>
      </w:pPr>
      <w:bookmarkStart w:id="736" w:name="_Toc97578198"/>
      <w:r>
        <w:rPr>
          <w:b/>
        </w:rPr>
        <w:br w:type="page"/>
      </w:r>
    </w:p>
    <w:p w:rsidR="005E2429" w:rsidRPr="00DA49DF" w:rsidRDefault="005E2429" w:rsidP="00722CD7">
      <w:pPr>
        <w:pStyle w:val="Nadpis2"/>
        <w:ind w:left="567" w:right="549"/>
        <w:rPr>
          <w:b/>
          <w:sz w:val="24"/>
          <w:szCs w:val="24"/>
        </w:rPr>
      </w:pPr>
      <w:bookmarkStart w:id="737" w:name="_Toc113295565"/>
      <w:bookmarkStart w:id="738" w:name="_Toc113301087"/>
      <w:bookmarkStart w:id="739" w:name="_Toc113361725"/>
      <w:bookmarkStart w:id="740" w:name="_Toc113376594"/>
      <w:r w:rsidRPr="00DA49DF">
        <w:rPr>
          <w:b/>
        </w:rPr>
        <w:lastRenderedPageBreak/>
        <w:t xml:space="preserve">DOTAZNÍK </w:t>
      </w:r>
      <w:r>
        <w:rPr>
          <w:b/>
        </w:rPr>
        <w:t>MŠ (říjen / listopad 2021</w:t>
      </w:r>
      <w:r w:rsidRPr="00DA49DF">
        <w:rPr>
          <w:b/>
        </w:rPr>
        <w:t>)</w:t>
      </w:r>
      <w:r w:rsidRPr="00361D77">
        <w:rPr>
          <w:b/>
        </w:rPr>
        <w:t xml:space="preserve"> </w:t>
      </w:r>
      <w:r>
        <w:rPr>
          <w:b/>
        </w:rPr>
        <w:t>– ZESTRUČNĚNÁ HLAVNÍ ZJIŠTĚNÍ</w:t>
      </w:r>
      <w:bookmarkEnd w:id="736"/>
      <w:bookmarkEnd w:id="737"/>
      <w:bookmarkEnd w:id="738"/>
      <w:bookmarkEnd w:id="739"/>
      <w:bookmarkEnd w:id="740"/>
    </w:p>
    <w:p w:rsidR="005E2429" w:rsidRPr="00C3532B" w:rsidRDefault="005E2429" w:rsidP="00722CD7">
      <w:pPr>
        <w:spacing w:line="23" w:lineRule="atLeast"/>
        <w:ind w:left="567" w:right="549"/>
        <w:jc w:val="both"/>
        <w:rPr>
          <w:rFonts w:ascii="Times New Roman" w:hAnsi="Times New Roman" w:cs="Times New Roman"/>
          <w:b/>
          <w:sz w:val="24"/>
          <w:szCs w:val="24"/>
        </w:rPr>
      </w:pPr>
      <w:r>
        <w:rPr>
          <w:rFonts w:ascii="Times New Roman" w:hAnsi="Times New Roman" w:cs="Times New Roman"/>
          <w:b/>
          <w:sz w:val="24"/>
          <w:szCs w:val="24"/>
        </w:rPr>
        <w:t>A</w:t>
      </w:r>
      <w:r w:rsidRPr="00C3532B">
        <w:rPr>
          <w:rFonts w:ascii="Times New Roman" w:hAnsi="Times New Roman" w:cs="Times New Roman"/>
          <w:b/>
          <w:sz w:val="24"/>
          <w:szCs w:val="24"/>
        </w:rPr>
        <w:t xml:space="preserve">) ČTENÁŘSKÁ PREGRAMOTNOST A ROZVOJ POTENCIÁLU KAŽDÉHO </w:t>
      </w:r>
      <w:r>
        <w:rPr>
          <w:rFonts w:ascii="Times New Roman" w:hAnsi="Times New Roman" w:cs="Times New Roman"/>
          <w:b/>
          <w:sz w:val="24"/>
          <w:szCs w:val="24"/>
        </w:rPr>
        <w:t>DÍTĚTE</w:t>
      </w: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 xml:space="preserve">Popište stručně současný stav čtenářské </w:t>
      </w:r>
      <w:r>
        <w:rPr>
          <w:rFonts w:asciiTheme="minorHAnsi" w:hAnsiTheme="minorHAnsi" w:cstheme="minorHAnsi"/>
          <w:b/>
          <w:sz w:val="24"/>
          <w:szCs w:val="24"/>
        </w:rPr>
        <w:t>pre</w:t>
      </w:r>
      <w:r w:rsidRPr="00C65AF6">
        <w:rPr>
          <w:rFonts w:asciiTheme="minorHAnsi" w:hAnsiTheme="minorHAnsi" w:cstheme="minorHAnsi"/>
          <w:b/>
          <w:sz w:val="24"/>
          <w:szCs w:val="24"/>
        </w:rPr>
        <w:t xml:space="preserve">gramotnosti (a rozvoje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r w:rsidRPr="00C65AF6">
        <w:rPr>
          <w:rFonts w:asciiTheme="minorHAnsi" w:hAnsiTheme="minorHAnsi" w:cstheme="minorHAnsi"/>
          <w:sz w:val="24"/>
          <w:szCs w:val="24"/>
        </w:rPr>
        <w:t>Mateřské školy systematicky rozvíjí a prohlubují předčtenářské dovednosti, každý den je dětem čteno, pracuje se s textem nebo vyprávěním. Při všech činnostech a aktivitách jsou děti vedeny k souvislému vyjadřování a k rozvoji komunikačních dovedností a tvořivosti.</w:t>
      </w: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Stav čtenářské gramotnosti v MŠ na území MČ je obvykle odlišný u dětí z českého prostředí a dětí z OMJ, kterých v posledních letech stále přibývá.  U českých dětí je stále více znatelný opožděný vývoj řeči a s tím související logopedické vady. U dětí s OMJ je největší problém tam, kde nemluví a nerozumí ani rodiče. Pokud je v MŠ velký počet dětí s OMJ, </w:t>
      </w:r>
      <w:r>
        <w:rPr>
          <w:rFonts w:asciiTheme="minorHAnsi" w:hAnsiTheme="minorHAnsi" w:cstheme="minorHAnsi"/>
          <w:sz w:val="24"/>
          <w:szCs w:val="24"/>
        </w:rPr>
        <w:t>promítne se to i do omezení běžné</w:t>
      </w:r>
      <w:r w:rsidRPr="00C65AF6">
        <w:rPr>
          <w:rFonts w:asciiTheme="minorHAnsi" w:hAnsiTheme="minorHAnsi" w:cstheme="minorHAnsi"/>
          <w:sz w:val="24"/>
          <w:szCs w:val="24"/>
        </w:rPr>
        <w:t xml:space="preserve"> komunikac</w:t>
      </w:r>
      <w:r>
        <w:rPr>
          <w:rFonts w:asciiTheme="minorHAnsi" w:hAnsiTheme="minorHAnsi" w:cstheme="minorHAnsi"/>
          <w:sz w:val="24"/>
          <w:szCs w:val="24"/>
        </w:rPr>
        <w:t>e</w:t>
      </w:r>
      <w:r w:rsidRPr="00C65AF6">
        <w:rPr>
          <w:rFonts w:asciiTheme="minorHAnsi" w:hAnsiTheme="minorHAnsi" w:cstheme="minorHAnsi"/>
          <w:sz w:val="24"/>
          <w:szCs w:val="24"/>
        </w:rPr>
        <w:t xml:space="preserve"> mezi dětmi i dospělými. </w:t>
      </w:r>
      <w:r>
        <w:rPr>
          <w:rFonts w:asciiTheme="minorHAnsi" w:hAnsiTheme="minorHAnsi" w:cstheme="minorHAnsi"/>
          <w:sz w:val="24"/>
          <w:szCs w:val="24"/>
        </w:rPr>
        <w:t>Tomu</w:t>
      </w:r>
      <w:r w:rsidRPr="00C65AF6">
        <w:rPr>
          <w:rFonts w:asciiTheme="minorHAnsi" w:hAnsiTheme="minorHAnsi" w:cstheme="minorHAnsi"/>
          <w:sz w:val="24"/>
          <w:szCs w:val="24"/>
        </w:rPr>
        <w:t xml:space="preserve"> školy čelí kombinací řízené činnosti, a individuální i skupinové práce s dětmi. Například děti s OMJ si na lekcích českého jazyka opakují příběhy, používají názorné obrázky, mluvené slovo je vždy podloženo praktickou ukázkou. Dějová posloupnost je tak snáze pochopena a postupně se rozvíjí slovní zásoba těchto dětí.  Zároveň u všech dětí dochází k maximálnímu rozvoji jejich potenciálu ve skupinové činnosti. Mohou si vybrat téma, které je jim blízké, mohou vyprávět příběhy a využívat třeba kostýmů nebo jiných pomůcek. U čteného textu se ověřuje, zda mu děti rozumí. </w:t>
      </w: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p>
    <w:p w:rsidR="005E2429" w:rsidRDefault="005E2429" w:rsidP="00722CD7">
      <w:pPr>
        <w:shd w:val="clear" w:color="auto" w:fill="FFFFFF" w:themeFill="background1"/>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Mateřské školy se dále zaměřují na včasný screening výslovnosti ve spolupráci s klinickou foniatričkou. Přesto je úspěšnost logopedické kompenzace ve velké míře závislá především na ochotě a možnostech rodiče s dítětem pracovat v domácím prostředí. </w:t>
      </w:r>
    </w:p>
    <w:p w:rsidR="005E2429"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Slabinou je:</w:t>
      </w: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Narůstající počet dětí s logopedickými vadami a OMJ, nespolupracující rodiče s MŠ a logopedem, pravidelné procvičování výslovnosti v součinnosti MŠ a rodiny</w:t>
      </w:r>
      <w:r>
        <w:rPr>
          <w:rFonts w:asciiTheme="minorHAnsi" w:hAnsiTheme="minorHAnsi" w:cstheme="minorHAnsi"/>
          <w:sz w:val="24"/>
          <w:szCs w:val="24"/>
        </w:rPr>
        <w:t>.</w:t>
      </w:r>
    </w:p>
    <w:p w:rsidR="005E2429" w:rsidRPr="00335C7E"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Potenciální hrozbou je:</w:t>
      </w: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Malá docházka dětí kvůli obavám z COVID 19</w:t>
      </w:r>
      <w:r>
        <w:rPr>
          <w:rFonts w:asciiTheme="minorHAnsi" w:hAnsiTheme="minorHAnsi" w:cstheme="minorHAnsi"/>
          <w:sz w:val="24"/>
          <w:szCs w:val="24"/>
        </w:rPr>
        <w:t>.</w:t>
      </w: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softHyphen/>
        <w:t>Obecný trend ústupu od literatury/Špatná výslovnost dětí/Nevyužitá logopedie</w:t>
      </w:r>
      <w:r>
        <w:rPr>
          <w:rFonts w:asciiTheme="minorHAnsi" w:hAnsiTheme="minorHAnsi" w:cstheme="minorHAnsi"/>
          <w:sz w:val="24"/>
          <w:szCs w:val="24"/>
        </w:rPr>
        <w:t>.</w:t>
      </w: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 xml:space="preserve">Přehlcení dětí konzumními složkami zábavy – digitální hry, telefony. </w:t>
      </w:r>
    </w:p>
    <w:p w:rsidR="005E2429" w:rsidRPr="00335C7E" w:rsidRDefault="005E2429" w:rsidP="00722CD7">
      <w:pPr>
        <w:pBdr>
          <w:top w:val="single" w:sz="4" w:space="1" w:color="auto"/>
          <w:left w:val="single" w:sz="4" w:space="4" w:color="auto"/>
          <w:bottom w:val="single" w:sz="4" w:space="1" w:color="auto"/>
          <w:right w:val="single" w:sz="4" w:space="4" w:color="auto"/>
        </w:pBdr>
        <w:shd w:val="clear" w:color="auto" w:fill="FFFFFF" w:themeFill="background1"/>
        <w:ind w:left="567" w:right="549"/>
        <w:jc w:val="both"/>
        <w:rPr>
          <w:rFonts w:asciiTheme="minorHAnsi" w:hAnsiTheme="minorHAnsi" w:cstheme="minorHAnsi"/>
          <w:sz w:val="24"/>
          <w:szCs w:val="24"/>
        </w:rPr>
      </w:pPr>
      <w:r w:rsidRPr="00335C7E">
        <w:rPr>
          <w:rFonts w:asciiTheme="minorHAnsi" w:hAnsiTheme="minorHAnsi" w:cstheme="minorHAnsi"/>
          <w:sz w:val="24"/>
          <w:szCs w:val="24"/>
        </w:rPr>
        <w:t>Současný trend, kdy se dětem poskytuje pasivní forma zábavy, děti si s rodiči o věcech nepovídají.</w:t>
      </w:r>
    </w:p>
    <w:p w:rsidR="005E2429"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C65AF6">
        <w:rPr>
          <w:rFonts w:asciiTheme="minorHAnsi" w:hAnsiTheme="minorHAnsi" w:cstheme="minorHAnsi"/>
          <w:b/>
          <w:sz w:val="24"/>
          <w:szCs w:val="24"/>
        </w:rPr>
        <w:t xml:space="preserve">) Popište, v čem bylo v posledních dvou letech dosaženo pokroku, co se Vám povedlo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Mateřské školy na území MČ považují za úspěch obvykle především pokroky a zlepšení dosažená dětmi, úspěchy dílčích projektů („Celé Česko čte dětem“) a soutěží pro děti. Za úspěch je považována také funkční spolupráce s klinickým logopedem či dalšími specialisty. </w:t>
      </w:r>
      <w:r w:rsidRPr="00C65AF6">
        <w:rPr>
          <w:rFonts w:asciiTheme="minorHAnsi" w:hAnsiTheme="minorHAnsi" w:cstheme="minorHAnsi"/>
          <w:sz w:val="24"/>
          <w:szCs w:val="24"/>
        </w:rPr>
        <w:lastRenderedPageBreak/>
        <w:t xml:space="preserve">Nad rámec tohoto primárního cíle se školám daří zlepšovat a aktualizovat vybavení školních knihoven (a to jak v oblasti knih pro děti, tak odborné literatury pro pedagogy), za úspěch považují vybavení interaktivními tabulemi, multimédii vhodnými pro děti, tablety s vhodným didaktickým materiálem atd.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Dále dosahují zlepšení v oblasti rozvoje dalšího vzdělávání a rozvoje pedagogů v oblasti čtenářské pregramotnosti, logopedie (kurz logopedického asistenta) atd.</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Nesporným úspěchem je zapojení dětí s OMJ do výuky, díky kterému značná část z nich odchází do ZŠ již jazykově podstatně lépe vybavena. Podařilo se navázat spolupráci s galeriemi a využít některých jejich vzdělávacích programů. Tento úspěch však nyní narušuje epidemie COVID 19.</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Úspěchem je také zlepšení informovanosti rodičů o cílech předškolního vzdělávání a tím pádem také jejich většího pochopení.</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u w:val="single"/>
        </w:rPr>
      </w:pPr>
      <w:r w:rsidRPr="00C65AF6">
        <w:rPr>
          <w:rFonts w:asciiTheme="minorHAnsi" w:hAnsiTheme="minorHAnsi" w:cstheme="minorHAnsi"/>
          <w:sz w:val="24"/>
          <w:szCs w:val="24"/>
          <w:u w:val="single"/>
        </w:rPr>
        <w:t>Charakteristická ukázka jedné z odpovědí:</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Zapojení do programu „Celé Česko čte dětem“ vedlo u některých rodičů k uvědomění si významu čteného slova, pro děti bylo motivující získání „čtecích babiček“ z řad seniorů z partnerského pečovatelského domu, podařilo se proškolení dalších dvou učitelek v logopedických dovednostech s výstupem „logopedický asistent“, došlo k zvýšení počtu dětí, které jsou v péči klinického logopeda, MŠ se zap</w:t>
      </w:r>
      <w:r>
        <w:rPr>
          <w:rFonts w:asciiTheme="minorHAnsi" w:hAnsiTheme="minorHAnsi" w:cstheme="minorHAnsi"/>
          <w:sz w:val="24"/>
          <w:szCs w:val="24"/>
        </w:rPr>
        <w:t>ojila do realizace programu InBá</w:t>
      </w:r>
      <w:r w:rsidRPr="00C65AF6">
        <w:rPr>
          <w:rFonts w:asciiTheme="minorHAnsi" w:hAnsiTheme="minorHAnsi" w:cstheme="minorHAnsi"/>
          <w:sz w:val="24"/>
          <w:szCs w:val="24"/>
        </w:rPr>
        <w:t>ze – Mosty ke školám II, který napomáhá při začleňování dětí a s OMJ.</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V čem škola potřebuje pomoc, aby se mohla zlepšit?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Školy by uvítaly vhodné semináře pro začínající pedagogy a praktičtěji zaměřené DVPP</w:t>
      </w:r>
      <w:r w:rsidRPr="00C65AF6">
        <w:rPr>
          <w:rFonts w:asciiTheme="minorHAnsi" w:hAnsiTheme="minorHAnsi" w:cstheme="minorHAnsi"/>
        </w:rPr>
        <w:t xml:space="preserve"> </w:t>
      </w:r>
      <w:r w:rsidRPr="00C65AF6">
        <w:rPr>
          <w:rFonts w:asciiTheme="minorHAnsi" w:hAnsiTheme="minorHAnsi" w:cstheme="minorHAnsi"/>
          <w:sz w:val="24"/>
          <w:szCs w:val="24"/>
        </w:rPr>
        <w:t>s konkrétními ukázkami práce s dětmi od 2–7 let, aby nedocházelo k automatickému a strnulému přístupu v této vzdělávací oblasti.</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V odborné rovině potřebují především další proškolování pedagogů v metodice výuky ČJ pro cizince, kteří nemají žádnou znalost našeho jazyka, rozšíření znalostí v oblasti zprostředkování tlumočnických a asistenčních služeb.</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rPr>
          <w:rFonts w:asciiTheme="minorHAnsi" w:hAnsiTheme="minorHAnsi" w:cstheme="minorHAnsi"/>
          <w:sz w:val="24"/>
          <w:szCs w:val="24"/>
        </w:rPr>
      </w:pPr>
      <w:r w:rsidRPr="00C65AF6">
        <w:rPr>
          <w:rFonts w:asciiTheme="minorHAnsi" w:hAnsiTheme="minorHAnsi" w:cstheme="minorHAnsi"/>
          <w:sz w:val="24"/>
          <w:szCs w:val="24"/>
        </w:rPr>
        <w:t>Všechny mateřské školy chtějí p</w:t>
      </w:r>
      <w:r>
        <w:rPr>
          <w:rFonts w:asciiTheme="minorHAnsi" w:hAnsiTheme="minorHAnsi" w:cstheme="minorHAnsi"/>
          <w:sz w:val="24"/>
          <w:szCs w:val="24"/>
        </w:rPr>
        <w:t>odporovat aktivity, které mají vliv na</w:t>
      </w:r>
      <w:r w:rsidRPr="00C65AF6">
        <w:rPr>
          <w:rFonts w:asciiTheme="minorHAnsi" w:hAnsiTheme="minorHAnsi" w:cstheme="minorHAnsi"/>
          <w:sz w:val="24"/>
          <w:szCs w:val="24"/>
        </w:rPr>
        <w:t xml:space="preserve"> rozvoj čtenářské gramotnosti, chtějí naplno v</w:t>
      </w:r>
      <w:r>
        <w:rPr>
          <w:rFonts w:asciiTheme="minorHAnsi" w:hAnsiTheme="minorHAnsi" w:cstheme="minorHAnsi"/>
          <w:sz w:val="24"/>
          <w:szCs w:val="24"/>
        </w:rPr>
        <w:t>yužívat rozličné metody a formy</w:t>
      </w:r>
      <w:r w:rsidRPr="00C65AF6">
        <w:rPr>
          <w:rFonts w:asciiTheme="minorHAnsi" w:hAnsiTheme="minorHAnsi" w:cstheme="minorHAnsi"/>
          <w:sz w:val="24"/>
          <w:szCs w:val="24"/>
        </w:rPr>
        <w:t xml:space="preserve"> a čtenářské strategie, pokračovat ve spolupráci s neziskovými organizacemi, které se zabývají začleňováním cizinců do naší společnosti. Právě jejich zkušeností mohou mateřské školy využít a přenášet je do praxe. Školy chtějí citlivě a taktně komunikovat s rodiči, upozorňovat je na význam čtení, informovat o vhodnosti výběru knih a vhodnosti omezování sledování televize, PC a dalších digitálních technologií dětmi. Školy chtějí dále organizovat společné akce pro rodiče a děti, zprostředkovávat odkazy na vhodné filmy a pohádky pro děti, půjčovat knihy z dětské knihovničky, spolupracovat s odborníky a hledat cesty, jak co nejefektivněji diagnostikovat a napravovat vady řeči.</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spacing w:line="23" w:lineRule="atLeast"/>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lastRenderedPageBreak/>
        <w:t xml:space="preserve">B) MATEMATICKÁ PREGRAMOTNOST A ROZVOJ POTENCIÁLU KAŽDÉHO </w:t>
      </w:r>
      <w:r>
        <w:rPr>
          <w:rFonts w:asciiTheme="minorHAnsi" w:hAnsiTheme="minorHAnsi" w:cstheme="minorHAnsi"/>
          <w:b/>
          <w:sz w:val="24"/>
          <w:szCs w:val="24"/>
        </w:rPr>
        <w:t>DÍTĚTE</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 xml:space="preserve">Popište stručně současný stav matematické </w:t>
      </w:r>
      <w:r>
        <w:rPr>
          <w:rFonts w:asciiTheme="minorHAnsi" w:hAnsiTheme="minorHAnsi" w:cstheme="minorHAnsi"/>
          <w:b/>
          <w:sz w:val="24"/>
          <w:szCs w:val="24"/>
        </w:rPr>
        <w:t>pre</w:t>
      </w:r>
      <w:r w:rsidRPr="00C65AF6">
        <w:rPr>
          <w:rFonts w:asciiTheme="minorHAnsi" w:hAnsiTheme="minorHAnsi" w:cstheme="minorHAnsi"/>
          <w:b/>
          <w:sz w:val="24"/>
          <w:szCs w:val="24"/>
        </w:rPr>
        <w:t xml:space="preserve">gramotnosti (a rozvoje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Učitelky vychází z okruhů školního vzdělávacího plánu (ŠVP), na jehož podkladě, cílech, obsahu i klíčových kompetencích připravují třídní vzdělávací plán (TVP). Oblast je zařazována v rámci řízených i spontánních činností, v hrách i pobytu venku.</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Matematická gramotnost je mnohdy rozvíjena v kontextu jiné vzdělávací činnosti, tyto chvilky a poznámky, kdy děti musí něco porovnat, rychle vyhodnotit, zamyslet se nad problémem z jiného úhlu pohledu, jsou nesmírně potřebné.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Mateřské školy využívají značnou zásobu Didaktických her, ve kterých děti postupují podle svých vlastních schopností, každý jedinec tak využívá svůj potenciál. Děti samy vidí, jak se jim povedlo splnění úkolu, odpadá tak hodnocení druhé osoby. Učitelka se tak stává pouze průvodcem, nikoliv hodnotitelem a zadavatelem úkolu.</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spacing w:line="276" w:lineRule="auto"/>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Matematickou gramotnost se mateřským školám daří u dětí rozvíjet systematicky a komplexně. Školy jsou vybaveny didaktickými pomůckami a IT technikou. </w:t>
      </w:r>
    </w:p>
    <w:p w:rsidR="005E2429" w:rsidRPr="00C65AF6" w:rsidRDefault="005E2429" w:rsidP="00722CD7">
      <w:pPr>
        <w:spacing w:line="276" w:lineRule="auto"/>
        <w:ind w:left="567" w:right="549"/>
        <w:jc w:val="both"/>
        <w:rPr>
          <w:rFonts w:asciiTheme="minorHAnsi" w:hAnsiTheme="minorHAnsi" w:cstheme="minorHAnsi"/>
          <w:sz w:val="24"/>
          <w:szCs w:val="24"/>
        </w:rPr>
      </w:pPr>
      <w:r w:rsidRPr="00C65AF6">
        <w:rPr>
          <w:rFonts w:asciiTheme="minorHAnsi" w:hAnsiTheme="minorHAnsi" w:cstheme="minorHAnsi"/>
          <w:sz w:val="24"/>
          <w:szCs w:val="24"/>
        </w:rPr>
        <w:t>Učitelky se pravidelně vzdělávají v rámci DVPP v oblasti předmatematických dovedností, mají zájem rozvíjet své schopnosti při využívání nových technologií, v tom jim velmi pomohlo další vzdělávání v rámci projektu Šablony II.</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Problematickým se jeví spíš příliš velký počet dětí s OMJ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C65AF6">
        <w:rPr>
          <w:rFonts w:asciiTheme="minorHAnsi" w:hAnsiTheme="minorHAnsi" w:cstheme="minorHAnsi"/>
          <w:b/>
          <w:sz w:val="24"/>
          <w:szCs w:val="24"/>
        </w:rPr>
        <w:t xml:space="preserve">) Popište, v čem bylo v posledních dvou letech dosaženo pokroku, co se Vám povedlo?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Mateřské školy uvádějí tyto úspěchy: S novými mladými učitelkami se daří zařazovat nové metody práce, dařilo se jim také nakupovat</w:t>
      </w:r>
      <w:r w:rsidRPr="00C65AF6">
        <w:rPr>
          <w:rFonts w:asciiTheme="minorHAnsi" w:hAnsiTheme="minorHAnsi" w:cstheme="minorHAnsi"/>
        </w:rPr>
        <w:t xml:space="preserve"> </w:t>
      </w:r>
      <w:r w:rsidRPr="00C65AF6">
        <w:rPr>
          <w:rFonts w:asciiTheme="minorHAnsi" w:hAnsiTheme="minorHAnsi" w:cstheme="minorHAnsi"/>
          <w:sz w:val="24"/>
          <w:szCs w:val="24"/>
        </w:rPr>
        <w:t xml:space="preserve">didaktické, robotické a IT pomůcky, hračky a techniku pro práci s dětmi i další osobní přípravu a rozvoj. Za úspěch je považováno posílení schopností učitelek pracovat s interaktivní tabulí a tablety. Děti se daří „vtáhnout“ do mnoha konstruktivních her. </w:t>
      </w:r>
    </w:p>
    <w:p w:rsidR="005E2429" w:rsidRDefault="005E2429" w:rsidP="00722CD7">
      <w:pPr>
        <w:ind w:left="567" w:right="549"/>
        <w:jc w:val="both"/>
        <w:rPr>
          <w:rFonts w:asciiTheme="minorHAnsi" w:hAnsiTheme="minorHAnsi" w:cstheme="minorHAnsi"/>
          <w:sz w:val="24"/>
          <w:szCs w:val="24"/>
        </w:rPr>
      </w:pPr>
    </w:p>
    <w:p w:rsidR="005E2429" w:rsidRDefault="005E2429" w:rsidP="00722CD7">
      <w:pPr>
        <w:ind w:left="567" w:right="549"/>
        <w:jc w:val="both"/>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jc w:val="both"/>
        <w:rPr>
          <w:rFonts w:asciiTheme="minorHAnsi" w:hAnsiTheme="minorHAnsi" w:cstheme="minorHAnsi"/>
          <w:sz w:val="24"/>
          <w:szCs w:val="24"/>
        </w:rPr>
      </w:pPr>
      <w:r w:rsidRPr="00C65AF6">
        <w:rPr>
          <w:rFonts w:asciiTheme="minorHAnsi" w:hAnsiTheme="minorHAnsi" w:cstheme="minorHAnsi"/>
          <w:sz w:val="24"/>
          <w:szCs w:val="24"/>
        </w:rPr>
        <w:t>Rozšíření odborných znalostí v oblasti rozvoje předmatematických dovedností, zdokonalení v oblasti ovládání a využívání moderních technologií a on-line nástrojů, získání nových poznatků, podnětů a nápadů pro práci s dětmi, uvědomění si komplexnosti problematiky předmatematického vzdělávání u předškolních dětí.</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p>
    <w:p w:rsidR="003F0A19" w:rsidRDefault="003F0A19">
      <w:pPr>
        <w:rPr>
          <w:rFonts w:asciiTheme="minorHAnsi" w:hAnsiTheme="minorHAnsi" w:cstheme="minorHAnsi"/>
          <w:b/>
          <w:sz w:val="24"/>
          <w:szCs w:val="24"/>
        </w:rPr>
      </w:pPr>
      <w:r>
        <w:rPr>
          <w:rFonts w:asciiTheme="minorHAnsi" w:hAnsiTheme="minorHAnsi" w:cstheme="minorHAnsi"/>
          <w:b/>
          <w:sz w:val="24"/>
          <w:szCs w:val="24"/>
        </w:rPr>
        <w:br w:type="page"/>
      </w: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lastRenderedPageBreak/>
        <w:t>3</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V čem škola potřebuje pomoc, aby se mohla zlepšit?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 všech MŠ:</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Pokračovat v DVVP pedagogů</w:t>
      </w:r>
      <w:r>
        <w:rPr>
          <w:rFonts w:asciiTheme="minorHAnsi" w:hAnsiTheme="minorHAnsi" w:cstheme="minorHAnsi"/>
          <w:sz w:val="24"/>
          <w:szCs w:val="24"/>
        </w:rPr>
        <w:t>.</w:t>
      </w:r>
      <w:r w:rsidRPr="00C65AF6">
        <w:rPr>
          <w:rFonts w:asciiTheme="minorHAnsi" w:hAnsiTheme="minorHAnsi" w:cstheme="minorHAnsi"/>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Navýšení provozního příspěvku školy na nákup nového nábytku (navýšení úložných pr</w:t>
      </w:r>
      <w:r>
        <w:rPr>
          <w:rFonts w:asciiTheme="minorHAnsi" w:hAnsiTheme="minorHAnsi" w:cstheme="minorHAnsi"/>
          <w:sz w:val="24"/>
          <w:szCs w:val="24"/>
        </w:rPr>
        <w:t>ostor pro didaktické materiály).</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Zaměřit se více na rozvoj potřeb talentovaných dětí, nejen na znevýhodněné</w:t>
      </w:r>
      <w:r>
        <w:rPr>
          <w:rFonts w:asciiTheme="minorHAnsi" w:hAnsiTheme="minorHAnsi" w:cstheme="minorHAnsi"/>
          <w:sz w:val="24"/>
          <w:szCs w:val="24"/>
        </w:rPr>
        <w:t>.</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Vytvořit třídu pro podporu dětí s OMJ s inte</w:t>
      </w:r>
      <w:r>
        <w:rPr>
          <w:rFonts w:asciiTheme="minorHAnsi" w:hAnsiTheme="minorHAnsi" w:cstheme="minorHAnsi"/>
          <w:sz w:val="24"/>
          <w:szCs w:val="24"/>
        </w:rPr>
        <w:t>nzivním denním vzděláváním v ČJ.</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Finance na vstup na interaktivní výstavy podporující MG</w:t>
      </w:r>
      <w:r>
        <w:rPr>
          <w:rFonts w:asciiTheme="minorHAnsi" w:hAnsiTheme="minorHAnsi" w:cstheme="minorHAnsi"/>
          <w:sz w:val="24"/>
          <w:szCs w:val="24"/>
        </w:rPr>
        <w: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Chybí větší nabídka kvalitních praktických workshopů a DVPP na toto téma. Školení z této oblasti bylo bohužel více teoretické a jednalo se více o shrnutí didaktiky, n</w:t>
      </w:r>
      <w:r>
        <w:rPr>
          <w:rFonts w:asciiTheme="minorHAnsi" w:hAnsiTheme="minorHAnsi" w:cstheme="minorHAnsi"/>
          <w:sz w:val="24"/>
          <w:szCs w:val="24"/>
        </w:rPr>
        <w:t>ež o seznámení s novými trendy</w:t>
      </w:r>
      <w:r w:rsidRPr="00C65AF6">
        <w:rPr>
          <w:rFonts w:asciiTheme="minorHAnsi" w:hAnsiTheme="minorHAnsi" w:cstheme="minorHAnsi"/>
          <w:sz w:val="24"/>
          <w:szCs w:val="24"/>
        </w:rPr>
        <w:t xml:space="preserve"> s praktickou ukázkou činnosti.</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jc w:val="both"/>
        <w:rPr>
          <w:rFonts w:asciiTheme="minorHAnsi" w:hAnsiTheme="minorHAnsi" w:cstheme="minorHAnsi"/>
          <w:sz w:val="24"/>
          <w:szCs w:val="24"/>
        </w:rPr>
      </w:pPr>
      <w:r w:rsidRPr="00C65AF6">
        <w:rPr>
          <w:rFonts w:asciiTheme="minorHAnsi" w:hAnsiTheme="minorHAnsi" w:cstheme="minorHAnsi"/>
          <w:sz w:val="24"/>
          <w:szCs w:val="24"/>
        </w:rPr>
        <w:t>DVPP v dané problematice (informační technologie, distanční výuka), předávání zkušeností, modernizace a aktualizace IT inventáře.</w:t>
      </w:r>
    </w:p>
    <w:p w:rsidR="005E2429" w:rsidRPr="00C65AF6" w:rsidRDefault="005E2429" w:rsidP="003F0A19">
      <w:pPr>
        <w:widowControl/>
        <w:autoSpaceDE/>
        <w:autoSpaceDN/>
        <w:ind w:right="549"/>
        <w:rPr>
          <w:rFonts w:asciiTheme="minorHAnsi" w:eastAsia="Times New Roman" w:hAnsiTheme="minorHAnsi" w:cstheme="minorHAnsi"/>
          <w:b/>
          <w:bCs/>
          <w:i/>
          <w:iCs/>
          <w:sz w:val="36"/>
          <w:szCs w:val="36"/>
        </w:rPr>
      </w:pPr>
    </w:p>
    <w:p w:rsidR="005E2429" w:rsidRPr="00C65AF6" w:rsidRDefault="005E2429" w:rsidP="00722CD7">
      <w:pPr>
        <w:spacing w:line="23" w:lineRule="atLeast"/>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 xml:space="preserve">C) ROZVOJ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xml:space="preserve"> </w:t>
      </w:r>
      <w:r>
        <w:rPr>
          <w:rFonts w:asciiTheme="minorHAnsi" w:hAnsiTheme="minorHAnsi" w:cstheme="minorHAnsi"/>
          <w:b/>
          <w:sz w:val="24"/>
          <w:szCs w:val="24"/>
        </w:rPr>
        <w:t>–</w:t>
      </w:r>
      <w:r w:rsidRPr="00C65AF6">
        <w:rPr>
          <w:rFonts w:asciiTheme="minorHAnsi" w:hAnsiTheme="minorHAnsi" w:cstheme="minorHAnsi"/>
          <w:b/>
          <w:sz w:val="24"/>
          <w:szCs w:val="24"/>
        </w:rPr>
        <w:t xml:space="preserve"> OBECNĚ</w:t>
      </w: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D671CE">
        <w:rPr>
          <w:rFonts w:asciiTheme="minorHAnsi" w:hAnsiTheme="minorHAnsi" w:cstheme="minorHAnsi"/>
          <w:b/>
          <w:sz w:val="24"/>
          <w:szCs w:val="24"/>
        </w:rPr>
        <w:t xml:space="preserve"> </w:t>
      </w:r>
      <w:r w:rsidRPr="00C65AF6">
        <w:rPr>
          <w:rFonts w:asciiTheme="minorHAnsi" w:hAnsiTheme="minorHAnsi" w:cstheme="minorHAnsi"/>
          <w:b/>
          <w:sz w:val="24"/>
          <w:szCs w:val="24"/>
        </w:rPr>
        <w:t xml:space="preserve">Popište stručně současný stav rozvoje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xml:space="preserve">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Současný stav rozvoje potenciálu každého dítěte v mateřských školách je přiměřený věku dětí. K dětem je přistupováno individuálně. Pedagogové se snaží respektovat potřeby a individuální osobnost každého dítěte. Školy doplňují rodinnou výchovu a v úzké vazbě spolupracují s rodiči. S pomocí rodičů školy usnadňují dítěti jeho další vzdělávání, rozvíjí osobnost a učí chápat okolní svět. Škola, ač je vzdělávací institucí, přebírá (bohužel) i výchovu dětí, na které rodiče nemají dostatek času. Nezřídka rodina deleguje na mateřskou školu své výchovné povinnosti. Pedagogický personál se tak po nástupu dětí do MŠ potýká s velmi odlišnou úrovní návyků a schopností dětí v dané věkové skupině, což klade na každou učitelku nemalé nároky.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Situaci </w:t>
      </w:r>
      <w:r>
        <w:rPr>
          <w:rFonts w:asciiTheme="minorHAnsi" w:hAnsiTheme="minorHAnsi" w:cstheme="minorHAnsi"/>
          <w:sz w:val="24"/>
          <w:szCs w:val="24"/>
        </w:rPr>
        <w:t>z</w:t>
      </w:r>
      <w:r w:rsidRPr="00C65AF6">
        <w:rPr>
          <w:rFonts w:asciiTheme="minorHAnsi" w:hAnsiTheme="minorHAnsi" w:cstheme="minorHAnsi"/>
          <w:sz w:val="24"/>
          <w:szCs w:val="24"/>
        </w:rPr>
        <w:t xml:space="preserve">těžuje narůstající počet dětí s OMJ, často bez znalosti českého jazyka. Tyto děti </w:t>
      </w:r>
      <w:r>
        <w:rPr>
          <w:rFonts w:asciiTheme="minorHAnsi" w:hAnsiTheme="minorHAnsi" w:cstheme="minorHAnsi"/>
          <w:sz w:val="24"/>
          <w:szCs w:val="24"/>
        </w:rPr>
        <w:t>procházejí</w:t>
      </w:r>
      <w:r w:rsidRPr="00C65AF6">
        <w:rPr>
          <w:rFonts w:asciiTheme="minorHAnsi" w:hAnsiTheme="minorHAnsi" w:cstheme="minorHAnsi"/>
          <w:sz w:val="24"/>
          <w:szCs w:val="24"/>
        </w:rPr>
        <w:t xml:space="preserve"> zdlouhavou a obtížnou adaptac</w:t>
      </w:r>
      <w:r>
        <w:rPr>
          <w:rFonts w:asciiTheme="minorHAnsi" w:hAnsiTheme="minorHAnsi" w:cstheme="minorHAnsi"/>
          <w:sz w:val="24"/>
          <w:szCs w:val="24"/>
        </w:rPr>
        <w:t>í</w:t>
      </w:r>
      <w:r w:rsidRPr="00C65AF6">
        <w:rPr>
          <w:rFonts w:asciiTheme="minorHAnsi" w:hAnsiTheme="minorHAnsi" w:cstheme="minorHAnsi"/>
          <w:sz w:val="24"/>
          <w:szCs w:val="24"/>
        </w:rPr>
        <w:t xml:space="preserve"> na nové prostředí, při vysokém počtu dětí ve třídě to učitelkám celkově ztěžuje výchovně vzdělávací práci. Situace je nejobtížnější v těch případech, kdy se rodiče nedokážou s učitelkami domluvit česky ani anglicky. V těchto situacích školám může pomoci funkce školního </w:t>
      </w:r>
      <w:r>
        <w:rPr>
          <w:rFonts w:asciiTheme="minorHAnsi" w:hAnsiTheme="minorHAnsi" w:cstheme="minorHAnsi"/>
          <w:sz w:val="24"/>
          <w:szCs w:val="24"/>
        </w:rPr>
        <w:t xml:space="preserve">(i dvojjazyčného) </w:t>
      </w:r>
      <w:r w:rsidRPr="00C65AF6">
        <w:rPr>
          <w:rFonts w:asciiTheme="minorHAnsi" w:hAnsiTheme="minorHAnsi" w:cstheme="minorHAnsi"/>
          <w:sz w:val="24"/>
          <w:szCs w:val="24"/>
        </w:rPr>
        <w:t>asistenta, financovaná z </w:t>
      </w:r>
      <w:proofErr w:type="gramStart"/>
      <w:r w:rsidRPr="00C65AF6">
        <w:rPr>
          <w:rFonts w:asciiTheme="minorHAnsi" w:hAnsiTheme="minorHAnsi" w:cstheme="minorHAnsi"/>
          <w:sz w:val="24"/>
          <w:szCs w:val="24"/>
        </w:rPr>
        <w:t>OP</w:t>
      </w:r>
      <w:proofErr w:type="gramEnd"/>
      <w:r w:rsidRPr="00C65AF6">
        <w:rPr>
          <w:rFonts w:asciiTheme="minorHAnsi" w:hAnsiTheme="minorHAnsi" w:cstheme="minorHAnsi"/>
          <w:sz w:val="24"/>
          <w:szCs w:val="24"/>
        </w:rPr>
        <w:t xml:space="preserve"> VVV. V rámci pedagogické diagnostiky se daří tyto děti ve spolupráci s PPP podporovat například i v rámci 3. stupně podpory a realizovat pro ně, nad rámec ŠVP, aktivity pro rozvoj řeči a komunikace. Školy hledají odborníky v této problematice, potřebují s nimi navázat užší spolupráci a získat tak metodickou pomoc. Všechny MŠ intenzivně usilují o rozvoj dětí s OMJ a o zapojení jejich rodičů do vzdělávacího procesu.</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V MŠ Opletalova je třída zřízená dle § 16, osvědčila se zde především snadná prostupnost mezi speciální třídou a běžnými třídami – děti podle svých možností mohou přestoupit i v průběhu školního roku. Toto řešení umožňuje realizovat inkluzi s maximálním ohledem na prospěch dítěte. </w:t>
      </w:r>
    </w:p>
    <w:p w:rsidR="005E2429" w:rsidRDefault="005E2429" w:rsidP="00722CD7">
      <w:pPr>
        <w:shd w:val="clear" w:color="auto" w:fill="FFFFFF" w:themeFill="background1"/>
        <w:ind w:left="567" w:right="549" w:firstLine="708"/>
        <w:jc w:val="both"/>
        <w:rPr>
          <w:rFonts w:asciiTheme="minorHAnsi" w:hAnsiTheme="minorHAnsi" w:cstheme="minorHAnsi"/>
          <w:sz w:val="24"/>
          <w:szCs w:val="24"/>
        </w:rPr>
      </w:pPr>
    </w:p>
    <w:p w:rsidR="005E2429" w:rsidRDefault="005E2429" w:rsidP="00722CD7">
      <w:pPr>
        <w:pBdr>
          <w:top w:val="single" w:sz="4" w:space="1" w:color="auto"/>
          <w:left w:val="single" w:sz="4" w:space="4" w:color="auto"/>
          <w:bottom w:val="single" w:sz="4" w:space="1" w:color="auto"/>
          <w:right w:val="single" w:sz="4" w:space="4" w:color="auto"/>
        </w:pBdr>
        <w:ind w:left="567" w:right="549"/>
        <w:rPr>
          <w:rFonts w:asciiTheme="minorHAnsi" w:hAnsiTheme="minorHAnsi" w:cstheme="minorHAnsi"/>
          <w:sz w:val="24"/>
          <w:szCs w:val="24"/>
        </w:rPr>
      </w:pPr>
      <w:r>
        <w:rPr>
          <w:rFonts w:asciiTheme="minorHAnsi" w:hAnsiTheme="minorHAnsi" w:cstheme="minorHAnsi"/>
          <w:sz w:val="24"/>
          <w:szCs w:val="24"/>
        </w:rPr>
        <w:t>Slabinou či hrozbou může být:</w:t>
      </w: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rPr>
          <w:rFonts w:asciiTheme="minorHAnsi" w:hAnsiTheme="minorHAnsi" w:cstheme="minorHAnsi"/>
          <w:sz w:val="24"/>
          <w:szCs w:val="24"/>
        </w:rPr>
      </w:pPr>
      <w:r w:rsidRPr="00C65AF6">
        <w:rPr>
          <w:rFonts w:asciiTheme="minorHAnsi" w:hAnsiTheme="minorHAnsi" w:cstheme="minorHAnsi"/>
          <w:sz w:val="24"/>
          <w:szCs w:val="24"/>
        </w:rPr>
        <w:t>Speciální třída je v rámci inkluze plněna dětmi s těžkými specifickými vzdělávacími potřebami a hlavně s problémy v oblasti chování, rozvoj potenciálu těchto dětí je více v sebeobsluze, než ve vzdělávací oblasti. Tím se výrazně ztížily i pouhé vycházky. Speciální třída již není schopna vyjíždět na školy v přírodě, jak tomu bylo v předchozích letech.</w:t>
      </w:r>
    </w:p>
    <w:p w:rsidR="005E2429" w:rsidRPr="00C65AF6" w:rsidRDefault="005E2429" w:rsidP="00722CD7">
      <w:pPr>
        <w:shd w:val="clear" w:color="auto" w:fill="FFFFFF" w:themeFill="background1"/>
        <w:ind w:left="567" w:right="549" w:firstLine="708"/>
        <w:jc w:val="both"/>
        <w:rPr>
          <w:rFonts w:asciiTheme="minorHAnsi" w:hAnsiTheme="minorHAnsi" w:cstheme="minorHAnsi"/>
          <w:sz w:val="24"/>
          <w:szCs w:val="24"/>
        </w:rPr>
      </w:pP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D671CE">
        <w:rPr>
          <w:rFonts w:asciiTheme="minorHAnsi" w:hAnsiTheme="minorHAnsi" w:cstheme="minorHAnsi"/>
          <w:b/>
          <w:sz w:val="24"/>
          <w:szCs w:val="24"/>
        </w:rPr>
        <w:t>) Popište, v čem bylo v posledních dvou letech dosaženo pokroku, co se Vám povedlo?</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Školy mezi úspěchy zařazují komunikaci a spolupráci s rodiči při distančním vzdělávání, absolvování seminářů pro pedagogy a využití získaných znalostí a dovedností v praxi. V uplynulých dvou letech paradoxně školy velmi ocenily v souvislosti s nákazou Covid-19 vyšší odpovědnost i disciplínu rodičů v přístupu k nachlazením dětem.</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Úspěchy jsou v práci pedagožek s dětmi podle IVP a spolupráci s PPP a SPC, práci podle PLPP a spolupráci s organizací META, ale také v individuálním a skupinovém vzdělávání dětí, ve výuce ČJ pro cizince plnící povinnou předškolní docházku i v implementaci multikulturní výchovy. Tam, kde funguje spolupráce mezi školou a rodinou, se daří podchycovat, prostřednictvím pedagogické diagnostiky a úzké spolupráce s PPP, všechny děti se speciálními vzdělávacími potřebami, těmto dětem učitelé a asistenti pedagoga poskytují odpovídající pedagogickou podporu po celou dobu docházky do MŠ.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jc w:val="both"/>
        <w:rPr>
          <w:rFonts w:asciiTheme="minorHAnsi" w:hAnsiTheme="minorHAnsi" w:cstheme="minorHAnsi"/>
          <w:sz w:val="24"/>
          <w:szCs w:val="24"/>
        </w:rPr>
      </w:pPr>
      <w:r w:rsidRPr="00C65AF6">
        <w:rPr>
          <w:rFonts w:asciiTheme="minorHAnsi" w:hAnsiTheme="minorHAnsi" w:cstheme="minorHAnsi"/>
          <w:sz w:val="24"/>
          <w:szCs w:val="24"/>
        </w:rPr>
        <w:t>U MŠ Opletalova došlo k pokroku právě v prostupnosti mezi třídami – některé děti ze speciální třídy se průběžně přeřazují do běžné třídy a naopak. Děti ze speciální třídy se zúčastňují akcí celé školy, pokud jim to jejich možnosti dovolují. V PPV se pak děti, které jsou schopné absolvovat návštěvu galerie, přiřazují k předškolní třídě.</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Dále lze uvést dílčí úspěchy škol: Modernizace interiéru, modernizace didaktických pomůcek, zlepšení podmínek pro rozvoj pohybových aktivit, podpora IT pro děti (interaktivní tabule, displej s programy pro předškolní </w:t>
      </w:r>
      <w:proofErr w:type="gramStart"/>
      <w:r w:rsidRPr="00C65AF6">
        <w:rPr>
          <w:rFonts w:asciiTheme="minorHAnsi" w:hAnsiTheme="minorHAnsi" w:cstheme="minorHAnsi"/>
          <w:sz w:val="24"/>
          <w:szCs w:val="24"/>
        </w:rPr>
        <w:t>věk) ...</w:t>
      </w:r>
      <w:proofErr w:type="gramEnd"/>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V čem škola potřebuje pomoc, aby se mohla zlepšit?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Potřeba DVPP v oblasti speciálních potřeb dětí a metodického vedení, hledat nejvhodnější formy a metody práce s dětmi cizinci ve spolupráci s odborníky v oboru. </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Personální podpora při vzdělávání cizinců v průběhu celého dne.</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Podpora pedagogů při jazykovém vzdělávání. </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Hledat možnost</w:t>
      </w:r>
      <w:r>
        <w:rPr>
          <w:rFonts w:asciiTheme="minorHAnsi" w:hAnsiTheme="minorHAnsi" w:cstheme="minorHAnsi"/>
          <w:sz w:val="24"/>
          <w:szCs w:val="24"/>
        </w:rPr>
        <w:t>,</w:t>
      </w:r>
      <w:r w:rsidRPr="00C65AF6">
        <w:rPr>
          <w:rFonts w:asciiTheme="minorHAnsi" w:hAnsiTheme="minorHAnsi" w:cstheme="minorHAnsi"/>
          <w:sz w:val="24"/>
          <w:szCs w:val="24"/>
        </w:rPr>
        <w:t xml:space="preserve"> jak nadále zaměstnávat školní asistentku (končí Šablony III a tím i personální podpora).</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Podpora polytechnického vzdělávání – finanční podpora pro kroužek s lektorem mužem. </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Supervize</w:t>
      </w:r>
      <w:r>
        <w:rPr>
          <w:rFonts w:asciiTheme="minorHAnsi" w:hAnsiTheme="minorHAnsi" w:cstheme="minorHAnsi"/>
          <w:sz w:val="24"/>
          <w:szCs w:val="24"/>
        </w:rPr>
        <w:t>.</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Finanční podpora pro povozní personál</w:t>
      </w:r>
      <w:r>
        <w:rPr>
          <w:rFonts w:asciiTheme="minorHAnsi" w:hAnsiTheme="minorHAnsi" w:cstheme="minorHAnsi"/>
          <w:sz w:val="24"/>
          <w:szCs w:val="24"/>
        </w:rPr>
        <w:t>.</w:t>
      </w:r>
      <w:r w:rsidRPr="00C65AF6">
        <w:rPr>
          <w:rFonts w:asciiTheme="minorHAnsi" w:hAnsiTheme="minorHAnsi" w:cstheme="minorHAnsi"/>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pBdr>
          <w:top w:val="single" w:sz="4" w:space="1" w:color="auto"/>
          <w:left w:val="single" w:sz="4" w:space="4" w:color="auto"/>
          <w:bottom w:val="single" w:sz="4" w:space="1" w:color="auto"/>
          <w:right w:val="single" w:sz="4" w:space="4" w:color="auto"/>
        </w:pBdr>
        <w:ind w:left="567" w:right="549"/>
        <w:jc w:val="both"/>
        <w:rPr>
          <w:rFonts w:asciiTheme="minorHAnsi" w:hAnsiTheme="minorHAnsi" w:cstheme="minorHAnsi"/>
          <w:sz w:val="24"/>
          <w:szCs w:val="24"/>
        </w:rPr>
      </w:pPr>
      <w:r w:rsidRPr="00C65AF6">
        <w:rPr>
          <w:rFonts w:asciiTheme="minorHAnsi" w:hAnsiTheme="minorHAnsi" w:cstheme="minorHAnsi"/>
          <w:sz w:val="24"/>
          <w:szCs w:val="24"/>
        </w:rPr>
        <w:t>Pomoc s hledáním dětí do speciální třídy, jejichž stupeň podpůrných opatření by byl přiměřený. Je zapotřebí vrátit vzdělávací potenciál této třídě a nesklouznout na úroveň stacionáře. (MŠ Opletalova)</w:t>
      </w:r>
    </w:p>
    <w:p w:rsidR="005E2429" w:rsidRPr="00C65AF6" w:rsidRDefault="005E2429" w:rsidP="00722CD7">
      <w:pPr>
        <w:spacing w:line="23" w:lineRule="atLeast"/>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lastRenderedPageBreak/>
        <w:t xml:space="preserve">D) ROZVOJ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xml:space="preserve"> V JINÝCH OBLASTECH </w:t>
      </w:r>
      <w:r>
        <w:rPr>
          <w:rFonts w:asciiTheme="minorHAnsi" w:hAnsiTheme="minorHAnsi" w:cstheme="minorHAnsi"/>
          <w:b/>
          <w:sz w:val="24"/>
          <w:szCs w:val="24"/>
        </w:rPr>
        <w:t>–</w:t>
      </w:r>
      <w:r w:rsidRPr="00C65AF6">
        <w:rPr>
          <w:rFonts w:asciiTheme="minorHAnsi" w:hAnsiTheme="minorHAnsi" w:cstheme="minorHAnsi"/>
          <w:b/>
          <w:sz w:val="24"/>
          <w:szCs w:val="24"/>
        </w:rPr>
        <w:t xml:space="preserve"> DOTAZNÍK PRO ŠKOLY</w:t>
      </w:r>
    </w:p>
    <w:p w:rsidR="005E2429" w:rsidRPr="00C65AF6" w:rsidRDefault="005E2429" w:rsidP="00722CD7">
      <w:pPr>
        <w:pStyle w:val="Default"/>
        <w:ind w:left="567" w:right="549"/>
        <w:jc w:val="both"/>
        <w:rPr>
          <w:rFonts w:asciiTheme="minorHAnsi" w:hAnsiTheme="minorHAnsi" w:cstheme="minorHAnsi"/>
          <w:sz w:val="32"/>
          <w:szCs w:val="32"/>
        </w:rPr>
      </w:pP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Popište stručně současný stav rozvoje potenciálu každého </w:t>
      </w:r>
      <w:r>
        <w:rPr>
          <w:rFonts w:asciiTheme="minorHAnsi" w:hAnsiTheme="minorHAnsi" w:cstheme="minorHAnsi"/>
          <w:sz w:val="24"/>
          <w:szCs w:val="24"/>
        </w:rPr>
        <w:t>dítěte</w:t>
      </w:r>
      <w:r w:rsidRPr="00C65AF6">
        <w:rPr>
          <w:rFonts w:asciiTheme="minorHAnsi" w:hAnsiTheme="minorHAnsi" w:cstheme="minorHAnsi"/>
          <w:sz w:val="24"/>
          <w:szCs w:val="24"/>
        </w:rPr>
        <w:t xml:space="preserve"> ve Vaší škole v následujících oblastech. Těmi jsou:</w:t>
      </w:r>
    </w:p>
    <w:p w:rsidR="005E2429" w:rsidRPr="00C65AF6" w:rsidRDefault="005E2429" w:rsidP="00437514">
      <w:pPr>
        <w:pStyle w:val="Odstavecseseznamem"/>
        <w:numPr>
          <w:ilvl w:val="0"/>
          <w:numId w:val="152"/>
        </w:numPr>
        <w:shd w:val="clear" w:color="auto" w:fill="FFFFFF" w:themeFill="background1"/>
        <w:ind w:left="993" w:right="549"/>
        <w:contextualSpacing/>
        <w:jc w:val="both"/>
        <w:rPr>
          <w:rFonts w:asciiTheme="minorHAnsi" w:hAnsiTheme="minorHAnsi" w:cstheme="minorHAnsi"/>
          <w:b/>
          <w:sz w:val="24"/>
          <w:szCs w:val="24"/>
        </w:rPr>
      </w:pPr>
      <w:r w:rsidRPr="00C65AF6">
        <w:rPr>
          <w:rFonts w:asciiTheme="minorHAnsi" w:hAnsiTheme="minorHAnsi" w:cstheme="minorHAnsi"/>
          <w:b/>
          <w:sz w:val="24"/>
          <w:szCs w:val="24"/>
        </w:rPr>
        <w:t>rozvoj podnikavosti a iniciativy dětí a žáků</w:t>
      </w:r>
    </w:p>
    <w:p w:rsidR="005E2429" w:rsidRPr="00C65AF6" w:rsidRDefault="005E2429" w:rsidP="00437514">
      <w:pPr>
        <w:pStyle w:val="Odstavecseseznamem"/>
        <w:numPr>
          <w:ilvl w:val="0"/>
          <w:numId w:val="152"/>
        </w:numPr>
        <w:shd w:val="clear" w:color="auto" w:fill="FFFFFF" w:themeFill="background1"/>
        <w:ind w:left="993" w:right="549"/>
        <w:contextualSpacing/>
        <w:jc w:val="both"/>
        <w:rPr>
          <w:rFonts w:asciiTheme="minorHAnsi" w:hAnsiTheme="minorHAnsi" w:cstheme="minorHAnsi"/>
          <w:b/>
          <w:sz w:val="24"/>
          <w:szCs w:val="24"/>
        </w:rPr>
      </w:pPr>
      <w:r w:rsidRPr="00C65AF6">
        <w:rPr>
          <w:rFonts w:asciiTheme="minorHAnsi" w:hAnsiTheme="minorHAnsi" w:cstheme="minorHAnsi"/>
          <w:b/>
          <w:sz w:val="24"/>
          <w:szCs w:val="24"/>
        </w:rPr>
        <w:t>rozvoj kompetencí dětí a žáků v polytechnickém vzdělávání (podpora zájmu, motivace a dovedností v oblasti vědy, technologií, inženýringu a matematiky „STEM“, což zahrnuje i EVVO)</w:t>
      </w:r>
    </w:p>
    <w:p w:rsidR="005E2429" w:rsidRPr="00C65AF6" w:rsidRDefault="005E2429" w:rsidP="00437514">
      <w:pPr>
        <w:pStyle w:val="Odstavecseseznamem"/>
        <w:numPr>
          <w:ilvl w:val="0"/>
          <w:numId w:val="152"/>
        </w:numPr>
        <w:shd w:val="clear" w:color="auto" w:fill="FFFFFF" w:themeFill="background1"/>
        <w:ind w:left="993" w:right="549"/>
        <w:contextualSpacing/>
        <w:jc w:val="both"/>
        <w:rPr>
          <w:rFonts w:asciiTheme="minorHAnsi" w:hAnsiTheme="minorHAnsi" w:cstheme="minorHAnsi"/>
          <w:b/>
          <w:sz w:val="24"/>
          <w:szCs w:val="24"/>
        </w:rPr>
      </w:pPr>
      <w:r w:rsidRPr="00C65AF6">
        <w:rPr>
          <w:rFonts w:asciiTheme="minorHAnsi" w:hAnsiTheme="minorHAnsi" w:cstheme="minorHAnsi"/>
          <w:b/>
          <w:sz w:val="24"/>
          <w:szCs w:val="24"/>
        </w:rPr>
        <w:t>kariérové poradenství v základních školách</w:t>
      </w:r>
    </w:p>
    <w:p w:rsidR="005E2429" w:rsidRPr="00C65AF6" w:rsidRDefault="005E2429" w:rsidP="00437514">
      <w:pPr>
        <w:pStyle w:val="Odstavecseseznamem"/>
        <w:numPr>
          <w:ilvl w:val="0"/>
          <w:numId w:val="152"/>
        </w:numPr>
        <w:shd w:val="clear" w:color="auto" w:fill="FFFFFF" w:themeFill="background1"/>
        <w:ind w:left="993" w:right="549"/>
        <w:contextualSpacing/>
        <w:jc w:val="both"/>
        <w:rPr>
          <w:rFonts w:asciiTheme="minorHAnsi" w:hAnsiTheme="minorHAnsi" w:cstheme="minorHAnsi"/>
          <w:b/>
          <w:sz w:val="24"/>
          <w:szCs w:val="24"/>
        </w:rPr>
      </w:pPr>
      <w:r w:rsidRPr="00C65AF6">
        <w:rPr>
          <w:rFonts w:asciiTheme="minorHAnsi" w:hAnsiTheme="minorHAnsi" w:cstheme="minorHAnsi"/>
          <w:b/>
          <w:sz w:val="24"/>
          <w:szCs w:val="24"/>
        </w:rPr>
        <w:t>rozvoj digitálních kompetencí a gramotnosti dětí a žáků</w:t>
      </w:r>
    </w:p>
    <w:p w:rsidR="005E2429" w:rsidRPr="00C65AF6" w:rsidRDefault="005E2429" w:rsidP="00437514">
      <w:pPr>
        <w:pStyle w:val="Odstavecseseznamem"/>
        <w:numPr>
          <w:ilvl w:val="0"/>
          <w:numId w:val="152"/>
        </w:numPr>
        <w:shd w:val="clear" w:color="auto" w:fill="FFFFFF" w:themeFill="background1"/>
        <w:ind w:left="993" w:right="549"/>
        <w:contextualSpacing/>
        <w:jc w:val="both"/>
        <w:rPr>
          <w:rFonts w:asciiTheme="minorHAnsi" w:hAnsiTheme="minorHAnsi" w:cstheme="minorHAnsi"/>
          <w:b/>
          <w:sz w:val="24"/>
          <w:szCs w:val="24"/>
        </w:rPr>
      </w:pPr>
      <w:r w:rsidRPr="00C65AF6">
        <w:rPr>
          <w:rFonts w:asciiTheme="minorHAnsi" w:hAnsiTheme="minorHAnsi" w:cstheme="minorHAnsi"/>
          <w:b/>
          <w:sz w:val="24"/>
          <w:szCs w:val="24"/>
        </w:rPr>
        <w:t xml:space="preserve">rozvoj kompetencí dětí a žáků pro aktivní používání cizího jazyka </w:t>
      </w:r>
    </w:p>
    <w:p w:rsidR="005E2429" w:rsidRPr="00C65AF6" w:rsidRDefault="005E2429" w:rsidP="00437514">
      <w:pPr>
        <w:pStyle w:val="Odstavecseseznamem"/>
        <w:numPr>
          <w:ilvl w:val="0"/>
          <w:numId w:val="152"/>
        </w:numPr>
        <w:shd w:val="clear" w:color="auto" w:fill="FFFFFF" w:themeFill="background1"/>
        <w:tabs>
          <w:tab w:val="left" w:pos="1418"/>
        </w:tabs>
        <w:spacing w:before="89"/>
        <w:ind w:left="993" w:right="549"/>
        <w:contextualSpacing/>
        <w:jc w:val="both"/>
        <w:rPr>
          <w:rFonts w:asciiTheme="minorHAnsi" w:hAnsiTheme="minorHAnsi" w:cstheme="minorHAnsi"/>
          <w:sz w:val="24"/>
          <w:szCs w:val="24"/>
        </w:rPr>
      </w:pPr>
      <w:r w:rsidRPr="00C65AF6">
        <w:rPr>
          <w:rFonts w:asciiTheme="minorHAnsi" w:hAnsiTheme="minorHAnsi" w:cstheme="minorHAnsi"/>
          <w:b/>
          <w:sz w:val="24"/>
          <w:szCs w:val="24"/>
        </w:rPr>
        <w:t>rozvoj sociálních a občanských kompetencí dětí a žáků, rozvoj kulturního povědomí a vyjádření dětí a žáků</w:t>
      </w:r>
    </w:p>
    <w:p w:rsidR="005E2429" w:rsidRPr="00C65AF6" w:rsidRDefault="005E2429" w:rsidP="00722CD7">
      <w:pPr>
        <w:pStyle w:val="Default"/>
        <w:ind w:left="567" w:right="549"/>
        <w:jc w:val="both"/>
        <w:rPr>
          <w:rFonts w:asciiTheme="minorHAnsi" w:eastAsia="Calibri" w:hAnsiTheme="minorHAnsi" w:cstheme="minorHAnsi"/>
          <w:color w:val="auto"/>
          <w:lang w:eastAsia="cs-CZ" w:bidi="cs-CZ"/>
        </w:rPr>
      </w:pPr>
      <w:r w:rsidRPr="00C65AF6">
        <w:rPr>
          <w:rFonts w:asciiTheme="minorHAnsi" w:eastAsia="Calibri" w:hAnsiTheme="minorHAnsi" w:cstheme="minorHAnsi"/>
          <w:color w:val="auto"/>
          <w:lang w:eastAsia="cs-CZ" w:bidi="cs-CZ"/>
        </w:rPr>
        <w:t>Popsat můžete dle potřeby např. jen ty oblasti, které potřebujete rozvinout nejvíce (oblasti ve kterých potřebujete nejvíce podpory). V případě potřeby můžete specifikovat Vaše potřeby pro všechny zmíněné oblasti souhrnně.</w:t>
      </w:r>
    </w:p>
    <w:p w:rsidR="005E2429" w:rsidRPr="00C65AF6" w:rsidRDefault="005E2429" w:rsidP="00722CD7">
      <w:pPr>
        <w:pStyle w:val="Default"/>
        <w:ind w:left="567" w:right="549"/>
        <w:jc w:val="both"/>
        <w:rPr>
          <w:rFonts w:asciiTheme="minorHAnsi" w:eastAsia="Calibri" w:hAnsiTheme="minorHAnsi" w:cstheme="minorHAnsi"/>
          <w:color w:val="auto"/>
          <w:lang w:eastAsia="cs-CZ" w:bidi="cs-CZ"/>
        </w:rPr>
      </w:pPr>
    </w:p>
    <w:p w:rsidR="005E2429" w:rsidRPr="00C65AF6" w:rsidRDefault="005E2429" w:rsidP="00722CD7">
      <w:pPr>
        <w:pStyle w:val="Default"/>
        <w:ind w:left="567" w:right="549"/>
        <w:jc w:val="both"/>
        <w:rPr>
          <w:rFonts w:asciiTheme="minorHAnsi" w:eastAsia="Calibri" w:hAnsiTheme="minorHAnsi" w:cstheme="minorHAnsi"/>
          <w:color w:val="auto"/>
          <w:lang w:eastAsia="cs-CZ" w:bidi="cs-CZ"/>
        </w:rPr>
      </w:pPr>
      <w:r w:rsidRPr="00C65AF6">
        <w:rPr>
          <w:rFonts w:asciiTheme="minorHAnsi" w:eastAsia="Calibri" w:hAnsiTheme="minorHAnsi" w:cstheme="minorHAnsi"/>
          <w:color w:val="auto"/>
          <w:lang w:eastAsia="cs-CZ" w:bidi="cs-CZ"/>
        </w:rPr>
        <w:t>Považujete-li to za vhodné, můžete popsat Vaše potřeby v každé z uvedených oblastí samostatně.</w:t>
      </w:r>
    </w:p>
    <w:p w:rsidR="005E2429" w:rsidRPr="00C65AF6" w:rsidRDefault="005E2429" w:rsidP="00722CD7">
      <w:pPr>
        <w:pStyle w:val="Default"/>
        <w:ind w:left="567" w:right="549"/>
        <w:jc w:val="both"/>
        <w:rPr>
          <w:rFonts w:asciiTheme="minorHAnsi" w:eastAsia="Calibri" w:hAnsiTheme="minorHAnsi" w:cstheme="minorHAnsi"/>
          <w:color w:val="auto"/>
          <w:lang w:eastAsia="cs-CZ" w:bidi="cs-CZ"/>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 xml:space="preserve">Popište stručně současný stav rozvoje potenciálu každého </w:t>
      </w:r>
      <w:r>
        <w:rPr>
          <w:rFonts w:asciiTheme="minorHAnsi" w:hAnsiTheme="minorHAnsi" w:cstheme="minorHAnsi"/>
          <w:b/>
          <w:sz w:val="24"/>
          <w:szCs w:val="24"/>
        </w:rPr>
        <w:t>dítěte</w:t>
      </w:r>
      <w:r w:rsidRPr="00C65AF6">
        <w:rPr>
          <w:rFonts w:asciiTheme="minorHAnsi" w:hAnsiTheme="minorHAnsi" w:cstheme="minorHAnsi"/>
          <w:b/>
          <w:sz w:val="24"/>
          <w:szCs w:val="24"/>
        </w:rPr>
        <w:t xml:space="preserve"> ve Vaší škole v dalších oblastech</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Všechny MŠ dle svých reálných možností vyvíjejí úsilí o komplexní rozvoj dětí zahrnující všechny potřebné klíčové kompetence a dovednosti. Každá škola však dle svých dispozic může klást větší důraz na jiné oblasti, např. na multikulturní výchovu. Polytechnika a EVVO je limitována vhodnými prostory pro rozvoj, např. absencí prostoru pro dílny, či absencí vhodné zahrady k využití. Poloha v centru města však přináší výhody v oblasti snadného přístupu k podnětům rozvíjejícím kulturní povědomí, občanské a sociální kompetence, cizí jazyk atd.</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u w:val="single"/>
        </w:rPr>
      </w:pPr>
      <w:r w:rsidRPr="00C65AF6">
        <w:rPr>
          <w:rFonts w:asciiTheme="minorHAnsi" w:hAnsiTheme="minorHAnsi" w:cstheme="minorHAnsi"/>
          <w:sz w:val="24"/>
          <w:szCs w:val="24"/>
          <w:u w:val="single"/>
        </w:rPr>
        <w:t>Charakteristická ukázka jedné z odpovědí:</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Současný stav rozvoje potenciálu každého dítěte v naší škole v dalších oblastech je velmi dobrý. Mateřská škola se nachází v centru Prahy, což umožňuje na zaměření poznávání historie města. Škola má vypracovaný projekt „Praha moje město“, ve kterém si děti osvojují poznatky o okolí mateřské školy a místa kde bydlí.</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Zaměřujeme se i na ekologii, program školy „Krtek na smetišti“ – třídění odpadu.</w:t>
      </w: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Účast na programu „Naučná Petřínská stezka“ projekt je zaměřen na chráněné živočichy v lokalitě Petřínských sadů. Patronem je MČ Praha 1</w:t>
      </w:r>
      <w:r>
        <w:rPr>
          <w:rFonts w:asciiTheme="minorHAnsi" w:hAnsiTheme="minorHAnsi" w:cstheme="minorHAnsi"/>
          <w:sz w:val="24"/>
          <w:szCs w:val="24"/>
        </w:rPr>
        <w: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C65AF6">
        <w:rPr>
          <w:rFonts w:asciiTheme="minorHAnsi" w:hAnsiTheme="minorHAnsi" w:cstheme="minorHAnsi"/>
          <w:b/>
          <w:sz w:val="24"/>
          <w:szCs w:val="24"/>
        </w:rPr>
        <w:t xml:space="preserve">) Popište, v čem bylo v posledních dvou letech dosaženo pokroku, co se Vám povedlo?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Školy uvádějí především: Připraveností dětí na školu hlavně po stránce sociální (tj. samostatnost umět říct svůj názor a požadavek, skupinová spolupráce). Dále pak následuje výčet drobných úspěchů, např. ze šablon II pořízené dotykové počítače pro děti, tablety pro </w:t>
      </w:r>
      <w:r w:rsidRPr="00C65AF6">
        <w:rPr>
          <w:rFonts w:asciiTheme="minorHAnsi" w:hAnsiTheme="minorHAnsi" w:cstheme="minorHAnsi"/>
          <w:sz w:val="24"/>
          <w:szCs w:val="24"/>
        </w:rPr>
        <w:lastRenderedPageBreak/>
        <w:t>učitelky, zřízení WIFI sítě – příjem signálu je ve všech třídách.</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V čem škola potřebuje pomoc, aby se mohla zlepšit?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sz w:val="24"/>
          <w:szCs w:val="24"/>
        </w:rPr>
      </w:pPr>
      <w:r w:rsidRPr="00C65AF6">
        <w:rPr>
          <w:rFonts w:asciiTheme="minorHAnsi" w:hAnsiTheme="minorHAnsi" w:cstheme="minorHAnsi"/>
          <w:sz w:val="24"/>
          <w:szCs w:val="24"/>
        </w:rPr>
        <w:t xml:space="preserve">MŠ potřebují: Pokračující kontinuální personální podporu v oblasti vzdělávání (pokračování podpory financování některých pracovníků z projektů tzv. šablon). Zřízení pozice provozní/administrativní podpory. Dále je zapotřebí </w:t>
      </w:r>
      <w:r w:rsidRPr="00C65AF6">
        <w:rPr>
          <w:rFonts w:asciiTheme="minorHAnsi" w:hAnsiTheme="minorHAnsi" w:cstheme="minorHAnsi"/>
        </w:rPr>
        <w:t>inovovat vybavení ICT a poskytovat dětem kvalitní výukové programy. MŠ potřebují p</w:t>
      </w:r>
      <w:r w:rsidRPr="00C65AF6">
        <w:rPr>
          <w:rFonts w:asciiTheme="minorHAnsi" w:hAnsiTheme="minorHAnsi" w:cstheme="minorHAnsi"/>
          <w:sz w:val="24"/>
          <w:szCs w:val="24"/>
        </w:rPr>
        <w:t>ersonální podporu také ve formě správce ICT.</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spacing w:line="23" w:lineRule="atLeast"/>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E) MÁ VAŠE ŠKOLA DALŠÍ DOSUD BLÍŽE NESPECIFIKOVANÉ POTŘEBY?</w:t>
      </w:r>
    </w:p>
    <w:p w:rsidR="005E2429" w:rsidRPr="00C65AF6" w:rsidRDefault="005E2429" w:rsidP="00722CD7">
      <w:pPr>
        <w:ind w:left="567" w:right="549"/>
        <w:jc w:val="both"/>
        <w:rPr>
          <w:rFonts w:asciiTheme="minorHAnsi" w:hAnsiTheme="minorHAnsi" w:cstheme="minorHAnsi"/>
          <w:b/>
          <w:sz w:val="24"/>
          <w:szCs w:val="24"/>
        </w:rPr>
      </w:pP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r w:rsidRPr="00C65AF6">
        <w:rPr>
          <w:rFonts w:asciiTheme="minorHAnsi" w:hAnsiTheme="minorHAnsi" w:cstheme="minorHAnsi"/>
          <w:sz w:val="24"/>
          <w:szCs w:val="24"/>
        </w:rPr>
        <w:t>Tyto potřeby se týkají především dostatečného financování oprav, údržby a provozu mateřských škol, potřeb v oblasti ICT a konektivity</w:t>
      </w:r>
      <w:r>
        <w:rPr>
          <w:rFonts w:asciiTheme="minorHAnsi" w:hAnsiTheme="minorHAnsi" w:cstheme="minorHAnsi"/>
          <w:sz w:val="24"/>
          <w:szCs w:val="24"/>
        </w:rPr>
        <w:t xml:space="preserve"> (včetně dalšího servisu, podpory a inovace SW a HW),</w:t>
      </w:r>
      <w:r w:rsidRPr="00C65AF6">
        <w:rPr>
          <w:rFonts w:asciiTheme="minorHAnsi" w:hAnsiTheme="minorHAnsi" w:cstheme="minorHAnsi"/>
          <w:sz w:val="24"/>
          <w:szCs w:val="24"/>
        </w:rPr>
        <w:t xml:space="preserve"> a také zajištění vhodného zázemí pro venkovní aktivity, sport, polytechniku.</w:t>
      </w:r>
    </w:p>
    <w:p w:rsidR="005E2429" w:rsidRPr="00C65AF6" w:rsidRDefault="005E2429" w:rsidP="00722CD7">
      <w:pPr>
        <w:shd w:val="clear" w:color="auto" w:fill="FFFFFF" w:themeFill="background1"/>
        <w:ind w:left="567" w:right="549"/>
        <w:jc w:val="both"/>
        <w:rPr>
          <w:rFonts w:asciiTheme="minorHAnsi" w:hAnsiTheme="minorHAnsi" w:cstheme="minorHAnsi"/>
          <w:sz w:val="24"/>
          <w:szCs w:val="24"/>
        </w:rPr>
      </w:pPr>
    </w:p>
    <w:p w:rsidR="005E2429" w:rsidRPr="00C65AF6" w:rsidRDefault="005E2429" w:rsidP="00722CD7">
      <w:pPr>
        <w:shd w:val="clear" w:color="auto" w:fill="FFFFFF" w:themeFill="background1"/>
        <w:ind w:left="567" w:right="549"/>
        <w:jc w:val="both"/>
        <w:rPr>
          <w:rFonts w:asciiTheme="minorHAnsi" w:hAnsiTheme="minorHAnsi" w:cstheme="minorHAnsi"/>
          <w:b/>
          <w:sz w:val="24"/>
          <w:szCs w:val="24"/>
        </w:rPr>
      </w:pPr>
      <w:r>
        <w:rPr>
          <w:rFonts w:asciiTheme="minorHAnsi" w:hAnsiTheme="minorHAnsi" w:cstheme="minorHAnsi"/>
          <w:sz w:val="24"/>
          <w:szCs w:val="24"/>
        </w:rPr>
        <w:t>Shrnuto a zjednodušeno</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DOSTATEK finančních prostředků.</w:t>
      </w:r>
    </w:p>
    <w:p w:rsidR="005E2429" w:rsidRPr="00C65AF6" w:rsidRDefault="005E2429" w:rsidP="00722CD7">
      <w:pPr>
        <w:ind w:left="567" w:right="549"/>
        <w:jc w:val="both"/>
        <w:rPr>
          <w:rFonts w:asciiTheme="minorHAnsi" w:hAnsiTheme="minorHAnsi" w:cstheme="minorHAnsi"/>
          <w:b/>
          <w:sz w:val="24"/>
          <w:szCs w:val="24"/>
        </w:rPr>
      </w:pPr>
    </w:p>
    <w:p w:rsidR="005E2429" w:rsidRDefault="005E2429" w:rsidP="00722CD7">
      <w:pPr>
        <w:ind w:left="567" w:right="549"/>
        <w:jc w:val="both"/>
        <w:rPr>
          <w:rFonts w:asciiTheme="minorHAnsi" w:hAnsiTheme="minorHAnsi" w:cstheme="minorHAnsi"/>
          <w:sz w:val="24"/>
          <w:szCs w:val="24"/>
        </w:rPr>
      </w:pPr>
      <w:r>
        <w:rPr>
          <w:rFonts w:asciiTheme="minorHAnsi" w:hAnsiTheme="minorHAnsi" w:cstheme="minorHAnsi"/>
          <w:sz w:val="24"/>
          <w:szCs w:val="24"/>
        </w:rPr>
        <w:t xml:space="preserve">Poměrně komplikovanou potřebou související s umístěním škol v centru metropole je snaha najít další důstojné prostory </w:t>
      </w:r>
      <w:r w:rsidRPr="00C65AF6">
        <w:rPr>
          <w:rFonts w:asciiTheme="minorHAnsi" w:hAnsiTheme="minorHAnsi" w:cstheme="minorHAnsi"/>
          <w:sz w:val="24"/>
          <w:szCs w:val="24"/>
        </w:rPr>
        <w:t xml:space="preserve">pro venkovní pobyt dětí. </w:t>
      </w:r>
      <w:r>
        <w:rPr>
          <w:rFonts w:asciiTheme="minorHAnsi" w:hAnsiTheme="minorHAnsi" w:cstheme="minorHAnsi"/>
          <w:sz w:val="24"/>
          <w:szCs w:val="24"/>
        </w:rPr>
        <w:t>Velmi vhodné by bylo také zajištění vlastních zahrad pro MŠ.</w:t>
      </w:r>
    </w:p>
    <w:p w:rsidR="005E2429"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p>
    <w:p w:rsidR="005E2429" w:rsidRPr="00C65AF6" w:rsidRDefault="005E2429" w:rsidP="00722CD7">
      <w:pPr>
        <w:ind w:left="567" w:right="549"/>
        <w:jc w:val="both"/>
        <w:rPr>
          <w:rFonts w:asciiTheme="minorHAnsi" w:hAnsiTheme="minorHAnsi" w:cstheme="minorHAnsi"/>
          <w:sz w:val="24"/>
          <w:szCs w:val="24"/>
        </w:rPr>
      </w:pPr>
    </w:p>
    <w:p w:rsidR="005E2429" w:rsidRDefault="005E2429" w:rsidP="00722CD7">
      <w:pPr>
        <w:ind w:left="567" w:right="549"/>
        <w:jc w:val="both"/>
        <w:rPr>
          <w:sz w:val="24"/>
          <w:szCs w:val="24"/>
        </w:rPr>
      </w:pPr>
    </w:p>
    <w:p w:rsidR="005E2429" w:rsidRDefault="005E2429" w:rsidP="00722CD7">
      <w:pPr>
        <w:ind w:left="567" w:right="549"/>
        <w:jc w:val="both"/>
        <w:rPr>
          <w:sz w:val="24"/>
          <w:szCs w:val="24"/>
        </w:rPr>
      </w:pPr>
    </w:p>
    <w:p w:rsidR="005E2429" w:rsidRDefault="005E2429" w:rsidP="00722CD7">
      <w:pPr>
        <w:ind w:left="567" w:right="549"/>
        <w:jc w:val="both"/>
        <w:rPr>
          <w:sz w:val="24"/>
          <w:szCs w:val="24"/>
        </w:rPr>
      </w:pPr>
    </w:p>
    <w:p w:rsidR="005E2429" w:rsidRDefault="005E2429" w:rsidP="00722CD7">
      <w:pPr>
        <w:ind w:left="567" w:right="549"/>
        <w:jc w:val="both"/>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5E2429" w:rsidRDefault="005E2429" w:rsidP="00722CD7">
      <w:pPr>
        <w:ind w:left="567" w:right="549"/>
        <w:rPr>
          <w:sz w:val="24"/>
          <w:szCs w:val="24"/>
          <w:lang w:bidi="ar-SA"/>
        </w:rPr>
      </w:pPr>
    </w:p>
    <w:p w:rsidR="003F0A19" w:rsidRDefault="003F0A19">
      <w:pPr>
        <w:rPr>
          <w:rFonts w:asciiTheme="majorHAnsi" w:eastAsiaTheme="majorEastAsia" w:hAnsiTheme="majorHAnsi" w:cstheme="majorBidi"/>
          <w:b/>
          <w:color w:val="365F91" w:themeColor="accent1" w:themeShade="BF"/>
          <w:sz w:val="26"/>
          <w:szCs w:val="26"/>
        </w:rPr>
      </w:pPr>
      <w:bookmarkStart w:id="741" w:name="_Toc97578199"/>
      <w:r>
        <w:rPr>
          <w:b/>
        </w:rPr>
        <w:br w:type="page"/>
      </w:r>
    </w:p>
    <w:p w:rsidR="005E2429" w:rsidRPr="00DA49DF" w:rsidRDefault="005E2429" w:rsidP="00722CD7">
      <w:pPr>
        <w:pStyle w:val="Nadpis2"/>
        <w:ind w:left="567" w:right="549"/>
        <w:rPr>
          <w:b/>
          <w:sz w:val="24"/>
          <w:szCs w:val="24"/>
        </w:rPr>
      </w:pPr>
      <w:bookmarkStart w:id="742" w:name="_Toc113295566"/>
      <w:bookmarkStart w:id="743" w:name="_Toc113301088"/>
      <w:bookmarkStart w:id="744" w:name="_Toc113361726"/>
      <w:bookmarkStart w:id="745" w:name="_Toc113376595"/>
      <w:r w:rsidRPr="00DA49DF">
        <w:rPr>
          <w:b/>
        </w:rPr>
        <w:lastRenderedPageBreak/>
        <w:t xml:space="preserve">DOTAZNÍK </w:t>
      </w:r>
      <w:r>
        <w:rPr>
          <w:b/>
        </w:rPr>
        <w:t xml:space="preserve">ZŠ </w:t>
      </w:r>
      <w:r w:rsidRPr="00DA49DF">
        <w:rPr>
          <w:b/>
        </w:rPr>
        <w:t>(srpen 2019)</w:t>
      </w:r>
      <w:r>
        <w:rPr>
          <w:b/>
        </w:rPr>
        <w:t xml:space="preserve"> – ZESTRUČNĚNÁ HLAVNÍ ZJIŠTĚNÍ</w:t>
      </w:r>
      <w:bookmarkEnd w:id="741"/>
      <w:bookmarkEnd w:id="742"/>
      <w:bookmarkEnd w:id="743"/>
      <w:bookmarkEnd w:id="744"/>
      <w:bookmarkEnd w:id="745"/>
    </w:p>
    <w:p w:rsidR="005E2429" w:rsidRDefault="005E2429" w:rsidP="00722CD7">
      <w:pPr>
        <w:ind w:left="567" w:right="549"/>
        <w:rPr>
          <w:sz w:val="24"/>
          <w:szCs w:val="24"/>
        </w:rPr>
      </w:pPr>
    </w:p>
    <w:p w:rsidR="005E2429" w:rsidRPr="00447316" w:rsidRDefault="005E2429" w:rsidP="00722CD7">
      <w:pPr>
        <w:spacing w:line="23" w:lineRule="atLeast"/>
        <w:ind w:left="567" w:right="549"/>
        <w:jc w:val="both"/>
        <w:rPr>
          <w:rFonts w:asciiTheme="minorHAnsi" w:hAnsiTheme="minorHAnsi" w:cstheme="minorHAnsi"/>
          <w:b/>
          <w:sz w:val="24"/>
          <w:szCs w:val="24"/>
        </w:rPr>
      </w:pPr>
      <w:r w:rsidRPr="00447316">
        <w:rPr>
          <w:rFonts w:asciiTheme="minorHAnsi" w:hAnsiTheme="minorHAnsi" w:cstheme="minorHAnsi"/>
          <w:b/>
          <w:sz w:val="24"/>
          <w:szCs w:val="24"/>
        </w:rPr>
        <w:t>A) ČTENÁŘSKÁ GRAMOTNOST A ROZVOJ POTENCIÁLU KAŽDÉHO ŽÁKA</w:t>
      </w: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Popište stručně současný stav čtenářské gramotnosti (a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w:t>
      </w:r>
      <w:r>
        <w:rPr>
          <w:rFonts w:asciiTheme="minorHAnsi" w:hAnsiTheme="minorHAnsi" w:cstheme="minorHAnsi"/>
          <w:b/>
          <w:sz w:val="24"/>
          <w:szCs w:val="24"/>
        </w:rPr>
        <w:t xml:space="preserve"> všech Z</w:t>
      </w:r>
      <w:r w:rsidRPr="00C65AF6">
        <w:rPr>
          <w:rFonts w:asciiTheme="minorHAnsi" w:hAnsiTheme="minorHAnsi" w:cstheme="minorHAnsi"/>
          <w:b/>
          <w:sz w:val="24"/>
          <w:szCs w:val="24"/>
        </w:rPr>
        <w:t>Š:</w:t>
      </w:r>
    </w:p>
    <w:p w:rsidR="005E2429" w:rsidRDefault="005E2429" w:rsidP="00722CD7">
      <w:pPr>
        <w:ind w:left="567" w:right="549"/>
        <w:rPr>
          <w:sz w:val="24"/>
          <w:szCs w:val="24"/>
        </w:rPr>
      </w:pP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bookmarkStart w:id="746" w:name="_Hlk55844061"/>
      <w:r w:rsidRPr="00447316">
        <w:rPr>
          <w:rFonts w:asciiTheme="minorHAnsi" w:hAnsiTheme="minorHAnsi" w:cstheme="minorHAnsi"/>
          <w:b/>
          <w:sz w:val="24"/>
          <w:szCs w:val="24"/>
        </w:rPr>
        <w:t>Při rozboru současného stavu byly identifikovány následující příčiny stávajících nedostatků:</w:t>
      </w:r>
    </w:p>
    <w:bookmarkEnd w:id="746"/>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(Níže jsou uvedeny problémy týkající se výslovně čtenářské gramotnosti, ale jiné, než opakující se postřehy k vyššímu počtu dětí ve třídách, rostoucímu počtu dětí s OMJ a dětí s odlišnými vzdělávacími potřebami.)</w:t>
      </w: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Souhrnná odpověď:</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u současné žákovské populace spatřujeme velkou míru nesoustředění (nejen žáci s SPU), která jim znemožňuje dostatečně kvalitně pracovat s textem v rámci jakéhokoli předmětu</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žáci informace jen hromadí a neprovazují je vzájemně</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 xml:space="preserve">velká část dětí dá před knihou přednost sledování TV, videí, youtube apod. </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projevuje se přílišná orientace na zpracovávání textů pomocí moderních digitálních technologií bez vlastní tvořivosti</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 xml:space="preserve">vyučující se intenzivně snaží podporovat čtenářskou gramotnost pomocí různých zajímavých forem výuky, u některých dětí i rodičů ale narážejí na nezájem </w:t>
      </w:r>
    </w:p>
    <w:p w:rsidR="005E2429" w:rsidRPr="00447316" w:rsidRDefault="005E2429" w:rsidP="00722CD7">
      <w:pPr>
        <w:spacing w:line="23" w:lineRule="atLeast"/>
        <w:ind w:left="567" w:right="549"/>
        <w:jc w:val="both"/>
        <w:rPr>
          <w:rFonts w:asciiTheme="minorHAnsi" w:hAnsiTheme="minorHAnsi" w:cstheme="minorHAnsi"/>
          <w:b/>
          <w:i/>
          <w:sz w:val="24"/>
          <w:szCs w:val="24"/>
        </w:rPr>
      </w:pP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Speciální školy (J. Ježka):</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i přes veškerou snahu čte v současné době průměrný žák školy méně a kvalitativně hůře než před 20 lety</w:t>
      </w: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r w:rsidRPr="00447316">
        <w:rPr>
          <w:rFonts w:asciiTheme="minorHAnsi" w:hAnsiTheme="minorHAnsi" w:cstheme="minorHAnsi"/>
          <w:b/>
          <w:sz w:val="24"/>
          <w:szCs w:val="24"/>
        </w:rPr>
        <w:t>Školy potřebují pomoci v následujících oblastech:</w:t>
      </w:r>
    </w:p>
    <w:p w:rsidR="005E2429" w:rsidRPr="00447316" w:rsidRDefault="005E2429" w:rsidP="00722CD7">
      <w:pPr>
        <w:spacing w:line="23" w:lineRule="atLeast"/>
        <w:ind w:left="567" w:right="549"/>
        <w:jc w:val="both"/>
        <w:rPr>
          <w:rFonts w:asciiTheme="minorHAnsi" w:hAnsiTheme="minorHAnsi" w:cstheme="minorHAnsi"/>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Souhrnná odpověď:</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personální a finanční podpora při realizaci motivačních aktivit</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mzdové prostředky na knihovnici</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(finance na) zlepšení vybavení knižního fondu v knihovně</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finanční pomoc při rozjezdu školního klubu spojeného s možností dramatické výchovy</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v profesní přípravě pedagogů</w:t>
      </w:r>
    </w:p>
    <w:p w:rsidR="005E2429" w:rsidRPr="00447316" w:rsidRDefault="005E2429" w:rsidP="00722CD7">
      <w:pPr>
        <w:spacing w:line="23" w:lineRule="atLeast"/>
        <w:ind w:left="567" w:right="549"/>
        <w:jc w:val="both"/>
        <w:rPr>
          <w:rFonts w:asciiTheme="minorHAnsi" w:hAnsiTheme="minorHAnsi" w:cstheme="minorHAnsi"/>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Speciální školy (J. Ježka):</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možnost účasti našeho učitele na kurzech a školeních s tematikou různých metod čtení a psaní za zvýhodněných podmínek, popř. zdarma (většinou lze využít jen určité prvky, jen část materiálů), protože prostředky vyčleněné na DVPP potřebujeme investovat zejména do specializovaných kurzů a vzdělání pro naši problematiku</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 xml:space="preserve">využili bychom i informovanost a materiály o tom, co se aktuálně děje v rozvoji gramotnosti v běžných školách </w:t>
      </w:r>
    </w:p>
    <w:p w:rsidR="005E2429" w:rsidRDefault="005E2429" w:rsidP="00722CD7">
      <w:pPr>
        <w:spacing w:line="23" w:lineRule="atLeast"/>
        <w:ind w:left="567" w:right="549"/>
        <w:jc w:val="both"/>
      </w:pPr>
    </w:p>
    <w:p w:rsidR="005E2429" w:rsidRDefault="005E2429" w:rsidP="00722CD7">
      <w:pPr>
        <w:spacing w:line="23" w:lineRule="atLeast"/>
        <w:ind w:left="567" w:right="549"/>
        <w:jc w:val="both"/>
      </w:pPr>
    </w:p>
    <w:p w:rsidR="005E2429" w:rsidRPr="00447316" w:rsidRDefault="005E2429" w:rsidP="00722CD7">
      <w:pPr>
        <w:spacing w:line="23" w:lineRule="atLeast"/>
        <w:ind w:left="567" w:right="549"/>
        <w:jc w:val="both"/>
        <w:rPr>
          <w:rFonts w:asciiTheme="minorHAnsi" w:hAnsiTheme="minorHAnsi" w:cstheme="minorHAnsi"/>
          <w:b/>
          <w:sz w:val="24"/>
          <w:szCs w:val="24"/>
        </w:rPr>
      </w:pPr>
      <w:r>
        <w:rPr>
          <w:rFonts w:asciiTheme="minorHAnsi" w:hAnsiTheme="minorHAnsi" w:cstheme="minorHAnsi"/>
          <w:b/>
          <w:sz w:val="24"/>
          <w:szCs w:val="24"/>
        </w:rPr>
        <w:t>B) MATEMATIC</w:t>
      </w:r>
      <w:r w:rsidRPr="00447316">
        <w:rPr>
          <w:rFonts w:asciiTheme="minorHAnsi" w:hAnsiTheme="minorHAnsi" w:cstheme="minorHAnsi"/>
          <w:b/>
          <w:sz w:val="24"/>
          <w:szCs w:val="24"/>
        </w:rPr>
        <w:t>KÁ GRAMOTNOST A ROZVOJ POTENCIÁLU KAŽDÉHO ŽÁKA</w:t>
      </w: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Popište stručně současný stav čtenářské gramotnosti (a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w:t>
      </w:r>
      <w:r>
        <w:rPr>
          <w:rFonts w:asciiTheme="minorHAnsi" w:hAnsiTheme="minorHAnsi" w:cstheme="minorHAnsi"/>
          <w:b/>
          <w:sz w:val="24"/>
          <w:szCs w:val="24"/>
        </w:rPr>
        <w:t xml:space="preserve"> všech Z</w:t>
      </w:r>
      <w:r w:rsidRPr="00C65AF6">
        <w:rPr>
          <w:rFonts w:asciiTheme="minorHAnsi" w:hAnsiTheme="minorHAnsi" w:cstheme="minorHAnsi"/>
          <w:b/>
          <w:sz w:val="24"/>
          <w:szCs w:val="24"/>
        </w:rPr>
        <w:t>Š:</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Souhrnná odpověď:</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nízká úroveň předmatematické představivosti dětí a logického myšlení dětí – dle našeho názoru a zkušenosti to souvisí s nadměrným využíváním moderních technologií u dětí předškolního věku</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velké rozdíly mezi dětmi ve třídě a z toho plynoucí náročnost přípravy na výuku a výuky samotné</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velmi podstatná je úloha školního speciálního pedagoga, který s vybranými dětmi pracuje individuálně, ale jeho kapacita neumožňuje zapojení většího počtu žáků</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situace je řešena také doučováním a pedagogickou intervencí</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učitelé matematiky usilují o udržení nastaveného standardu matematického vzdělávání ve všech školách, účastní se seminářů zaměřených na rozvoj matematické gramotnosti a uvítali by více příležitostí pro vzájemné sdílení zkušeností (např. ukázkové hodiny)</w:t>
      </w:r>
    </w:p>
    <w:p w:rsidR="005E2429" w:rsidRPr="00447316"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modernější vybavení učeben pro názornou výuku matematiky (individuální didaktické pomůcky, modelování na ICT)</w:t>
      </w:r>
    </w:p>
    <w:p w:rsidR="005E2429" w:rsidRPr="00447316" w:rsidRDefault="005E2429" w:rsidP="00722CD7">
      <w:pPr>
        <w:spacing w:line="23" w:lineRule="atLeast"/>
        <w:ind w:left="567" w:right="549"/>
        <w:jc w:val="both"/>
        <w:rPr>
          <w:rFonts w:asciiTheme="minorHAnsi" w:hAnsiTheme="minorHAnsi" w:cstheme="minorHAnsi"/>
          <w:b/>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Speciální školy (J. Ježka):</w:t>
      </w:r>
    </w:p>
    <w:p w:rsidR="005E2429" w:rsidRPr="00447316" w:rsidRDefault="005E2429" w:rsidP="00ED2E32">
      <w:pPr>
        <w:pStyle w:val="Odstavecseseznamem"/>
        <w:shd w:val="clear" w:color="auto" w:fill="C6D9F1" w:themeFill="text2" w:themeFillTint="33"/>
        <w:spacing w:line="23" w:lineRule="atLeast"/>
        <w:ind w:left="567" w:right="549" w:firstLine="0"/>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Matematika je pro ZP a zejména nevidomé poměrně náročná. Vše musíte zapsat, práce s grafikou a obrázky je náročná, vše déle trvá. Typickým příkladem je zlomek, který musí nevidomý žák zapisovat v řádku – tedy za sebou čitatel a jmenovatel, není na první pohled vidět, co se krátí, nelze si k zápisu krácení připsat, vždy je nutné celý příklad opsat znovu. Obtížné je i geometrické učivo.</w:t>
      </w:r>
    </w:p>
    <w:p w:rsidR="005E2429" w:rsidRPr="00447316" w:rsidRDefault="005E2429" w:rsidP="00722CD7">
      <w:pPr>
        <w:spacing w:line="23" w:lineRule="atLeast"/>
        <w:ind w:left="567" w:right="549"/>
        <w:jc w:val="both"/>
        <w:rPr>
          <w:rFonts w:asciiTheme="minorHAnsi" w:hAnsiTheme="minorHAnsi" w:cstheme="minorHAnsi"/>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p>
    <w:p w:rsidR="005E2429" w:rsidRPr="00447316"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r w:rsidRPr="00447316">
        <w:rPr>
          <w:rFonts w:asciiTheme="minorHAnsi" w:hAnsiTheme="minorHAnsi" w:cstheme="minorHAnsi"/>
          <w:b/>
          <w:sz w:val="24"/>
          <w:szCs w:val="24"/>
        </w:rPr>
        <w:t>Školy potřebují pomoci v následujících oblastech:</w:t>
      </w:r>
    </w:p>
    <w:p w:rsidR="005E2429" w:rsidRPr="00447316" w:rsidRDefault="005E2429" w:rsidP="00722CD7">
      <w:pPr>
        <w:spacing w:line="23" w:lineRule="atLeast"/>
        <w:ind w:left="567" w:right="549"/>
        <w:jc w:val="both"/>
        <w:rPr>
          <w:rFonts w:asciiTheme="minorHAnsi" w:hAnsiTheme="minorHAnsi" w:cstheme="minorHAnsi"/>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Souhrnná odpověď:</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zajistit dostatek kvalifikovaných učitelů na trhu</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zajištění kvalitního vzdělávání pro vyučující školy – nové formy a metody práce</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 xml:space="preserve"> materiální a softwarové vybavení</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navýšení úvazku školního speciálního pedagoga (současně řešeno ze šablon)</w:t>
      </w:r>
    </w:p>
    <w:p w:rsidR="005E2429" w:rsidRPr="00447316" w:rsidRDefault="005E2429" w:rsidP="00722CD7">
      <w:pPr>
        <w:spacing w:line="23" w:lineRule="atLeast"/>
        <w:ind w:left="567" w:right="549"/>
        <w:jc w:val="both"/>
        <w:rPr>
          <w:rFonts w:asciiTheme="minorHAnsi" w:hAnsiTheme="minorHAnsi" w:cstheme="minorHAnsi"/>
          <w:b/>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Speciální školy (J. Ježka):</w:t>
      </w:r>
    </w:p>
    <w:p w:rsidR="005E2429" w:rsidRPr="00447316" w:rsidRDefault="005E2429" w:rsidP="00ED2E32">
      <w:pPr>
        <w:pStyle w:val="Odstavecseseznamem"/>
        <w:shd w:val="clear" w:color="auto" w:fill="C6D9F1" w:themeFill="text2" w:themeFillTint="33"/>
        <w:spacing w:line="23" w:lineRule="atLeast"/>
        <w:ind w:left="567" w:right="549" w:firstLine="0"/>
        <w:jc w:val="both"/>
        <w:rPr>
          <w:rFonts w:asciiTheme="minorHAnsi" w:hAnsiTheme="minorHAnsi" w:cstheme="minorHAnsi"/>
          <w:i/>
          <w:sz w:val="24"/>
          <w:szCs w:val="24"/>
          <w:shd w:val="clear" w:color="auto" w:fill="C6D9F1" w:themeFill="text2" w:themeFillTint="33"/>
        </w:rPr>
      </w:pPr>
      <w:r w:rsidRPr="00447316">
        <w:rPr>
          <w:rFonts w:asciiTheme="minorHAnsi" w:hAnsiTheme="minorHAnsi" w:cstheme="minorHAnsi"/>
          <w:i/>
          <w:sz w:val="24"/>
          <w:szCs w:val="24"/>
          <w:shd w:val="clear" w:color="auto" w:fill="C6D9F1" w:themeFill="text2" w:themeFillTint="33"/>
        </w:rPr>
        <w:t>Potřebovali by se setkávat učitelé vzdělávající matematicky žáky se zrakovým hendikepem, Např. 1x ročně se sejít a vyměnit si zkušenosti. Obávám se, že v současné praxi to není příliš reálné. Pro běžné školy, kde jsou třeba 2</w:t>
      </w:r>
      <w:r>
        <w:rPr>
          <w:rFonts w:asciiTheme="minorHAnsi" w:hAnsiTheme="minorHAnsi" w:cstheme="minorHAnsi"/>
          <w:i/>
          <w:sz w:val="24"/>
          <w:szCs w:val="24"/>
          <w:shd w:val="clear" w:color="auto" w:fill="C6D9F1" w:themeFill="text2" w:themeFillTint="33"/>
        </w:rPr>
        <w:t>–</w:t>
      </w:r>
      <w:r w:rsidRPr="00447316">
        <w:rPr>
          <w:rFonts w:asciiTheme="minorHAnsi" w:hAnsiTheme="minorHAnsi" w:cstheme="minorHAnsi"/>
          <w:i/>
          <w:sz w:val="24"/>
          <w:szCs w:val="24"/>
          <w:shd w:val="clear" w:color="auto" w:fill="C6D9F1" w:themeFill="text2" w:themeFillTint="33"/>
        </w:rPr>
        <w:t>3 ZP žáci v různých ročnících, není motivující uvolňovat pedagoga či přímo organizovat takovou akci. Existují semináře, z nichž si pedagog odnese poznatky, které využije pro podstatně vyšší počet žáků běžné školy.</w:t>
      </w:r>
    </w:p>
    <w:p w:rsidR="005E2429" w:rsidRDefault="005E2429" w:rsidP="00722CD7">
      <w:pPr>
        <w:widowControl/>
        <w:autoSpaceDE/>
        <w:autoSpaceDN/>
        <w:spacing w:after="160" w:line="259" w:lineRule="auto"/>
        <w:ind w:left="567" w:right="549"/>
        <w:rPr>
          <w:rFonts w:asciiTheme="minorHAnsi" w:hAnsiTheme="minorHAnsi" w:cstheme="minorHAnsi"/>
          <w:sz w:val="24"/>
          <w:szCs w:val="24"/>
        </w:rPr>
      </w:pPr>
    </w:p>
    <w:p w:rsidR="003F0A19" w:rsidRDefault="003F0A19">
      <w:pPr>
        <w:rPr>
          <w:rFonts w:asciiTheme="minorHAnsi" w:hAnsiTheme="minorHAnsi" w:cstheme="minorHAnsi"/>
          <w:b/>
          <w:sz w:val="24"/>
          <w:szCs w:val="24"/>
        </w:rPr>
      </w:pPr>
      <w:r>
        <w:rPr>
          <w:rFonts w:asciiTheme="minorHAnsi" w:hAnsiTheme="minorHAnsi" w:cstheme="minorHAnsi"/>
          <w:b/>
          <w:sz w:val="24"/>
          <w:szCs w:val="24"/>
        </w:rPr>
        <w:br w:type="page"/>
      </w:r>
    </w:p>
    <w:p w:rsidR="005E2429" w:rsidRPr="00447316" w:rsidRDefault="003F0A19" w:rsidP="00722CD7">
      <w:pPr>
        <w:spacing w:line="23" w:lineRule="atLeast"/>
        <w:ind w:left="567" w:right="549"/>
        <w:jc w:val="both"/>
        <w:rPr>
          <w:rFonts w:asciiTheme="minorHAnsi" w:hAnsiTheme="minorHAnsi" w:cstheme="minorHAnsi"/>
          <w:b/>
          <w:sz w:val="24"/>
          <w:szCs w:val="24"/>
        </w:rPr>
      </w:pPr>
      <w:r>
        <w:rPr>
          <w:rFonts w:asciiTheme="minorHAnsi" w:hAnsiTheme="minorHAnsi" w:cstheme="minorHAnsi"/>
          <w:b/>
          <w:sz w:val="24"/>
          <w:szCs w:val="24"/>
        </w:rPr>
        <w:lastRenderedPageBreak/>
        <w:t>C</w:t>
      </w:r>
      <w:r w:rsidR="005E2429">
        <w:rPr>
          <w:rFonts w:asciiTheme="minorHAnsi" w:hAnsiTheme="minorHAnsi" w:cstheme="minorHAnsi"/>
          <w:b/>
          <w:sz w:val="24"/>
          <w:szCs w:val="24"/>
        </w:rPr>
        <w:t xml:space="preserve">) </w:t>
      </w:r>
      <w:r w:rsidR="005E2429" w:rsidRPr="00C0473B">
        <w:rPr>
          <w:rFonts w:asciiTheme="minorHAnsi" w:hAnsiTheme="minorHAnsi" w:cstheme="minorHAnsi"/>
          <w:b/>
          <w:sz w:val="24"/>
          <w:szCs w:val="24"/>
        </w:rPr>
        <w:t>ROZVOJ POTENCIÁLU KAŽDÉHO ŽÁKA OBECNĚ (INKLUZE)</w:t>
      </w:r>
    </w:p>
    <w:p w:rsidR="005E2429" w:rsidRPr="00C65AF6"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C65AF6">
        <w:rPr>
          <w:rFonts w:asciiTheme="minorHAnsi" w:hAnsiTheme="minorHAnsi" w:cstheme="minorHAnsi"/>
          <w:b/>
          <w:sz w:val="24"/>
          <w:szCs w:val="24"/>
        </w:rPr>
        <w:t>)</w:t>
      </w:r>
      <w:r w:rsidRPr="00C65AF6">
        <w:rPr>
          <w:rFonts w:asciiTheme="minorHAnsi" w:hAnsiTheme="minorHAnsi" w:cstheme="minorHAnsi"/>
          <w:sz w:val="24"/>
          <w:szCs w:val="24"/>
        </w:rPr>
        <w:t xml:space="preserve"> </w:t>
      </w:r>
      <w:r w:rsidRPr="00C65AF6">
        <w:rPr>
          <w:rFonts w:asciiTheme="minorHAnsi" w:hAnsiTheme="minorHAnsi" w:cstheme="minorHAnsi"/>
          <w:b/>
          <w:sz w:val="24"/>
          <w:szCs w:val="24"/>
        </w:rPr>
        <w:t>Popište stručně současný stav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C65AF6" w:rsidRDefault="005E2429" w:rsidP="00722CD7">
      <w:pPr>
        <w:ind w:left="567" w:right="549"/>
        <w:jc w:val="both"/>
        <w:rPr>
          <w:rFonts w:asciiTheme="minorHAnsi" w:hAnsiTheme="minorHAnsi" w:cstheme="minorHAnsi"/>
          <w:sz w:val="24"/>
          <w:szCs w:val="24"/>
        </w:rPr>
      </w:pPr>
    </w:p>
    <w:p w:rsidR="005E2429" w:rsidRPr="00C65AF6" w:rsidRDefault="005E2429" w:rsidP="00722CD7">
      <w:pPr>
        <w:ind w:left="567" w:right="549"/>
        <w:jc w:val="both"/>
        <w:rPr>
          <w:rFonts w:asciiTheme="minorHAnsi" w:hAnsiTheme="minorHAnsi" w:cstheme="minorHAnsi"/>
          <w:b/>
          <w:sz w:val="24"/>
          <w:szCs w:val="24"/>
        </w:rPr>
      </w:pPr>
      <w:r w:rsidRPr="00C65AF6">
        <w:rPr>
          <w:rFonts w:asciiTheme="minorHAnsi" w:hAnsiTheme="minorHAnsi" w:cstheme="minorHAnsi"/>
          <w:b/>
          <w:sz w:val="24"/>
          <w:szCs w:val="24"/>
        </w:rPr>
        <w:t>Souhrnná charakteristika odpovědí</w:t>
      </w:r>
      <w:r>
        <w:rPr>
          <w:rFonts w:asciiTheme="minorHAnsi" w:hAnsiTheme="minorHAnsi" w:cstheme="minorHAnsi"/>
          <w:b/>
          <w:sz w:val="24"/>
          <w:szCs w:val="24"/>
        </w:rPr>
        <w:t xml:space="preserve"> všech Z</w:t>
      </w:r>
      <w:r w:rsidRPr="00C65AF6">
        <w:rPr>
          <w:rFonts w:asciiTheme="minorHAnsi" w:hAnsiTheme="minorHAnsi" w:cstheme="minorHAnsi"/>
          <w:b/>
          <w:sz w:val="24"/>
          <w:szCs w:val="24"/>
        </w:rPr>
        <w:t>Š:</w:t>
      </w:r>
    </w:p>
    <w:p w:rsidR="005E2429" w:rsidRDefault="005E2429" w:rsidP="00722CD7">
      <w:pPr>
        <w:spacing w:line="23" w:lineRule="atLeast"/>
        <w:ind w:left="567" w:right="549"/>
        <w:jc w:val="both"/>
        <w:rPr>
          <w:rFonts w:ascii="Times New Roman" w:hAnsi="Times New Roman" w:cs="Times New Roman"/>
          <w:sz w:val="24"/>
          <w:szCs w:val="24"/>
        </w:rPr>
      </w:pPr>
    </w:p>
    <w:p w:rsidR="005E2429" w:rsidRPr="00447316" w:rsidRDefault="005E2429" w:rsidP="00722CD7">
      <w:pPr>
        <w:spacing w:line="23" w:lineRule="atLeast"/>
        <w:ind w:left="567" w:right="549"/>
        <w:jc w:val="both"/>
        <w:rPr>
          <w:rFonts w:asciiTheme="minorHAnsi" w:hAnsiTheme="minorHAnsi" w:cstheme="minorHAnsi"/>
          <w:sz w:val="24"/>
          <w:szCs w:val="24"/>
        </w:rPr>
      </w:pPr>
      <w:r w:rsidRPr="00447316">
        <w:rPr>
          <w:rFonts w:asciiTheme="minorHAnsi" w:hAnsiTheme="minorHAnsi" w:cstheme="minorHAnsi"/>
          <w:sz w:val="24"/>
          <w:szCs w:val="24"/>
        </w:rPr>
        <w:t>Souhrnná odpověď:</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školy dle svých reálných možností usilují o maximální podporu rozvoje potenciálu všech žáků, nadaných i znevýhodněných, využívají k tomu podporu školních poradenských pracovišť</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situaci komplikuje vyšší počet žáků ve třídách, nedostatečné personální zajištění inkluze, nárůst počtu dětí s odlišnými vzdělávacími potřebami a s OMJ, a náročná administrativa tížící vyučující i vedení školy</w:t>
      </w:r>
    </w:p>
    <w:p w:rsidR="005E2429" w:rsidRPr="00C0473B"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p>
    <w:p w:rsidR="005E2429" w:rsidRPr="00C0473B" w:rsidRDefault="005E2429" w:rsidP="00722CD7">
      <w:pPr>
        <w:ind w:left="567" w:right="549"/>
        <w:jc w:val="both"/>
        <w:rPr>
          <w:rFonts w:asciiTheme="minorHAnsi" w:hAnsiTheme="minorHAnsi" w:cstheme="minorHAnsi"/>
          <w:b/>
          <w:sz w:val="24"/>
          <w:szCs w:val="24"/>
        </w:rPr>
      </w:pPr>
      <w:r w:rsidRPr="00C0473B">
        <w:rPr>
          <w:rFonts w:asciiTheme="minorHAnsi" w:hAnsiTheme="minorHAnsi" w:cstheme="minorHAnsi"/>
          <w:b/>
          <w:sz w:val="24"/>
          <w:szCs w:val="24"/>
        </w:rPr>
        <w:t>Školy potřebují pomoci v následujících oblastech:</w:t>
      </w:r>
    </w:p>
    <w:p w:rsidR="005E2429" w:rsidRDefault="005E2429" w:rsidP="00722CD7">
      <w:pPr>
        <w:spacing w:line="23" w:lineRule="atLeast"/>
        <w:ind w:left="567" w:right="549"/>
        <w:jc w:val="both"/>
        <w:rPr>
          <w:rFonts w:asciiTheme="minorHAnsi" w:hAnsiTheme="minorHAnsi" w:cstheme="minorHAnsi"/>
          <w:sz w:val="24"/>
          <w:szCs w:val="24"/>
        </w:rPr>
      </w:pPr>
    </w:p>
    <w:p w:rsidR="005E2429" w:rsidRPr="00C0473B" w:rsidRDefault="005E2429" w:rsidP="00722CD7">
      <w:pPr>
        <w:spacing w:line="23" w:lineRule="atLeast"/>
        <w:ind w:left="567" w:right="549"/>
        <w:jc w:val="both"/>
        <w:rPr>
          <w:rFonts w:asciiTheme="minorHAnsi" w:hAnsiTheme="minorHAnsi" w:cstheme="minorHAnsi"/>
          <w:sz w:val="24"/>
          <w:szCs w:val="24"/>
        </w:rPr>
      </w:pPr>
      <w:r w:rsidRPr="00C0473B">
        <w:rPr>
          <w:rFonts w:asciiTheme="minorHAnsi" w:hAnsiTheme="minorHAnsi" w:cstheme="minorHAnsi"/>
          <w:sz w:val="24"/>
          <w:szCs w:val="24"/>
        </w:rPr>
        <w:t>Souhrnná odpověď:</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zjednodušení administrativy pro vyučující i vedení školy v oblasti inkluze</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dostatek finančních prostředků pro úvazek školního speciálního pedagoga a psychologa (dosud řešeno ze šablon)</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zajistit systémové finance z rozpočtu státu nebo zřizovatele, abychom nebyli zatěžováni nutností řešit granty</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 xml:space="preserve">získat doporučení na kvalitní školení, které není jen v teoretické rovině </w:t>
      </w:r>
    </w:p>
    <w:p w:rsidR="005E2429"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p>
    <w:p w:rsidR="005E2429" w:rsidRDefault="005E2429" w:rsidP="00722CD7">
      <w:pPr>
        <w:shd w:val="clear" w:color="auto" w:fill="FFFFFF" w:themeFill="background1"/>
        <w:spacing w:line="23" w:lineRule="atLeast"/>
        <w:ind w:left="567" w:right="549"/>
        <w:jc w:val="both"/>
        <w:rPr>
          <w:rFonts w:asciiTheme="minorHAnsi" w:hAnsiTheme="minorHAnsi" w:cstheme="minorHAnsi"/>
          <w:b/>
          <w:sz w:val="24"/>
          <w:szCs w:val="24"/>
        </w:rPr>
      </w:pPr>
      <w:r w:rsidRPr="00C0473B">
        <w:rPr>
          <w:rFonts w:asciiTheme="minorHAnsi" w:hAnsiTheme="minorHAnsi" w:cstheme="minorHAnsi"/>
          <w:b/>
          <w:sz w:val="24"/>
          <w:szCs w:val="24"/>
        </w:rPr>
        <w:t>Další potřeby základních škol:</w:t>
      </w:r>
    </w:p>
    <w:p w:rsidR="005E2429" w:rsidRDefault="005E2429" w:rsidP="00722CD7">
      <w:pPr>
        <w:spacing w:line="23" w:lineRule="atLeast"/>
        <w:ind w:left="567" w:right="549"/>
        <w:jc w:val="both"/>
        <w:rPr>
          <w:rFonts w:asciiTheme="minorHAnsi" w:hAnsiTheme="minorHAnsi" w:cstheme="minorHAnsi"/>
          <w:sz w:val="24"/>
          <w:szCs w:val="24"/>
        </w:rPr>
      </w:pPr>
    </w:p>
    <w:p w:rsidR="005E2429" w:rsidRPr="00C0473B" w:rsidRDefault="005E2429" w:rsidP="00722CD7">
      <w:pPr>
        <w:spacing w:line="23" w:lineRule="atLeast"/>
        <w:ind w:left="567" w:right="549"/>
        <w:jc w:val="both"/>
        <w:rPr>
          <w:rFonts w:asciiTheme="minorHAnsi" w:hAnsiTheme="minorHAnsi" w:cstheme="minorHAnsi"/>
          <w:sz w:val="24"/>
          <w:szCs w:val="24"/>
        </w:rPr>
      </w:pPr>
      <w:r w:rsidRPr="00C0473B">
        <w:rPr>
          <w:rFonts w:asciiTheme="minorHAnsi" w:hAnsiTheme="minorHAnsi" w:cstheme="minorHAnsi"/>
          <w:sz w:val="24"/>
          <w:szCs w:val="24"/>
        </w:rPr>
        <w:t>Souhrnná odpověď:</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nedostatek vhodných prostor pro výuku, pro tělesnou výchovu, pro školní družinu</w:t>
      </w:r>
    </w:p>
    <w:p w:rsidR="005E2429" w:rsidRPr="00BA2100" w:rsidRDefault="005E2429" w:rsidP="00BA2100">
      <w:pPr>
        <w:pStyle w:val="Odstavecseseznamem"/>
        <w:numPr>
          <w:ilvl w:val="0"/>
          <w:numId w:val="1"/>
        </w:numPr>
        <w:shd w:val="clear" w:color="auto" w:fill="C6D9F1" w:themeFill="text2" w:themeFillTint="33"/>
        <w:spacing w:line="23" w:lineRule="atLeast"/>
        <w:ind w:left="993" w:right="549"/>
        <w:jc w:val="both"/>
        <w:rPr>
          <w:rFonts w:asciiTheme="minorHAnsi" w:hAnsiTheme="minorHAnsi" w:cstheme="minorHAnsi"/>
          <w:i/>
          <w:sz w:val="24"/>
          <w:szCs w:val="24"/>
          <w:shd w:val="clear" w:color="auto" w:fill="C6D9F1" w:themeFill="text2" w:themeFillTint="33"/>
        </w:rPr>
      </w:pPr>
      <w:r w:rsidRPr="00BA2100">
        <w:rPr>
          <w:rFonts w:asciiTheme="minorHAnsi" w:hAnsiTheme="minorHAnsi" w:cstheme="minorHAnsi"/>
          <w:i/>
          <w:sz w:val="24"/>
          <w:szCs w:val="24"/>
          <w:shd w:val="clear" w:color="auto" w:fill="C6D9F1" w:themeFill="text2" w:themeFillTint="33"/>
        </w:rPr>
        <w:t>pomoc při řešení nenadálých situací</w:t>
      </w:r>
    </w:p>
    <w:p w:rsidR="003F0A19" w:rsidRDefault="003F0A19">
      <w:pPr>
        <w:rPr>
          <w:rFonts w:asciiTheme="majorHAnsi" w:eastAsiaTheme="majorEastAsia" w:hAnsiTheme="majorHAnsi" w:cstheme="majorBidi"/>
          <w:b/>
          <w:color w:val="365F91" w:themeColor="accent1" w:themeShade="BF"/>
          <w:sz w:val="26"/>
          <w:szCs w:val="26"/>
        </w:rPr>
      </w:pPr>
      <w:bookmarkStart w:id="747" w:name="_Toc97578200"/>
      <w:r>
        <w:rPr>
          <w:b/>
        </w:rPr>
        <w:br w:type="page"/>
      </w:r>
    </w:p>
    <w:p w:rsidR="005E2429" w:rsidRPr="00DA49DF" w:rsidRDefault="005E2429" w:rsidP="00722CD7">
      <w:pPr>
        <w:pStyle w:val="Nadpis2"/>
        <w:ind w:left="567" w:right="549"/>
        <w:rPr>
          <w:b/>
          <w:sz w:val="24"/>
          <w:szCs w:val="24"/>
        </w:rPr>
      </w:pPr>
      <w:bookmarkStart w:id="748" w:name="_Toc113295567"/>
      <w:bookmarkStart w:id="749" w:name="_Toc113301089"/>
      <w:bookmarkStart w:id="750" w:name="_Toc113361727"/>
      <w:bookmarkStart w:id="751" w:name="_Toc113376596"/>
      <w:r w:rsidRPr="00DA49DF">
        <w:rPr>
          <w:b/>
        </w:rPr>
        <w:lastRenderedPageBreak/>
        <w:t xml:space="preserve">DOTAZNÍK </w:t>
      </w:r>
      <w:r>
        <w:rPr>
          <w:b/>
        </w:rPr>
        <w:t xml:space="preserve">ZŠ </w:t>
      </w:r>
      <w:r w:rsidRPr="00DA49DF">
        <w:rPr>
          <w:b/>
        </w:rPr>
        <w:t>(</w:t>
      </w:r>
      <w:r>
        <w:rPr>
          <w:b/>
        </w:rPr>
        <w:t>říjen / listopad 2021</w:t>
      </w:r>
      <w:r w:rsidRPr="00DA49DF">
        <w:rPr>
          <w:b/>
        </w:rPr>
        <w:t>)</w:t>
      </w:r>
      <w:r>
        <w:rPr>
          <w:b/>
        </w:rPr>
        <w:t xml:space="preserve"> – ZESTRUČNĚNÁ HLAVNÍ ZJIŠTĚNÍ</w:t>
      </w:r>
      <w:bookmarkEnd w:id="747"/>
      <w:bookmarkEnd w:id="748"/>
      <w:bookmarkEnd w:id="749"/>
      <w:bookmarkEnd w:id="750"/>
      <w:bookmarkEnd w:id="751"/>
    </w:p>
    <w:p w:rsidR="005E2429" w:rsidRPr="00692E68" w:rsidRDefault="005E2429" w:rsidP="00722CD7">
      <w:pPr>
        <w:spacing w:line="23" w:lineRule="atLeast"/>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A) ČTENÁŘSKÁ GRAMOTNOST A ROZVOJ POTENCIÁLU KAŽDÉHO ŽÁKA</w:t>
      </w: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Popište stručně současný stav čtenářské gramotnosti (a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V oblasti čtenářské gramotnosti je většina škol na dobré úrovni, ale u některých jednotlivců z řad žáků musí školy často řešit a překonávat vážný nezájem o rozvoj této gramotnosti. Celkově lze říci, že většina žáků čte s porozuměním a umí pracovat s textem, větší problémy vykazují v této oblasti žáci s OMJ a žáci cizinci. Těmto žáků školy nabízejí rozličné formy pomoci (odpolední čtenářské kluby pro žáky s OMJ, SPU).</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u w:val="single"/>
        </w:rPr>
      </w:pPr>
      <w:r w:rsidRPr="00692E68">
        <w:rPr>
          <w:rFonts w:asciiTheme="minorHAnsi" w:hAnsiTheme="minorHAnsi" w:cstheme="minorHAnsi"/>
          <w:sz w:val="24"/>
          <w:szCs w:val="24"/>
          <w:u w:val="single"/>
        </w:rPr>
        <w:t>Charakteristická ukázka jedné odpovědi:</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Čtenářství a čtenářskou gramotnost podporujeme napříč výukou českého jazyka ve všech ročnících, zařazujeme do výuky dílny čtení i další čtenářské aktivity. Účastníme se různých čtenářských aktivit (Rosteme s knihou, Lovci perel, mezinárodní Záložka spojuje). Dlouhodobě realizujeme čtenářské kluby na podporu rozvoje čtenářské gramotnosti – především u žáků s deficity v této oblasti.</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692E68">
        <w:rPr>
          <w:rFonts w:asciiTheme="minorHAnsi" w:hAnsiTheme="minorHAnsi" w:cstheme="minorHAnsi"/>
          <w:b/>
          <w:sz w:val="24"/>
          <w:szCs w:val="24"/>
        </w:rPr>
        <w:t xml:space="preserve">) Popište, v čem bylo v posledních dvou letech dosaženo pokroku, co se Vám povedlo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 xml:space="preserve">Za nesporný úspěch školy považují např. zlepšení systému práce ve školní knihovně a navýšení počtu žákovských výpůjček. Dále je za podstatný úspěch považováno např. udržení čtenářských klubů i po skončení projektu financovaného z ESF. Dále úprava a sjednocení seznamů doporučené literatury pro žáky 2. stupně tak, aby byla školní četba pro žáky atraktivní. Promítnutí čtenářské gramotnosti i do jiných předmětů než jen českého jazyka a zvýšený zájem části žáků o četbu je také úspěchem.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V období distanční výuky se žáci naučili také textové komunikaci s pomocí počítače.</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V čem škola potřebuje pomoc, aby se mohla zlepšit?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Zajistit větší počet asistentů ve třídách (finančně i legislativně).</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V profesní přípravě pedagogů cílené především na motivaci ke čtenářství.</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Finanční podpora nák</w:t>
      </w:r>
      <w:r>
        <w:rPr>
          <w:rFonts w:asciiTheme="minorHAnsi" w:hAnsiTheme="minorHAnsi" w:cstheme="minorHAnsi"/>
          <w:sz w:val="24"/>
          <w:szCs w:val="24"/>
        </w:rPr>
        <w:t>upu knih pro žáky a odborné literatury</w:t>
      </w:r>
      <w:r w:rsidRPr="00692E68">
        <w:rPr>
          <w:rFonts w:asciiTheme="minorHAnsi" w:hAnsiTheme="minorHAnsi" w:cstheme="minorHAnsi"/>
          <w:sz w:val="24"/>
          <w:szCs w:val="24"/>
        </w:rPr>
        <w:t xml:space="preserve"> pro učitele</w:t>
      </w:r>
      <w:r>
        <w:rPr>
          <w:rFonts w:asciiTheme="minorHAnsi" w:hAnsiTheme="minorHAnsi" w:cstheme="minorHAnsi"/>
          <w:sz w:val="24"/>
          <w:szCs w:val="24"/>
        </w:rPr>
        <w: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widowControl/>
        <w:autoSpaceDE/>
        <w:autoSpaceDN/>
        <w:ind w:left="567" w:right="549"/>
        <w:rPr>
          <w:rFonts w:asciiTheme="minorHAnsi" w:hAnsiTheme="minorHAnsi" w:cstheme="minorHAnsi"/>
        </w:rPr>
      </w:pPr>
      <w:r w:rsidRPr="00692E68">
        <w:rPr>
          <w:rFonts w:asciiTheme="minorHAnsi" w:hAnsiTheme="minorHAnsi" w:cstheme="minorHAnsi"/>
        </w:rPr>
        <w:br w:type="page"/>
      </w:r>
    </w:p>
    <w:p w:rsidR="005E2429" w:rsidRPr="00692E68" w:rsidRDefault="005E2429" w:rsidP="00722CD7">
      <w:pPr>
        <w:spacing w:line="23" w:lineRule="atLeast"/>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lastRenderedPageBreak/>
        <w:t>B) MATEMATICKÁ GRAMOTNOST A ROZVOJ POTENCIÁLU KAŽDÉHO ŽÁKA</w:t>
      </w: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Popište stručně současný stav matematické gramotnosti (a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r w:rsidRPr="00692E68">
        <w:rPr>
          <w:rFonts w:asciiTheme="minorHAnsi" w:hAnsiTheme="minorHAnsi" w:cstheme="minorHAnsi"/>
          <w:b/>
          <w:sz w:val="24"/>
          <w:szCs w:val="24"/>
        </w:rPr>
        <w:t xml:space="preserve">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 xml:space="preserve">Většina žáků zvládá bezpečně základy matematiky. Ale u jednotlivců se objevují i hlubší nedostatky. Problémy vznikají u žáků s SPU a cizinců (OMJ). </w:t>
      </w:r>
    </w:p>
    <w:p w:rsidR="005E2429" w:rsidRPr="00692E68" w:rsidRDefault="005E2429" w:rsidP="00722CD7">
      <w:pPr>
        <w:ind w:left="567" w:right="549"/>
        <w:jc w:val="both"/>
        <w:rPr>
          <w:rFonts w:asciiTheme="minorHAnsi" w:hAnsiTheme="minorHAnsi" w:cstheme="minorHAnsi"/>
          <w:szCs w:val="24"/>
        </w:rPr>
      </w:pPr>
      <w:r w:rsidRPr="00692E68">
        <w:rPr>
          <w:rFonts w:asciiTheme="minorHAnsi" w:hAnsiTheme="minorHAnsi" w:cstheme="minorHAnsi"/>
          <w:sz w:val="24"/>
          <w:szCs w:val="24"/>
        </w:rPr>
        <w:t xml:space="preserve">Velké rozdíly jsou mezi oblíbeností matematiky a ve výsledcích žáků v matematice na I. a II. stupni. Na druhém stupni chybí více zaujatých a snaživých žáků. Žáci II. stupně potřebují větší podporu a jiné metody </w:t>
      </w:r>
      <w:r w:rsidRPr="00692E68">
        <w:rPr>
          <w:rFonts w:asciiTheme="minorHAnsi" w:hAnsiTheme="minorHAnsi" w:cstheme="minorHAnsi"/>
          <w:szCs w:val="24"/>
        </w:rPr>
        <w:t>práce v hodinách.</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692E68">
        <w:rPr>
          <w:rFonts w:asciiTheme="minorHAnsi" w:hAnsiTheme="minorHAnsi" w:cstheme="minorHAnsi"/>
          <w:b/>
          <w:sz w:val="24"/>
          <w:szCs w:val="24"/>
        </w:rPr>
        <w:t xml:space="preserve">) Popište, v čem bylo v posledních dvou letech dosaženo pokroku, co se Vám povedlo?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Školy považují za úspěch např. zajištění nové ICT učebny pro 1. stupeň (ZŠ Brána jazyků). Dále pak jakékoliv navýšení zájmu žáků o matematiku, kdy zejména v 9. ročnících je zřejmé zaměření na přípravu na JPZ, ale vítají zájem žáků o povinně volitelné předměty, zaměřené na matematiku.</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Nesporným úspěchem bylo zvládnutí výuky matematiky na velmi dobré úrovni v podmínkách distančního vzdělávání s aktivním zapojením většiny žáků; využití informačních technologií a spec</w:t>
      </w:r>
      <w:r>
        <w:rPr>
          <w:rFonts w:asciiTheme="minorHAnsi" w:hAnsiTheme="minorHAnsi" w:cstheme="minorHAnsi"/>
          <w:sz w:val="24"/>
          <w:szCs w:val="24"/>
        </w:rPr>
        <w:t>iálních</w:t>
      </w:r>
      <w:r w:rsidRPr="00692E68">
        <w:rPr>
          <w:rFonts w:asciiTheme="minorHAnsi" w:hAnsiTheme="minorHAnsi" w:cstheme="minorHAnsi"/>
          <w:sz w:val="24"/>
          <w:szCs w:val="24"/>
        </w:rPr>
        <w:t xml:space="preserve"> aplikací pro výuku, zavedení a využití didakt</w:t>
      </w:r>
      <w:r>
        <w:rPr>
          <w:rFonts w:asciiTheme="minorHAnsi" w:hAnsiTheme="minorHAnsi" w:cstheme="minorHAnsi"/>
          <w:sz w:val="24"/>
          <w:szCs w:val="24"/>
        </w:rPr>
        <w:t>ické</w:t>
      </w:r>
      <w:r w:rsidRPr="00692E68">
        <w:rPr>
          <w:rFonts w:asciiTheme="minorHAnsi" w:hAnsiTheme="minorHAnsi" w:cstheme="minorHAnsi"/>
          <w:sz w:val="24"/>
          <w:szCs w:val="24"/>
        </w:rPr>
        <w:t xml:space="preserve"> techniky (např. grafické tablety).</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V čem škola potřebuje pomoc, aby se mohla zlepšit?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Podpořit vzdělávání nových učitelů (na trhu chybějí), podpořit motivaci učitelů (zejména těch</w:t>
      </w:r>
      <w:r w:rsidRPr="00692E68">
        <w:rPr>
          <w:rFonts w:asciiTheme="minorHAnsi" w:hAnsiTheme="minorHAnsi" w:cstheme="minorHAnsi"/>
          <w:i/>
          <w:sz w:val="24"/>
          <w:szCs w:val="24"/>
        </w:rPr>
        <w:t xml:space="preserve"> </w:t>
      </w:r>
      <w:r w:rsidRPr="00692E68">
        <w:rPr>
          <w:rFonts w:asciiTheme="minorHAnsi" w:hAnsiTheme="minorHAnsi" w:cstheme="minorHAnsi"/>
          <w:sz w:val="24"/>
          <w:szCs w:val="24"/>
        </w:rPr>
        <w:t>konzervativnějších) k využívání moderních aktivizačních metod.</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Potřeba je kvalitní profesní příprava učitelů matematiky se zájmem o didaktiku a nové možnosti výuky (digitální technika, apod.).</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Neomezovat počet asistentů ve třídě.</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br w:type="page"/>
      </w:r>
    </w:p>
    <w:p w:rsidR="005E2429" w:rsidRPr="004C7EC1" w:rsidRDefault="005E2429" w:rsidP="00722CD7">
      <w:pPr>
        <w:spacing w:line="23" w:lineRule="atLeast"/>
        <w:ind w:left="567" w:right="549"/>
        <w:jc w:val="both"/>
        <w:rPr>
          <w:rFonts w:asciiTheme="minorHAnsi" w:hAnsiTheme="minorHAnsi" w:cstheme="minorHAnsi"/>
          <w:b/>
          <w:sz w:val="24"/>
          <w:szCs w:val="24"/>
        </w:rPr>
      </w:pPr>
      <w:r w:rsidRPr="004C7EC1">
        <w:rPr>
          <w:rFonts w:asciiTheme="minorHAnsi" w:hAnsiTheme="minorHAnsi" w:cstheme="minorHAnsi"/>
          <w:b/>
          <w:sz w:val="24"/>
          <w:szCs w:val="24"/>
        </w:rPr>
        <w:lastRenderedPageBreak/>
        <w:t xml:space="preserve">C) ROZVOJ POTENCIÁLU KAŽDÉHO ŽÁKA </w:t>
      </w:r>
      <w:r>
        <w:rPr>
          <w:rFonts w:asciiTheme="minorHAnsi" w:hAnsiTheme="minorHAnsi" w:cstheme="minorHAnsi"/>
          <w:b/>
          <w:sz w:val="24"/>
          <w:szCs w:val="24"/>
        </w:rPr>
        <w:t>–</w:t>
      </w:r>
      <w:r w:rsidRPr="004C7EC1">
        <w:rPr>
          <w:rFonts w:asciiTheme="minorHAnsi" w:hAnsiTheme="minorHAnsi" w:cstheme="minorHAnsi"/>
          <w:b/>
          <w:sz w:val="24"/>
          <w:szCs w:val="24"/>
        </w:rPr>
        <w:t xml:space="preserve"> OBECNĚ</w:t>
      </w: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Popište stručně současný stav rozvoje potenciálu každého žáka ve Vaší škole</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r w:rsidRPr="00692E68">
        <w:rPr>
          <w:rFonts w:asciiTheme="minorHAnsi" w:hAnsiTheme="minorHAnsi" w:cstheme="minorHAnsi"/>
          <w:b/>
          <w:sz w:val="24"/>
          <w:szCs w:val="24"/>
        </w:rPr>
        <w:t xml:space="preserve">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p>
    <w:p w:rsidR="005E2429"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Potenciál je rozvíjen především u zájemců. Rodiče, kteří nemají zájem</w:t>
      </w:r>
      <w:r>
        <w:rPr>
          <w:rFonts w:asciiTheme="minorHAnsi" w:hAnsiTheme="minorHAnsi" w:cstheme="minorHAnsi"/>
          <w:sz w:val="24"/>
          <w:szCs w:val="24"/>
        </w:rPr>
        <w:t>,</w:t>
      </w:r>
      <w:r w:rsidRPr="00692E68">
        <w:rPr>
          <w:rFonts w:asciiTheme="minorHAnsi" w:hAnsiTheme="minorHAnsi" w:cstheme="minorHAnsi"/>
          <w:sz w:val="24"/>
          <w:szCs w:val="24"/>
        </w:rPr>
        <w:t xml:space="preserve"> se nedaří podchytit.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Školy jsou proinkluzivní, avšak někdy naráží na omezení při střetu např. výraznějších poruch s vyšším počtem žáků ve třídě nebo větším počtem dětí s poruchami ve třídě.</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692E68">
        <w:rPr>
          <w:rFonts w:asciiTheme="minorHAnsi" w:hAnsiTheme="minorHAnsi" w:cstheme="minorHAnsi"/>
          <w:b/>
          <w:sz w:val="24"/>
          <w:szCs w:val="24"/>
        </w:rPr>
        <w:t xml:space="preserve">) Popište, v čem bylo v posledních dvou letech dosaženo pokroku, co se Vám povedlo? </w:t>
      </w:r>
    </w:p>
    <w:p w:rsidR="005E2429" w:rsidRPr="00692E68" w:rsidRDefault="005E2429" w:rsidP="00722CD7">
      <w:pPr>
        <w:ind w:left="567" w:right="549"/>
        <w:jc w:val="both"/>
        <w:rPr>
          <w:rFonts w:asciiTheme="minorHAnsi" w:hAnsiTheme="minorHAnsi" w:cstheme="minorHAnsi"/>
          <w:sz w:val="24"/>
          <w:szCs w:val="24"/>
        </w:rPr>
      </w:pPr>
    </w:p>
    <w:p w:rsidR="005E2429"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b/>
          <w:sz w:val="24"/>
          <w:szCs w:val="24"/>
        </w:rPr>
      </w:pPr>
    </w:p>
    <w:p w:rsidR="005E2429"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 xml:space="preserve">Zvýšení počtu mimoškolních aktivit. Začlenění asistentů do výuky. </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Školní psycholog.</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Skokový rozvoj dovedností při využití technologií a aplikací IT při výuce</w:t>
      </w:r>
      <w:r>
        <w:rPr>
          <w:rFonts w:asciiTheme="minorHAnsi" w:hAnsiTheme="minorHAnsi" w:cstheme="minorHAnsi"/>
          <w:sz w:val="24"/>
          <w:szCs w:val="24"/>
        </w:rPr>
        <w:t>.</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Rozvoj školního poradenského pracoviště, ukotvení systému péče o žáky se SVP a OMJ.</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V čem škola potřebuje pomoc, aby se mohla zlepšit?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tabs>
          <w:tab w:val="left" w:pos="6600"/>
        </w:tabs>
        <w:ind w:left="567" w:right="549"/>
        <w:jc w:val="both"/>
        <w:rPr>
          <w:rFonts w:asciiTheme="minorHAnsi" w:hAnsiTheme="minorHAnsi" w:cstheme="minorHAnsi"/>
          <w:sz w:val="24"/>
          <w:szCs w:val="24"/>
        </w:rPr>
      </w:pPr>
      <w:r w:rsidRPr="00692E68">
        <w:rPr>
          <w:rFonts w:asciiTheme="minorHAnsi" w:hAnsiTheme="minorHAnsi" w:cstheme="minorHAnsi"/>
          <w:sz w:val="24"/>
          <w:szCs w:val="24"/>
        </w:rPr>
        <w:t>Finanční zajištění dostatku asistentů a výchovných pracovníků.</w:t>
      </w:r>
      <w:r w:rsidRPr="00692E68">
        <w:rPr>
          <w:rFonts w:asciiTheme="minorHAnsi" w:hAnsiTheme="minorHAnsi" w:cstheme="minorHAnsi"/>
          <w:sz w:val="24"/>
          <w:szCs w:val="24"/>
        </w:rPr>
        <w:tab/>
      </w:r>
    </w:p>
    <w:p w:rsidR="005E2429" w:rsidRPr="00692E68" w:rsidRDefault="005E2429" w:rsidP="00722CD7">
      <w:pPr>
        <w:tabs>
          <w:tab w:val="left" w:pos="6600"/>
        </w:tabs>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Požadavek systémových změn – snížení rozsahu přímé vyučovací povinnosti učitele, aby vznikl prostor pro k</w:t>
      </w:r>
      <w:r>
        <w:rPr>
          <w:rFonts w:asciiTheme="minorHAnsi" w:hAnsiTheme="minorHAnsi" w:cstheme="minorHAnsi"/>
          <w:sz w:val="24"/>
          <w:szCs w:val="24"/>
        </w:rPr>
        <w:t>o</w:t>
      </w:r>
      <w:r w:rsidRPr="00692E68">
        <w:rPr>
          <w:rFonts w:asciiTheme="minorHAnsi" w:hAnsiTheme="minorHAnsi" w:cstheme="minorHAnsi"/>
          <w:sz w:val="24"/>
          <w:szCs w:val="24"/>
        </w:rPr>
        <w:t xml:space="preserve">operaci učitelů (např. tandemovou výuku), sebevzdělání atd., a dále systemizovat pozice školního psychologa, spec. </w:t>
      </w:r>
      <w:proofErr w:type="gramStart"/>
      <w:r w:rsidRPr="00692E68">
        <w:rPr>
          <w:rFonts w:asciiTheme="minorHAnsi" w:hAnsiTheme="minorHAnsi" w:cstheme="minorHAnsi"/>
          <w:sz w:val="24"/>
          <w:szCs w:val="24"/>
        </w:rPr>
        <w:t>pedagoga</w:t>
      </w:r>
      <w:proofErr w:type="gramEnd"/>
      <w:r w:rsidRPr="00692E68">
        <w:rPr>
          <w:rFonts w:asciiTheme="minorHAnsi" w:hAnsiTheme="minorHAnsi" w:cstheme="minorHAnsi"/>
          <w:sz w:val="24"/>
          <w:szCs w:val="24"/>
        </w:rPr>
        <w:t xml:space="preserve"> a metodika prevence.</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V motivaci pedagogů k respekt</w:t>
      </w:r>
      <w:r>
        <w:rPr>
          <w:rFonts w:asciiTheme="minorHAnsi" w:hAnsiTheme="minorHAnsi" w:cstheme="minorHAnsi"/>
          <w:sz w:val="24"/>
          <w:szCs w:val="24"/>
        </w:rPr>
        <w:t>ování</w:t>
      </w:r>
      <w:r w:rsidRPr="00692E68">
        <w:rPr>
          <w:rFonts w:asciiTheme="minorHAnsi" w:hAnsiTheme="minorHAnsi" w:cstheme="minorHAnsi"/>
          <w:sz w:val="24"/>
          <w:szCs w:val="24"/>
        </w:rPr>
        <w:t xml:space="preserve"> individuálních možností žáků a jejich profesním rozvoji v oblasti formativního a slovného hodnocení.</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widowControl/>
        <w:autoSpaceDE/>
        <w:autoSpaceDN/>
        <w:ind w:left="567" w:right="549"/>
        <w:rPr>
          <w:rFonts w:asciiTheme="minorHAnsi" w:hAnsiTheme="minorHAnsi" w:cstheme="minorHAnsi"/>
          <w:b/>
          <w:sz w:val="24"/>
          <w:szCs w:val="24"/>
        </w:rPr>
      </w:pPr>
      <w:r w:rsidRPr="00692E68">
        <w:rPr>
          <w:rFonts w:asciiTheme="minorHAnsi" w:hAnsiTheme="minorHAnsi" w:cstheme="minorHAnsi"/>
          <w:b/>
          <w:sz w:val="24"/>
          <w:szCs w:val="24"/>
        </w:rPr>
        <w:br w:type="page"/>
      </w:r>
    </w:p>
    <w:p w:rsidR="005E2429" w:rsidRPr="004C7EC1" w:rsidRDefault="005E2429" w:rsidP="00722CD7">
      <w:pPr>
        <w:spacing w:line="23" w:lineRule="atLeast"/>
        <w:ind w:left="567" w:right="549"/>
        <w:jc w:val="both"/>
        <w:rPr>
          <w:rFonts w:asciiTheme="minorHAnsi" w:hAnsiTheme="minorHAnsi" w:cstheme="minorHAnsi"/>
          <w:b/>
          <w:sz w:val="24"/>
          <w:szCs w:val="24"/>
        </w:rPr>
      </w:pPr>
      <w:r w:rsidRPr="004C7EC1">
        <w:rPr>
          <w:rFonts w:asciiTheme="minorHAnsi" w:hAnsiTheme="minorHAnsi" w:cstheme="minorHAnsi"/>
          <w:b/>
          <w:sz w:val="24"/>
          <w:szCs w:val="24"/>
        </w:rPr>
        <w:lastRenderedPageBreak/>
        <w:t xml:space="preserve">D) ROZVOJ POTENCIÁLU KAŽDÉHO ŽÁKA V JINÝCH OBLASTECH </w:t>
      </w:r>
      <w:r>
        <w:rPr>
          <w:rFonts w:asciiTheme="minorHAnsi" w:hAnsiTheme="minorHAnsi" w:cstheme="minorHAnsi"/>
          <w:b/>
          <w:sz w:val="24"/>
          <w:szCs w:val="24"/>
        </w:rPr>
        <w:t>–</w:t>
      </w:r>
      <w:r w:rsidRPr="004C7EC1">
        <w:rPr>
          <w:rFonts w:asciiTheme="minorHAnsi" w:hAnsiTheme="minorHAnsi" w:cstheme="minorHAnsi"/>
          <w:b/>
          <w:sz w:val="24"/>
          <w:szCs w:val="24"/>
        </w:rPr>
        <w:t xml:space="preserve"> DOTAZNÍK PRO ŠKOLY</w:t>
      </w:r>
    </w:p>
    <w:p w:rsidR="005E2429" w:rsidRPr="00692E68" w:rsidRDefault="005E2429" w:rsidP="00722CD7">
      <w:pPr>
        <w:pStyle w:val="Default"/>
        <w:ind w:left="567" w:right="549"/>
        <w:jc w:val="both"/>
        <w:rPr>
          <w:rFonts w:asciiTheme="minorHAnsi" w:hAnsiTheme="minorHAnsi" w:cstheme="minorHAnsi"/>
          <w:sz w:val="32"/>
          <w:szCs w:val="32"/>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Popište stručně současný stav rozvoje potenciálu každého žáka ve Vaší škole v následujících oblastech. Těmi jsou:</w:t>
      </w:r>
    </w:p>
    <w:p w:rsidR="005E2429" w:rsidRPr="00692E68" w:rsidRDefault="005E2429" w:rsidP="00437514">
      <w:pPr>
        <w:pStyle w:val="Odstavecseseznamem"/>
        <w:numPr>
          <w:ilvl w:val="0"/>
          <w:numId w:val="152"/>
        </w:numPr>
        <w:ind w:left="993" w:right="549"/>
        <w:contextualSpacing/>
        <w:jc w:val="both"/>
        <w:rPr>
          <w:rFonts w:asciiTheme="minorHAnsi" w:hAnsiTheme="minorHAnsi" w:cstheme="minorHAnsi"/>
          <w:b/>
          <w:sz w:val="24"/>
          <w:szCs w:val="24"/>
        </w:rPr>
      </w:pPr>
      <w:r w:rsidRPr="00692E68">
        <w:rPr>
          <w:rFonts w:asciiTheme="minorHAnsi" w:hAnsiTheme="minorHAnsi" w:cstheme="minorHAnsi"/>
          <w:b/>
          <w:sz w:val="24"/>
          <w:szCs w:val="24"/>
        </w:rPr>
        <w:t>rozvoj podnikavosti a iniciativy dětí a žáků</w:t>
      </w:r>
    </w:p>
    <w:p w:rsidR="005E2429" w:rsidRPr="00692E68" w:rsidRDefault="005E2429" w:rsidP="00437514">
      <w:pPr>
        <w:pStyle w:val="Odstavecseseznamem"/>
        <w:numPr>
          <w:ilvl w:val="0"/>
          <w:numId w:val="152"/>
        </w:numPr>
        <w:ind w:left="993" w:right="549"/>
        <w:contextualSpacing/>
        <w:jc w:val="both"/>
        <w:rPr>
          <w:rFonts w:asciiTheme="minorHAnsi" w:hAnsiTheme="minorHAnsi" w:cstheme="minorHAnsi"/>
          <w:b/>
          <w:sz w:val="24"/>
          <w:szCs w:val="24"/>
        </w:rPr>
      </w:pPr>
      <w:r w:rsidRPr="00692E68">
        <w:rPr>
          <w:rFonts w:asciiTheme="minorHAnsi" w:hAnsiTheme="minorHAnsi" w:cstheme="minorHAnsi"/>
          <w:b/>
          <w:sz w:val="24"/>
          <w:szCs w:val="24"/>
        </w:rPr>
        <w:t>rozvoj kompetencí dětí a žáků v polytechnickém vzdělávání (podpora zájmu, motivace a dovedností v oblasti vědy, technologií, inženýringu a matematiky „STEM“, což zahrnuje i EVVO)</w:t>
      </w:r>
    </w:p>
    <w:p w:rsidR="005E2429" w:rsidRPr="00692E68" w:rsidRDefault="005E2429" w:rsidP="00437514">
      <w:pPr>
        <w:pStyle w:val="Odstavecseseznamem"/>
        <w:numPr>
          <w:ilvl w:val="0"/>
          <w:numId w:val="152"/>
        </w:numPr>
        <w:ind w:left="993" w:right="549"/>
        <w:contextualSpacing/>
        <w:jc w:val="both"/>
        <w:rPr>
          <w:rFonts w:asciiTheme="minorHAnsi" w:hAnsiTheme="minorHAnsi" w:cstheme="minorHAnsi"/>
          <w:b/>
          <w:sz w:val="24"/>
          <w:szCs w:val="24"/>
        </w:rPr>
      </w:pPr>
      <w:r w:rsidRPr="00692E68">
        <w:rPr>
          <w:rFonts w:asciiTheme="minorHAnsi" w:hAnsiTheme="minorHAnsi" w:cstheme="minorHAnsi"/>
          <w:b/>
          <w:sz w:val="24"/>
          <w:szCs w:val="24"/>
        </w:rPr>
        <w:t>kariérové poradenství v základních školách</w:t>
      </w:r>
    </w:p>
    <w:p w:rsidR="005E2429" w:rsidRPr="00692E68" w:rsidRDefault="005E2429" w:rsidP="00437514">
      <w:pPr>
        <w:pStyle w:val="Odstavecseseznamem"/>
        <w:numPr>
          <w:ilvl w:val="0"/>
          <w:numId w:val="152"/>
        </w:numPr>
        <w:ind w:left="993" w:right="549"/>
        <w:contextualSpacing/>
        <w:jc w:val="both"/>
        <w:rPr>
          <w:rFonts w:asciiTheme="minorHAnsi" w:hAnsiTheme="minorHAnsi" w:cstheme="minorHAnsi"/>
          <w:b/>
          <w:sz w:val="24"/>
          <w:szCs w:val="24"/>
        </w:rPr>
      </w:pPr>
      <w:r w:rsidRPr="00692E68">
        <w:rPr>
          <w:rFonts w:asciiTheme="minorHAnsi" w:hAnsiTheme="minorHAnsi" w:cstheme="minorHAnsi"/>
          <w:b/>
          <w:sz w:val="24"/>
          <w:szCs w:val="24"/>
        </w:rPr>
        <w:t>rozvoj digitálních kompetencí a gramotnosti dětí a žáků</w:t>
      </w:r>
    </w:p>
    <w:p w:rsidR="005E2429" w:rsidRPr="00692E68" w:rsidRDefault="005E2429" w:rsidP="00437514">
      <w:pPr>
        <w:pStyle w:val="Odstavecseseznamem"/>
        <w:numPr>
          <w:ilvl w:val="0"/>
          <w:numId w:val="152"/>
        </w:numPr>
        <w:ind w:left="993" w:right="549"/>
        <w:contextualSpacing/>
        <w:jc w:val="both"/>
        <w:rPr>
          <w:rFonts w:asciiTheme="minorHAnsi" w:hAnsiTheme="minorHAnsi" w:cstheme="minorHAnsi"/>
          <w:b/>
          <w:sz w:val="24"/>
          <w:szCs w:val="24"/>
        </w:rPr>
      </w:pPr>
      <w:r w:rsidRPr="00692E68">
        <w:rPr>
          <w:rFonts w:asciiTheme="minorHAnsi" w:hAnsiTheme="minorHAnsi" w:cstheme="minorHAnsi"/>
          <w:b/>
          <w:sz w:val="24"/>
          <w:szCs w:val="24"/>
        </w:rPr>
        <w:t xml:space="preserve">rozvoj kompetencí dětí a žáků pro aktivní používání cizího jazyka </w:t>
      </w:r>
    </w:p>
    <w:p w:rsidR="005E2429" w:rsidRPr="00692E68" w:rsidRDefault="005E2429" w:rsidP="00437514">
      <w:pPr>
        <w:pStyle w:val="Odstavecseseznamem"/>
        <w:numPr>
          <w:ilvl w:val="0"/>
          <w:numId w:val="152"/>
        </w:numPr>
        <w:tabs>
          <w:tab w:val="left" w:pos="1418"/>
        </w:tabs>
        <w:spacing w:before="89"/>
        <w:ind w:left="993" w:right="549"/>
        <w:contextualSpacing/>
        <w:jc w:val="both"/>
        <w:rPr>
          <w:rFonts w:asciiTheme="minorHAnsi" w:hAnsiTheme="minorHAnsi" w:cstheme="minorHAnsi"/>
          <w:sz w:val="24"/>
          <w:szCs w:val="24"/>
        </w:rPr>
      </w:pPr>
      <w:r w:rsidRPr="00692E68">
        <w:rPr>
          <w:rFonts w:asciiTheme="minorHAnsi" w:hAnsiTheme="minorHAnsi" w:cstheme="minorHAnsi"/>
          <w:b/>
          <w:sz w:val="24"/>
          <w:szCs w:val="24"/>
        </w:rPr>
        <w:t>rozvoj sociálních a občanských kompetencí dětí a žáků, rozvoj kulturního povědomí a vyjádření dětí a žáků</w:t>
      </w:r>
    </w:p>
    <w:p w:rsidR="005E2429" w:rsidRPr="00692E68" w:rsidRDefault="005E2429" w:rsidP="00722CD7">
      <w:pPr>
        <w:pStyle w:val="Default"/>
        <w:ind w:left="567" w:right="549"/>
        <w:jc w:val="both"/>
        <w:rPr>
          <w:rFonts w:asciiTheme="minorHAnsi" w:eastAsia="Calibri" w:hAnsiTheme="minorHAnsi" w:cstheme="minorHAnsi"/>
          <w:color w:val="auto"/>
          <w:lang w:eastAsia="cs-CZ" w:bidi="cs-CZ"/>
        </w:rPr>
      </w:pPr>
      <w:r w:rsidRPr="00692E68">
        <w:rPr>
          <w:rFonts w:asciiTheme="minorHAnsi" w:eastAsia="Calibri" w:hAnsiTheme="minorHAnsi" w:cstheme="minorHAnsi"/>
          <w:color w:val="auto"/>
          <w:lang w:eastAsia="cs-CZ" w:bidi="cs-CZ"/>
        </w:rPr>
        <w:t>Popsat můžete dle potřeby např. jen ty oblasti, které potřebujete rozvinout nejvíce (oblasti ve kterých potřebujete nejvíce podpory). V případě potřeby můžete specifikovat Vaše potřeby pro všechny zmíněné oblasti souhrnně.</w:t>
      </w:r>
    </w:p>
    <w:p w:rsidR="005E2429" w:rsidRPr="00692E68" w:rsidRDefault="005E2429" w:rsidP="00722CD7">
      <w:pPr>
        <w:pStyle w:val="Default"/>
        <w:ind w:left="567" w:right="549"/>
        <w:jc w:val="both"/>
        <w:rPr>
          <w:rFonts w:asciiTheme="minorHAnsi" w:eastAsia="Calibri" w:hAnsiTheme="minorHAnsi" w:cstheme="minorHAnsi"/>
          <w:color w:val="auto"/>
          <w:lang w:eastAsia="cs-CZ" w:bidi="cs-CZ"/>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1</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Popište stručně současný stav rozvoje potenciálu každého žáka ve Vaší škole v dalších oblastech</w:t>
      </w:r>
      <w:r>
        <w:rPr>
          <w:rFonts w:asciiTheme="minorHAnsi" w:hAnsiTheme="minorHAnsi" w:cstheme="minorHAnsi"/>
          <w:b/>
          <w:sz w:val="24"/>
          <w:szCs w:val="24"/>
        </w:rPr>
        <w:t>, identifikujte příčiny problémů</w:t>
      </w:r>
      <w:r w:rsidRPr="00C65AF6">
        <w:rPr>
          <w:rFonts w:asciiTheme="minorHAnsi" w:hAnsiTheme="minorHAnsi" w:cstheme="minorHAnsi"/>
          <w:b/>
          <w:sz w:val="24"/>
          <w:szCs w:val="24"/>
        </w:rPr>
        <w:t xml:space="preserve">. </w:t>
      </w:r>
      <w:r w:rsidRPr="00692E68">
        <w:rPr>
          <w:rFonts w:asciiTheme="minorHAnsi" w:hAnsiTheme="minorHAnsi" w:cstheme="minorHAnsi"/>
          <w:b/>
          <w:sz w:val="24"/>
          <w:szCs w:val="24"/>
        </w:rPr>
        <w:t xml:space="preserve">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Žáci se dobře orientují ve většině oblastí, chybí kontakt s nejvyspělejšími technologiemi.</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V průměru na dobré úrovni, avšak v rámci tříd velmi rozevřené nůžky.</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2</w:t>
      </w:r>
      <w:r w:rsidRPr="00692E68">
        <w:rPr>
          <w:rFonts w:asciiTheme="minorHAnsi" w:hAnsiTheme="minorHAnsi" w:cstheme="minorHAnsi"/>
          <w:b/>
          <w:sz w:val="24"/>
          <w:szCs w:val="24"/>
        </w:rPr>
        <w:t xml:space="preserve">) Popište, v čem bylo v posledních dvou letech dosaženo pokroku, co se Vám povedlo? </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Default="005E2429" w:rsidP="00722CD7">
      <w:pPr>
        <w:ind w:left="567" w:right="549"/>
        <w:jc w:val="both"/>
        <w:rPr>
          <w:rFonts w:asciiTheme="minorHAnsi" w:hAnsiTheme="minorHAnsi" w:cstheme="minorHAnsi"/>
          <w:b/>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Navázání spolupráce se SPŠ Betlémská.</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Zavedení španělštiny</w:t>
      </w:r>
      <w:r>
        <w:rPr>
          <w:rFonts w:asciiTheme="minorHAnsi" w:hAnsiTheme="minorHAnsi" w:cstheme="minorHAnsi"/>
          <w:sz w:val="24"/>
          <w:szCs w:val="24"/>
        </w:rPr>
        <w:t>.</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Dotvořen systém kariérového poradenství pro žáky 8. a 9. ročníků, včetně zjištění profesní orientace, spolupráce s rodiči, spolupráce v rozmisťovacím řízení u žáků se SVP (SPUCh a OMJ).</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Pr>
          <w:rFonts w:asciiTheme="minorHAnsi" w:hAnsiTheme="minorHAnsi" w:cstheme="minorHAnsi"/>
          <w:b/>
          <w:sz w:val="24"/>
          <w:szCs w:val="24"/>
        </w:rPr>
        <w:t>3</w:t>
      </w:r>
      <w:r w:rsidRPr="00692E68">
        <w:rPr>
          <w:rFonts w:asciiTheme="minorHAnsi" w:hAnsiTheme="minorHAnsi" w:cstheme="minorHAnsi"/>
          <w:b/>
          <w:sz w:val="24"/>
          <w:szCs w:val="24"/>
        </w:rPr>
        <w:t>)</w:t>
      </w:r>
      <w:r w:rsidRPr="00692E68">
        <w:rPr>
          <w:rFonts w:asciiTheme="minorHAnsi" w:hAnsiTheme="minorHAnsi" w:cstheme="minorHAnsi"/>
          <w:sz w:val="24"/>
          <w:szCs w:val="24"/>
        </w:rPr>
        <w:t xml:space="preserve"> </w:t>
      </w:r>
      <w:r w:rsidRPr="00692E68">
        <w:rPr>
          <w:rFonts w:asciiTheme="minorHAnsi" w:hAnsiTheme="minorHAnsi" w:cstheme="minorHAnsi"/>
          <w:b/>
          <w:sz w:val="24"/>
          <w:szCs w:val="24"/>
        </w:rPr>
        <w:t>V čem škola potřebuje pomoc, aby se mohla zlepšit?</w:t>
      </w:r>
    </w:p>
    <w:p w:rsidR="005E2429" w:rsidRPr="00692E68"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b/>
          <w:sz w:val="24"/>
          <w:szCs w:val="24"/>
        </w:rPr>
      </w:pPr>
      <w:r w:rsidRPr="00692E68">
        <w:rPr>
          <w:rFonts w:asciiTheme="minorHAnsi" w:hAnsiTheme="minorHAnsi" w:cstheme="minorHAnsi"/>
          <w:b/>
          <w:sz w:val="24"/>
          <w:szCs w:val="24"/>
        </w:rPr>
        <w:t>Souhrnná charakteristická odpověď:</w:t>
      </w:r>
    </w:p>
    <w:p w:rsidR="005E2429" w:rsidRDefault="005E2429" w:rsidP="00722CD7">
      <w:pPr>
        <w:ind w:left="567" w:right="549"/>
        <w:jc w:val="both"/>
        <w:rPr>
          <w:rFonts w:asciiTheme="minorHAnsi" w:hAnsiTheme="minorHAnsi" w:cstheme="minorHAnsi"/>
          <w:sz w:val="24"/>
          <w:szCs w:val="24"/>
        </w:rPr>
      </w:pP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Pomoc se stabilizací školního psychologa.</w:t>
      </w:r>
    </w:p>
    <w:p w:rsidR="005E2429" w:rsidRPr="00692E68" w:rsidRDefault="005E2429" w:rsidP="00722CD7">
      <w:pPr>
        <w:ind w:left="567" w:right="549"/>
        <w:jc w:val="both"/>
        <w:rPr>
          <w:rFonts w:asciiTheme="minorHAnsi" w:hAnsiTheme="minorHAnsi" w:cstheme="minorHAnsi"/>
          <w:sz w:val="24"/>
          <w:szCs w:val="24"/>
        </w:rPr>
      </w:pPr>
      <w:r w:rsidRPr="00692E68">
        <w:rPr>
          <w:rFonts w:asciiTheme="minorHAnsi" w:hAnsiTheme="minorHAnsi" w:cstheme="minorHAnsi"/>
          <w:sz w:val="24"/>
          <w:szCs w:val="24"/>
        </w:rPr>
        <w:t>Zavedení španělštiny</w:t>
      </w:r>
      <w:r>
        <w:rPr>
          <w:rFonts w:asciiTheme="minorHAnsi" w:hAnsiTheme="minorHAnsi" w:cstheme="minorHAnsi"/>
          <w:sz w:val="24"/>
          <w:szCs w:val="24"/>
        </w:rPr>
        <w:t>.</w:t>
      </w:r>
    </w:p>
    <w:p w:rsidR="005E2429" w:rsidRPr="00692E68" w:rsidRDefault="005E2429" w:rsidP="00722CD7">
      <w:pPr>
        <w:ind w:left="567" w:right="549"/>
        <w:rPr>
          <w:rFonts w:asciiTheme="minorHAnsi" w:hAnsiTheme="minorHAnsi" w:cstheme="minorHAnsi"/>
          <w:sz w:val="24"/>
          <w:szCs w:val="24"/>
        </w:rPr>
      </w:pPr>
      <w:r w:rsidRPr="00692E68">
        <w:rPr>
          <w:rFonts w:asciiTheme="minorHAnsi" w:hAnsiTheme="minorHAnsi" w:cstheme="minorHAnsi"/>
          <w:sz w:val="24"/>
          <w:szCs w:val="24"/>
        </w:rPr>
        <w:t>Vytvořit systém podpory žáků v jednotlivých oblastech. Zaměření se na rozvoj digitálních kompetencí (ve vazbě na distanční výuku) žáků i pedagogů.</w:t>
      </w:r>
    </w:p>
    <w:p w:rsidR="005E2429" w:rsidRDefault="005E2429" w:rsidP="00722CD7">
      <w:pPr>
        <w:widowControl/>
        <w:autoSpaceDE/>
        <w:autoSpaceDN/>
        <w:ind w:left="567" w:right="549"/>
        <w:rPr>
          <w:rFonts w:asciiTheme="minorHAnsi" w:hAnsiTheme="minorHAnsi" w:cstheme="minorHAnsi"/>
          <w:sz w:val="24"/>
          <w:szCs w:val="24"/>
        </w:rPr>
      </w:pPr>
    </w:p>
    <w:p w:rsidR="005E2429" w:rsidRDefault="005E2429" w:rsidP="00722CD7">
      <w:pPr>
        <w:widowControl/>
        <w:autoSpaceDE/>
        <w:autoSpaceDN/>
        <w:ind w:left="567" w:right="549"/>
        <w:rPr>
          <w:rFonts w:asciiTheme="minorHAnsi" w:eastAsia="Times New Roman" w:hAnsiTheme="minorHAnsi" w:cs="Times New Roman"/>
          <w:b/>
          <w:bCs/>
          <w:i/>
          <w:iCs/>
          <w:sz w:val="36"/>
          <w:szCs w:val="36"/>
        </w:rPr>
      </w:pPr>
    </w:p>
    <w:p w:rsidR="003F0A19" w:rsidRDefault="003F0A19">
      <w:pPr>
        <w:rPr>
          <w:rFonts w:asciiTheme="minorHAnsi" w:hAnsiTheme="minorHAnsi" w:cstheme="minorHAnsi"/>
          <w:b/>
          <w:sz w:val="24"/>
          <w:szCs w:val="24"/>
        </w:rPr>
      </w:pPr>
      <w:r>
        <w:rPr>
          <w:rFonts w:asciiTheme="minorHAnsi" w:hAnsiTheme="minorHAnsi" w:cstheme="minorHAnsi"/>
          <w:b/>
          <w:sz w:val="24"/>
          <w:szCs w:val="24"/>
        </w:rPr>
        <w:br w:type="page"/>
      </w:r>
    </w:p>
    <w:p w:rsidR="005E2429" w:rsidRPr="004C7EC1" w:rsidRDefault="005E2429" w:rsidP="00722CD7">
      <w:pPr>
        <w:spacing w:line="23" w:lineRule="atLeast"/>
        <w:ind w:left="567" w:right="549"/>
        <w:jc w:val="both"/>
        <w:rPr>
          <w:rFonts w:asciiTheme="minorHAnsi" w:hAnsiTheme="minorHAnsi" w:cstheme="minorHAnsi"/>
          <w:b/>
          <w:sz w:val="24"/>
          <w:szCs w:val="24"/>
        </w:rPr>
      </w:pPr>
      <w:r w:rsidRPr="004C7EC1">
        <w:rPr>
          <w:rFonts w:asciiTheme="minorHAnsi" w:hAnsiTheme="minorHAnsi" w:cstheme="minorHAnsi"/>
          <w:b/>
          <w:sz w:val="24"/>
          <w:szCs w:val="24"/>
        </w:rPr>
        <w:lastRenderedPageBreak/>
        <w:t>E) MÁ VAŠE ŠKOLA DALŠÍ DOSUD BLÍŽE NESPECIFIKOVANÉ POTŘEBY?</w:t>
      </w:r>
    </w:p>
    <w:p w:rsidR="005E2429" w:rsidRPr="00161745" w:rsidRDefault="005E2429" w:rsidP="00722CD7">
      <w:pPr>
        <w:ind w:left="567" w:right="549"/>
        <w:jc w:val="both"/>
        <w:rPr>
          <w:rFonts w:ascii="Times New Roman" w:hAnsi="Times New Roman" w:cs="Times New Roman"/>
          <w:b/>
          <w:sz w:val="24"/>
          <w:szCs w:val="24"/>
        </w:rPr>
      </w:pPr>
    </w:p>
    <w:p w:rsidR="005E2429" w:rsidRPr="004C7EC1" w:rsidRDefault="005E2429" w:rsidP="00722CD7">
      <w:pPr>
        <w:ind w:left="567" w:right="549"/>
        <w:jc w:val="both"/>
        <w:rPr>
          <w:rFonts w:asciiTheme="minorHAnsi" w:hAnsiTheme="minorHAnsi" w:cstheme="minorHAnsi"/>
          <w:b/>
          <w:sz w:val="24"/>
          <w:szCs w:val="24"/>
        </w:rPr>
      </w:pPr>
      <w:r w:rsidRPr="004C7EC1">
        <w:rPr>
          <w:rFonts w:asciiTheme="minorHAnsi" w:hAnsiTheme="minorHAnsi" w:cstheme="minorHAnsi"/>
          <w:b/>
          <w:sz w:val="24"/>
          <w:szCs w:val="24"/>
        </w:rPr>
        <w:t>Souhrnná charakteristická odpověď:</w:t>
      </w:r>
    </w:p>
    <w:p w:rsidR="005E2429" w:rsidRPr="004C7EC1" w:rsidRDefault="005E2429" w:rsidP="00437514">
      <w:pPr>
        <w:pStyle w:val="Odstavecseseznamem"/>
        <w:numPr>
          <w:ilvl w:val="0"/>
          <w:numId w:val="153"/>
        </w:numPr>
        <w:ind w:left="993" w:right="549"/>
        <w:jc w:val="both"/>
        <w:rPr>
          <w:rFonts w:asciiTheme="minorHAnsi" w:hAnsiTheme="minorHAnsi" w:cstheme="minorHAnsi"/>
          <w:sz w:val="24"/>
          <w:szCs w:val="24"/>
        </w:rPr>
      </w:pPr>
      <w:r w:rsidRPr="004C7EC1">
        <w:rPr>
          <w:rFonts w:asciiTheme="minorHAnsi" w:hAnsiTheme="minorHAnsi" w:cstheme="minorHAnsi"/>
          <w:sz w:val="24"/>
          <w:szCs w:val="24"/>
        </w:rPr>
        <w:t>Zařazení úvazku školního psychologa do nárokových složek.</w:t>
      </w:r>
    </w:p>
    <w:p w:rsidR="005E2429" w:rsidRPr="004C7EC1" w:rsidRDefault="005E2429" w:rsidP="00437514">
      <w:pPr>
        <w:pStyle w:val="Odstavecseseznamem"/>
        <w:numPr>
          <w:ilvl w:val="0"/>
          <w:numId w:val="153"/>
        </w:numPr>
        <w:ind w:left="993" w:right="549"/>
        <w:jc w:val="both"/>
        <w:rPr>
          <w:rFonts w:asciiTheme="minorHAnsi" w:hAnsiTheme="minorHAnsi" w:cstheme="minorHAnsi"/>
          <w:sz w:val="24"/>
          <w:szCs w:val="24"/>
        </w:rPr>
      </w:pPr>
      <w:r>
        <w:rPr>
          <w:rFonts w:asciiTheme="minorHAnsi" w:hAnsiTheme="minorHAnsi" w:cstheme="minorHAnsi"/>
          <w:sz w:val="24"/>
          <w:szCs w:val="24"/>
        </w:rPr>
        <w:t>Vědět, jak účinně p</w:t>
      </w:r>
      <w:r w:rsidRPr="00440D11">
        <w:rPr>
          <w:rFonts w:asciiTheme="minorHAnsi" w:hAnsiTheme="minorHAnsi" w:cstheme="minorHAnsi"/>
          <w:sz w:val="24"/>
          <w:szCs w:val="24"/>
        </w:rPr>
        <w:t>odporovat</w:t>
      </w:r>
      <w:r>
        <w:rPr>
          <w:rFonts w:asciiTheme="minorHAnsi" w:hAnsiTheme="minorHAnsi" w:cstheme="minorHAnsi"/>
          <w:sz w:val="24"/>
          <w:szCs w:val="24"/>
        </w:rPr>
        <w:t xml:space="preserve"> s</w:t>
      </w:r>
      <w:r w:rsidRPr="004C7EC1">
        <w:rPr>
          <w:rFonts w:asciiTheme="minorHAnsi" w:hAnsiTheme="minorHAnsi" w:cstheme="minorHAnsi"/>
          <w:sz w:val="24"/>
          <w:szCs w:val="24"/>
        </w:rPr>
        <w:t>chopnost žáků zorientovat se v různých životních situacích a oborech práce i podnikání.</w:t>
      </w:r>
    </w:p>
    <w:p w:rsidR="005E2429" w:rsidRPr="004C7EC1" w:rsidRDefault="005E2429" w:rsidP="00437514">
      <w:pPr>
        <w:pStyle w:val="Odstavecseseznamem"/>
        <w:numPr>
          <w:ilvl w:val="0"/>
          <w:numId w:val="153"/>
        </w:numPr>
        <w:ind w:left="993" w:right="549"/>
        <w:jc w:val="both"/>
        <w:rPr>
          <w:rFonts w:asciiTheme="minorHAnsi" w:hAnsiTheme="minorHAnsi" w:cstheme="minorHAnsi"/>
          <w:sz w:val="24"/>
          <w:szCs w:val="24"/>
        </w:rPr>
      </w:pPr>
      <w:r w:rsidRPr="004C7EC1">
        <w:rPr>
          <w:rFonts w:asciiTheme="minorHAnsi" w:hAnsiTheme="minorHAnsi" w:cstheme="minorHAnsi"/>
          <w:sz w:val="24"/>
          <w:szCs w:val="24"/>
        </w:rPr>
        <w:t>Cíleným zaměřováním se na rozvoj potenciál</w:t>
      </w:r>
      <w:r>
        <w:rPr>
          <w:rFonts w:asciiTheme="minorHAnsi" w:hAnsiTheme="minorHAnsi" w:cstheme="minorHAnsi"/>
          <w:sz w:val="24"/>
          <w:szCs w:val="24"/>
        </w:rPr>
        <w:t>u</w:t>
      </w:r>
      <w:r w:rsidRPr="004C7EC1">
        <w:rPr>
          <w:rFonts w:asciiTheme="minorHAnsi" w:hAnsiTheme="minorHAnsi" w:cstheme="minorHAnsi"/>
          <w:sz w:val="24"/>
          <w:szCs w:val="24"/>
        </w:rPr>
        <w:t xml:space="preserve"> </w:t>
      </w:r>
      <w:r>
        <w:rPr>
          <w:rFonts w:asciiTheme="minorHAnsi" w:hAnsiTheme="minorHAnsi" w:cstheme="minorHAnsi"/>
          <w:sz w:val="24"/>
          <w:szCs w:val="24"/>
        </w:rPr>
        <w:t xml:space="preserve">žáků v jednotlivých oblastech dosáhnout </w:t>
      </w:r>
      <w:r w:rsidRPr="004C7EC1">
        <w:rPr>
          <w:rFonts w:asciiTheme="minorHAnsi" w:hAnsiTheme="minorHAnsi" w:cstheme="minorHAnsi"/>
          <w:sz w:val="24"/>
          <w:szCs w:val="24"/>
        </w:rPr>
        <w:t>zvýšení důrazu na kompe</w:t>
      </w:r>
      <w:r>
        <w:rPr>
          <w:rFonts w:asciiTheme="minorHAnsi" w:hAnsiTheme="minorHAnsi" w:cstheme="minorHAnsi"/>
          <w:sz w:val="24"/>
          <w:szCs w:val="24"/>
        </w:rPr>
        <w:t>tenční cíle v ŠVP (změny v ŠVP).</w:t>
      </w:r>
    </w:p>
    <w:p w:rsidR="005E2429" w:rsidRPr="004C7EC1" w:rsidRDefault="005E2429" w:rsidP="00437514">
      <w:pPr>
        <w:pStyle w:val="Odstavecseseznamem"/>
        <w:numPr>
          <w:ilvl w:val="0"/>
          <w:numId w:val="153"/>
        </w:numPr>
        <w:ind w:left="993" w:right="549"/>
        <w:jc w:val="both"/>
        <w:rPr>
          <w:rFonts w:asciiTheme="minorHAnsi" w:hAnsiTheme="minorHAnsi" w:cstheme="minorHAnsi"/>
          <w:sz w:val="24"/>
          <w:szCs w:val="24"/>
        </w:rPr>
      </w:pPr>
      <w:r>
        <w:rPr>
          <w:rFonts w:asciiTheme="minorHAnsi" w:hAnsiTheme="minorHAnsi" w:cstheme="minorHAnsi"/>
          <w:sz w:val="24"/>
          <w:szCs w:val="24"/>
        </w:rPr>
        <w:t>Získat větší</w:t>
      </w:r>
      <w:r w:rsidRPr="004C7EC1">
        <w:rPr>
          <w:rFonts w:asciiTheme="minorHAnsi" w:hAnsiTheme="minorHAnsi" w:cstheme="minorHAnsi"/>
          <w:sz w:val="24"/>
          <w:szCs w:val="24"/>
        </w:rPr>
        <w:t xml:space="preserve"> prostorové zázemí pro tělesnou výchovu</w:t>
      </w:r>
      <w:r>
        <w:rPr>
          <w:rFonts w:asciiTheme="minorHAnsi" w:hAnsiTheme="minorHAnsi" w:cstheme="minorHAnsi"/>
          <w:sz w:val="24"/>
          <w:szCs w:val="24"/>
        </w:rPr>
        <w:t>.</w:t>
      </w: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5E2429" w:rsidRDefault="005E2429" w:rsidP="00722CD7">
      <w:pPr>
        <w:widowControl/>
        <w:autoSpaceDE/>
        <w:autoSpaceDN/>
        <w:spacing w:after="160" w:line="259" w:lineRule="auto"/>
        <w:ind w:left="567" w:right="549"/>
        <w:rPr>
          <w:sz w:val="24"/>
          <w:szCs w:val="24"/>
        </w:rPr>
      </w:pPr>
    </w:p>
    <w:p w:rsidR="003F0A19" w:rsidRDefault="003F0A19">
      <w:pPr>
        <w:rPr>
          <w:rFonts w:asciiTheme="majorHAnsi" w:eastAsiaTheme="majorEastAsia" w:hAnsiTheme="majorHAnsi" w:cstheme="majorBidi"/>
          <w:b/>
          <w:bCs/>
          <w:color w:val="365F91" w:themeColor="accent1" w:themeShade="BF"/>
          <w:sz w:val="28"/>
          <w:szCs w:val="28"/>
        </w:rPr>
      </w:pPr>
      <w:bookmarkStart w:id="752" w:name="_Toc97578201"/>
      <w:r>
        <w:br w:type="page"/>
      </w:r>
    </w:p>
    <w:p w:rsidR="005E2429" w:rsidRPr="003954B7" w:rsidRDefault="005E2429" w:rsidP="00722CD7">
      <w:pPr>
        <w:pStyle w:val="Nadpis1"/>
        <w:ind w:left="567" w:right="549"/>
        <w:rPr>
          <w:b w:val="0"/>
        </w:rPr>
      </w:pPr>
      <w:bookmarkStart w:id="753" w:name="_Toc113295568"/>
      <w:bookmarkStart w:id="754" w:name="_Toc113301090"/>
      <w:bookmarkStart w:id="755" w:name="_Toc113361728"/>
      <w:bookmarkStart w:id="756" w:name="_Toc113376597"/>
      <w:r>
        <w:lastRenderedPageBreak/>
        <w:t>SHRNUTÍ POZNATKŮ</w:t>
      </w:r>
      <w:bookmarkEnd w:id="752"/>
      <w:bookmarkEnd w:id="753"/>
      <w:bookmarkEnd w:id="754"/>
      <w:bookmarkEnd w:id="755"/>
      <w:bookmarkEnd w:id="756"/>
    </w:p>
    <w:p w:rsidR="00F23766" w:rsidRDefault="00F23766" w:rsidP="005929B1">
      <w:pPr>
        <w:spacing w:before="120" w:line="360" w:lineRule="auto"/>
        <w:ind w:left="567" w:right="549"/>
        <w:jc w:val="both"/>
        <w:rPr>
          <w:rFonts w:asciiTheme="minorHAnsi" w:hAnsiTheme="minorHAnsi" w:cstheme="minorHAnsi"/>
        </w:rPr>
      </w:pPr>
    </w:p>
    <w:p w:rsidR="005E2429"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Výsledky provedených šetření relevantních pro posouzení stavu rovných příležitostí v území a z nich plynoucí základní zjištění a doporučení lze shrnout následovně.</w:t>
      </w:r>
    </w:p>
    <w:p w:rsidR="00F23766" w:rsidRPr="005929B1" w:rsidRDefault="00F23766" w:rsidP="005929B1">
      <w:pPr>
        <w:spacing w:before="120" w:line="360" w:lineRule="auto"/>
        <w:ind w:left="567" w:right="549"/>
        <w:jc w:val="both"/>
        <w:rPr>
          <w:rFonts w:asciiTheme="minorHAnsi" w:hAnsiTheme="minorHAnsi" w:cstheme="minorHAnsi"/>
        </w:rPr>
      </w:pP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b/>
          <w:bCs/>
          <w:shd w:val="clear" w:color="auto" w:fill="DBE5F1" w:themeFill="accent1" w:themeFillTint="33"/>
        </w:rPr>
        <w:t>Výsledky dotazníkového šetření potřeb mateřských škol v rámci projektu Šablony I, II</w:t>
      </w:r>
      <w:r w:rsidRPr="005929B1">
        <w:rPr>
          <w:rFonts w:asciiTheme="minorHAnsi" w:hAnsiTheme="minorHAnsi" w:cstheme="minorHAnsi"/>
          <w:b/>
          <w:bCs/>
        </w:rPr>
        <w:t xml:space="preserve"> </w:t>
      </w:r>
      <w:r w:rsidRPr="005929B1">
        <w:rPr>
          <w:rFonts w:asciiTheme="minorHAnsi" w:hAnsiTheme="minorHAnsi" w:cstheme="minorHAnsi"/>
          <w:b/>
          <w:bCs/>
        </w:rPr>
        <w:br/>
        <w:t xml:space="preserve">a III OP VVV v jednotlivých ORP </w:t>
      </w:r>
      <w:r w:rsidRPr="005929B1">
        <w:rPr>
          <w:rFonts w:asciiTheme="minorHAnsi" w:hAnsiTheme="minorHAnsi" w:cstheme="minorHAnsi"/>
        </w:rPr>
        <w:t xml:space="preserve">poukazují na to, že ještě stále je intenzivní podpora inkluzivního vzdělávání spolu s rozvojem sociálních a občanských dovedností a dalších klíčových kompetencí dětí velmi potřebná. </w:t>
      </w:r>
    </w:p>
    <w:p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rPr>
        <w:t xml:space="preserve">Navzdory mnohým zlepšením jsou zde patrné problémové okruhy, například oblast sdílení a komunikace mezi školami či pedagogy různých škol navzájem. Zde je proto vhodný prostor pro aktivity MAP. Na druhou stranu, MAP nepostihne všechny nedostatky, protože identifikovaný podprůměrný stav v oblasti bezbariérovosti škol je závislý na realizaci bezbariérových stavebních úprav, instalaci výtahů a dalších technických prostředků. Vzhledem k využívání starších objektů v centru města, je mnohdy realizace těchto úprav nejen drahá, ale často také problematická z hlediska památkové ochrany využívaných objektů. </w:t>
      </w:r>
      <w:r w:rsidRPr="005929B1">
        <w:rPr>
          <w:rFonts w:asciiTheme="minorHAnsi" w:hAnsiTheme="minorHAnsi" w:cstheme="minorHAnsi"/>
          <w:bCs/>
        </w:rPr>
        <w:t>Problém je také s vhodnými prostory pro pobyt a pohyb žáků ve venkovním prostředí, komplikovaným přístupem ke vhodným zahradám atd.</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 uvedených tabulek jasně vyplývají velmi příznivé hodnocení v oblasti podpory sociálních a občanských dovedností a dalších klíčových kompetencí, související s uplatňováním a podporou rovných příležitostí ve vzdělávání a později také v reálném životě žáků a jejich fungování v demokratické společnosti. Do značné míry se zde promítá příznivá poloha MČ v centru území hlavního města, které blízkostí kulturních institucí vytváří příznivé klima pro rozvoj zmíněných kompetencí. V této oblasti rozvíjí svoji činnost také MAP II, v rámci něhož působí pracovní skupina pro kulturní povědomí. Lze říci, že aktéři vzdělávání na území MČ Praha 1 projevují značnou ochotu ke spolupráci právě především v oblasti podpory kulturního povědomí, sociálních a občanských kompetencí</w:t>
      </w:r>
    </w:p>
    <w:p w:rsidR="005E2429" w:rsidRPr="005929B1" w:rsidRDefault="005E2429" w:rsidP="005929B1">
      <w:pPr>
        <w:spacing w:before="120" w:line="360" w:lineRule="auto"/>
        <w:ind w:left="567" w:right="549"/>
        <w:jc w:val="both"/>
        <w:rPr>
          <w:rFonts w:asciiTheme="minorHAnsi" w:hAnsiTheme="minorHAnsi" w:cstheme="minorHAnsi"/>
          <w:highlight w:val="yellow"/>
        </w:rPr>
      </w:pPr>
      <w:r w:rsidRPr="005929B1">
        <w:rPr>
          <w:rFonts w:asciiTheme="minorHAnsi" w:hAnsiTheme="minorHAnsi" w:cstheme="minorHAnsi"/>
        </w:rPr>
        <w:t>Patrné je výrazné zlepšování sledovaných ukazatelů oproti výchozímu šetření. Jasným doporučením je proto pokračovat v dosavadní podpoře inkluzivního vzdělávání a obecně také podpoře rovnosti v oblasti vzdělávání prostřednictvím dotačních projektů ESF, projektu MAP, eventuálně programů následných.</w:t>
      </w:r>
    </w:p>
    <w:p w:rsidR="003F0A19" w:rsidRDefault="003F0A19">
      <w:pPr>
        <w:rPr>
          <w:rFonts w:asciiTheme="minorHAnsi" w:hAnsiTheme="minorHAnsi" w:cstheme="minorHAnsi"/>
        </w:rPr>
      </w:pPr>
      <w:r>
        <w:rPr>
          <w:rFonts w:asciiTheme="minorHAnsi" w:hAnsiTheme="minorHAnsi" w:cstheme="minorHAnsi"/>
        </w:rPr>
        <w:br w:type="page"/>
      </w:r>
    </w:p>
    <w:p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
          <w:bCs/>
          <w:shd w:val="clear" w:color="auto" w:fill="DBE5F1" w:themeFill="accent1" w:themeFillTint="33"/>
        </w:rPr>
        <w:lastRenderedPageBreak/>
        <w:t xml:space="preserve">Výsledky dotazníkového šetření potřeb základních škol v rámci projektu Šablony I a II </w:t>
      </w:r>
      <w:r w:rsidRPr="005929B1">
        <w:rPr>
          <w:rFonts w:asciiTheme="minorHAnsi" w:hAnsiTheme="minorHAnsi" w:cstheme="minorHAnsi"/>
          <w:b/>
          <w:bCs/>
        </w:rPr>
        <w:t>OP VVV v jednotlivých ORP – srovnání úvodního šetření Šablony I, II a aktuálního</w:t>
      </w:r>
      <w:r w:rsidRPr="005929B1">
        <w:rPr>
          <w:rFonts w:asciiTheme="minorHAnsi" w:hAnsiTheme="minorHAnsi" w:cstheme="minorHAnsi"/>
        </w:rPr>
        <w:t xml:space="preserve"> </w:t>
      </w:r>
      <w:r w:rsidRPr="005929B1">
        <w:rPr>
          <w:rFonts w:asciiTheme="minorHAnsi" w:hAnsiTheme="minorHAnsi" w:cstheme="minorHAnsi"/>
          <w:b/>
          <w:bCs/>
        </w:rPr>
        <w:t xml:space="preserve">šetření Šablon III </w:t>
      </w:r>
      <w:r w:rsidRPr="005929B1">
        <w:rPr>
          <w:rFonts w:asciiTheme="minorHAnsi" w:hAnsiTheme="minorHAnsi" w:cstheme="minorHAnsi"/>
        </w:rPr>
        <w:t xml:space="preserve">naznačují, že </w:t>
      </w:r>
      <w:r w:rsidRPr="005929B1">
        <w:rPr>
          <w:rFonts w:asciiTheme="minorHAnsi" w:hAnsiTheme="minorHAnsi" w:cstheme="minorHAnsi"/>
          <w:bCs/>
        </w:rPr>
        <w:t>oblasti inkluzivního vzdělávání, čtenářské a matematické gramotnosti, polytechnického vzdělávání, digitálních kompetencí pedagogů a kariérového poradenství pro žáky jsou stále hodnoceny podprůměrně a představují tak oblasti, kam by mělo být vhodné zacílit budoucí podporu. Z tabulek č. 2 a 3 ale vyplývá také jasné zlepšování ve všech sledovaných parametrech oproti výchozímu stavu.</w:t>
      </w:r>
    </w:p>
    <w:p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Cs/>
        </w:rPr>
        <w:t>Následná tabulka č. 4 přináší bližší vhled do oblasti inkluzivního vzdělávání v základních školách. I zde je patrný pokrok, zřetelné je také lepší pochopení inkluzivního vzdělávání pedagogy. Je však také zřejmé, že navzdory pokroku je třeba průřezově pokračovat v úsilí o rozvoj sledovaných parametrů, zejména v červeně vyznačených oblastech hodnocených pod celorepublikovým průměrem. Prostředí centra hlavního města má svá specifika, projevují se pozitivně v oblasti podpory péče o žáky s odlišným mateřským jazykem a v multikulturním prostředí metropole podporujícím znalost cizích jazyků. Určitým negativním rysem pak je relativně vyšší obtížnost realizace bezbariérových úprav škol, umístěných zpravidla v historických (památkově chráněných) objektech. Problém je s vhodnými prostory pro pobyt žáků ve venkovním prostředí.</w:t>
      </w:r>
    </w:p>
    <w:p w:rsidR="005E2429" w:rsidRPr="005929B1" w:rsidRDefault="005E2429" w:rsidP="005929B1">
      <w:pPr>
        <w:spacing w:before="120" w:line="360" w:lineRule="auto"/>
        <w:ind w:left="567" w:right="549"/>
        <w:jc w:val="both"/>
        <w:rPr>
          <w:rFonts w:asciiTheme="minorHAnsi" w:hAnsiTheme="minorHAnsi" w:cstheme="minorHAnsi"/>
          <w:bCs/>
        </w:rPr>
      </w:pPr>
      <w:r w:rsidRPr="005929B1">
        <w:rPr>
          <w:rFonts w:asciiTheme="minorHAnsi" w:hAnsiTheme="minorHAnsi" w:cstheme="minorHAnsi"/>
          <w:bCs/>
        </w:rPr>
        <w:t xml:space="preserve">Tématy vhodnými pro další podporu jsou: Rozvoj sebereflexe a sebehodnocení žáků, kompetence pro aktivní zapojení do občanského života, motivace k celoživotnímu učení, podpora schopností vést konstruktivní debaty, bezpečného využívání ICT, podpora schopnosti zorganizovat si učení, schopnosti pomáhat, požádat o pomoc i přijmout pomoc. Podporovat je třeba kontinuálně také komplexní rozvoj kariérového poradenství na školách, a to i přes výrazné úspěchy a zlepšení zaznamenaná v této oblasti. </w:t>
      </w:r>
    </w:p>
    <w:p w:rsidR="005E2429" w:rsidRPr="005929B1" w:rsidRDefault="005E2429" w:rsidP="005929B1">
      <w:pPr>
        <w:spacing w:before="120" w:line="360" w:lineRule="auto"/>
        <w:ind w:left="567" w:right="549"/>
        <w:jc w:val="both"/>
        <w:rPr>
          <w:rFonts w:asciiTheme="minorHAnsi" w:hAnsiTheme="minorHAnsi" w:cstheme="minorHAnsi"/>
          <w:highlight w:val="yellow"/>
        </w:rPr>
      </w:pPr>
      <w:r w:rsidRPr="005929B1">
        <w:rPr>
          <w:rFonts w:asciiTheme="minorHAnsi" w:hAnsiTheme="minorHAnsi" w:cstheme="minorHAnsi"/>
        </w:rPr>
        <w:t>Jasným doporučením je proto pokračovat v dosavadní podpoře inkluzivního vzdělávání a obecně také podpoře rovnosti v oblasti vzdělávání prostřednictvím dotačních projektů ESF, projektu MAP, eventuálně programů následných.</w:t>
      </w:r>
    </w:p>
    <w:p w:rsidR="005E2429" w:rsidRPr="005929B1" w:rsidRDefault="005E2429" w:rsidP="005929B1">
      <w:pPr>
        <w:spacing w:before="120" w:line="360" w:lineRule="auto"/>
        <w:ind w:left="567" w:right="549"/>
        <w:jc w:val="both"/>
        <w:rPr>
          <w:rFonts w:asciiTheme="minorHAnsi" w:hAnsiTheme="minorHAnsi" w:cstheme="minorHAnsi"/>
          <w:bCs/>
        </w:rPr>
      </w:pPr>
    </w:p>
    <w:p w:rsidR="003F0A19" w:rsidRDefault="003F0A19">
      <w:pPr>
        <w:rPr>
          <w:rFonts w:asciiTheme="minorHAnsi" w:hAnsiTheme="minorHAnsi" w:cstheme="minorHAnsi"/>
        </w:rPr>
      </w:pPr>
      <w:r>
        <w:rPr>
          <w:rFonts w:asciiTheme="minorHAnsi" w:hAnsiTheme="minorHAnsi" w:cstheme="minorHAnsi"/>
        </w:rPr>
        <w:br w:type="page"/>
      </w:r>
    </w:p>
    <w:p w:rsidR="005E2429" w:rsidRPr="005929B1" w:rsidRDefault="005E2429" w:rsidP="005929B1">
      <w:pPr>
        <w:pStyle w:val="Default"/>
        <w:shd w:val="clear" w:color="auto" w:fill="DBE5F1" w:themeFill="accent1" w:themeFillTint="33"/>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bCs/>
          <w:sz w:val="22"/>
          <w:szCs w:val="22"/>
        </w:rPr>
        <w:lastRenderedPageBreak/>
        <w:t>Kodex školy</w:t>
      </w:r>
      <w:r w:rsidRPr="005929B1">
        <w:rPr>
          <w:rFonts w:asciiTheme="minorHAnsi" w:hAnsiTheme="minorHAnsi" w:cstheme="minorHAnsi"/>
          <w:sz w:val="22"/>
          <w:szCs w:val="22"/>
        </w:rPr>
        <w:t xml:space="preserve">  </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sz w:val="22"/>
          <w:szCs w:val="22"/>
        </w:rPr>
        <w:t>Mateřské školy</w:t>
      </w:r>
      <w:r w:rsidRPr="005929B1">
        <w:rPr>
          <w:rFonts w:asciiTheme="minorHAnsi" w:hAnsiTheme="minorHAnsi" w:cstheme="minorHAnsi"/>
          <w:sz w:val="22"/>
          <w:szCs w:val="22"/>
        </w:rPr>
        <w:t xml:space="preserve"> musí vynaložit maximální úsilí, aby skloubily individuální potřeby dětí/rodičů a nenarušila se organizace předškolního vzdělávání v celé škole. Problémem je nejen vyšší počet dětí na jednu učitelku (obecný nedostatek kvalifikovaných učitelů i kapacitně vhodných prostor pro výuku), ale také navyšující se počty dětí se SVP a s OMJ. Včasnou diagnostiku dětí komplikuje neochota některých rodičů ke spolupráci se školou, jazyková bariéra u rodičů s OMJ, nedostatek odborníků a značné vytížení poradenských zařízení. Nejproblematičtější je včasná diagnostika u předškolních dětí, obzvláště u těch, které vůbec neovládají český jazyk. Problematické je pak předávání informací, v době pandemie při distanční (nebo kombinované) výuce. Děti s OMJ mají zřetelné adaptační problémy. Problémem je i nedostatečná znalost cizích jazyků u pedagogů MŠ. Potřebná je podpora mateřských škol při výuce ČJ, podpora péče o děti s OMJ, personální podpora.</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sz w:val="22"/>
          <w:szCs w:val="22"/>
        </w:rPr>
        <w:t>Základní školy</w:t>
      </w:r>
      <w:r w:rsidRPr="005929B1">
        <w:rPr>
          <w:rFonts w:asciiTheme="minorHAnsi" w:hAnsiTheme="minorHAnsi" w:cstheme="minorHAnsi"/>
          <w:sz w:val="22"/>
          <w:szCs w:val="22"/>
        </w:rPr>
        <w:t xml:space="preserve"> hodnotí plnění kritérií Kodexu školy kritičtěji, mají ale také v této oblasti větší očekávání. Naplňování Kodexu školy může v případě základních škol bránit úzká specializace školy, např. na rozvoj výjimečně nadaných žáků. Naplňování Kodexu i na základních školách obvykle komplikuje vyšší počet žáků na pedagoga, popřípadě vyšší počet žáků se SVP a s OMJ, zdlouhavá diagnostika a nedostatek asistentů pedagoga a dalších podpůrných i odborných pracovníků zajišťujících inkluzi.</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Průřezovým problémem je nedostatečná časová kapacita pedagogů, kteří jsou plně vytíženi.</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Novým negativním faktorem je neustupující pandemie COVID 19, nárůst administrativních požadavků kladených na školy kvůli pandemii (testování, trasování), školy musejí být připraveny ad hoc flexibilně realizovat prezenční, distanční či kombinovanou výuku a zvládat rychlé přechody mezi nimi. Potýkají se také s překonáváním následků předchozího uzavření škol, které vedlo ke značnému nárůstu nerovností v rozvoji jednotlivých žáků. Tyto následky jsou postupně odstraňovány s pomocí pedagogické intervence, doučování atd. Důsledkem je pak i značná únava a vyčerpání pedagogů. V dohledné době bude zcela jistě zvýšená poptávka po doučování, potřebná bude i personální podpora škol.</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sz w:val="22"/>
          <w:szCs w:val="22"/>
        </w:rPr>
        <w:t>Možným řešením tedy je:</w:t>
      </w:r>
    </w:p>
    <w:p w:rsidR="005E2429" w:rsidRPr="005929B1" w:rsidRDefault="005E2429" w:rsidP="00437514">
      <w:pPr>
        <w:pStyle w:val="Default"/>
        <w:numPr>
          <w:ilvl w:val="0"/>
          <w:numId w:val="148"/>
        </w:numPr>
        <w:spacing w:before="120" w:line="360" w:lineRule="auto"/>
        <w:ind w:left="993" w:right="549"/>
        <w:jc w:val="both"/>
        <w:rPr>
          <w:rFonts w:asciiTheme="minorHAnsi" w:hAnsiTheme="minorHAnsi" w:cstheme="minorHAnsi"/>
          <w:sz w:val="22"/>
          <w:szCs w:val="22"/>
        </w:rPr>
      </w:pPr>
      <w:r w:rsidRPr="005929B1">
        <w:rPr>
          <w:rFonts w:asciiTheme="minorHAnsi" w:hAnsiTheme="minorHAnsi" w:cstheme="minorHAnsi"/>
          <w:sz w:val="22"/>
          <w:szCs w:val="22"/>
        </w:rPr>
        <w:t>Snížení počtu dětí a žáků připadajících na jednoho pedagoga.</w:t>
      </w:r>
    </w:p>
    <w:p w:rsidR="005E2429" w:rsidRPr="005929B1" w:rsidRDefault="005E2429" w:rsidP="00437514">
      <w:pPr>
        <w:pStyle w:val="Default"/>
        <w:numPr>
          <w:ilvl w:val="0"/>
          <w:numId w:val="148"/>
        </w:numPr>
        <w:spacing w:before="120" w:line="360" w:lineRule="auto"/>
        <w:ind w:left="993" w:right="549"/>
        <w:jc w:val="both"/>
        <w:rPr>
          <w:rFonts w:asciiTheme="minorHAnsi" w:hAnsiTheme="minorHAnsi" w:cstheme="minorHAnsi"/>
          <w:sz w:val="22"/>
          <w:szCs w:val="22"/>
        </w:rPr>
      </w:pPr>
      <w:r w:rsidRPr="005929B1">
        <w:rPr>
          <w:rFonts w:asciiTheme="minorHAnsi" w:hAnsiTheme="minorHAnsi" w:cstheme="minorHAnsi"/>
          <w:sz w:val="22"/>
          <w:szCs w:val="22"/>
        </w:rPr>
        <w:t xml:space="preserve">Zrychlení diagnostiky a zlepšení spolupráce s poradenskými pracovišti. </w:t>
      </w:r>
    </w:p>
    <w:p w:rsidR="005E2429" w:rsidRPr="005929B1" w:rsidRDefault="005E2429" w:rsidP="00437514">
      <w:pPr>
        <w:pStyle w:val="Default"/>
        <w:numPr>
          <w:ilvl w:val="0"/>
          <w:numId w:val="148"/>
        </w:numPr>
        <w:spacing w:before="120" w:line="360" w:lineRule="auto"/>
        <w:ind w:left="993" w:right="549"/>
        <w:jc w:val="both"/>
        <w:rPr>
          <w:rFonts w:asciiTheme="minorHAnsi" w:hAnsiTheme="minorHAnsi" w:cstheme="minorHAnsi"/>
          <w:sz w:val="22"/>
          <w:szCs w:val="22"/>
        </w:rPr>
      </w:pPr>
      <w:r w:rsidRPr="005929B1">
        <w:rPr>
          <w:rFonts w:asciiTheme="minorHAnsi" w:hAnsiTheme="minorHAnsi" w:cstheme="minorHAnsi"/>
          <w:sz w:val="22"/>
          <w:szCs w:val="22"/>
        </w:rPr>
        <w:t>Podpora dětí a žáků s OMJ – včetně podpory komunikace s jejich rodiči.</w:t>
      </w:r>
    </w:p>
    <w:p w:rsidR="005E2429" w:rsidRPr="005929B1" w:rsidRDefault="005E2429" w:rsidP="00437514">
      <w:pPr>
        <w:pStyle w:val="Default"/>
        <w:numPr>
          <w:ilvl w:val="0"/>
          <w:numId w:val="148"/>
        </w:numPr>
        <w:spacing w:before="120" w:line="360" w:lineRule="auto"/>
        <w:ind w:left="993" w:right="549"/>
        <w:jc w:val="both"/>
        <w:rPr>
          <w:rFonts w:asciiTheme="minorHAnsi" w:hAnsiTheme="minorHAnsi" w:cstheme="minorHAnsi"/>
          <w:sz w:val="22"/>
          <w:szCs w:val="22"/>
        </w:rPr>
      </w:pPr>
      <w:r w:rsidRPr="005929B1">
        <w:rPr>
          <w:rFonts w:asciiTheme="minorHAnsi" w:hAnsiTheme="minorHAnsi" w:cstheme="minorHAnsi"/>
          <w:sz w:val="22"/>
          <w:szCs w:val="22"/>
        </w:rPr>
        <w:t>Personální podpora v podobě zajištění dostatečného množství a kvality pedagogů i pracovníků zajišťujících inkluzi.</w:t>
      </w:r>
    </w:p>
    <w:p w:rsidR="005E2429" w:rsidRPr="005929B1" w:rsidRDefault="005E2429" w:rsidP="005929B1">
      <w:pPr>
        <w:pStyle w:val="Default"/>
        <w:shd w:val="clear" w:color="auto" w:fill="DBE5F1" w:themeFill="accent1" w:themeFillTint="33"/>
        <w:spacing w:before="120" w:line="360" w:lineRule="auto"/>
        <w:ind w:left="567" w:right="549"/>
        <w:jc w:val="both"/>
        <w:rPr>
          <w:rFonts w:asciiTheme="minorHAnsi" w:hAnsiTheme="minorHAnsi" w:cstheme="minorHAnsi"/>
          <w:sz w:val="22"/>
          <w:szCs w:val="22"/>
        </w:rPr>
      </w:pPr>
      <w:r w:rsidRPr="005929B1">
        <w:rPr>
          <w:rFonts w:asciiTheme="minorHAnsi" w:hAnsiTheme="minorHAnsi" w:cstheme="minorHAnsi"/>
          <w:b/>
          <w:bCs/>
          <w:sz w:val="22"/>
          <w:szCs w:val="22"/>
        </w:rPr>
        <w:lastRenderedPageBreak/>
        <w:t>Kvantitativní indikátory Metodiky rovných příležitostí</w:t>
      </w:r>
      <w:r w:rsidRPr="005929B1">
        <w:rPr>
          <w:rFonts w:asciiTheme="minorHAnsi" w:hAnsiTheme="minorHAnsi" w:cstheme="minorHAnsi"/>
          <w:sz w:val="22"/>
          <w:szCs w:val="22"/>
        </w:rPr>
        <w:t xml:space="preserve"> (</w:t>
      </w:r>
      <w:r w:rsidRPr="005929B1">
        <w:rPr>
          <w:rFonts w:asciiTheme="minorHAnsi" w:hAnsiTheme="minorHAnsi" w:cstheme="minorHAnsi"/>
          <w:b/>
          <w:bCs/>
          <w:sz w:val="22"/>
          <w:szCs w:val="22"/>
        </w:rPr>
        <w:t>MŠMT</w:t>
      </w:r>
      <w:r w:rsidRPr="005929B1">
        <w:rPr>
          <w:rFonts w:asciiTheme="minorHAnsi" w:hAnsiTheme="minorHAnsi" w:cstheme="minorHAnsi"/>
          <w:sz w:val="22"/>
          <w:szCs w:val="22"/>
        </w:rPr>
        <w:t xml:space="preserve">) </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Všeobecným vyplývajícím poznatkem je, že v souhrnu nesvědčí získaná data o závažném nárůstu nerovnosti, který by vyplýval z nevhodného systémového nastavení školské soustavy. Pozorovány a sledovány jsou však některé jevy provázející děti a žáky s OMJ. V souvislosti s obecnými demografickými trendy i polohou MČ v samotném historickém centru Prahy dochází k nárůstu počtu dětí a žáků s OMJ. Jejich rozložení napříč školami i třídami škol je sledováno, ovlivněno však je spíše externími faktory ekonomického charakteru. V území se nachází škola (ZŠ nám. Curieových) realizující program vzdělávání pro mimořádně nadané žáky. Vzdělávání je zde v souladu s platnou legislativou, zejména s vyhláškou č. 73/2005 Sb., o vzdělávání dětí, žáků a studentů se speciálními vzdělávacími potřebami a dětí, žáků a studentů mimořádně nadaných. Škola má proinkluzivní multikulturní klima. Nadaní žáci jsou v kmenových třídách integrování a v odborných předmětech dle oblasti svého talentu mají možnost maximálně se rozvíjet. Péče o nadané žáky je zde realizována jako jeden z pilířů moderního inkluzivního vzdělávání, nelze ji považovat za projev podpory segregace v oblasti vzdělávání.</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 souvislosti s moderním trendem doplňování kvantitativních dat daty kvalitativními jsme zaznamenali při sběru informací také následující problémové jevy kvalitativní povahy:</w:t>
      </w:r>
    </w:p>
    <w:p w:rsidR="005E2429" w:rsidRPr="005929B1" w:rsidRDefault="005E2429" w:rsidP="00437514">
      <w:pPr>
        <w:pStyle w:val="Odstavecseseznamem"/>
        <w:numPr>
          <w:ilvl w:val="0"/>
          <w:numId w:val="150"/>
        </w:numPr>
        <w:spacing w:before="120" w:line="360" w:lineRule="auto"/>
        <w:ind w:left="993" w:right="549"/>
        <w:jc w:val="both"/>
        <w:rPr>
          <w:rFonts w:asciiTheme="minorHAnsi" w:hAnsiTheme="minorHAnsi" w:cstheme="minorHAnsi"/>
        </w:rPr>
      </w:pPr>
      <w:r w:rsidRPr="005929B1">
        <w:rPr>
          <w:rFonts w:asciiTheme="minorHAnsi" w:hAnsiTheme="minorHAnsi" w:cstheme="minorHAnsi"/>
        </w:rPr>
        <w:t>Velkým problémem v oblasti předškolního vzdělávání je narůstající jazyková bariéra, zejména tam, kde žádný z rodičů neovládá český jazyk a s dětmi se mluví česky jen v MŠ. Tento problém nejčastěji provází Vietnamskou menšinu.</w:t>
      </w:r>
    </w:p>
    <w:p w:rsidR="005E2429" w:rsidRPr="005929B1" w:rsidRDefault="005E2429" w:rsidP="00437514">
      <w:pPr>
        <w:pStyle w:val="Odstavecseseznamem"/>
        <w:numPr>
          <w:ilvl w:val="0"/>
          <w:numId w:val="151"/>
        </w:numPr>
        <w:spacing w:before="120" w:line="360" w:lineRule="auto"/>
        <w:ind w:left="993" w:right="549"/>
        <w:jc w:val="both"/>
        <w:rPr>
          <w:rFonts w:asciiTheme="minorHAnsi" w:hAnsiTheme="minorHAnsi" w:cstheme="minorHAnsi"/>
        </w:rPr>
      </w:pPr>
      <w:r w:rsidRPr="005929B1">
        <w:rPr>
          <w:rFonts w:asciiTheme="minorHAnsi" w:hAnsiTheme="minorHAnsi" w:cstheme="minorHAnsi"/>
        </w:rPr>
        <w:t>Vázne spolupráce s některými rodiči dětí se specifickými vzdělávacími potřebami – rodiče si nechtějí přiznat (byť jen malou) jinakost svého dítěte. Nechtějí využit služeb poradenského pracoviště. Nesdělují školám výsledná doporučení z poraden.</w:t>
      </w:r>
    </w:p>
    <w:p w:rsidR="005E2429" w:rsidRPr="005929B1" w:rsidRDefault="005E2429" w:rsidP="00437514">
      <w:pPr>
        <w:pStyle w:val="Odstavecseseznamem"/>
        <w:numPr>
          <w:ilvl w:val="0"/>
          <w:numId w:val="151"/>
        </w:numPr>
        <w:spacing w:before="120" w:line="360" w:lineRule="auto"/>
        <w:ind w:left="993" w:right="549"/>
        <w:jc w:val="both"/>
        <w:rPr>
          <w:rFonts w:asciiTheme="minorHAnsi" w:hAnsiTheme="minorHAnsi" w:cstheme="minorHAnsi"/>
        </w:rPr>
      </w:pPr>
      <w:r w:rsidRPr="005929B1">
        <w:rPr>
          <w:rFonts w:asciiTheme="minorHAnsi" w:hAnsiTheme="minorHAnsi" w:cstheme="minorHAnsi"/>
        </w:rPr>
        <w:t>Problém také může vzniknout při přijímání neočkovaných dětí k předškolnímu vzdělávání, kdy dítě je přijato až v rámci povinného předškolního vzdělávání – nicméně absence očkování přináší některá zdravotní rizika pro celý kolektiv.</w:t>
      </w:r>
    </w:p>
    <w:p w:rsidR="005E2429" w:rsidRPr="005929B1" w:rsidRDefault="005E2429" w:rsidP="00437514">
      <w:pPr>
        <w:pStyle w:val="Odstavecseseznamem"/>
        <w:numPr>
          <w:ilvl w:val="0"/>
          <w:numId w:val="151"/>
        </w:numPr>
        <w:spacing w:before="120" w:line="360" w:lineRule="auto"/>
        <w:ind w:left="993" w:right="549"/>
        <w:jc w:val="both"/>
        <w:rPr>
          <w:rFonts w:asciiTheme="minorHAnsi" w:hAnsiTheme="minorHAnsi" w:cstheme="minorHAnsi"/>
        </w:rPr>
      </w:pPr>
      <w:r w:rsidRPr="005929B1">
        <w:rPr>
          <w:rFonts w:asciiTheme="minorHAnsi" w:hAnsiTheme="minorHAnsi" w:cstheme="minorHAnsi"/>
        </w:rPr>
        <w:t>Školy upozorňují na nedostatek asistentů pedagoga a dalších podpůrných profesí na trhu práce.</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Při sledování rovných příležitostí pro maximální možný rozvoj každého dítěte a žáka ve školách hlavního vzdělávacího proudu je nyní třeba upozornit také na nové negativní faktory působící mimo okruh kvantitativních dat Metodiky rovných příležitostí. V důsledku pandemie COVID 19 byla dosavadní činnost škol negativně ovlivněna, a to zejména v oblasti rozvoje potenciálu každého dítěte a žáka. Nucené uzavření škol, distanční výuka, hybridní výuka, izolace a karantény i odlišná </w:t>
      </w:r>
      <w:r w:rsidRPr="005929B1">
        <w:rPr>
          <w:rFonts w:asciiTheme="minorHAnsi" w:hAnsiTheme="minorHAnsi" w:cstheme="minorHAnsi"/>
        </w:rPr>
        <w:lastRenderedPageBreak/>
        <w:t>míra podpory v rodinném zázemí působily jako faktor umocňující nárůst stávajících nerovností a rozdílů mezi dětmi a žáky. Zatím co jedni postupovali rychleji, další žáci v kontrastu s nimi ztráceli znalosti i návyky dříve nabyté. K výraznému plošnému pokroku došlo především v rovině digitálních kompetencí žáků, které se podařilo výrazně rozšířit. Vzniklé nerovnosti jsou školami intenzivně řešeny a jsou také postupně kompenzovány. Zvýšila se poptávka po doučování.</w:t>
      </w:r>
    </w:p>
    <w:p w:rsidR="005E2429" w:rsidRPr="005929B1" w:rsidRDefault="005E2429" w:rsidP="005929B1">
      <w:pPr>
        <w:pStyle w:val="Default"/>
        <w:spacing w:before="120" w:line="360" w:lineRule="auto"/>
        <w:ind w:left="567" w:right="549"/>
        <w:jc w:val="both"/>
        <w:rPr>
          <w:rFonts w:asciiTheme="minorHAnsi" w:hAnsiTheme="minorHAnsi" w:cstheme="minorHAnsi"/>
          <w:sz w:val="22"/>
          <w:szCs w:val="22"/>
        </w:rPr>
      </w:pPr>
    </w:p>
    <w:p w:rsidR="005E2429" w:rsidRPr="005929B1" w:rsidRDefault="005E2429" w:rsidP="005929B1">
      <w:pPr>
        <w:shd w:val="clear" w:color="auto" w:fill="DBE5F1" w:themeFill="accent1" w:themeFillTint="33"/>
        <w:spacing w:before="120" w:line="360" w:lineRule="auto"/>
        <w:ind w:left="567" w:right="549"/>
        <w:jc w:val="both"/>
        <w:rPr>
          <w:rFonts w:asciiTheme="minorHAnsi" w:eastAsiaTheme="minorHAnsi" w:hAnsiTheme="minorHAnsi" w:cstheme="minorHAnsi"/>
          <w:b/>
          <w:bCs/>
          <w:color w:val="000000"/>
          <w:lang w:eastAsia="en-US" w:bidi="ar-SA"/>
        </w:rPr>
      </w:pPr>
      <w:r w:rsidRPr="005929B1">
        <w:rPr>
          <w:rFonts w:asciiTheme="minorHAnsi" w:eastAsiaTheme="minorHAnsi" w:hAnsiTheme="minorHAnsi" w:cstheme="minorHAnsi"/>
          <w:b/>
          <w:bCs/>
          <w:color w:val="000000"/>
          <w:lang w:eastAsia="en-US" w:bidi="ar-SA"/>
        </w:rPr>
        <w:t xml:space="preserve">Potřeby MŠ </w:t>
      </w: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V oblasti rovných příležitostí</w:t>
      </w: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Současný stav:</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Současný stav rozvoje potenciálu každého dítěte v mateřských školách je přiměřený věku dětí. K dětem je přistupováno individuálně. Pedagogové se snaží respektovat potřeby a individuální osobnost každého dítěte. Školy doplňují rodinnou výchovu a v úzké vazbě spolupracují s rodiči. S pomocí rodičů školy usnadňují dítěti jeho další vzdělávání, rozvíjí osobnost a učí chápat okolní svět. Škola, ač je vzdělávací institucí, přebírá (bohužel) i výchovu dětí, na které rodiče nemají dostatek času. Nezřídka rodina deleguje na mateřskou školu své výchovné povinnosti. Pedagogický personál se tak po nástupu dětí do MŠ potýká s velmi odlišnou úrovní návyků a schopností dětí v dané věkové skupině, což klade na každou učitelku nemalé nároky. </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Situaci ztěžuje narůstající počet dětí s OMJ, často bez znalosti českého jazyka. Tyto děti procházejí zdlouhavou a obtížnou adaptací na nové prostředí, při vysokém počtu dětí ve třídě to učitelkám celkově ztěžuje výchovně vzdělávací práci. Situace je nejobtížnější v těch případech, kdy se rodiče nedokážou s učitelkami domluvit česky ani anglicky. V těchto situacích školám může pomoci funkce školního (i dvojjazyčného) asistenta, financovaná z </w:t>
      </w:r>
      <w:proofErr w:type="gramStart"/>
      <w:r w:rsidRPr="005929B1">
        <w:rPr>
          <w:rFonts w:asciiTheme="minorHAnsi" w:hAnsiTheme="minorHAnsi" w:cstheme="minorHAnsi"/>
        </w:rPr>
        <w:t>OP</w:t>
      </w:r>
      <w:proofErr w:type="gramEnd"/>
      <w:r w:rsidRPr="005929B1">
        <w:rPr>
          <w:rFonts w:asciiTheme="minorHAnsi" w:hAnsiTheme="minorHAnsi" w:cstheme="minorHAnsi"/>
        </w:rPr>
        <w:t xml:space="preserve"> VVV. V rámci pedagogické diagnostiky se daří tyto děti ve spolupráci s PPP podporovat například i v rámci 3. stupně podpory a realizovat pro ně, nad rámec ŠVP, aktivity pro rozvoj řeči a komunikace. Školy hledají odborníky v této problematice, potřebují s nimi navázat užší spolupráci a získat tak metodickou pomoc. Všechny MŠ intenzivně usilují o rozvoj dětí s OMJ a o zapojení jejich rodičů do vzdělávacího procesu.</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V MŠ Opletalova je třída zřízená dle § 16, osvědčila se zde především snadná prostupnost mezi speciální třídou a běžnými třídami – děti podle svých možností mohou přestoupit i v průběhu školního roku. Toto řešení umožňuje realizovat inkluzi s maximálním ohledem na prospěch dítěte. </w:t>
      </w:r>
    </w:p>
    <w:p w:rsidR="00F23766" w:rsidRDefault="00F23766">
      <w:pPr>
        <w:rPr>
          <w:rFonts w:asciiTheme="minorHAnsi" w:hAnsiTheme="minorHAnsi" w:cstheme="minorHAnsi"/>
        </w:rPr>
      </w:pPr>
      <w:r>
        <w:rPr>
          <w:rFonts w:asciiTheme="minorHAnsi" w:hAnsiTheme="minorHAnsi" w:cstheme="minorHAnsi"/>
        </w:rPr>
        <w:br w:type="page"/>
      </w:r>
    </w:p>
    <w:p w:rsidR="005E2429" w:rsidRPr="005929B1"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rPr>
          <w:rFonts w:asciiTheme="minorHAnsi" w:hAnsiTheme="minorHAnsi" w:cstheme="minorHAnsi"/>
        </w:rPr>
      </w:pPr>
      <w:r w:rsidRPr="005929B1">
        <w:rPr>
          <w:rFonts w:asciiTheme="minorHAnsi" w:hAnsiTheme="minorHAnsi" w:cstheme="minorHAnsi"/>
        </w:rPr>
        <w:lastRenderedPageBreak/>
        <w:t>Slabinou či hrozbou může být:</w:t>
      </w:r>
    </w:p>
    <w:p w:rsidR="005E2429" w:rsidRPr="005929B1"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rPr>
          <w:rFonts w:asciiTheme="minorHAnsi" w:hAnsiTheme="minorHAnsi" w:cstheme="minorHAnsi"/>
        </w:rPr>
      </w:pPr>
      <w:r w:rsidRPr="005929B1">
        <w:rPr>
          <w:rFonts w:asciiTheme="minorHAnsi" w:hAnsiTheme="minorHAnsi" w:cstheme="minorHAnsi"/>
        </w:rPr>
        <w:t>Speciální třída je v rámci inkluze plněna dětmi s těžkými specifickými vzdělávacími potřebami a hlavně s problémy v oblasti chování, rozvoj potenciálu těchto dětí je více v sebeobsluze, než ve vzdělávací oblasti. Tím se výrazně ztížily i pouhé vycházky. Speciální třída již není schopna vyjíždět na školy v přírodě, jak tomu bylo v předchozích letech.</w:t>
      </w:r>
    </w:p>
    <w:p w:rsidR="005E2429" w:rsidRPr="005929B1" w:rsidRDefault="005E2429" w:rsidP="005929B1">
      <w:pPr>
        <w:shd w:val="clear" w:color="auto" w:fill="FFFFFF" w:themeFill="background1"/>
        <w:spacing w:before="120" w:line="360" w:lineRule="auto"/>
        <w:ind w:left="567" w:right="549" w:firstLine="708"/>
        <w:jc w:val="both"/>
        <w:rPr>
          <w:rFonts w:asciiTheme="minorHAnsi" w:hAnsiTheme="minorHAnsi" w:cstheme="minorHAnsi"/>
        </w:rPr>
      </w:pP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Školy potřebují pomoc</w:t>
      </w:r>
    </w:p>
    <w:p w:rsidR="005E2429" w:rsidRPr="005929B1" w:rsidRDefault="005E2429" w:rsidP="005929B1">
      <w:pPr>
        <w:pBdr>
          <w:top w:val="single" w:sz="4" w:space="1" w:color="auto"/>
          <w:left w:val="single" w:sz="4" w:space="4" w:color="auto"/>
          <w:bottom w:val="single" w:sz="4" w:space="1" w:color="auto"/>
          <w:right w:val="single" w:sz="4" w:space="4" w:color="auto"/>
        </w:pBd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Potřeba DVPP v oblasti speciálních potřeb dětí a metodického vedení, hledat nejvhodnější formy a metody práce s dětmi cizinci ve spolupráci s odborníky v oboru. </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Personální podpora při vzdělávání cizinců v průběhu celého dne.</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 xml:space="preserve">Podpora pedagogů při jazykovém vzdělávání. </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Hledat možnost, jak nadále zaměstnávat školní asistentku (končí Šablony III a tím i personální podpora).</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 xml:space="preserve">Podpora polytechnického vzdělávání – finanční podpora pro kroužek s lektorem mužem. </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Supervize.</w:t>
      </w:r>
    </w:p>
    <w:p w:rsidR="005E2429" w:rsidRPr="005929B1" w:rsidRDefault="005E2429" w:rsidP="00437514">
      <w:pPr>
        <w:pStyle w:val="Odstavecseseznamem"/>
        <w:numPr>
          <w:ilvl w:val="0"/>
          <w:numId w:val="154"/>
        </w:numPr>
        <w:spacing w:before="120" w:line="360" w:lineRule="auto"/>
        <w:ind w:left="851" w:right="549"/>
        <w:contextualSpacing/>
        <w:jc w:val="both"/>
        <w:rPr>
          <w:rFonts w:asciiTheme="minorHAnsi" w:hAnsiTheme="minorHAnsi" w:cstheme="minorHAnsi"/>
        </w:rPr>
      </w:pPr>
      <w:r w:rsidRPr="005929B1">
        <w:rPr>
          <w:rFonts w:asciiTheme="minorHAnsi" w:hAnsiTheme="minorHAnsi" w:cstheme="minorHAnsi"/>
        </w:rPr>
        <w:t xml:space="preserve">Finanční podpora pro povozní personál. </w:t>
      </w:r>
    </w:p>
    <w:p w:rsidR="005E2429" w:rsidRPr="005929B1" w:rsidRDefault="005E2429" w:rsidP="005929B1">
      <w:pPr>
        <w:spacing w:before="120" w:line="360" w:lineRule="auto"/>
        <w:ind w:left="567" w:right="549"/>
        <w:jc w:val="both"/>
        <w:rPr>
          <w:rFonts w:asciiTheme="minorHAnsi" w:hAnsiTheme="minorHAnsi" w:cstheme="minorHAnsi"/>
          <w:b/>
        </w:rPr>
      </w:pPr>
    </w:p>
    <w:p w:rsidR="005E2429" w:rsidRPr="005929B1" w:rsidRDefault="005E2429" w:rsidP="005929B1">
      <w:pPr>
        <w:shd w:val="clear" w:color="auto" w:fill="DBE5F1" w:themeFill="accent1" w:themeFillTint="33"/>
        <w:spacing w:before="120" w:line="360" w:lineRule="auto"/>
        <w:ind w:left="567" w:right="549"/>
        <w:jc w:val="both"/>
        <w:rPr>
          <w:rFonts w:asciiTheme="minorHAnsi" w:eastAsiaTheme="minorHAnsi" w:hAnsiTheme="minorHAnsi" w:cstheme="minorHAnsi"/>
          <w:b/>
          <w:bCs/>
          <w:color w:val="000000"/>
          <w:lang w:eastAsia="en-US" w:bidi="ar-SA"/>
        </w:rPr>
      </w:pPr>
      <w:r w:rsidRPr="005929B1">
        <w:rPr>
          <w:rFonts w:asciiTheme="minorHAnsi" w:eastAsiaTheme="minorHAnsi" w:hAnsiTheme="minorHAnsi" w:cstheme="minorHAnsi"/>
          <w:b/>
          <w:bCs/>
          <w:color w:val="000000"/>
          <w:lang w:eastAsia="en-US" w:bidi="ar-SA"/>
        </w:rPr>
        <w:t xml:space="preserve">Potřeby ZŠ </w:t>
      </w: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V oblasti rovných příležitostí</w:t>
      </w: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Současný stav:</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Potenciál je rozvíjen především u zájemců. Rodiče, kteří nemají zájem, se nedaří podchytit. Školy jsou proinkluzivní, avšak někdy naráží na omezení při střetu např. výraznějších poruch s vyšším počtem žáků ve třídě nebo větším počtem dětí s poruchami ve třídě. Vhodné by bylo u prvních stupňů snížit počet žáků na pedagoga, počet žáků ve třídě (či ve skupině). </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Za úspěchy v této oblasti školy považují:</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Zvýšení počtu mimoškolních aktivit. </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Začlenění asistentů do výuky. </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Získání školního psychologa.</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Rozvoj školního poradenského pracoviště, ukotvení systému péče o žáky se SVP a OMJ.</w:t>
      </w:r>
    </w:p>
    <w:p w:rsidR="005E2429" w:rsidRPr="005929B1" w:rsidRDefault="005E2429" w:rsidP="005929B1">
      <w:pPr>
        <w:spacing w:before="120" w:line="360" w:lineRule="auto"/>
        <w:ind w:left="567" w:right="549"/>
        <w:jc w:val="both"/>
        <w:rPr>
          <w:rFonts w:asciiTheme="minorHAnsi" w:hAnsiTheme="minorHAnsi" w:cstheme="minorHAnsi"/>
        </w:rPr>
      </w:pPr>
    </w:p>
    <w:p w:rsidR="005E2429" w:rsidRPr="005929B1" w:rsidRDefault="005E2429" w:rsidP="005929B1">
      <w:pPr>
        <w:spacing w:before="120" w:line="360" w:lineRule="auto"/>
        <w:ind w:left="567" w:right="549"/>
        <w:jc w:val="both"/>
        <w:rPr>
          <w:rFonts w:asciiTheme="minorHAnsi" w:hAnsiTheme="minorHAnsi" w:cstheme="minorHAnsi"/>
          <w:b/>
        </w:rPr>
      </w:pPr>
      <w:r w:rsidRPr="005929B1">
        <w:rPr>
          <w:rFonts w:asciiTheme="minorHAnsi" w:hAnsiTheme="minorHAnsi" w:cstheme="minorHAnsi"/>
          <w:b/>
        </w:rPr>
        <w:t>Školy potřebují pomoc</w:t>
      </w:r>
    </w:p>
    <w:p w:rsidR="005E2429" w:rsidRPr="005929B1" w:rsidRDefault="005E2429" w:rsidP="005929B1">
      <w:pPr>
        <w:tabs>
          <w:tab w:val="left" w:pos="6600"/>
        </w:tabs>
        <w:spacing w:before="120" w:line="360" w:lineRule="auto"/>
        <w:ind w:left="567" w:right="549"/>
        <w:jc w:val="both"/>
        <w:rPr>
          <w:rFonts w:asciiTheme="minorHAnsi" w:hAnsiTheme="minorHAnsi" w:cstheme="minorHAnsi"/>
        </w:rPr>
      </w:pPr>
      <w:r w:rsidRPr="005929B1">
        <w:rPr>
          <w:rFonts w:asciiTheme="minorHAnsi" w:hAnsiTheme="minorHAnsi" w:cstheme="minorHAnsi"/>
        </w:rPr>
        <w:t>S finančním zajištěním dostatku asistentů a výchovných pracovníků.</w:t>
      </w:r>
      <w:r w:rsidRPr="005929B1">
        <w:rPr>
          <w:rFonts w:asciiTheme="minorHAnsi" w:hAnsiTheme="minorHAnsi" w:cstheme="minorHAnsi"/>
        </w:rPr>
        <w:tab/>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 xml:space="preserve">S prosazením systémových změn – snížení rozsahu přímé vyučovací povinnosti učitele, aby vznikl prostor pro kooperaci učitelů (např. tandemovou výuku), sebevzdělávání atd., a dále systemizovat pozice školního psychologa, spec. </w:t>
      </w:r>
      <w:proofErr w:type="gramStart"/>
      <w:r w:rsidRPr="005929B1">
        <w:rPr>
          <w:rFonts w:asciiTheme="minorHAnsi" w:hAnsiTheme="minorHAnsi" w:cstheme="minorHAnsi"/>
        </w:rPr>
        <w:t>pedagoga</w:t>
      </w:r>
      <w:proofErr w:type="gramEnd"/>
      <w:r w:rsidRPr="005929B1">
        <w:rPr>
          <w:rFonts w:asciiTheme="minorHAnsi" w:hAnsiTheme="minorHAnsi" w:cstheme="minorHAnsi"/>
        </w:rPr>
        <w:t xml:space="preserve"> a metodika prevence.</w:t>
      </w: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V motivaci pedagogů k respektování individuálních možností žáků a jejich profesním rozvoji v oblasti formativního a slovného hodnocení.</w:t>
      </w:r>
    </w:p>
    <w:p w:rsidR="005E2429" w:rsidRPr="005929B1" w:rsidRDefault="005E2429" w:rsidP="005929B1">
      <w:pPr>
        <w:spacing w:before="120" w:line="360" w:lineRule="auto"/>
        <w:ind w:left="567" w:right="549"/>
        <w:jc w:val="both"/>
        <w:rPr>
          <w:rFonts w:asciiTheme="minorHAnsi" w:hAnsiTheme="minorHAnsi" w:cstheme="minorHAnsi"/>
          <w:color w:val="000000" w:themeColor="text1"/>
        </w:rPr>
      </w:pPr>
      <w:r w:rsidRPr="005929B1">
        <w:rPr>
          <w:rFonts w:asciiTheme="minorHAnsi" w:hAnsiTheme="minorHAnsi" w:cstheme="minorHAnsi"/>
          <w:color w:val="000000" w:themeColor="text1"/>
        </w:rPr>
        <w:t>Školám chybí jasné postupy (metodika) pro práci s žáky s OMJ a také jasné návody na realizaci nezbytné distanční výuky.</w:t>
      </w:r>
    </w:p>
    <w:p w:rsidR="005E2429" w:rsidRPr="005929B1" w:rsidRDefault="005E2429" w:rsidP="005929B1">
      <w:pPr>
        <w:spacing w:before="120" w:line="360" w:lineRule="auto"/>
        <w:ind w:left="567" w:right="549"/>
        <w:jc w:val="both"/>
        <w:rPr>
          <w:rFonts w:asciiTheme="minorHAnsi" w:hAnsiTheme="minorHAnsi" w:cstheme="minorHAnsi"/>
        </w:rPr>
      </w:pPr>
    </w:p>
    <w:p w:rsidR="005E2429" w:rsidRPr="005929B1" w:rsidRDefault="005E2429" w:rsidP="005929B1">
      <w:pPr>
        <w:spacing w:before="120" w:line="360" w:lineRule="auto"/>
        <w:ind w:left="567" w:right="549"/>
        <w:jc w:val="both"/>
        <w:rPr>
          <w:rFonts w:asciiTheme="minorHAnsi" w:hAnsiTheme="minorHAnsi" w:cstheme="minorHAnsi"/>
        </w:rPr>
      </w:pPr>
      <w:r w:rsidRPr="005929B1">
        <w:rPr>
          <w:rFonts w:asciiTheme="minorHAnsi" w:hAnsiTheme="minorHAnsi" w:cstheme="minorHAnsi"/>
        </w:rPr>
        <w:t>Základní školy potřebují pomoc v těchto oblastech</w:t>
      </w:r>
    </w:p>
    <w:p w:rsidR="005E2429" w:rsidRPr="005929B1" w:rsidRDefault="005E2429" w:rsidP="00437514">
      <w:pPr>
        <w:pStyle w:val="Odstavecseseznamem"/>
        <w:widowControl/>
        <w:numPr>
          <w:ilvl w:val="0"/>
          <w:numId w:val="147"/>
        </w:numPr>
        <w:autoSpaceDE/>
        <w:autoSpaceDN/>
        <w:adjustRightInd w:val="0"/>
        <w:spacing w:before="120" w:line="360" w:lineRule="auto"/>
        <w:ind w:left="993" w:right="549"/>
        <w:contextualSpacing/>
        <w:jc w:val="both"/>
        <w:rPr>
          <w:rFonts w:asciiTheme="minorHAnsi" w:hAnsiTheme="minorHAnsi" w:cstheme="minorHAnsi"/>
          <w:color w:val="000000" w:themeColor="text1"/>
        </w:rPr>
      </w:pPr>
      <w:r w:rsidRPr="005929B1">
        <w:rPr>
          <w:rFonts w:asciiTheme="minorHAnsi" w:hAnsiTheme="minorHAnsi" w:cstheme="minorHAnsi"/>
          <w:color w:val="000000" w:themeColor="text1"/>
        </w:rPr>
        <w:t>Řešení nedostatku kvalifikovaných asistentů pedagoga, finanční a personální zajištění školního psychologa a speciálního pedagoga na plný úvazek.</w:t>
      </w:r>
    </w:p>
    <w:p w:rsidR="005E2429" w:rsidRPr="005929B1" w:rsidRDefault="005E2429" w:rsidP="00437514">
      <w:pPr>
        <w:pStyle w:val="Odstavecseseznamem"/>
        <w:widowControl/>
        <w:numPr>
          <w:ilvl w:val="0"/>
          <w:numId w:val="147"/>
        </w:numPr>
        <w:autoSpaceDE/>
        <w:autoSpaceDN/>
        <w:adjustRightInd w:val="0"/>
        <w:spacing w:before="120" w:line="360" w:lineRule="auto"/>
        <w:ind w:left="993" w:right="549"/>
        <w:contextualSpacing/>
        <w:jc w:val="both"/>
        <w:rPr>
          <w:rFonts w:asciiTheme="minorHAnsi" w:hAnsiTheme="minorHAnsi" w:cstheme="minorHAnsi"/>
          <w:color w:val="000000" w:themeColor="text1"/>
        </w:rPr>
      </w:pPr>
      <w:r w:rsidRPr="005929B1">
        <w:rPr>
          <w:rFonts w:asciiTheme="minorHAnsi" w:hAnsiTheme="minorHAnsi" w:cstheme="minorHAnsi"/>
          <w:color w:val="000000" w:themeColor="text1"/>
        </w:rPr>
        <w:t xml:space="preserve">Dostatek prostor a finančních prostředků k rozšíření možností pedagogů </w:t>
      </w:r>
      <w:r w:rsidRPr="005929B1">
        <w:rPr>
          <w:rFonts w:asciiTheme="minorHAnsi" w:hAnsiTheme="minorHAnsi" w:cstheme="minorHAnsi"/>
          <w:color w:val="000000" w:themeColor="text1"/>
        </w:rPr>
        <w:br/>
        <w:t>při práci s individualitou žáka.</w:t>
      </w:r>
    </w:p>
    <w:p w:rsidR="005E2429" w:rsidRPr="005929B1" w:rsidRDefault="005E2429" w:rsidP="00437514">
      <w:pPr>
        <w:pStyle w:val="Odstavecseseznamem"/>
        <w:widowControl/>
        <w:numPr>
          <w:ilvl w:val="0"/>
          <w:numId w:val="147"/>
        </w:numPr>
        <w:autoSpaceDE/>
        <w:autoSpaceDN/>
        <w:adjustRightInd w:val="0"/>
        <w:spacing w:before="120" w:line="360" w:lineRule="auto"/>
        <w:ind w:left="993" w:right="549"/>
        <w:contextualSpacing/>
        <w:jc w:val="both"/>
        <w:rPr>
          <w:rFonts w:asciiTheme="minorHAnsi" w:hAnsiTheme="minorHAnsi" w:cstheme="minorHAnsi"/>
          <w:color w:val="000000" w:themeColor="text1"/>
        </w:rPr>
      </w:pPr>
      <w:r w:rsidRPr="005929B1">
        <w:rPr>
          <w:rFonts w:asciiTheme="minorHAnsi" w:hAnsiTheme="minorHAnsi" w:cstheme="minorHAnsi"/>
          <w:color w:val="000000" w:themeColor="text1"/>
        </w:rPr>
        <w:t>Podporu při práci s OMJ.</w:t>
      </w:r>
    </w:p>
    <w:p w:rsidR="005E2429" w:rsidRPr="005929B1" w:rsidRDefault="005E2429" w:rsidP="00437514">
      <w:pPr>
        <w:pStyle w:val="Odstavecseseznamem"/>
        <w:widowControl/>
        <w:numPr>
          <w:ilvl w:val="0"/>
          <w:numId w:val="147"/>
        </w:numPr>
        <w:autoSpaceDE/>
        <w:autoSpaceDN/>
        <w:adjustRightInd w:val="0"/>
        <w:spacing w:before="120" w:line="360" w:lineRule="auto"/>
        <w:ind w:left="993" w:right="549"/>
        <w:contextualSpacing/>
        <w:jc w:val="both"/>
        <w:rPr>
          <w:rFonts w:asciiTheme="minorHAnsi" w:hAnsiTheme="minorHAnsi" w:cstheme="minorHAnsi"/>
          <w:color w:val="000000" w:themeColor="text1"/>
        </w:rPr>
      </w:pPr>
      <w:r w:rsidRPr="005929B1">
        <w:rPr>
          <w:rFonts w:asciiTheme="minorHAnsi" w:hAnsiTheme="minorHAnsi" w:cstheme="minorHAnsi"/>
          <w:color w:val="000000" w:themeColor="text1"/>
        </w:rPr>
        <w:t>Podporu při případné distanční výuce.</w:t>
      </w:r>
    </w:p>
    <w:p w:rsidR="005E2429" w:rsidRPr="005929B1" w:rsidRDefault="005E2429" w:rsidP="00437514">
      <w:pPr>
        <w:pStyle w:val="Odstavecseseznamem"/>
        <w:widowControl/>
        <w:numPr>
          <w:ilvl w:val="0"/>
          <w:numId w:val="147"/>
        </w:numPr>
        <w:autoSpaceDE/>
        <w:autoSpaceDN/>
        <w:adjustRightInd w:val="0"/>
        <w:spacing w:before="120" w:line="360" w:lineRule="auto"/>
        <w:ind w:left="993" w:right="549"/>
        <w:contextualSpacing/>
        <w:jc w:val="both"/>
        <w:rPr>
          <w:rFonts w:asciiTheme="minorHAnsi" w:hAnsiTheme="minorHAnsi" w:cstheme="minorHAnsi"/>
          <w:color w:val="000000" w:themeColor="text1"/>
        </w:rPr>
      </w:pPr>
      <w:r w:rsidRPr="005929B1">
        <w:rPr>
          <w:rFonts w:asciiTheme="minorHAnsi" w:hAnsiTheme="minorHAnsi" w:cstheme="minorHAnsi"/>
          <w:color w:val="000000" w:themeColor="text1"/>
        </w:rPr>
        <w:t>Zjednodušení administrativních požadavků.</w:t>
      </w:r>
    </w:p>
    <w:p w:rsidR="005E2429" w:rsidRPr="005929B1" w:rsidRDefault="005E2429" w:rsidP="005929B1">
      <w:pPr>
        <w:spacing w:before="120"/>
        <w:ind w:left="567" w:right="549"/>
        <w:jc w:val="both"/>
        <w:rPr>
          <w:rFonts w:asciiTheme="minorHAnsi" w:hAnsiTheme="minorHAnsi" w:cstheme="minorHAnsi"/>
        </w:rPr>
      </w:pPr>
    </w:p>
    <w:p w:rsidR="005E2429" w:rsidRPr="005929B1" w:rsidRDefault="005E2429" w:rsidP="005929B1">
      <w:pPr>
        <w:spacing w:before="120"/>
        <w:ind w:left="567" w:right="549"/>
        <w:jc w:val="both"/>
        <w:rPr>
          <w:rFonts w:asciiTheme="minorHAnsi" w:hAnsiTheme="minorHAnsi" w:cstheme="minorHAnsi"/>
        </w:rPr>
      </w:pPr>
    </w:p>
    <w:p w:rsidR="005E2429" w:rsidRPr="005929B1" w:rsidRDefault="005E2429" w:rsidP="005929B1">
      <w:pPr>
        <w:widowControl/>
        <w:autoSpaceDE/>
        <w:autoSpaceDN/>
        <w:spacing w:before="120"/>
        <w:ind w:left="567" w:right="549"/>
        <w:rPr>
          <w:rFonts w:asciiTheme="minorHAnsi" w:eastAsiaTheme="majorEastAsia" w:hAnsiTheme="minorHAnsi" w:cstheme="minorHAnsi"/>
          <w:color w:val="365F91" w:themeColor="accent1" w:themeShade="BF"/>
        </w:rPr>
      </w:pPr>
      <w:r w:rsidRPr="005929B1">
        <w:rPr>
          <w:rFonts w:asciiTheme="minorHAnsi" w:hAnsiTheme="minorHAnsi" w:cstheme="minorHAnsi"/>
        </w:rPr>
        <w:br w:type="page"/>
      </w:r>
    </w:p>
    <w:p w:rsidR="005E2429" w:rsidRPr="005929B1" w:rsidRDefault="005E2429" w:rsidP="005929B1">
      <w:pPr>
        <w:pStyle w:val="Nadpis1"/>
        <w:ind w:left="567" w:right="549"/>
      </w:pPr>
      <w:bookmarkStart w:id="757" w:name="_Toc97578202"/>
      <w:bookmarkStart w:id="758" w:name="_Toc113295569"/>
      <w:bookmarkStart w:id="759" w:name="_Toc113301091"/>
      <w:bookmarkStart w:id="760" w:name="_Toc113361729"/>
      <w:bookmarkStart w:id="761" w:name="_Toc113376598"/>
      <w:r w:rsidRPr="005929B1">
        <w:lastRenderedPageBreak/>
        <w:t>ZÁVĚRY A DOPORUČENÍ</w:t>
      </w:r>
      <w:bookmarkEnd w:id="757"/>
      <w:bookmarkEnd w:id="758"/>
      <w:bookmarkEnd w:id="759"/>
      <w:bookmarkEnd w:id="760"/>
      <w:bookmarkEnd w:id="761"/>
    </w:p>
    <w:p w:rsidR="005E2429" w:rsidRPr="00437514" w:rsidRDefault="005E2429" w:rsidP="005929B1">
      <w:pPr>
        <w:spacing w:before="120"/>
        <w:ind w:left="567" w:right="549"/>
        <w:jc w:val="both"/>
        <w:rPr>
          <w:rFonts w:asciiTheme="minorHAnsi" w:hAnsiTheme="minorHAnsi" w:cstheme="minorHAnsi"/>
          <w:highlight w:val="darkGray"/>
        </w:rPr>
      </w:pPr>
    </w:p>
    <w:p w:rsidR="005E2429" w:rsidRPr="005929B1"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 xml:space="preserve">Ve spolupráci s realizačním týmem MAP mateřské i základní školy již aktivně pracují </w:t>
      </w:r>
      <w:r w:rsidRPr="005929B1">
        <w:rPr>
          <w:rFonts w:asciiTheme="minorHAnsi" w:hAnsiTheme="minorHAnsi" w:cstheme="minorHAnsi"/>
        </w:rPr>
        <w:br/>
        <w:t xml:space="preserve">na usnadnění přechodu dětí z MŠ do ZŠ, osvětové činnosti v oblasti školní zralosti směřované k pedagogům a zákonným zástupcům dětí a žáků a osvětové činnosti cílené na rodiče a zákonné zástupce dětí směřované k usnadnění přechodu žáků na střední stupeň vzdělávání. </w:t>
      </w:r>
    </w:p>
    <w:p w:rsidR="005E2429" w:rsidRDefault="003154A9" w:rsidP="00722CD7">
      <w:pPr>
        <w:ind w:left="567" w:right="549"/>
        <w:jc w:val="both"/>
        <w:rPr>
          <w:sz w:val="24"/>
          <w:szCs w:val="24"/>
        </w:rPr>
      </w:pPr>
      <w:r w:rsidRPr="003154A9">
        <w:rPr>
          <w:b/>
          <w:bCs/>
          <w:noProof/>
          <w:sz w:val="24"/>
          <w:szCs w:val="24"/>
          <w:lang w:bidi="ar-SA"/>
        </w:rPr>
        <w:pict>
          <v:rect id="Obdélník 37" o:spid="_x0000_s12553" style="position:absolute;left:0;text-align:left;margin-left:14.55pt;margin-top:11.25pt;width:472.8pt;height:40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" filled="f" strokecolor="#243f60 [1604]" strokeweight="2pt">
            <v:path arrowok="t"/>
          </v:rect>
        </w:pict>
      </w:r>
    </w:p>
    <w:p w:rsidR="005E2429" w:rsidRDefault="005E2429" w:rsidP="00722CD7">
      <w:pPr>
        <w:ind w:left="567" w:right="549"/>
        <w:jc w:val="both"/>
        <w:rPr>
          <w:sz w:val="24"/>
          <w:szCs w:val="24"/>
        </w:rPr>
      </w:pPr>
    </w:p>
    <w:p w:rsidR="005E2429" w:rsidRDefault="005E2429" w:rsidP="00722CD7">
      <w:pPr>
        <w:ind w:left="567" w:right="549"/>
        <w:rPr>
          <w:sz w:val="24"/>
          <w:szCs w:val="24"/>
        </w:rPr>
      </w:pPr>
    </w:p>
    <w:p w:rsidR="005E2429" w:rsidRPr="00B67406" w:rsidRDefault="005E2429" w:rsidP="00B67406">
      <w:pPr>
        <w:spacing w:before="120"/>
        <w:ind w:left="567" w:right="550"/>
        <w:rPr>
          <w:b/>
          <w:bCs/>
        </w:rPr>
      </w:pPr>
      <w:r w:rsidRPr="00B67406">
        <w:rPr>
          <w:b/>
          <w:bCs/>
        </w:rPr>
        <w:t>Nejdůležitější doporučení v oblasti rovných příležitostí na úrovni MAP jsou</w:t>
      </w:r>
    </w:p>
    <w:p w:rsidR="005E2429" w:rsidRPr="00B67406" w:rsidRDefault="005E2429" w:rsidP="00B67406">
      <w:pPr>
        <w:spacing w:before="120"/>
        <w:ind w:left="567" w:right="550"/>
      </w:pP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Pokračovat v dosavadní spolupráci a podpoře rovných příležitostí dlouhodobě prostřednictvím MAP a projektů návazných.</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Podporovat komunikační dovednosti škol a pedagogů, propojovat aktéry vzdělávání.</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Vyvíjet aktivity v oblasti podpory školní zralosti dětí a znalostí této problematiky.</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Podporovat usnadnění přechodu mezi jednotlivými stupni vzdělávání.</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Zprostředkovávat vzdělávací a osvětové aktivity pro pedagogy i rodiče.</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Zprostředkovávat informace o metodické podpoře oblasti práce s dětmi a žáky se SVP, s OMJ, distanční výuky.</w:t>
      </w:r>
    </w:p>
    <w:p w:rsidR="005E2429" w:rsidRPr="00B67406" w:rsidRDefault="005E2429" w:rsidP="00B67406">
      <w:pPr>
        <w:spacing w:before="120"/>
        <w:ind w:left="567" w:right="550"/>
      </w:pPr>
    </w:p>
    <w:p w:rsidR="005E2429" w:rsidRPr="00B67406" w:rsidRDefault="005E2429" w:rsidP="00B67406">
      <w:pPr>
        <w:spacing w:before="120"/>
        <w:ind w:left="567" w:right="550"/>
        <w:rPr>
          <w:b/>
          <w:bCs/>
        </w:rPr>
      </w:pPr>
      <w:r w:rsidRPr="00B67406">
        <w:rPr>
          <w:b/>
          <w:bCs/>
        </w:rPr>
        <w:t>Nejdůležitější doporučení k řešení na obecné systémové úrovni jsou</w:t>
      </w:r>
    </w:p>
    <w:p w:rsidR="005E2429" w:rsidRPr="00B67406" w:rsidRDefault="005E2429" w:rsidP="00B67406">
      <w:pPr>
        <w:spacing w:before="120"/>
        <w:ind w:left="567" w:right="550"/>
      </w:pPr>
    </w:p>
    <w:p w:rsidR="005E2429" w:rsidRPr="00B67406" w:rsidRDefault="005E2429" w:rsidP="00437514">
      <w:pPr>
        <w:pStyle w:val="Odstavecseseznamem"/>
        <w:numPr>
          <w:ilvl w:val="0"/>
          <w:numId w:val="149"/>
        </w:numPr>
        <w:spacing w:before="120" w:line="360" w:lineRule="auto"/>
        <w:ind w:left="850" w:right="550" w:hanging="357"/>
        <w:contextualSpacing/>
      </w:pPr>
      <w:r w:rsidRPr="00B67406">
        <w:t>Snížit počet dětí a žáků ve třídách (skupinách) / na pedagoga.</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Podporovat zrychlení pedagogické diagnostiky a zlepšení spolupráce s poradenskými pracovišti.</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Podporovat systémová řešení začlenění dětí a žáků s OMJ do českých škol.</w:t>
      </w:r>
    </w:p>
    <w:p w:rsidR="005E2429" w:rsidRPr="00B67406" w:rsidRDefault="005E2429" w:rsidP="00437514">
      <w:pPr>
        <w:pStyle w:val="Odstavecseseznamem"/>
        <w:numPr>
          <w:ilvl w:val="0"/>
          <w:numId w:val="149"/>
        </w:numPr>
        <w:spacing w:before="120" w:line="360" w:lineRule="auto"/>
        <w:ind w:left="850" w:right="550" w:hanging="357"/>
        <w:contextualSpacing/>
      </w:pPr>
      <w:r w:rsidRPr="00B67406">
        <w:t>Personální podpora v podobě zajištění dostatečného množství a kvality pedagogů a pracovníků zajišťujících inkluzi.</w:t>
      </w:r>
    </w:p>
    <w:p w:rsidR="005E2429" w:rsidRPr="00B67406" w:rsidRDefault="005E2429" w:rsidP="00B67406">
      <w:pPr>
        <w:spacing w:before="120"/>
        <w:ind w:left="567" w:right="550"/>
        <w:rPr>
          <w:lang w:eastAsia="en-US" w:bidi="ar-SA"/>
        </w:rPr>
      </w:pPr>
    </w:p>
    <w:p w:rsidR="005E2429" w:rsidRPr="005929B1"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 xml:space="preserve">V oblasti rovných příležitostí k rozvoji potenciálu každého dítěte a žáka je třeba vzít v úvahu také nové trendy vývoje území MČ Praha 1 a stávající kapacitu škol a školských zařízení. Z pohledu demografického vývoje bychom mohli na první pohled ve světle dosavadních zkušeností předpokládat pokračování procesů přesunu obyvatelstva do okrajových částí metropole, vylidňování centra a nárůst populace suburbií. Kapacity mateřských a základních škol na území hl. m. Prahy i okrajových oblastí Středočeského kraje jsou však již nyní, krom území MČ Praha 1, téměř </w:t>
      </w:r>
      <w:r w:rsidRPr="005929B1">
        <w:rPr>
          <w:rFonts w:asciiTheme="minorHAnsi" w:hAnsiTheme="minorHAnsi" w:cstheme="minorHAnsi"/>
        </w:rPr>
        <w:lastRenderedPageBreak/>
        <w:t>zcela naplněny a vyčerpány. MČ Praha 1 tak představuje strategickou rezervu, kterou díky výhodné poloze přirozeného administrativního i ekonomického centra celého regionu a jedinečné dopravní obslužnosti mohou tyto děti a žáci poměrně snadno využívat.</w:t>
      </w:r>
    </w:p>
    <w:p w:rsidR="005E2429" w:rsidRPr="005929B1"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 xml:space="preserve">V souvislosti s dopady probíhající pandemie onemocnění COVID 19 ale pozorujeme momentálně spíše zvrácení dosavadního trendu vylidňování centra hlavního města. S útlumem turistického ruchu došlo k razantnímu ústupu využívání nemovitostí na území MČ Praha 1 ke krátkodobým pronájmům (služby typu Airbnb) a centrum města získává částečně zpět svoji rezidenční funkci. Dále je třeba zohlednit také dramaticky se zhoršující bezpečnostní situaci na Ukrajině a rychle narůstající uprchlickou vlnu (v prvních 14 dnech ozbrojeného konfliktu uprchlo do států EU hraničících s Ukrajinou přes 2 200 000 žen a dětí, první zveřejňované odhady možného počtu uprchlíků směřujícího do EU činí cca 5 000 000 utečenců, drtivou většinou žen a dětí). Pro tyto děti a žáky-utečence bude v krátkém časovém horizontu třeba zajistit možnost školní docházky. </w:t>
      </w:r>
    </w:p>
    <w:p w:rsidR="000E4D37" w:rsidRDefault="005E2429" w:rsidP="005929B1">
      <w:pPr>
        <w:spacing w:before="120" w:line="360" w:lineRule="auto"/>
        <w:ind w:left="567" w:right="550"/>
        <w:jc w:val="both"/>
        <w:rPr>
          <w:rFonts w:asciiTheme="minorHAnsi" w:hAnsiTheme="minorHAnsi" w:cstheme="minorHAnsi"/>
        </w:rPr>
      </w:pPr>
      <w:r w:rsidRPr="005929B1">
        <w:rPr>
          <w:rFonts w:asciiTheme="minorHAnsi" w:hAnsiTheme="minorHAnsi" w:cstheme="minorHAnsi"/>
        </w:rPr>
        <w:t>Ve světle těchto nových skutečností se jeví jako vhodné zvážit možnosti postupného navyšování kapacit mateřských a základních škol také na území MČ Praha 1.</w:t>
      </w:r>
    </w:p>
    <w:p w:rsidR="003F44D4" w:rsidRDefault="003F44D4" w:rsidP="005929B1">
      <w:pPr>
        <w:spacing w:before="120" w:line="360" w:lineRule="auto"/>
        <w:ind w:left="567" w:right="550"/>
        <w:jc w:val="both"/>
        <w:rPr>
          <w:rFonts w:asciiTheme="minorHAnsi" w:hAnsiTheme="minorHAnsi" w:cstheme="minorHAnsi"/>
        </w:rPr>
        <w:sectPr w:rsidR="003F44D4" w:rsidSect="009D079D">
          <w:footerReference w:type="default" r:id="rId127"/>
          <w:type w:val="continuous"/>
          <w:pgSz w:w="11900" w:h="16840"/>
          <w:pgMar w:top="1419" w:right="860" w:bottom="1080" w:left="993" w:header="993" w:footer="898" w:gutter="0"/>
          <w:pgNumType w:start="1"/>
          <w:cols w:space="708"/>
        </w:sectPr>
      </w:pPr>
    </w:p>
    <w:p w:rsidR="000E4D37" w:rsidRDefault="000E4D37">
      <w:pPr>
        <w:rPr>
          <w:rFonts w:asciiTheme="minorHAnsi" w:hAnsiTheme="minorHAnsi" w:cstheme="minorHAnsi"/>
        </w:rPr>
      </w:pPr>
      <w:r>
        <w:rPr>
          <w:rFonts w:asciiTheme="minorHAnsi" w:hAnsiTheme="minorHAnsi" w:cstheme="minorHAnsi"/>
        </w:rPr>
        <w:lastRenderedPageBreak/>
        <w:br w:type="page"/>
      </w:r>
    </w:p>
    <w:p w:rsidR="005E2429" w:rsidRPr="005929B1" w:rsidRDefault="005E2429" w:rsidP="005929B1">
      <w:pPr>
        <w:spacing w:before="120" w:line="360" w:lineRule="auto"/>
        <w:ind w:left="567" w:right="550"/>
        <w:jc w:val="both"/>
        <w:rPr>
          <w:rFonts w:asciiTheme="minorHAnsi" w:hAnsiTheme="minorHAnsi" w:cstheme="minorHAnsi"/>
        </w:rPr>
      </w:pPr>
    </w:p>
    <w:p w:rsidR="005E2429" w:rsidRDefault="005E2429" w:rsidP="005E2429">
      <w:pPr>
        <w:jc w:val="both"/>
        <w:rPr>
          <w:sz w:val="24"/>
          <w:szCs w:val="24"/>
        </w:rPr>
      </w:pPr>
    </w:p>
    <w:p w:rsidR="005E2429" w:rsidRDefault="005E2429" w:rsidP="005E2429">
      <w:pPr>
        <w:tabs>
          <w:tab w:val="left" w:pos="5347"/>
        </w:tabs>
        <w:rPr>
          <w:lang w:eastAsia="en-US" w:bidi="ar-SA"/>
        </w:rPr>
      </w:pPr>
    </w:p>
    <w:p w:rsidR="005E2429" w:rsidRDefault="005E2429" w:rsidP="005E2429">
      <w:pPr>
        <w:tabs>
          <w:tab w:val="left" w:pos="5347"/>
        </w:tabs>
        <w:rPr>
          <w:lang w:eastAsia="en-US" w:bidi="ar-SA"/>
        </w:rPr>
      </w:pPr>
    </w:p>
    <w:p w:rsidR="005E2429" w:rsidRDefault="005E2429" w:rsidP="005E2429">
      <w:pPr>
        <w:tabs>
          <w:tab w:val="left" w:pos="5347"/>
        </w:tabs>
        <w:rPr>
          <w:lang w:eastAsia="en-US" w:bidi="ar-SA"/>
        </w:rPr>
      </w:pPr>
    </w:p>
    <w:p w:rsidR="005E2429" w:rsidRDefault="005E2429" w:rsidP="005E2429">
      <w:pPr>
        <w:tabs>
          <w:tab w:val="left" w:pos="5347"/>
        </w:tabs>
        <w:rPr>
          <w:lang w:eastAsia="en-US" w:bidi="ar-SA"/>
        </w:rPr>
      </w:pPr>
    </w:p>
    <w:p w:rsidR="005E2429" w:rsidRDefault="005E2429" w:rsidP="005E2429">
      <w:pPr>
        <w:tabs>
          <w:tab w:val="left" w:pos="5347"/>
        </w:tabs>
        <w:rPr>
          <w:lang w:eastAsia="en-US" w:bidi="ar-SA"/>
        </w:rPr>
      </w:pPr>
    </w:p>
    <w:p w:rsidR="005E2429" w:rsidRDefault="005E2429" w:rsidP="005E2429">
      <w:pPr>
        <w:tabs>
          <w:tab w:val="left" w:pos="5347"/>
        </w:tabs>
        <w:rPr>
          <w:lang w:eastAsia="en-US" w:bidi="ar-SA"/>
        </w:rPr>
      </w:pPr>
    </w:p>
    <w:p w:rsidR="0010507F" w:rsidRDefault="0010507F" w:rsidP="00B67406">
      <w:pPr>
        <w:tabs>
          <w:tab w:val="left" w:pos="5347"/>
        </w:tabs>
        <w:rPr>
          <w:lang w:eastAsia="en-US" w:bidi="ar-SA"/>
        </w:rPr>
      </w:pPr>
    </w:p>
    <w:p w:rsidR="00B67406" w:rsidRDefault="00B67406" w:rsidP="00B67406">
      <w:pPr>
        <w:tabs>
          <w:tab w:val="left" w:pos="5347"/>
        </w:tabs>
        <w:rPr>
          <w:lang w:eastAsia="en-US" w:bidi="ar-SA"/>
        </w:rPr>
      </w:pPr>
    </w:p>
    <w:p w:rsidR="00B67406" w:rsidRPr="00B67406" w:rsidRDefault="00B67406" w:rsidP="00B67406">
      <w:pPr>
        <w:tabs>
          <w:tab w:val="left" w:pos="5347"/>
        </w:tabs>
        <w:rPr>
          <w:lang w:eastAsia="en-US" w:bidi="ar-SA"/>
        </w:rPr>
      </w:pPr>
    </w:p>
    <w:p w:rsidR="00B67406" w:rsidRDefault="00B67406">
      <w:pPr>
        <w:rPr>
          <w:rFonts w:ascii="Cambria" w:eastAsia="Cambria" w:hAnsi="Cambria" w:cs="Cambria"/>
          <w:b/>
          <w:bCs/>
          <w:color w:val="355F90"/>
          <w:sz w:val="96"/>
          <w:szCs w:val="96"/>
        </w:rPr>
      </w:pPr>
      <w:r>
        <w:rPr>
          <w:color w:val="355F90"/>
          <w:sz w:val="96"/>
          <w:szCs w:val="96"/>
        </w:rPr>
        <w:br w:type="page"/>
      </w:r>
    </w:p>
    <w:p w:rsidR="00E7525B" w:rsidRDefault="00E7525B">
      <w:pPr>
        <w:sectPr w:rsidR="00E7525B" w:rsidSect="009D079D">
          <w:footerReference w:type="default" r:id="rId128"/>
          <w:type w:val="continuous"/>
          <w:pgSz w:w="11900" w:h="16840"/>
          <w:pgMar w:top="1419" w:right="860" w:bottom="1080" w:left="993" w:header="993" w:footer="898" w:gutter="0"/>
          <w:pgNumType w:start="1"/>
          <w:cols w:space="708"/>
        </w:sectPr>
      </w:pPr>
    </w:p>
    <w:p w:rsidR="00E7525B" w:rsidRDefault="00E7525B"/>
    <w:p w:rsidR="003F44D4" w:rsidRDefault="003F44D4" w:rsidP="003F44D4">
      <w:pPr>
        <w:pStyle w:val="Nadpis11"/>
        <w:spacing w:before="100" w:line="276" w:lineRule="auto"/>
        <w:ind w:left="567" w:right="521" w:firstLine="14"/>
        <w:rPr>
          <w:color w:val="355F90"/>
          <w:sz w:val="96"/>
          <w:szCs w:val="96"/>
        </w:rPr>
      </w:pPr>
    </w:p>
    <w:p w:rsidR="003F44D4" w:rsidRDefault="003F44D4" w:rsidP="003F44D4">
      <w:pPr>
        <w:pStyle w:val="Nadpis11"/>
        <w:spacing w:before="100" w:line="276" w:lineRule="auto"/>
        <w:ind w:left="567" w:right="521" w:firstLine="14"/>
        <w:rPr>
          <w:color w:val="355F90"/>
          <w:sz w:val="96"/>
          <w:szCs w:val="96"/>
        </w:rPr>
      </w:pPr>
    </w:p>
    <w:p w:rsidR="003F44D4" w:rsidRPr="0010507F" w:rsidRDefault="003F44D4" w:rsidP="003F44D4">
      <w:pPr>
        <w:pStyle w:val="Nadpis11"/>
        <w:spacing w:before="100" w:line="276" w:lineRule="auto"/>
        <w:ind w:left="567" w:right="521" w:firstLine="14"/>
        <w:jc w:val="center"/>
        <w:rPr>
          <w:color w:val="355F90"/>
          <w:sz w:val="96"/>
          <w:szCs w:val="96"/>
        </w:rPr>
      </w:pPr>
      <w:bookmarkStart w:id="762" w:name="_Toc113295570"/>
      <w:bookmarkStart w:id="763" w:name="_Toc113301092"/>
      <w:bookmarkStart w:id="764" w:name="_Toc113361730"/>
      <w:bookmarkStart w:id="765" w:name="_Toc113376599"/>
      <w:r>
        <w:rPr>
          <w:color w:val="355F90"/>
          <w:sz w:val="96"/>
          <w:szCs w:val="96"/>
        </w:rPr>
        <w:t>Strategická</w:t>
      </w:r>
      <w:r w:rsidRPr="0010507F">
        <w:rPr>
          <w:color w:val="355F90"/>
          <w:sz w:val="96"/>
          <w:szCs w:val="96"/>
        </w:rPr>
        <w:t xml:space="preserve"> část</w:t>
      </w:r>
      <w:r>
        <w:rPr>
          <w:color w:val="355F90"/>
          <w:sz w:val="96"/>
          <w:szCs w:val="96"/>
        </w:rPr>
        <w:t xml:space="preserve"> MAP Praha 1</w:t>
      </w:r>
      <w:bookmarkEnd w:id="762"/>
      <w:bookmarkEnd w:id="763"/>
      <w:bookmarkEnd w:id="764"/>
      <w:bookmarkEnd w:id="765"/>
    </w:p>
    <w:p w:rsidR="003F44D4" w:rsidRDefault="003F44D4" w:rsidP="003F44D4">
      <w:pPr>
        <w:sectPr w:rsidR="003F44D4" w:rsidSect="00E7525B">
          <w:headerReference w:type="default" r:id="rId129"/>
          <w:footerReference w:type="default" r:id="rId130"/>
          <w:type w:val="continuous"/>
          <w:pgSz w:w="11900" w:h="16840"/>
          <w:pgMar w:top="1419" w:right="860" w:bottom="1080" w:left="880" w:header="993" w:footer="898" w:gutter="0"/>
          <w:cols w:space="708"/>
        </w:sectPr>
      </w:pPr>
      <w:r>
        <w:br w:type="page"/>
      </w:r>
    </w:p>
    <w:p w:rsidR="003F44D4" w:rsidRDefault="003F44D4" w:rsidP="003F44D4"/>
    <w:p w:rsidR="003F44D4" w:rsidRDefault="003F44D4" w:rsidP="003F44D4"/>
    <w:p w:rsidR="003F44D4" w:rsidRDefault="003F44D4" w:rsidP="003F44D4"/>
    <w:p w:rsidR="003F44D4" w:rsidRDefault="003F44D4" w:rsidP="003F44D4"/>
    <w:p w:rsidR="003F44D4" w:rsidRDefault="003F44D4" w:rsidP="003F44D4"/>
    <w:p w:rsidR="003F44D4" w:rsidRPr="002704B3" w:rsidRDefault="003F44D4" w:rsidP="003F44D4"/>
    <w:p w:rsidR="003F44D4" w:rsidRDefault="003F44D4" w:rsidP="003F44D4">
      <w:pPr>
        <w:pStyle w:val="Zkladntext"/>
        <w:spacing w:line="360" w:lineRule="auto"/>
        <w:ind w:left="535" w:right="544"/>
        <w:jc w:val="both"/>
      </w:pPr>
    </w:p>
    <w:p w:rsidR="003F44D4" w:rsidRDefault="003F44D4" w:rsidP="003F44D4"/>
    <w:p w:rsidR="003F44D4" w:rsidRDefault="003F44D4" w:rsidP="003F44D4"/>
    <w:p w:rsidR="003F44D4" w:rsidRDefault="003F44D4" w:rsidP="003F44D4"/>
    <w:p w:rsidR="003F44D4" w:rsidRDefault="003F44D4" w:rsidP="003F44D4"/>
    <w:p w:rsidR="003F44D4" w:rsidRDefault="003F44D4" w:rsidP="003F44D4"/>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Pr="00CD717D" w:rsidRDefault="003F44D4" w:rsidP="003F44D4">
      <w:pPr>
        <w:pStyle w:val="Nadpis11"/>
        <w:tabs>
          <w:tab w:val="left" w:pos="9072"/>
          <w:tab w:val="left" w:pos="9214"/>
        </w:tabs>
        <w:spacing w:before="35" w:line="405" w:lineRule="auto"/>
        <w:ind w:left="1701" w:right="1655"/>
        <w:jc w:val="center"/>
        <w:rPr>
          <w:rStyle w:val="Nadpis1Char"/>
        </w:rPr>
      </w:pPr>
      <w:bookmarkStart w:id="766" w:name="_Toc113295571"/>
      <w:bookmarkStart w:id="767" w:name="_Toc113301093"/>
      <w:bookmarkStart w:id="768" w:name="_Toc113361731"/>
      <w:bookmarkStart w:id="769" w:name="_Toc113376600"/>
      <w:r>
        <w:t xml:space="preserve">Místní akční plán rozvoje vzdělávání II pro Prahu 1 </w:t>
      </w:r>
      <w:r w:rsidRPr="001520FA">
        <w:rPr>
          <w:rStyle w:val="Nadpis1Char"/>
          <w:b/>
          <w:sz w:val="40"/>
          <w:szCs w:val="40"/>
        </w:rPr>
        <w:t>Strategický rámec MAP pro Prahu 1</w:t>
      </w:r>
      <w:bookmarkEnd w:id="766"/>
      <w:bookmarkEnd w:id="767"/>
      <w:bookmarkEnd w:id="768"/>
      <w:bookmarkEnd w:id="769"/>
    </w:p>
    <w:p w:rsidR="003F44D4" w:rsidRDefault="003F44D4" w:rsidP="003F44D4">
      <w:pPr>
        <w:pStyle w:val="Nadpis31"/>
        <w:tabs>
          <w:tab w:val="left" w:pos="8505"/>
        </w:tabs>
        <w:spacing w:line="242" w:lineRule="exact"/>
        <w:ind w:left="1701" w:right="1655" w:firstLine="0"/>
        <w:jc w:val="center"/>
      </w:pPr>
      <w:r>
        <w:t>Operační program Výzkum, vývoj a vzdělávání (OP VVV)</w:t>
      </w: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spacing w:before="1"/>
        <w:ind w:left="1624" w:right="1876"/>
        <w:jc w:val="center"/>
        <w:rPr>
          <w:b/>
        </w:rPr>
        <w:sectPr w:rsidR="003F44D4" w:rsidSect="00E7525B">
          <w:headerReference w:type="default" r:id="rId131"/>
          <w:type w:val="continuous"/>
          <w:pgSz w:w="11900" w:h="16840"/>
          <w:pgMar w:top="1419" w:right="860" w:bottom="1080" w:left="880" w:header="993" w:footer="898" w:gutter="0"/>
          <w:cols w:space="708"/>
        </w:sectPr>
      </w:pPr>
      <w:r>
        <w:rPr>
          <w:b/>
        </w:rPr>
        <w:t xml:space="preserve">Schválená ŘV MAP Praha 1 dne </w:t>
      </w:r>
      <w:r w:rsidRPr="00AA20D4">
        <w:rPr>
          <w:b/>
        </w:rPr>
        <w:t>20. 4. 2022</w:t>
      </w:r>
    </w:p>
    <w:p w:rsidR="003F44D4" w:rsidRDefault="003F44D4" w:rsidP="003F44D4">
      <w:pPr>
        <w:spacing w:before="1"/>
        <w:ind w:left="1624" w:right="1876"/>
        <w:jc w:val="center"/>
        <w:rPr>
          <w:b/>
        </w:rPr>
      </w:pPr>
    </w:p>
    <w:p w:rsidR="003F44D4" w:rsidRDefault="003F44D4" w:rsidP="003F44D4">
      <w:pPr>
        <w:jc w:val="center"/>
        <w:sectPr w:rsidR="003F44D4" w:rsidSect="007F0963">
          <w:type w:val="continuous"/>
          <w:pgSz w:w="11900" w:h="16840"/>
          <w:pgMar w:top="1419" w:right="860" w:bottom="1080" w:left="880" w:header="993" w:footer="898" w:gutter="0"/>
          <w:cols w:space="708"/>
        </w:sectPr>
      </w:pPr>
    </w:p>
    <w:p w:rsidR="003F44D4" w:rsidRDefault="003F44D4" w:rsidP="003F44D4">
      <w:pPr>
        <w:pStyle w:val="Zkladntext"/>
      </w:pPr>
    </w:p>
    <w:p w:rsidR="003F44D4" w:rsidRDefault="003F44D4" w:rsidP="003F44D4">
      <w:pPr>
        <w:pStyle w:val="Zkladntext"/>
      </w:pPr>
    </w:p>
    <w:p w:rsidR="00245B52" w:rsidRDefault="003F44D4" w:rsidP="003F44D4">
      <w:pPr>
        <w:pStyle w:val="Nadpisobsahu"/>
        <w:ind w:left="567" w:right="804"/>
        <w:rPr>
          <w:noProof/>
        </w:rPr>
      </w:pPr>
      <w:r>
        <w:t>Obsah</w:t>
      </w:r>
      <w:r w:rsidR="003154A9" w:rsidRPr="003154A9">
        <w:rPr>
          <w:b w:val="0"/>
          <w:bCs w:val="0"/>
        </w:rPr>
        <w:fldChar w:fldCharType="begin"/>
      </w:r>
      <w:r>
        <w:instrText xml:space="preserve"> TOC \o "1-3" \h \z \u </w:instrText>
      </w:r>
      <w:r w:rsidR="003154A9" w:rsidRPr="003154A9">
        <w:rPr>
          <w:b w:val="0"/>
          <w:bCs w:val="0"/>
        </w:rPr>
        <w:fldChar w:fldCharType="separate"/>
      </w:r>
    </w:p>
    <w:p w:rsidR="00245B52" w:rsidRDefault="00245B52">
      <w:pPr>
        <w:pStyle w:val="Obsah2"/>
        <w:rPr>
          <w:rFonts w:asciiTheme="minorHAnsi" w:eastAsiaTheme="minorEastAsia" w:hAnsiTheme="minorHAnsi" w:cstheme="minorBidi"/>
          <w:lang w:bidi="ar-SA"/>
        </w:rPr>
      </w:pPr>
    </w:p>
    <w:p w:rsidR="00245B52" w:rsidRDefault="003154A9">
      <w:pPr>
        <w:pStyle w:val="Obsah2"/>
        <w:tabs>
          <w:tab w:val="left" w:pos="440"/>
        </w:tabs>
        <w:rPr>
          <w:rFonts w:asciiTheme="minorHAnsi" w:eastAsiaTheme="minorEastAsia" w:hAnsiTheme="minorHAnsi" w:cstheme="minorBidi"/>
          <w:lang w:bidi="ar-SA"/>
        </w:rPr>
      </w:pPr>
      <w:hyperlink w:anchor="_Toc113295572" w:history="1">
        <w:r w:rsidR="00245B52" w:rsidRPr="00822DC2">
          <w:rPr>
            <w:rStyle w:val="Hypertextovodkaz"/>
            <w:spacing w:val="-1"/>
            <w:w w:val="99"/>
          </w:rPr>
          <w:t>1.</w:t>
        </w:r>
        <w:r w:rsidR="00245B52">
          <w:rPr>
            <w:rFonts w:asciiTheme="minorHAnsi" w:eastAsiaTheme="minorEastAsia" w:hAnsiTheme="minorHAnsi" w:cstheme="minorBidi"/>
            <w:lang w:bidi="ar-SA"/>
          </w:rPr>
          <w:tab/>
        </w:r>
        <w:r w:rsidR="00245B52" w:rsidRPr="00822DC2">
          <w:rPr>
            <w:rStyle w:val="Hypertextovodkaz"/>
            <w:spacing w:val="3"/>
          </w:rPr>
          <w:t>Vize</w:t>
        </w:r>
        <w:r w:rsidR="00245B52">
          <w:rPr>
            <w:webHidden/>
          </w:rPr>
          <w:tab/>
        </w:r>
        <w:r>
          <w:rPr>
            <w:webHidden/>
          </w:rPr>
          <w:fldChar w:fldCharType="begin"/>
        </w:r>
        <w:r w:rsidR="00245B52">
          <w:rPr>
            <w:webHidden/>
          </w:rPr>
          <w:instrText xml:space="preserve"> PAGEREF _Toc113295572 \h </w:instrText>
        </w:r>
        <w:r>
          <w:rPr>
            <w:webHidden/>
          </w:rPr>
        </w:r>
        <w:r>
          <w:rPr>
            <w:webHidden/>
          </w:rPr>
          <w:fldChar w:fldCharType="separate"/>
        </w:r>
        <w:r w:rsidR="00245B52">
          <w:rPr>
            <w:webHidden/>
          </w:rPr>
          <w:t>1</w:t>
        </w:r>
        <w:r>
          <w:rPr>
            <w:webHidden/>
          </w:rPr>
          <w:fldChar w:fldCharType="end"/>
        </w:r>
      </w:hyperlink>
    </w:p>
    <w:p w:rsidR="00245B52" w:rsidRDefault="003154A9">
      <w:pPr>
        <w:pStyle w:val="Obsah2"/>
        <w:tabs>
          <w:tab w:val="left" w:pos="440"/>
        </w:tabs>
        <w:rPr>
          <w:rFonts w:asciiTheme="minorHAnsi" w:eastAsiaTheme="minorEastAsia" w:hAnsiTheme="minorHAnsi" w:cstheme="minorBidi"/>
          <w:lang w:bidi="ar-SA"/>
        </w:rPr>
      </w:pPr>
      <w:hyperlink w:anchor="_Toc113295573" w:history="1">
        <w:r w:rsidR="00245B52" w:rsidRPr="00822DC2">
          <w:rPr>
            <w:rStyle w:val="Hypertextovodkaz"/>
            <w:spacing w:val="-1"/>
            <w:w w:val="99"/>
          </w:rPr>
          <w:t>2.</w:t>
        </w:r>
        <w:r w:rsidR="00245B52">
          <w:rPr>
            <w:rFonts w:asciiTheme="minorHAnsi" w:eastAsiaTheme="minorEastAsia" w:hAnsiTheme="minorHAnsi" w:cstheme="minorBidi"/>
            <w:lang w:bidi="ar-SA"/>
          </w:rPr>
          <w:tab/>
        </w:r>
        <w:r w:rsidR="00245B52" w:rsidRPr="00822DC2">
          <w:rPr>
            <w:rStyle w:val="Hypertextovodkaz"/>
          </w:rPr>
          <w:t>Popis zapojení</w:t>
        </w:r>
        <w:r w:rsidR="00245B52" w:rsidRPr="00822DC2">
          <w:rPr>
            <w:rStyle w:val="Hypertextovodkaz"/>
            <w:spacing w:val="-3"/>
          </w:rPr>
          <w:t xml:space="preserve"> </w:t>
        </w:r>
        <w:r w:rsidR="00245B52" w:rsidRPr="00822DC2">
          <w:rPr>
            <w:rStyle w:val="Hypertextovodkaz"/>
          </w:rPr>
          <w:t>aktérů</w:t>
        </w:r>
        <w:r w:rsidR="00245B52">
          <w:rPr>
            <w:webHidden/>
          </w:rPr>
          <w:tab/>
        </w:r>
        <w:r>
          <w:rPr>
            <w:webHidden/>
          </w:rPr>
          <w:fldChar w:fldCharType="begin"/>
        </w:r>
        <w:r w:rsidR="00245B52">
          <w:rPr>
            <w:webHidden/>
          </w:rPr>
          <w:instrText xml:space="preserve"> PAGEREF _Toc113295573 \h </w:instrText>
        </w:r>
        <w:r>
          <w:rPr>
            <w:webHidden/>
          </w:rPr>
        </w:r>
        <w:r>
          <w:rPr>
            <w:webHidden/>
          </w:rPr>
          <w:fldChar w:fldCharType="separate"/>
        </w:r>
        <w:r w:rsidR="00245B52">
          <w:rPr>
            <w:webHidden/>
          </w:rPr>
          <w:t>2</w:t>
        </w:r>
        <w:r>
          <w:rPr>
            <w:webHidden/>
          </w:rPr>
          <w:fldChar w:fldCharType="end"/>
        </w:r>
      </w:hyperlink>
    </w:p>
    <w:p w:rsidR="00245B52" w:rsidRDefault="003154A9">
      <w:pPr>
        <w:pStyle w:val="Obsah2"/>
        <w:tabs>
          <w:tab w:val="left" w:pos="440"/>
        </w:tabs>
        <w:rPr>
          <w:rFonts w:asciiTheme="minorHAnsi" w:eastAsiaTheme="minorEastAsia" w:hAnsiTheme="minorHAnsi" w:cstheme="minorBidi"/>
          <w:lang w:bidi="ar-SA"/>
        </w:rPr>
      </w:pPr>
      <w:hyperlink w:anchor="_Toc113295574" w:history="1">
        <w:r w:rsidR="00245B52" w:rsidRPr="00822DC2">
          <w:rPr>
            <w:rStyle w:val="Hypertextovodkaz"/>
            <w:spacing w:val="-1"/>
            <w:w w:val="99"/>
          </w:rPr>
          <w:t>3.</w:t>
        </w:r>
        <w:r w:rsidR="00245B52">
          <w:rPr>
            <w:rFonts w:asciiTheme="minorHAnsi" w:eastAsiaTheme="minorEastAsia" w:hAnsiTheme="minorHAnsi" w:cstheme="minorBidi"/>
            <w:lang w:bidi="ar-SA"/>
          </w:rPr>
          <w:tab/>
        </w:r>
        <w:r w:rsidR="00245B52" w:rsidRPr="00822DC2">
          <w:rPr>
            <w:rStyle w:val="Hypertextovodkaz"/>
          </w:rPr>
          <w:t>Priority a cíle MAP Praha</w:t>
        </w:r>
        <w:r w:rsidR="00245B52" w:rsidRPr="00822DC2">
          <w:rPr>
            <w:rStyle w:val="Hypertextovodkaz"/>
            <w:spacing w:val="-3"/>
          </w:rPr>
          <w:t xml:space="preserve"> </w:t>
        </w:r>
        <w:r w:rsidR="00245B52" w:rsidRPr="00822DC2">
          <w:rPr>
            <w:rStyle w:val="Hypertextovodkaz"/>
          </w:rPr>
          <w:t>1</w:t>
        </w:r>
        <w:r w:rsidR="00245B52">
          <w:rPr>
            <w:webHidden/>
          </w:rPr>
          <w:tab/>
        </w:r>
        <w:r>
          <w:rPr>
            <w:webHidden/>
          </w:rPr>
          <w:fldChar w:fldCharType="begin"/>
        </w:r>
        <w:r w:rsidR="00245B52">
          <w:rPr>
            <w:webHidden/>
          </w:rPr>
          <w:instrText xml:space="preserve"> PAGEREF _Toc113295574 \h </w:instrText>
        </w:r>
        <w:r>
          <w:rPr>
            <w:webHidden/>
          </w:rPr>
        </w:r>
        <w:r>
          <w:rPr>
            <w:webHidden/>
          </w:rPr>
          <w:fldChar w:fldCharType="separate"/>
        </w:r>
        <w:r w:rsidR="00245B52">
          <w:rPr>
            <w:webHidden/>
          </w:rPr>
          <w:t>4</w:t>
        </w:r>
        <w:r>
          <w:rPr>
            <w:webHidden/>
          </w:rPr>
          <w:fldChar w:fldCharType="end"/>
        </w:r>
      </w:hyperlink>
    </w:p>
    <w:p w:rsidR="00245B52" w:rsidRDefault="003154A9">
      <w:pPr>
        <w:pStyle w:val="Obsah3"/>
        <w:tabs>
          <w:tab w:val="left" w:pos="1100"/>
          <w:tab w:val="right" w:leader="dot" w:pos="10150"/>
        </w:tabs>
        <w:rPr>
          <w:rFonts w:asciiTheme="minorHAnsi" w:eastAsiaTheme="minorEastAsia" w:hAnsiTheme="minorHAnsi" w:cstheme="minorBidi"/>
          <w:noProof/>
          <w:lang w:bidi="ar-SA"/>
        </w:rPr>
      </w:pPr>
      <w:hyperlink w:anchor="_Toc113295575" w:history="1">
        <w:r w:rsidR="00245B52" w:rsidRPr="00822DC2">
          <w:rPr>
            <w:rStyle w:val="Hypertextovodkaz"/>
            <w:noProof/>
            <w:spacing w:val="-1"/>
          </w:rPr>
          <w:t>3.1</w:t>
        </w:r>
        <w:r w:rsidR="00245B52">
          <w:rPr>
            <w:rFonts w:asciiTheme="minorHAnsi" w:eastAsiaTheme="minorEastAsia" w:hAnsiTheme="minorHAnsi" w:cstheme="minorBidi"/>
            <w:noProof/>
            <w:lang w:bidi="ar-SA"/>
          </w:rPr>
          <w:tab/>
        </w:r>
        <w:r w:rsidR="00245B52" w:rsidRPr="00822DC2">
          <w:rPr>
            <w:rStyle w:val="Hypertextovodkaz"/>
            <w:noProof/>
          </w:rPr>
          <w:t>Přehled priorit a</w:t>
        </w:r>
        <w:r w:rsidR="00245B52" w:rsidRPr="00822DC2">
          <w:rPr>
            <w:rStyle w:val="Hypertextovodkaz"/>
            <w:noProof/>
            <w:spacing w:val="-3"/>
          </w:rPr>
          <w:t xml:space="preserve"> </w:t>
        </w:r>
        <w:r w:rsidR="00245B52" w:rsidRPr="00822DC2">
          <w:rPr>
            <w:rStyle w:val="Hypertextovodkaz"/>
            <w:noProof/>
          </w:rPr>
          <w:t>cílů</w:t>
        </w:r>
        <w:r w:rsidR="00245B52">
          <w:rPr>
            <w:noProof/>
            <w:webHidden/>
          </w:rPr>
          <w:tab/>
        </w:r>
        <w:r>
          <w:rPr>
            <w:noProof/>
            <w:webHidden/>
          </w:rPr>
          <w:fldChar w:fldCharType="begin"/>
        </w:r>
        <w:r w:rsidR="00245B52">
          <w:rPr>
            <w:noProof/>
            <w:webHidden/>
          </w:rPr>
          <w:instrText xml:space="preserve"> PAGEREF _Toc113295575 \h </w:instrText>
        </w:r>
        <w:r>
          <w:rPr>
            <w:noProof/>
            <w:webHidden/>
          </w:rPr>
        </w:r>
        <w:r>
          <w:rPr>
            <w:noProof/>
            <w:webHidden/>
          </w:rPr>
          <w:fldChar w:fldCharType="separate"/>
        </w:r>
        <w:r w:rsidR="00245B52">
          <w:rPr>
            <w:noProof/>
            <w:webHidden/>
          </w:rPr>
          <w:t>4</w:t>
        </w:r>
        <w:r>
          <w:rPr>
            <w:noProof/>
            <w:webHidden/>
          </w:rPr>
          <w:fldChar w:fldCharType="end"/>
        </w:r>
      </w:hyperlink>
    </w:p>
    <w:p w:rsidR="00245B52" w:rsidRDefault="003154A9">
      <w:pPr>
        <w:pStyle w:val="Obsah3"/>
        <w:tabs>
          <w:tab w:val="left" w:pos="1100"/>
          <w:tab w:val="right" w:leader="dot" w:pos="10150"/>
        </w:tabs>
        <w:rPr>
          <w:rFonts w:asciiTheme="minorHAnsi" w:eastAsiaTheme="minorEastAsia" w:hAnsiTheme="minorHAnsi" w:cstheme="minorBidi"/>
          <w:noProof/>
          <w:lang w:bidi="ar-SA"/>
        </w:rPr>
      </w:pPr>
      <w:hyperlink w:anchor="_Toc113295576" w:history="1">
        <w:r w:rsidR="00245B52" w:rsidRPr="00822DC2">
          <w:rPr>
            <w:rStyle w:val="Hypertextovodkaz"/>
            <w:noProof/>
            <w:spacing w:val="-1"/>
          </w:rPr>
          <w:t>3.2</w:t>
        </w:r>
        <w:r w:rsidR="00245B52">
          <w:rPr>
            <w:rFonts w:asciiTheme="minorHAnsi" w:eastAsiaTheme="minorEastAsia" w:hAnsiTheme="minorHAnsi" w:cstheme="minorBidi"/>
            <w:noProof/>
            <w:lang w:bidi="ar-SA"/>
          </w:rPr>
          <w:tab/>
        </w:r>
        <w:r w:rsidR="00245B52" w:rsidRPr="00822DC2">
          <w:rPr>
            <w:rStyle w:val="Hypertextovodkaz"/>
            <w:noProof/>
          </w:rPr>
          <w:t>Popis priorit a cílů MAP Praha</w:t>
        </w:r>
        <w:r w:rsidR="00245B52" w:rsidRPr="00822DC2">
          <w:rPr>
            <w:rStyle w:val="Hypertextovodkaz"/>
            <w:noProof/>
            <w:spacing w:val="-6"/>
          </w:rPr>
          <w:t xml:space="preserve"> </w:t>
        </w:r>
        <w:r w:rsidR="00245B52" w:rsidRPr="00822DC2">
          <w:rPr>
            <w:rStyle w:val="Hypertextovodkaz"/>
            <w:noProof/>
          </w:rPr>
          <w:t>1</w:t>
        </w:r>
        <w:r w:rsidR="00245B52">
          <w:rPr>
            <w:noProof/>
            <w:webHidden/>
          </w:rPr>
          <w:tab/>
        </w:r>
        <w:r>
          <w:rPr>
            <w:noProof/>
            <w:webHidden/>
          </w:rPr>
          <w:fldChar w:fldCharType="begin"/>
        </w:r>
        <w:r w:rsidR="00245B52">
          <w:rPr>
            <w:noProof/>
            <w:webHidden/>
          </w:rPr>
          <w:instrText xml:space="preserve"> PAGEREF _Toc113295576 \h </w:instrText>
        </w:r>
        <w:r>
          <w:rPr>
            <w:noProof/>
            <w:webHidden/>
          </w:rPr>
        </w:r>
        <w:r>
          <w:rPr>
            <w:noProof/>
            <w:webHidden/>
          </w:rPr>
          <w:fldChar w:fldCharType="separate"/>
        </w:r>
        <w:r w:rsidR="00245B52">
          <w:rPr>
            <w:noProof/>
            <w:webHidden/>
          </w:rPr>
          <w:t>6</w:t>
        </w:r>
        <w:r>
          <w:rPr>
            <w:noProof/>
            <w:webHidden/>
          </w:rPr>
          <w:fldChar w:fldCharType="end"/>
        </w:r>
      </w:hyperlink>
    </w:p>
    <w:p w:rsidR="00245B52" w:rsidRDefault="003154A9">
      <w:pPr>
        <w:pStyle w:val="Obsah3"/>
        <w:tabs>
          <w:tab w:val="left" w:pos="1100"/>
          <w:tab w:val="right" w:leader="dot" w:pos="10150"/>
        </w:tabs>
        <w:rPr>
          <w:rFonts w:asciiTheme="minorHAnsi" w:eastAsiaTheme="minorEastAsia" w:hAnsiTheme="minorHAnsi" w:cstheme="minorBidi"/>
          <w:noProof/>
          <w:lang w:bidi="ar-SA"/>
        </w:rPr>
      </w:pPr>
      <w:hyperlink w:anchor="_Toc113295577" w:history="1">
        <w:r w:rsidR="00245B52" w:rsidRPr="00822DC2">
          <w:rPr>
            <w:rStyle w:val="Hypertextovodkaz"/>
            <w:noProof/>
            <w:spacing w:val="-1"/>
          </w:rPr>
          <w:t>3.3</w:t>
        </w:r>
        <w:r w:rsidR="00245B52">
          <w:rPr>
            <w:rFonts w:asciiTheme="minorHAnsi" w:eastAsiaTheme="minorEastAsia" w:hAnsiTheme="minorHAnsi" w:cstheme="minorBidi"/>
            <w:noProof/>
            <w:lang w:bidi="ar-SA"/>
          </w:rPr>
          <w:tab/>
        </w:r>
        <w:r w:rsidR="00245B52" w:rsidRPr="00822DC2">
          <w:rPr>
            <w:rStyle w:val="Hypertextovodkaz"/>
            <w:noProof/>
          </w:rPr>
          <w:t>Vazby cílů na</w:t>
        </w:r>
        <w:r w:rsidR="00245B52" w:rsidRPr="00822DC2">
          <w:rPr>
            <w:rStyle w:val="Hypertextovodkaz"/>
            <w:noProof/>
            <w:spacing w:val="-3"/>
          </w:rPr>
          <w:t xml:space="preserve"> </w:t>
        </w:r>
        <w:r w:rsidR="00245B52" w:rsidRPr="00822DC2">
          <w:rPr>
            <w:rStyle w:val="Hypertextovodkaz"/>
            <w:noProof/>
          </w:rPr>
          <w:t>opatření</w:t>
        </w:r>
        <w:r w:rsidR="00245B52">
          <w:rPr>
            <w:noProof/>
            <w:webHidden/>
          </w:rPr>
          <w:tab/>
        </w:r>
        <w:r>
          <w:rPr>
            <w:noProof/>
            <w:webHidden/>
          </w:rPr>
          <w:fldChar w:fldCharType="begin"/>
        </w:r>
        <w:r w:rsidR="00245B52">
          <w:rPr>
            <w:noProof/>
            <w:webHidden/>
          </w:rPr>
          <w:instrText xml:space="preserve"> PAGEREF _Toc113295577 \h </w:instrText>
        </w:r>
        <w:r>
          <w:rPr>
            <w:noProof/>
            <w:webHidden/>
          </w:rPr>
        </w:r>
        <w:r>
          <w:rPr>
            <w:noProof/>
            <w:webHidden/>
          </w:rPr>
          <w:fldChar w:fldCharType="separate"/>
        </w:r>
        <w:r w:rsidR="00245B52">
          <w:rPr>
            <w:noProof/>
            <w:webHidden/>
          </w:rPr>
          <w:t>23</w:t>
        </w:r>
        <w:r>
          <w:rPr>
            <w:noProof/>
            <w:webHidden/>
          </w:rPr>
          <w:fldChar w:fldCharType="end"/>
        </w:r>
      </w:hyperlink>
    </w:p>
    <w:p w:rsidR="00245B52" w:rsidRDefault="003154A9">
      <w:pPr>
        <w:pStyle w:val="Obsah3"/>
        <w:tabs>
          <w:tab w:val="left" w:pos="1100"/>
          <w:tab w:val="right" w:leader="dot" w:pos="10150"/>
        </w:tabs>
        <w:rPr>
          <w:rFonts w:asciiTheme="minorHAnsi" w:eastAsiaTheme="minorEastAsia" w:hAnsiTheme="minorHAnsi" w:cstheme="minorBidi"/>
          <w:noProof/>
          <w:lang w:bidi="ar-SA"/>
        </w:rPr>
      </w:pPr>
      <w:hyperlink w:anchor="_Toc113295578" w:history="1">
        <w:r w:rsidR="00245B52" w:rsidRPr="00822DC2">
          <w:rPr>
            <w:rStyle w:val="Hypertextovodkaz"/>
            <w:noProof/>
            <w:spacing w:val="-1"/>
          </w:rPr>
          <w:t>3.4</w:t>
        </w:r>
        <w:r w:rsidR="00245B52">
          <w:rPr>
            <w:rFonts w:asciiTheme="minorHAnsi" w:eastAsiaTheme="minorEastAsia" w:hAnsiTheme="minorHAnsi" w:cstheme="minorBidi"/>
            <w:noProof/>
            <w:lang w:bidi="ar-SA"/>
          </w:rPr>
          <w:tab/>
        </w:r>
        <w:r w:rsidR="00245B52" w:rsidRPr="00822DC2">
          <w:rPr>
            <w:rStyle w:val="Hypertextovodkaz"/>
            <w:noProof/>
          </w:rPr>
          <w:t>Prioritizace</w:t>
        </w:r>
        <w:r w:rsidR="00245B52" w:rsidRPr="00822DC2">
          <w:rPr>
            <w:rStyle w:val="Hypertextovodkaz"/>
            <w:noProof/>
            <w:spacing w:val="-3"/>
          </w:rPr>
          <w:t xml:space="preserve"> </w:t>
        </w:r>
        <w:r w:rsidR="00245B52" w:rsidRPr="00822DC2">
          <w:rPr>
            <w:rStyle w:val="Hypertextovodkaz"/>
            <w:noProof/>
          </w:rPr>
          <w:t>témat</w:t>
        </w:r>
        <w:r w:rsidR="00245B52">
          <w:rPr>
            <w:noProof/>
            <w:webHidden/>
          </w:rPr>
          <w:tab/>
        </w:r>
        <w:r>
          <w:rPr>
            <w:noProof/>
            <w:webHidden/>
          </w:rPr>
          <w:fldChar w:fldCharType="begin"/>
        </w:r>
        <w:r w:rsidR="00245B52">
          <w:rPr>
            <w:noProof/>
            <w:webHidden/>
          </w:rPr>
          <w:instrText xml:space="preserve"> PAGEREF _Toc113295578 \h </w:instrText>
        </w:r>
        <w:r>
          <w:rPr>
            <w:noProof/>
            <w:webHidden/>
          </w:rPr>
        </w:r>
        <w:r>
          <w:rPr>
            <w:noProof/>
            <w:webHidden/>
          </w:rPr>
          <w:fldChar w:fldCharType="separate"/>
        </w:r>
        <w:r w:rsidR="00245B52">
          <w:rPr>
            <w:noProof/>
            <w:webHidden/>
          </w:rPr>
          <w:t>25</w:t>
        </w:r>
        <w:r>
          <w:rPr>
            <w:noProof/>
            <w:webHidden/>
          </w:rPr>
          <w:fldChar w:fldCharType="end"/>
        </w:r>
      </w:hyperlink>
    </w:p>
    <w:p w:rsidR="003F44D4" w:rsidRDefault="003154A9" w:rsidP="003F44D4">
      <w:pPr>
        <w:ind w:left="567" w:right="804"/>
        <w:jc w:val="right"/>
        <w:rPr>
          <w:sz w:val="20"/>
        </w:rPr>
      </w:pPr>
      <w:r>
        <w:rPr>
          <w:b/>
          <w:bCs/>
        </w:rPr>
        <w:fldChar w:fldCharType="end"/>
      </w:r>
    </w:p>
    <w:p w:rsidR="003F44D4" w:rsidRDefault="003F44D4" w:rsidP="003F44D4">
      <w:pPr>
        <w:jc w:val="right"/>
        <w:rPr>
          <w:sz w:val="20"/>
        </w:rPr>
      </w:pPr>
    </w:p>
    <w:p w:rsidR="003F44D4" w:rsidRDefault="003F44D4" w:rsidP="003F44D4">
      <w:pPr>
        <w:jc w:val="right"/>
        <w:rPr>
          <w:sz w:val="20"/>
        </w:rPr>
      </w:pPr>
    </w:p>
    <w:p w:rsidR="003F44D4" w:rsidRDefault="003F44D4" w:rsidP="003F44D4">
      <w:pPr>
        <w:tabs>
          <w:tab w:val="left" w:pos="9450"/>
          <w:tab w:val="right" w:pos="10160"/>
        </w:tabs>
        <w:rPr>
          <w:sz w:val="20"/>
        </w:rPr>
        <w:sectPr w:rsidR="003F44D4" w:rsidSect="00DF6C53">
          <w:headerReference w:type="default" r:id="rId132"/>
          <w:footerReference w:type="default" r:id="rId133"/>
          <w:pgSz w:w="11900" w:h="16840"/>
          <w:pgMar w:top="1160" w:right="860" w:bottom="1080" w:left="880" w:header="468" w:footer="0" w:gutter="0"/>
          <w:pgNumType w:start="1"/>
          <w:cols w:space="708"/>
        </w:sectPr>
      </w:pPr>
      <w:r>
        <w:rPr>
          <w:sz w:val="20"/>
        </w:rPr>
        <w:tab/>
      </w:r>
    </w:p>
    <w:p w:rsidR="003F44D4" w:rsidRDefault="003F44D4" w:rsidP="003F44D4">
      <w:pPr>
        <w:tabs>
          <w:tab w:val="left" w:pos="9450"/>
          <w:tab w:val="right" w:pos="10160"/>
        </w:tabs>
        <w:rPr>
          <w:sz w:val="20"/>
        </w:rPr>
      </w:pPr>
      <w:r>
        <w:rPr>
          <w:sz w:val="20"/>
        </w:rPr>
        <w:lastRenderedPageBreak/>
        <w:tab/>
      </w:r>
    </w:p>
    <w:p w:rsidR="003F44D4" w:rsidRPr="004F2F9E" w:rsidRDefault="003F44D4" w:rsidP="003F44D4">
      <w:pPr>
        <w:rPr>
          <w:sz w:val="20"/>
        </w:rPr>
        <w:sectPr w:rsidR="003F44D4" w:rsidRPr="004F2F9E" w:rsidSect="003F44D4">
          <w:type w:val="continuous"/>
          <w:pgSz w:w="11900" w:h="16840"/>
          <w:pgMar w:top="1160" w:right="860" w:bottom="1080" w:left="880" w:header="468" w:footer="0" w:gutter="0"/>
          <w:pgNumType w:start="1"/>
          <w:cols w:space="708"/>
        </w:sectPr>
      </w:pPr>
    </w:p>
    <w:p w:rsidR="003F44D4" w:rsidRDefault="003F44D4" w:rsidP="003F44D4">
      <w:pPr>
        <w:spacing w:before="86"/>
        <w:ind w:left="252"/>
        <w:rPr>
          <w:i/>
          <w:sz w:val="20"/>
        </w:rPr>
      </w:pPr>
      <w:r>
        <w:rPr>
          <w:noProof/>
          <w:lang w:bidi="ar-SA"/>
        </w:rPr>
        <w:lastRenderedPageBreak/>
        <w:drawing>
          <wp:anchor distT="0" distB="0" distL="0" distR="0" simplePos="0" relativeHeight="251626496" behindDoc="0" locked="0" layoutInCell="1" allowOverlap="1">
            <wp:simplePos x="0" y="0"/>
            <wp:positionH relativeFrom="page">
              <wp:posOffset>4030088</wp:posOffset>
            </wp:positionH>
            <wp:positionV relativeFrom="paragraph">
              <wp:posOffset>5580</wp:posOffset>
            </wp:positionV>
            <wp:extent cx="2342098" cy="352687"/>
            <wp:effectExtent l="0" t="0" r="0" b="0"/>
            <wp:wrapNone/>
            <wp:docPr id="15" name="image2.jpeg"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descr="Obsah obrázku text&#10;&#10;Popis byl vytvořen automaticky"/>
                    <pic:cNvPicPr/>
                  </pic:nvPicPr>
                  <pic:blipFill>
                    <a:blip r:embed="rId134" cstate="print"/>
                    <a:stretch>
                      <a:fillRect/>
                    </a:stretch>
                  </pic:blipFill>
                  <pic:spPr>
                    <a:xfrm>
                      <a:off x="0" y="0"/>
                      <a:ext cx="2342098" cy="352687"/>
                    </a:xfrm>
                    <a:prstGeom prst="rect">
                      <a:avLst/>
                    </a:prstGeom>
                  </pic:spPr>
                </pic:pic>
              </a:graphicData>
            </a:graphic>
          </wp:anchor>
        </w:drawing>
      </w:r>
      <w:r>
        <w:rPr>
          <w:i/>
          <w:sz w:val="20"/>
        </w:rPr>
        <w:t>Místní akční plán rozvoje vzdělávání II Praha 1</w:t>
      </w:r>
    </w:p>
    <w:p w:rsidR="003F44D4" w:rsidRDefault="003F44D4" w:rsidP="003F44D4">
      <w:pPr>
        <w:spacing w:before="118"/>
        <w:ind w:left="252"/>
        <w:rPr>
          <w:b/>
          <w:sz w:val="20"/>
        </w:rPr>
      </w:pPr>
      <w:r>
        <w:rPr>
          <w:b/>
          <w:sz w:val="20"/>
        </w:rPr>
        <w:t>Strategický rámec MAP Praha 1</w:t>
      </w:r>
    </w:p>
    <w:p w:rsidR="003F44D4" w:rsidRDefault="003F44D4" w:rsidP="003F44D4">
      <w:pPr>
        <w:pStyle w:val="Zkladntext"/>
      </w:pPr>
    </w:p>
    <w:p w:rsidR="003F44D4" w:rsidRDefault="003F44D4" w:rsidP="003F44D4">
      <w:pPr>
        <w:pStyle w:val="Nadpis11"/>
        <w:numPr>
          <w:ilvl w:val="0"/>
          <w:numId w:val="8"/>
        </w:numPr>
        <w:tabs>
          <w:tab w:val="left" w:pos="961"/>
        </w:tabs>
        <w:spacing w:before="0"/>
        <w:ind w:hanging="349"/>
      </w:pPr>
      <w:bookmarkStart w:id="770" w:name="_Toc113295572"/>
      <w:bookmarkStart w:id="771" w:name="_Toc113301094"/>
      <w:bookmarkStart w:id="772" w:name="_Toc113361732"/>
      <w:bookmarkStart w:id="773" w:name="_Toc113376601"/>
      <w:r>
        <w:rPr>
          <w:spacing w:val="3"/>
        </w:rPr>
        <w:t>Vize</w:t>
      </w:r>
      <w:bookmarkEnd w:id="770"/>
      <w:bookmarkEnd w:id="771"/>
      <w:bookmarkEnd w:id="772"/>
      <w:bookmarkEnd w:id="773"/>
    </w:p>
    <w:p w:rsidR="003F44D4" w:rsidRDefault="003F44D4" w:rsidP="003F44D4">
      <w:pPr>
        <w:pStyle w:val="Zkladntext"/>
      </w:pPr>
    </w:p>
    <w:p w:rsidR="003F44D4" w:rsidRDefault="003F44D4" w:rsidP="003F44D4">
      <w:pPr>
        <w:spacing w:before="237"/>
        <w:ind w:left="835"/>
        <w:rPr>
          <w:b/>
        </w:rPr>
      </w:pPr>
      <w:r>
        <w:rPr>
          <w:b/>
        </w:rPr>
        <w:t>"</w:t>
      </w:r>
      <w:r>
        <w:rPr>
          <w:b/>
          <w:i/>
          <w:sz w:val="36"/>
        </w:rPr>
        <w:t>Lepší je zapálit alespoň malou svíčku, než proklínat tmu.</w:t>
      </w:r>
      <w:r>
        <w:rPr>
          <w:b/>
        </w:rPr>
        <w:t>“</w:t>
      </w:r>
    </w:p>
    <w:p w:rsidR="003F44D4" w:rsidRDefault="003F44D4" w:rsidP="003F44D4">
      <w:pPr>
        <w:pStyle w:val="Nadpis51"/>
        <w:spacing w:before="265"/>
        <w:ind w:left="0" w:right="266"/>
        <w:jc w:val="right"/>
      </w:pPr>
      <w:r>
        <w:t>Konfucius</w:t>
      </w:r>
    </w:p>
    <w:p w:rsidR="003F44D4" w:rsidRDefault="003F44D4" w:rsidP="003F44D4">
      <w:pPr>
        <w:pStyle w:val="Zkladntext"/>
      </w:pPr>
    </w:p>
    <w:p w:rsidR="003F44D4" w:rsidRDefault="003F44D4" w:rsidP="003F44D4">
      <w:pPr>
        <w:pStyle w:val="Zkladntext"/>
      </w:pPr>
    </w:p>
    <w:p w:rsidR="003F44D4" w:rsidRDefault="003154A9" w:rsidP="003F44D4">
      <w:pPr>
        <w:pStyle w:val="Zkladntext"/>
        <w:rPr>
          <w:sz w:val="21"/>
        </w:rPr>
      </w:pPr>
      <w:r w:rsidRPr="003154A9">
        <w:rPr>
          <w:noProof/>
          <w:lang w:bidi="ar-SA"/>
        </w:rPr>
        <w:pict>
          <v:group id="Skupina 3772" o:spid="_x0000_s12545" style="position:absolute;margin-left:56.75pt;margin-top:1.35pt;width:482.05pt;height:416.2pt;z-index:-251620352;mso-position-horizontal-relative:page" coordorigin="1135,-515" coordsize="9641,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">
            <v:shape id="Freeform 27" o:spid="_x0000_s12552" style="position:absolute;left:1144;top:-506;width:9624;height:8304;visibility:visible;mso-wrap-style:square;v-text-anchor:top" coordsize="962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" path="m9624,r-65,l65,,,,,8304r65,l9559,8304r65,l9624,e" fillcolor="#dadada" stroked="f">
              <v:path arrowok="t" o:connecttype="custom" o:connectlocs="9624,-506;9559,-506;65,-506;0,-506;0,7798;65,7798;9559,7798;9624,7798;9624,-506" o:connectangles="0,0,0,0,0,0,0,0,0"/>
            </v:shape>
            <v:line id="Line 26" o:spid="_x0000_s12551" style="position:absolute;visibility:visible;mso-wrap-style:square" from="1145,-511" to="1076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P5xQAAAN0AAAAPAAAAZHJzL2Rvd25yZXYueG1sRI9Ba8JA&#10;FITvgv9heUJvumkF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DtKAP5xQAAAN0AAAAP&#10;AAAAAAAAAAAAAAAAAAcCAABkcnMvZG93bnJldi54bWxQSwUGAAAAAAMAAwC3AAAA+QIAAAAA&#10;" strokeweight=".48pt"/>
            <v:line id="Line 25" o:spid="_x0000_s12550" style="position:absolute;visibility:visible;mso-wrap-style:square" from="1140,-515" to="1140,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" strokeweight=".48pt"/>
            <v:rect id="Rectangle 24" o:spid="_x0000_s12549" style="position:absolute;left:1135;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" fillcolor="black" stroked="f"/>
            <v:line id="Line 23" o:spid="_x0000_s12548" style="position:absolute;visibility:visible;mso-wrap-style:square" from="1145,7803" to="1076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" strokeweight=".48pt"/>
            <v:line id="Line 22" o:spid="_x0000_s12547" style="position:absolute;visibility:visible;mso-wrap-style:square" from="10771,-515" to="1077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LwgAAAN0AAAAPAAAAZHJzL2Rvd25yZXYueG1sRE9ba8Iw&#10;FH4X9h/CGexNUx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CIVKjLwgAAAN0AAAAPAAAA&#10;AAAAAAAAAAAAAAcCAABkcnMvZG93bnJldi54bWxQSwUGAAAAAAMAAwC3AAAA9gIAAAAA&#10;" strokeweight=".48pt"/>
            <v:rect id="Rectangle 21" o:spid="_x0000_s12546" style="position:absolute;left:10766;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" fillcolor="black" stroked="f"/>
            <w10:wrap anchorx="page"/>
          </v:group>
        </w:pict>
      </w:r>
    </w:p>
    <w:p w:rsidR="003F44D4" w:rsidRDefault="003F44D4" w:rsidP="003F44D4">
      <w:pPr>
        <w:pStyle w:val="Odstavecseseznamem"/>
        <w:numPr>
          <w:ilvl w:val="0"/>
          <w:numId w:val="7"/>
        </w:numPr>
        <w:tabs>
          <w:tab w:val="left" w:pos="1050"/>
        </w:tabs>
        <w:spacing w:line="276" w:lineRule="auto"/>
        <w:ind w:right="333"/>
        <w:jc w:val="both"/>
        <w:rPr>
          <w:b/>
          <w:i/>
        </w:rPr>
      </w:pPr>
      <w:r>
        <w:rPr>
          <w:b/>
          <w:i/>
        </w:rPr>
        <w:t>Systém vzdělávání dětí a žáků do 15 let v MČ Praha 1 je transparentní, otevřený a koherentní, je založen na pozitivním přístupu, entusiasmu a znalostech, využívá moderní technologie a techniky, těží z výhod partnerské spolupráce a umožňuje sdílení znalostí a zkušeností. Neformální a zájmové vzdělávání je přirozená součástí</w:t>
      </w:r>
      <w:r>
        <w:rPr>
          <w:b/>
          <w:i/>
          <w:spacing w:val="-1"/>
        </w:rPr>
        <w:t xml:space="preserve"> </w:t>
      </w:r>
      <w:r>
        <w:rPr>
          <w:b/>
          <w:i/>
        </w:rPr>
        <w:t>systému.</w:t>
      </w:r>
    </w:p>
    <w:p w:rsidR="003F44D4" w:rsidRDefault="003F44D4" w:rsidP="003F44D4">
      <w:pPr>
        <w:pStyle w:val="Zkladntext"/>
      </w:pPr>
    </w:p>
    <w:p w:rsidR="003F44D4" w:rsidRDefault="003F44D4" w:rsidP="003F44D4">
      <w:pPr>
        <w:pStyle w:val="Odstavecseseznamem"/>
        <w:numPr>
          <w:ilvl w:val="0"/>
          <w:numId w:val="7"/>
        </w:numPr>
        <w:tabs>
          <w:tab w:val="left" w:pos="1050"/>
        </w:tabs>
        <w:spacing w:line="278" w:lineRule="auto"/>
        <w:ind w:right="334" w:hanging="1"/>
        <w:jc w:val="both"/>
        <w:rPr>
          <w:b/>
          <w:i/>
        </w:rPr>
      </w:pPr>
      <w:r>
        <w:rPr>
          <w:b/>
          <w:i/>
        </w:rPr>
        <w:t>Školy vytvářejí vstřícné, podnětné a bezpečné prostředí pro vzdělávání, odpovídajícím způsobem rozvíjejí specifické dovednosti dětí a žáků bez rozdílu míry nadání, temperamentu a schopností. V procesu vzdělávání jsou rozvíjeny jak kognitivní funkce, tak sociální a jiné potřebné kompetence</w:t>
      </w:r>
      <w:r>
        <w:rPr>
          <w:b/>
          <w:i/>
          <w:spacing w:val="17"/>
        </w:rPr>
        <w:t xml:space="preserve"> </w:t>
      </w:r>
      <w:r>
        <w:rPr>
          <w:b/>
          <w:i/>
        </w:rPr>
        <w:t xml:space="preserve">– dle hesla </w:t>
      </w:r>
      <w:r w:rsidRPr="008327C2">
        <w:rPr>
          <w:b/>
          <w:i/>
        </w:rPr>
        <w:t xml:space="preserve">„Škola pro život“, a využívána </w:t>
      </w:r>
      <w:r>
        <w:rPr>
          <w:b/>
          <w:i/>
        </w:rPr>
        <w:t xml:space="preserve">je </w:t>
      </w:r>
      <w:r w:rsidRPr="008327C2">
        <w:rPr>
          <w:b/>
          <w:i/>
        </w:rPr>
        <w:t>metodická a poradenská podpora. Škol</w:t>
      </w:r>
      <w:r>
        <w:rPr>
          <w:b/>
          <w:i/>
        </w:rPr>
        <w:t>y</w:t>
      </w:r>
      <w:r w:rsidRPr="008327C2">
        <w:rPr>
          <w:b/>
          <w:i/>
        </w:rPr>
        <w:t xml:space="preserve"> spolupracuj</w:t>
      </w:r>
      <w:r>
        <w:rPr>
          <w:b/>
          <w:i/>
        </w:rPr>
        <w:t>í</w:t>
      </w:r>
      <w:r w:rsidRPr="008327C2">
        <w:rPr>
          <w:b/>
          <w:i/>
        </w:rPr>
        <w:t xml:space="preserve"> s rodiči, školskými poradenskými zařízeními a dalšími partnery ve prospěch dětí a žáků.</w:t>
      </w:r>
    </w:p>
    <w:p w:rsidR="003F44D4" w:rsidRDefault="003F44D4" w:rsidP="003F44D4">
      <w:pPr>
        <w:pStyle w:val="Odstavecseseznamem"/>
        <w:numPr>
          <w:ilvl w:val="0"/>
          <w:numId w:val="7"/>
        </w:numPr>
        <w:tabs>
          <w:tab w:val="left" w:pos="1050"/>
        </w:tabs>
        <w:spacing w:before="195" w:line="276" w:lineRule="auto"/>
        <w:ind w:right="333"/>
        <w:jc w:val="both"/>
        <w:rPr>
          <w:b/>
          <w:i/>
        </w:rPr>
      </w:pPr>
      <w:r w:rsidRPr="008327C2">
        <w:rPr>
          <w:b/>
          <w:i/>
        </w:rPr>
        <w:t>Pedagogičtí pracovníci disponují znalostmi, dovednostmi a zkušenostmi, ale také časem a prostorem pro jejich efektivní</w:t>
      </w:r>
      <w:r w:rsidRPr="006A41AC">
        <w:rPr>
          <w:b/>
          <w:i/>
          <w:spacing w:val="17"/>
        </w:rPr>
        <w:t xml:space="preserve"> </w:t>
      </w:r>
      <w:r w:rsidRPr="008327C2">
        <w:rPr>
          <w:b/>
          <w:i/>
        </w:rPr>
        <w:t>uplatnění ve výchově a výuce dětí a žáků. Nejsou zahlceni přemírou požadavků a je jim poskytována odpovídající profesní a odborná podpora a zdroje. Mají k di</w:t>
      </w:r>
      <w:r>
        <w:rPr>
          <w:b/>
          <w:i/>
        </w:rPr>
        <w:t>s</w:t>
      </w:r>
      <w:r w:rsidRPr="008327C2">
        <w:rPr>
          <w:b/>
          <w:i/>
        </w:rPr>
        <w:t>pozici potřebné materiá</w:t>
      </w:r>
      <w:r>
        <w:rPr>
          <w:b/>
          <w:i/>
        </w:rPr>
        <w:t>lně-technické zázemí. V jejich zaměstnání, které je spíše posláním, se jim dostává odpovídajícího</w:t>
      </w:r>
      <w:r>
        <w:rPr>
          <w:b/>
          <w:i/>
          <w:spacing w:val="-6"/>
        </w:rPr>
        <w:t xml:space="preserve"> </w:t>
      </w:r>
      <w:r>
        <w:rPr>
          <w:b/>
          <w:i/>
        </w:rPr>
        <w:t>uznání.</w:t>
      </w:r>
    </w:p>
    <w:p w:rsidR="003F44D4" w:rsidRDefault="003F44D4" w:rsidP="003F44D4">
      <w:pPr>
        <w:pStyle w:val="Zkladntext"/>
      </w:pPr>
    </w:p>
    <w:p w:rsidR="003F44D4" w:rsidRDefault="003F44D4" w:rsidP="003F44D4">
      <w:pPr>
        <w:pStyle w:val="Odstavecseseznamem"/>
        <w:numPr>
          <w:ilvl w:val="0"/>
          <w:numId w:val="7"/>
        </w:numPr>
        <w:tabs>
          <w:tab w:val="left" w:pos="1050"/>
        </w:tabs>
        <w:spacing w:line="276" w:lineRule="auto"/>
        <w:ind w:right="333"/>
        <w:jc w:val="both"/>
        <w:rPr>
          <w:b/>
          <w:i/>
        </w:rPr>
      </w:pPr>
      <w:r>
        <w:rPr>
          <w:b/>
          <w:i/>
        </w:rPr>
        <w:t>Ředitelé jsou motivovaní, dobře ohodnocení a mají odpovídající společenské postavení. Mají k dispozici podpůrný servis a personál, který jim pomáhá v řídících procesech. Tvoří ho jak odborní, tak administrativní</w:t>
      </w:r>
      <w:r>
        <w:rPr>
          <w:b/>
          <w:i/>
          <w:spacing w:val="-4"/>
        </w:rPr>
        <w:t xml:space="preserve"> </w:t>
      </w:r>
      <w:r>
        <w:rPr>
          <w:b/>
          <w:i/>
        </w:rPr>
        <w:t>pracovníci.</w:t>
      </w:r>
    </w:p>
    <w:p w:rsidR="003F44D4" w:rsidRDefault="003F44D4" w:rsidP="003F44D4">
      <w:pPr>
        <w:pStyle w:val="Zkladntext"/>
      </w:pPr>
    </w:p>
    <w:p w:rsidR="003F44D4" w:rsidRDefault="003F44D4" w:rsidP="003F44D4">
      <w:pPr>
        <w:pStyle w:val="Odstavecseseznamem"/>
        <w:numPr>
          <w:ilvl w:val="0"/>
          <w:numId w:val="7"/>
        </w:numPr>
        <w:tabs>
          <w:tab w:val="left" w:pos="1050"/>
        </w:tabs>
        <w:spacing w:line="276" w:lineRule="auto"/>
        <w:ind w:right="333"/>
        <w:jc w:val="both"/>
        <w:rPr>
          <w:b/>
          <w:i/>
        </w:rPr>
      </w:pPr>
      <w:r>
        <w:rPr>
          <w:b/>
          <w:i/>
        </w:rPr>
        <w:t>Místní samospráva reflektuje potřeby vzdělávání ve svém území. Spolupracuje s řediteli škol a dalšími významnými aktéry ve vzdělávání v území. Zajišťuje kvalitní infrastrukturu, prostorové a materiální podmínky zřizovaným školám a podporuje také volnočasové aktivity. Podporuje v souladu se státní vzdělávací politikou vzdělávání a rozvoj nejen dětí a žáků, ale i studentů, dospělých a seniorů (celoživotní</w:t>
      </w:r>
      <w:r>
        <w:rPr>
          <w:b/>
          <w:i/>
          <w:spacing w:val="1"/>
        </w:rPr>
        <w:t xml:space="preserve"> </w:t>
      </w:r>
      <w:r>
        <w:rPr>
          <w:b/>
          <w:i/>
        </w:rPr>
        <w:t>vzdělávání).</w:t>
      </w:r>
    </w:p>
    <w:p w:rsidR="003F44D4" w:rsidRDefault="003F44D4" w:rsidP="003F44D4">
      <w:pPr>
        <w:spacing w:line="276" w:lineRule="auto"/>
        <w:jc w:val="both"/>
      </w:pPr>
    </w:p>
    <w:p w:rsidR="003F44D4" w:rsidRDefault="003F44D4" w:rsidP="003F44D4">
      <w:pPr>
        <w:spacing w:line="276" w:lineRule="auto"/>
        <w:jc w:val="both"/>
        <w:sectPr w:rsidR="003F44D4" w:rsidSect="003F44D4">
          <w:headerReference w:type="default" r:id="rId135"/>
          <w:footerReference w:type="default" r:id="rId136"/>
          <w:pgSz w:w="11900" w:h="16840"/>
          <w:pgMar w:top="340" w:right="860" w:bottom="1580" w:left="880" w:header="0" w:footer="549" w:gutter="0"/>
          <w:pgNumType w:start="1"/>
          <w:cols w:space="708"/>
        </w:sectPr>
      </w:pPr>
    </w:p>
    <w:p w:rsidR="003F44D4" w:rsidRPr="00F62EC6" w:rsidRDefault="003F44D4" w:rsidP="003F44D4">
      <w:pPr>
        <w:spacing w:before="20" w:line="360" w:lineRule="auto"/>
        <w:ind w:left="235" w:right="1084"/>
        <w:jc w:val="right"/>
        <w:rPr>
          <w:b/>
          <w:sz w:val="40"/>
        </w:rPr>
      </w:pPr>
      <w:r>
        <w:rPr>
          <w:b/>
          <w:color w:val="538DD4"/>
          <w:sz w:val="40"/>
        </w:rPr>
        <w:lastRenderedPageBreak/>
        <w:t>Strategická část</w:t>
      </w:r>
    </w:p>
    <w:p w:rsidR="003F44D4" w:rsidRDefault="003F44D4" w:rsidP="003F44D4">
      <w:pPr>
        <w:pStyle w:val="Nadpis11"/>
        <w:numPr>
          <w:ilvl w:val="0"/>
          <w:numId w:val="8"/>
        </w:numPr>
        <w:tabs>
          <w:tab w:val="left" w:pos="961"/>
        </w:tabs>
        <w:spacing w:before="34"/>
        <w:ind w:hanging="349"/>
      </w:pPr>
      <w:bookmarkStart w:id="774" w:name="_Toc113295573"/>
      <w:bookmarkStart w:id="775" w:name="_Toc113301095"/>
      <w:bookmarkStart w:id="776" w:name="_Toc113361733"/>
      <w:bookmarkStart w:id="777" w:name="_Toc113376602"/>
      <w:r>
        <w:t>Popis zapojení</w:t>
      </w:r>
      <w:r>
        <w:rPr>
          <w:spacing w:val="-3"/>
        </w:rPr>
        <w:t xml:space="preserve"> </w:t>
      </w:r>
      <w:r>
        <w:t>aktérů</w:t>
      </w:r>
      <w:bookmarkEnd w:id="774"/>
      <w:bookmarkEnd w:id="775"/>
      <w:bookmarkEnd w:id="776"/>
      <w:bookmarkEnd w:id="777"/>
    </w:p>
    <w:p w:rsidR="003F44D4" w:rsidRDefault="003F44D4" w:rsidP="003F44D4">
      <w:pPr>
        <w:pStyle w:val="Nadpis11"/>
        <w:tabs>
          <w:tab w:val="left" w:pos="961"/>
        </w:tabs>
        <w:spacing w:before="34"/>
        <w:ind w:left="960"/>
      </w:pPr>
    </w:p>
    <w:p w:rsidR="003F44D4" w:rsidRDefault="003F44D4" w:rsidP="003F44D4">
      <w:pPr>
        <w:pStyle w:val="Zkladntext"/>
        <w:spacing w:line="360" w:lineRule="auto"/>
        <w:ind w:left="567" w:right="662"/>
      </w:pPr>
      <w:r>
        <w:t>Pro zpracování této verze Strategického rámce byly využity následující primární i sekundární zdroje:</w:t>
      </w:r>
    </w:p>
    <w:p w:rsidR="003F44D4" w:rsidRDefault="003F44D4" w:rsidP="003F44D4">
      <w:pPr>
        <w:pStyle w:val="Zkladntext"/>
        <w:spacing w:line="360" w:lineRule="auto"/>
        <w:ind w:left="567" w:right="662"/>
      </w:pPr>
    </w:p>
    <w:p w:rsidR="003F44D4" w:rsidRDefault="003F44D4" w:rsidP="003F44D4">
      <w:pPr>
        <w:pStyle w:val="Nadpis51"/>
        <w:spacing w:before="121" w:line="360" w:lineRule="auto"/>
        <w:ind w:left="567" w:right="662"/>
      </w:pPr>
      <w:r>
        <w:t>Primární zdroje:</w:t>
      </w:r>
    </w:p>
    <w:p w:rsidR="003F44D4" w:rsidRDefault="003F44D4" w:rsidP="003F44D4">
      <w:pPr>
        <w:pStyle w:val="Odstavecseseznamem"/>
        <w:numPr>
          <w:ilvl w:val="0"/>
          <w:numId w:val="6"/>
        </w:numPr>
        <w:tabs>
          <w:tab w:val="left" w:pos="613"/>
        </w:tabs>
        <w:spacing w:before="120" w:line="360" w:lineRule="auto"/>
        <w:ind w:left="1701" w:right="663" w:hanging="361"/>
      </w:pPr>
      <w:r>
        <w:t>Dotazníková šetření potřeb mateřských a základních škol (dotazníky MŠMT, dotazníky MČ Praha</w:t>
      </w:r>
      <w:r>
        <w:rPr>
          <w:spacing w:val="-22"/>
        </w:rPr>
        <w:t xml:space="preserve"> </w:t>
      </w:r>
      <w:r>
        <w:t>1, dotazníky realizačního týmu MAP II)</w:t>
      </w:r>
    </w:p>
    <w:p w:rsidR="003F44D4" w:rsidRDefault="003F44D4" w:rsidP="003F44D4">
      <w:pPr>
        <w:pStyle w:val="Odstavecseseznamem"/>
        <w:numPr>
          <w:ilvl w:val="0"/>
          <w:numId w:val="6"/>
        </w:numPr>
        <w:tabs>
          <w:tab w:val="left" w:pos="613"/>
        </w:tabs>
        <w:spacing w:before="120" w:line="360" w:lineRule="auto"/>
        <w:ind w:left="1701" w:right="663"/>
      </w:pPr>
      <w:r>
        <w:t>Zástupci vzdělávacích organizací a škol pro děti a žáky do 15 let věku na území Prahy 1, členové pracovních skupin a členové Řídícího výboru MAP Praha</w:t>
      </w:r>
      <w:r>
        <w:rPr>
          <w:spacing w:val="-6"/>
        </w:rPr>
        <w:t xml:space="preserve"> </w:t>
      </w:r>
      <w:r>
        <w:t>1</w:t>
      </w:r>
    </w:p>
    <w:p w:rsidR="003F44D4" w:rsidRPr="00F20A55" w:rsidRDefault="003F44D4" w:rsidP="003F44D4">
      <w:pPr>
        <w:pStyle w:val="Odstavecseseznamem"/>
        <w:numPr>
          <w:ilvl w:val="0"/>
          <w:numId w:val="6"/>
        </w:numPr>
        <w:tabs>
          <w:tab w:val="left" w:pos="613"/>
        </w:tabs>
        <w:spacing w:before="121" w:line="360" w:lineRule="auto"/>
        <w:ind w:left="1701" w:right="663" w:hanging="361"/>
      </w:pPr>
      <w:r w:rsidRPr="00F20A55">
        <w:t>Organizace působící ve vzdělávání a výchově (MŠ, ZŠ,</w:t>
      </w:r>
      <w:r w:rsidRPr="00F20A55">
        <w:rPr>
          <w:spacing w:val="-9"/>
        </w:rPr>
        <w:t xml:space="preserve"> </w:t>
      </w:r>
      <w:r w:rsidRPr="00F20A55">
        <w:t>ZUŠ)</w:t>
      </w:r>
    </w:p>
    <w:p w:rsidR="003F44D4" w:rsidRPr="00F20A55" w:rsidRDefault="003F44D4" w:rsidP="003F44D4">
      <w:pPr>
        <w:pStyle w:val="Odstavecseseznamem"/>
        <w:numPr>
          <w:ilvl w:val="0"/>
          <w:numId w:val="6"/>
        </w:numPr>
        <w:tabs>
          <w:tab w:val="left" w:pos="613"/>
        </w:tabs>
        <w:spacing w:before="121" w:line="360" w:lineRule="auto"/>
        <w:ind w:left="1701" w:right="663" w:hanging="361"/>
      </w:pPr>
      <w:r w:rsidRPr="00F20A55">
        <w:t>Zákonní zástupci a školské rady</w:t>
      </w:r>
    </w:p>
    <w:p w:rsidR="003F44D4" w:rsidRPr="00C55844" w:rsidRDefault="003F44D4" w:rsidP="003F44D4">
      <w:pPr>
        <w:pStyle w:val="Odstavecseseznamem"/>
        <w:tabs>
          <w:tab w:val="left" w:pos="613"/>
        </w:tabs>
        <w:spacing w:before="121" w:line="360" w:lineRule="auto"/>
        <w:ind w:left="1701" w:right="662" w:firstLine="0"/>
        <w:rPr>
          <w:highlight w:val="yellow"/>
        </w:rPr>
      </w:pPr>
    </w:p>
    <w:p w:rsidR="003F44D4" w:rsidRDefault="003F44D4" w:rsidP="003F44D4">
      <w:pPr>
        <w:pStyle w:val="Nadpis51"/>
        <w:spacing w:before="120" w:line="360" w:lineRule="auto"/>
        <w:ind w:left="567" w:right="662"/>
      </w:pPr>
      <w:r>
        <w:t>Sekundární zdroje:</w:t>
      </w:r>
    </w:p>
    <w:p w:rsidR="003F44D4" w:rsidRDefault="003F44D4" w:rsidP="003F44D4">
      <w:pPr>
        <w:pStyle w:val="Odstavecseseznamem"/>
        <w:numPr>
          <w:ilvl w:val="0"/>
          <w:numId w:val="6"/>
        </w:numPr>
        <w:tabs>
          <w:tab w:val="left" w:pos="613"/>
        </w:tabs>
        <w:spacing w:before="120" w:line="360" w:lineRule="auto"/>
        <w:ind w:left="1701" w:right="662" w:hanging="361"/>
      </w:pPr>
      <w:r>
        <w:t>Dosud zpracované analytické</w:t>
      </w:r>
      <w:r>
        <w:rPr>
          <w:spacing w:val="1"/>
        </w:rPr>
        <w:t xml:space="preserve"> </w:t>
      </w:r>
      <w:r>
        <w:t>dokumenty</w:t>
      </w:r>
    </w:p>
    <w:p w:rsidR="003F44D4" w:rsidRDefault="003F44D4" w:rsidP="003F44D4">
      <w:pPr>
        <w:pStyle w:val="Odstavecseseznamem"/>
        <w:numPr>
          <w:ilvl w:val="0"/>
          <w:numId w:val="6"/>
        </w:numPr>
        <w:tabs>
          <w:tab w:val="left" w:pos="613"/>
        </w:tabs>
        <w:spacing w:before="120" w:line="360" w:lineRule="auto"/>
        <w:ind w:left="1701" w:right="662" w:hanging="361"/>
      </w:pPr>
      <w:r>
        <w:t>Výroční zprávy</w:t>
      </w:r>
    </w:p>
    <w:p w:rsidR="003F44D4" w:rsidRDefault="003F44D4" w:rsidP="003F44D4">
      <w:pPr>
        <w:pStyle w:val="Odstavecseseznamem"/>
        <w:numPr>
          <w:ilvl w:val="0"/>
          <w:numId w:val="6"/>
        </w:numPr>
        <w:tabs>
          <w:tab w:val="left" w:pos="613"/>
        </w:tabs>
        <w:spacing w:before="120" w:line="360" w:lineRule="auto"/>
        <w:ind w:left="1701" w:right="662" w:hanging="361"/>
      </w:pPr>
      <w:r>
        <w:t>Relevantní tematické zprávy a studie ČŠI</w:t>
      </w:r>
    </w:p>
    <w:p w:rsidR="003F44D4" w:rsidRPr="00F20A55" w:rsidRDefault="003F44D4" w:rsidP="003F44D4">
      <w:pPr>
        <w:pStyle w:val="Odstavecseseznamem"/>
        <w:numPr>
          <w:ilvl w:val="0"/>
          <w:numId w:val="6"/>
        </w:numPr>
        <w:tabs>
          <w:tab w:val="left" w:pos="613"/>
        </w:tabs>
        <w:spacing w:before="120" w:line="360" w:lineRule="auto"/>
        <w:ind w:left="1701" w:right="662" w:hanging="361"/>
      </w:pPr>
      <w:r w:rsidRPr="00F20A55">
        <w:t>Strategie 2030+</w:t>
      </w:r>
    </w:p>
    <w:p w:rsidR="003F44D4" w:rsidRDefault="003F44D4" w:rsidP="003F44D4">
      <w:pPr>
        <w:tabs>
          <w:tab w:val="left" w:pos="613"/>
        </w:tabs>
        <w:spacing w:before="120"/>
      </w:pPr>
    </w:p>
    <w:p w:rsidR="003F44D4" w:rsidRDefault="003F44D4" w:rsidP="003F44D4">
      <w:pPr>
        <w:pStyle w:val="Zkladntext"/>
        <w:spacing w:before="120" w:line="360" w:lineRule="auto"/>
        <w:ind w:left="567" w:right="521"/>
        <w:jc w:val="both"/>
      </w:pPr>
      <w:r>
        <w:t xml:space="preserve">Výchozím podkladem pro zpracování tohoto Strategického rámce byl stejnojmenný dokument zpracovaný v průběhu předcházejícího projektu MAP I. V průběhu realizace projektu MAP II byly zopakovány předepsané procesy tvorby MAP, proběhla potřebná dotazníková šetření sloužící k přenosu informací o potřebách škol a vzdělávacích organizací do MAP, byly realizovány strukturované a také neformální rozhovory se zástupci spolupracujících organizací. Aktualizaci strategického rámce předcházela revize SWOT analýz MAP a rozšíření SWOT 3 analýz v oblastech povinných opatření MAP II zahrnující bližší identifikaci příčin současného stavu a cest k jeho možným zlepšením. V návaznosti na ověření SWOT analýz byly opětovně </w:t>
      </w:r>
      <w:r w:rsidRPr="0056507C">
        <w:t>přezkoumány priority spolupráce MAP v souvislosti s identifikovanými potřebami rozvoje vzdělávání. Tento kompletní proces byl v průběhu realizace projektu MAP II zopakován dvakrát.</w:t>
      </w:r>
    </w:p>
    <w:p w:rsidR="003F44D4" w:rsidRDefault="003F44D4" w:rsidP="003F44D4">
      <w:pPr>
        <w:pStyle w:val="Zkladntext"/>
      </w:pPr>
    </w:p>
    <w:p w:rsidR="003F44D4" w:rsidRDefault="003F44D4" w:rsidP="003F44D4">
      <w:pPr>
        <w:pStyle w:val="Zkladntext"/>
      </w:pPr>
    </w:p>
    <w:p w:rsidR="003F44D4" w:rsidRDefault="003F44D4" w:rsidP="003F44D4">
      <w:pPr>
        <w:pStyle w:val="Zkladntext"/>
        <w:spacing w:before="120" w:line="360" w:lineRule="auto"/>
        <w:ind w:left="567" w:right="521"/>
        <w:jc w:val="both"/>
      </w:pPr>
      <w:r>
        <w:t>Strategický rámec byl zpracován tak, aby bylo maximálně využito již sebraných a dostupných informací při minimalizaci opakovaného zatěžování nositelů informací. O zpracování Strategického rámce a možnosti zapojení do přípravy MAP II MČ Praha 1 byly prostřednictvím e-mailu a webových stránek MČ Praha 1 opětovaně informovány subjekty a organizace působící v oblasti vzdělávání na území MČ Praha 1.</w:t>
      </w:r>
    </w:p>
    <w:p w:rsidR="003F44D4" w:rsidRDefault="003F44D4" w:rsidP="003F44D4">
      <w:pPr>
        <w:pStyle w:val="Zkladntext"/>
        <w:spacing w:before="120" w:line="360" w:lineRule="auto"/>
        <w:ind w:left="567" w:right="521"/>
        <w:jc w:val="both"/>
      </w:pPr>
      <w:r>
        <w:t xml:space="preserve">Na tvorbě Strategického rámce Městské části Praha 1 se tak podílejí všichni partneři a relevantní aktéři v území, kteří působí v oblasti předškolního, základního, základního uměleckého, neformálního, zájmového a volnočasového vzdělávání, zástupci KAP, NPI ČR, Pedagogicko-psychologické poradny pro Prahu 1, 2, 4 a dalších organizací. </w:t>
      </w:r>
    </w:p>
    <w:p w:rsidR="003F44D4" w:rsidRDefault="003F44D4" w:rsidP="003F44D4">
      <w:pPr>
        <w:pStyle w:val="Zkladntext"/>
        <w:spacing w:before="120" w:line="360" w:lineRule="auto"/>
        <w:ind w:left="567" w:right="521"/>
        <w:jc w:val="both"/>
      </w:pPr>
    </w:p>
    <w:p w:rsidR="003F44D4" w:rsidRDefault="003F44D4" w:rsidP="003F44D4">
      <w:pPr>
        <w:pStyle w:val="Zkladntext"/>
        <w:spacing w:before="120" w:line="360" w:lineRule="auto"/>
        <w:ind w:left="567" w:right="521"/>
        <w:jc w:val="both"/>
      </w:pPr>
      <w:r>
        <w:t>Aktéři vzdělávání se shodli na následujících prioritách vzájemné spolupráce v projektu MAP II:</w:t>
      </w:r>
    </w:p>
    <w:p w:rsidR="003F44D4" w:rsidRDefault="003F44D4" w:rsidP="003F44D4">
      <w:pPr>
        <w:pStyle w:val="Odstavecseseznamem"/>
        <w:numPr>
          <w:ilvl w:val="0"/>
          <w:numId w:val="5"/>
        </w:numPr>
        <w:tabs>
          <w:tab w:val="left" w:pos="960"/>
          <w:tab w:val="left" w:pos="961"/>
        </w:tabs>
        <w:spacing w:before="120" w:line="360" w:lineRule="auto"/>
        <w:ind w:firstLine="0"/>
        <w:rPr>
          <w:b/>
        </w:rPr>
      </w:pPr>
      <w:r>
        <w:rPr>
          <w:b/>
        </w:rPr>
        <w:t>Priorita 1 Kvalita předškolního a základního</w:t>
      </w:r>
      <w:r>
        <w:rPr>
          <w:b/>
          <w:spacing w:val="-7"/>
        </w:rPr>
        <w:t xml:space="preserve"> </w:t>
      </w:r>
      <w:r>
        <w:rPr>
          <w:b/>
        </w:rPr>
        <w:t>vzdělávání</w:t>
      </w:r>
    </w:p>
    <w:p w:rsidR="003F44D4" w:rsidRDefault="003F44D4" w:rsidP="003F44D4">
      <w:pPr>
        <w:pStyle w:val="Odstavecseseznamem"/>
        <w:numPr>
          <w:ilvl w:val="0"/>
          <w:numId w:val="5"/>
        </w:numPr>
        <w:tabs>
          <w:tab w:val="left" w:pos="960"/>
          <w:tab w:val="left" w:pos="961"/>
        </w:tabs>
        <w:spacing w:line="360" w:lineRule="auto"/>
        <w:ind w:firstLine="0"/>
        <w:rPr>
          <w:b/>
        </w:rPr>
      </w:pPr>
      <w:r>
        <w:rPr>
          <w:b/>
        </w:rPr>
        <w:t>Priorita 2 Infrastruktura pro předškolní a základní</w:t>
      </w:r>
      <w:r>
        <w:rPr>
          <w:b/>
          <w:spacing w:val="-8"/>
        </w:rPr>
        <w:t xml:space="preserve"> </w:t>
      </w:r>
      <w:r>
        <w:rPr>
          <w:b/>
        </w:rPr>
        <w:t>vzdělávání</w:t>
      </w:r>
    </w:p>
    <w:p w:rsidR="003F44D4" w:rsidRDefault="003F44D4" w:rsidP="003F44D4">
      <w:pPr>
        <w:pStyle w:val="Odstavecseseznamem"/>
        <w:numPr>
          <w:ilvl w:val="0"/>
          <w:numId w:val="5"/>
        </w:numPr>
        <w:tabs>
          <w:tab w:val="left" w:pos="960"/>
          <w:tab w:val="left" w:pos="961"/>
        </w:tabs>
        <w:spacing w:before="1" w:line="360" w:lineRule="auto"/>
        <w:ind w:firstLine="0"/>
        <w:rPr>
          <w:b/>
        </w:rPr>
      </w:pPr>
      <w:r>
        <w:rPr>
          <w:b/>
        </w:rPr>
        <w:t>Priorita 3 Speciální vzdělávací potřeby dětí a</w:t>
      </w:r>
      <w:r>
        <w:rPr>
          <w:b/>
          <w:spacing w:val="-3"/>
        </w:rPr>
        <w:t xml:space="preserve"> </w:t>
      </w:r>
      <w:r>
        <w:rPr>
          <w:b/>
        </w:rPr>
        <w:t>žáků</w:t>
      </w:r>
    </w:p>
    <w:p w:rsidR="003F44D4" w:rsidRDefault="003F44D4" w:rsidP="003F44D4">
      <w:pPr>
        <w:pStyle w:val="Odstavecseseznamem"/>
        <w:numPr>
          <w:ilvl w:val="0"/>
          <w:numId w:val="5"/>
        </w:numPr>
        <w:tabs>
          <w:tab w:val="left" w:pos="960"/>
          <w:tab w:val="left" w:pos="961"/>
        </w:tabs>
        <w:spacing w:line="360" w:lineRule="auto"/>
        <w:ind w:firstLine="0"/>
        <w:rPr>
          <w:b/>
        </w:rPr>
      </w:pPr>
      <w:r>
        <w:rPr>
          <w:b/>
        </w:rPr>
        <w:t>Priorita 4 Školy a městská</w:t>
      </w:r>
      <w:r>
        <w:rPr>
          <w:b/>
          <w:spacing w:val="-7"/>
        </w:rPr>
        <w:t xml:space="preserve"> </w:t>
      </w:r>
      <w:r>
        <w:rPr>
          <w:b/>
        </w:rPr>
        <w:t>část</w:t>
      </w:r>
    </w:p>
    <w:p w:rsidR="003F44D4" w:rsidRDefault="003F44D4" w:rsidP="003F44D4">
      <w:pPr>
        <w:pStyle w:val="Zkladntext"/>
        <w:spacing w:before="120" w:line="360" w:lineRule="auto"/>
        <w:ind w:left="567" w:right="521"/>
        <w:jc w:val="both"/>
      </w:pPr>
      <w:r>
        <w:t>Strategický rámec MAP je živým dokumentem, který průběžně reflektuje měnící se potřeby rozvoje vzdělávání na území MČ Praha 1.</w:t>
      </w:r>
    </w:p>
    <w:p w:rsidR="003F44D4" w:rsidRDefault="003F44D4" w:rsidP="003F44D4">
      <w:pPr>
        <w:pStyle w:val="Zkladntext"/>
        <w:spacing w:before="120" w:line="360" w:lineRule="auto"/>
        <w:ind w:left="567" w:right="521"/>
        <w:jc w:val="both"/>
      </w:pPr>
      <w:r>
        <w:t xml:space="preserve">Aktuální informace o průběhu zpracování Místního akčního plánu rozvoje vzdělávání MČ Praha 1 jsou dostupné na </w:t>
      </w:r>
      <w:hyperlink r:id="rId137">
        <w:r>
          <w:t>www.praha1.cz</w:t>
        </w:r>
      </w:hyperlink>
      <w:r>
        <w:t xml:space="preserve"> (Školství a spolky – Místní akční plán) a na Facebooku (otevřená skupina s názvem „MAP Praha 1“), a také na </w:t>
      </w:r>
      <w:hyperlink r:id="rId138">
        <w:r>
          <w:t xml:space="preserve">map@praha1.cz, </w:t>
        </w:r>
      </w:hyperlink>
      <w:r>
        <w:t xml:space="preserve">příp. </w:t>
      </w:r>
      <w:proofErr w:type="gramStart"/>
      <w:r>
        <w:t>e-mailových</w:t>
      </w:r>
      <w:proofErr w:type="gramEnd"/>
      <w:r>
        <w:t xml:space="preserve"> adresách členů</w:t>
      </w:r>
      <w:r w:rsidRPr="00EB0988">
        <w:t xml:space="preserve"> </w:t>
      </w:r>
      <w:r>
        <w:t>Realizačního týmu.</w:t>
      </w:r>
    </w:p>
    <w:p w:rsidR="003F44D4" w:rsidRDefault="003F44D4" w:rsidP="003F44D4">
      <w:pPr>
        <w:jc w:val="both"/>
        <w:sectPr w:rsidR="003F44D4" w:rsidSect="00EB0988">
          <w:headerReference w:type="default" r:id="rId139"/>
          <w:pgSz w:w="11900" w:h="16840"/>
          <w:pgMar w:top="1418" w:right="860" w:bottom="1580" w:left="880" w:header="468" w:footer="592" w:gutter="0"/>
          <w:cols w:space="708"/>
        </w:sectPr>
      </w:pPr>
    </w:p>
    <w:p w:rsidR="003F44D4" w:rsidRDefault="003F44D4" w:rsidP="003F44D4">
      <w:pPr>
        <w:pStyle w:val="Zkladntext"/>
      </w:pPr>
    </w:p>
    <w:p w:rsidR="003F44D4" w:rsidRDefault="003F44D4" w:rsidP="003F44D4">
      <w:pPr>
        <w:pStyle w:val="Nadpis11"/>
        <w:numPr>
          <w:ilvl w:val="0"/>
          <w:numId w:val="8"/>
        </w:numPr>
        <w:tabs>
          <w:tab w:val="left" w:pos="961"/>
        </w:tabs>
        <w:spacing w:before="34"/>
        <w:ind w:hanging="349"/>
      </w:pPr>
      <w:bookmarkStart w:id="778" w:name="_Toc113295574"/>
      <w:bookmarkStart w:id="779" w:name="_Toc113301096"/>
      <w:bookmarkStart w:id="780" w:name="_Toc113361734"/>
      <w:bookmarkStart w:id="781" w:name="_Toc113376603"/>
      <w:r>
        <w:t>Priority a cíle MAP Praha</w:t>
      </w:r>
      <w:r>
        <w:rPr>
          <w:spacing w:val="-3"/>
        </w:rPr>
        <w:t xml:space="preserve"> </w:t>
      </w:r>
      <w:r>
        <w:t>1</w:t>
      </w:r>
      <w:bookmarkEnd w:id="778"/>
      <w:bookmarkEnd w:id="779"/>
      <w:bookmarkEnd w:id="780"/>
      <w:bookmarkEnd w:id="781"/>
    </w:p>
    <w:p w:rsidR="003F44D4" w:rsidRDefault="003F44D4" w:rsidP="003F44D4">
      <w:pPr>
        <w:pStyle w:val="Zkladntext"/>
      </w:pPr>
    </w:p>
    <w:p w:rsidR="003F44D4" w:rsidRDefault="003F44D4" w:rsidP="003F44D4">
      <w:pPr>
        <w:pStyle w:val="Nadpis21"/>
        <w:numPr>
          <w:ilvl w:val="1"/>
          <w:numId w:val="8"/>
        </w:numPr>
        <w:tabs>
          <w:tab w:val="left" w:pos="1668"/>
          <w:tab w:val="left" w:pos="1669"/>
        </w:tabs>
        <w:spacing w:before="0"/>
        <w:jc w:val="left"/>
      </w:pPr>
      <w:bookmarkStart w:id="782" w:name="_Toc113295575"/>
      <w:bookmarkStart w:id="783" w:name="_Toc113301097"/>
      <w:bookmarkStart w:id="784" w:name="_Toc113361735"/>
      <w:bookmarkStart w:id="785" w:name="_Toc113376604"/>
      <w:r>
        <w:t>Přehled priorit a</w:t>
      </w:r>
      <w:r>
        <w:rPr>
          <w:spacing w:val="-3"/>
        </w:rPr>
        <w:t xml:space="preserve"> </w:t>
      </w:r>
      <w:r>
        <w:t>cílů</w:t>
      </w:r>
      <w:bookmarkEnd w:id="782"/>
      <w:bookmarkEnd w:id="783"/>
      <w:bookmarkEnd w:id="784"/>
      <w:bookmarkEnd w:id="785"/>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4"/>
        <w:gridCol w:w="3639"/>
        <w:gridCol w:w="921"/>
        <w:gridCol w:w="1720"/>
        <w:gridCol w:w="1196"/>
      </w:tblGrid>
      <w:tr w:rsidR="003F44D4" w:rsidTr="00D17889">
        <w:trPr>
          <w:trHeight w:val="403"/>
        </w:trPr>
        <w:tc>
          <w:tcPr>
            <w:tcW w:w="2234" w:type="dxa"/>
            <w:tcBorders>
              <w:right w:val="single" w:sz="4" w:space="0" w:color="000000"/>
            </w:tcBorders>
            <w:shd w:val="clear" w:color="auto" w:fill="E5B7B6"/>
          </w:tcPr>
          <w:p w:rsidR="003F44D4" w:rsidRDefault="003F44D4" w:rsidP="00D17889">
            <w:pPr>
              <w:pStyle w:val="TableParagraph"/>
              <w:spacing w:line="267" w:lineRule="exact"/>
              <w:ind w:left="685" w:right="656"/>
              <w:jc w:val="center"/>
            </w:pPr>
            <w:r>
              <w:t>Priorita 1</w:t>
            </w:r>
          </w:p>
        </w:tc>
        <w:tc>
          <w:tcPr>
            <w:tcW w:w="7476" w:type="dxa"/>
            <w:gridSpan w:val="4"/>
            <w:tcBorders>
              <w:left w:val="single" w:sz="4" w:space="0" w:color="000000"/>
            </w:tcBorders>
            <w:shd w:val="clear" w:color="auto" w:fill="E5B7B6"/>
          </w:tcPr>
          <w:p w:rsidR="003F44D4" w:rsidRDefault="003F44D4" w:rsidP="00D17889">
            <w:pPr>
              <w:pStyle w:val="TableParagraph"/>
              <w:spacing w:line="267" w:lineRule="exact"/>
              <w:ind w:left="124"/>
              <w:rPr>
                <w:b/>
              </w:rPr>
            </w:pPr>
            <w:r>
              <w:rPr>
                <w:b/>
              </w:rPr>
              <w:t>Kvalita předškolního a základního vzdělávání</w:t>
            </w:r>
          </w:p>
        </w:tc>
      </w:tr>
      <w:tr w:rsidR="003F44D4" w:rsidTr="00D17889">
        <w:trPr>
          <w:trHeight w:val="402"/>
        </w:trPr>
        <w:tc>
          <w:tcPr>
            <w:tcW w:w="2234" w:type="dxa"/>
            <w:tcBorders>
              <w:bottom w:val="single" w:sz="4" w:space="0" w:color="000000"/>
              <w:right w:val="single" w:sz="4" w:space="0" w:color="000000"/>
            </w:tcBorders>
          </w:tcPr>
          <w:p w:rsidR="003F44D4" w:rsidRDefault="003F44D4" w:rsidP="00D17889">
            <w:pPr>
              <w:pStyle w:val="TableParagraph"/>
              <w:spacing w:line="265" w:lineRule="exact"/>
              <w:ind w:left="685" w:right="656"/>
              <w:jc w:val="center"/>
            </w:pPr>
            <w:r>
              <w:t>Cíl 1.1</w:t>
            </w:r>
          </w:p>
        </w:tc>
        <w:tc>
          <w:tcPr>
            <w:tcW w:w="7476" w:type="dxa"/>
            <w:gridSpan w:val="4"/>
            <w:tcBorders>
              <w:left w:val="single" w:sz="4" w:space="0" w:color="000000"/>
              <w:bottom w:val="single" w:sz="4" w:space="0" w:color="000000"/>
            </w:tcBorders>
          </w:tcPr>
          <w:p w:rsidR="003F44D4" w:rsidRDefault="003F44D4" w:rsidP="00D17889">
            <w:pPr>
              <w:pStyle w:val="TableParagraph"/>
              <w:spacing w:line="265" w:lineRule="exact"/>
              <w:ind w:left="124"/>
            </w:pPr>
            <w:r>
              <w:t>Rozvoj polytechnického vzdělávání</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1.2</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 xml:space="preserve">Rozvoj čtenářské gramotnosti a pregramotnosti </w:t>
            </w:r>
            <w:r w:rsidRPr="00DA3696">
              <w:rPr>
                <w:b/>
                <w:bCs/>
                <w:color w:val="FF0000"/>
              </w:rPr>
              <w:t>PŘÍLEŽITOST</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1.3</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Rozvoj matematické gramotnosti a pregramotnosti</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1.4</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Rozvoj jazykové gramotnosti a pregramotnosti</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1.5</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Rozvoj digitální gramotnosti a pregramotnosti</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1.6</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Rozvoj finanční gramotnosti a pregramotnosti</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1.7</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 xml:space="preserve">Rozvoj kariérového poradenství </w:t>
            </w:r>
            <w:r w:rsidRPr="00DA3696">
              <w:rPr>
                <w:b/>
                <w:bCs/>
                <w:color w:val="FF0000"/>
              </w:rPr>
              <w:t>PŘÍLEŽITOST</w:t>
            </w:r>
          </w:p>
        </w:tc>
      </w:tr>
      <w:tr w:rsidR="003F44D4" w:rsidTr="00D17889">
        <w:trPr>
          <w:trHeight w:val="805"/>
        </w:trPr>
        <w:tc>
          <w:tcPr>
            <w:tcW w:w="2234" w:type="dxa"/>
            <w:tcBorders>
              <w:top w:val="single" w:sz="4" w:space="0" w:color="000000"/>
              <w:right w:val="single" w:sz="4" w:space="0" w:color="000000"/>
            </w:tcBorders>
          </w:tcPr>
          <w:p w:rsidR="003F44D4" w:rsidRDefault="003F44D4" w:rsidP="00D17889">
            <w:pPr>
              <w:pStyle w:val="TableParagraph"/>
              <w:spacing w:before="5"/>
              <w:rPr>
                <w:b/>
                <w:i/>
                <w:sz w:val="16"/>
              </w:rPr>
            </w:pPr>
          </w:p>
          <w:p w:rsidR="003F44D4" w:rsidRDefault="003F44D4" w:rsidP="00D17889">
            <w:pPr>
              <w:pStyle w:val="TableParagraph"/>
              <w:ind w:left="685" w:right="656"/>
              <w:jc w:val="center"/>
            </w:pPr>
            <w:r>
              <w:t>Cíl 1.8</w:t>
            </w:r>
          </w:p>
        </w:tc>
        <w:tc>
          <w:tcPr>
            <w:tcW w:w="7476" w:type="dxa"/>
            <w:gridSpan w:val="4"/>
            <w:tcBorders>
              <w:top w:val="single" w:sz="4" w:space="0" w:color="000000"/>
              <w:left w:val="single" w:sz="4" w:space="0" w:color="000000"/>
            </w:tcBorders>
          </w:tcPr>
          <w:p w:rsidR="003F44D4" w:rsidRDefault="003F44D4" w:rsidP="00D17889">
            <w:pPr>
              <w:pStyle w:val="TableParagraph"/>
              <w:spacing w:line="268" w:lineRule="exact"/>
              <w:ind w:left="124"/>
            </w:pPr>
            <w:r>
              <w:t>Zlepšit úroveň multikulturního chápání u pedagogů, dětí, žáků i rodičů, zlepšit</w:t>
            </w:r>
          </w:p>
          <w:p w:rsidR="003F44D4" w:rsidRDefault="003F44D4" w:rsidP="00D17889">
            <w:pPr>
              <w:pStyle w:val="TableParagraph"/>
              <w:spacing w:before="132"/>
              <w:ind w:left="124"/>
            </w:pPr>
            <w:r>
              <w:t xml:space="preserve">úroveň rozvoje kulturního povědomí a vyjadřování </w:t>
            </w:r>
            <w:r w:rsidRPr="006A41AC">
              <w:rPr>
                <w:b/>
                <w:bCs/>
                <w:color w:val="FF0000"/>
              </w:rPr>
              <w:t>PŘÍLEŽITOST</w:t>
            </w:r>
          </w:p>
        </w:tc>
      </w:tr>
      <w:tr w:rsidR="003F44D4" w:rsidTr="00D17889">
        <w:trPr>
          <w:trHeight w:val="403"/>
        </w:trPr>
        <w:tc>
          <w:tcPr>
            <w:tcW w:w="2234" w:type="dxa"/>
            <w:tcBorders>
              <w:right w:val="single" w:sz="4" w:space="0" w:color="000000"/>
            </w:tcBorders>
            <w:shd w:val="clear" w:color="auto" w:fill="DADADA"/>
          </w:tcPr>
          <w:p w:rsidR="003F44D4" w:rsidRDefault="003F44D4" w:rsidP="00D17889">
            <w:pPr>
              <w:pStyle w:val="TableParagraph"/>
              <w:spacing w:line="267" w:lineRule="exact"/>
              <w:ind w:left="685" w:right="656"/>
              <w:jc w:val="center"/>
            </w:pPr>
            <w:r>
              <w:t>Priorita 2</w:t>
            </w:r>
          </w:p>
        </w:tc>
        <w:tc>
          <w:tcPr>
            <w:tcW w:w="7476" w:type="dxa"/>
            <w:gridSpan w:val="4"/>
            <w:tcBorders>
              <w:left w:val="single" w:sz="4" w:space="0" w:color="000000"/>
            </w:tcBorders>
            <w:shd w:val="clear" w:color="auto" w:fill="DADADA"/>
          </w:tcPr>
          <w:p w:rsidR="003F44D4" w:rsidRDefault="003F44D4" w:rsidP="00D17889">
            <w:pPr>
              <w:pStyle w:val="TableParagraph"/>
              <w:spacing w:line="267" w:lineRule="exact"/>
              <w:ind w:left="124"/>
              <w:rPr>
                <w:b/>
              </w:rPr>
            </w:pPr>
            <w:r>
              <w:rPr>
                <w:b/>
              </w:rPr>
              <w:t>Infrastruktura pro předškolní a základní vzdělávání</w:t>
            </w:r>
          </w:p>
        </w:tc>
      </w:tr>
      <w:tr w:rsidR="003F44D4" w:rsidTr="00D17889">
        <w:trPr>
          <w:trHeight w:val="402"/>
        </w:trPr>
        <w:tc>
          <w:tcPr>
            <w:tcW w:w="2234" w:type="dxa"/>
            <w:tcBorders>
              <w:bottom w:val="single" w:sz="4" w:space="0" w:color="000000"/>
              <w:right w:val="single" w:sz="4" w:space="0" w:color="000000"/>
            </w:tcBorders>
          </w:tcPr>
          <w:p w:rsidR="003F44D4" w:rsidRDefault="003F44D4" w:rsidP="00D17889">
            <w:pPr>
              <w:pStyle w:val="TableParagraph"/>
              <w:spacing w:line="267" w:lineRule="exact"/>
              <w:ind w:left="685" w:right="656"/>
              <w:jc w:val="center"/>
            </w:pPr>
            <w:r>
              <w:t>Cíl 2.1</w:t>
            </w:r>
          </w:p>
        </w:tc>
        <w:tc>
          <w:tcPr>
            <w:tcW w:w="7476" w:type="dxa"/>
            <w:gridSpan w:val="4"/>
            <w:tcBorders>
              <w:left w:val="single" w:sz="4" w:space="0" w:color="000000"/>
              <w:bottom w:val="single" w:sz="4" w:space="0" w:color="000000"/>
            </w:tcBorders>
          </w:tcPr>
          <w:p w:rsidR="003F44D4" w:rsidRDefault="003F44D4" w:rsidP="00D17889">
            <w:pPr>
              <w:pStyle w:val="TableParagraph"/>
              <w:spacing w:line="267" w:lineRule="exact"/>
              <w:ind w:left="124"/>
            </w:pPr>
            <w:r>
              <w:t>Navyšování kapacit stávajících mateřských a základních škol</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2.2</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Zajistit kvalitní a moderní odborné učebny v mateřských a základních školách</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8" w:lineRule="exact"/>
              <w:ind w:left="685" w:right="656"/>
              <w:jc w:val="center"/>
            </w:pPr>
            <w:r>
              <w:t>Cíl 2.3</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Zvýšení kvality a estetické úrovně škol</w:t>
            </w:r>
          </w:p>
        </w:tc>
      </w:tr>
      <w:tr w:rsidR="003F44D4" w:rsidTr="00D17889">
        <w:trPr>
          <w:trHeight w:val="806"/>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before="5"/>
              <w:rPr>
                <w:b/>
                <w:i/>
                <w:sz w:val="16"/>
              </w:rPr>
            </w:pPr>
          </w:p>
          <w:p w:rsidR="003F44D4" w:rsidRDefault="003F44D4" w:rsidP="00D17889">
            <w:pPr>
              <w:pStyle w:val="TableParagraph"/>
              <w:ind w:left="685" w:right="656"/>
              <w:jc w:val="center"/>
            </w:pPr>
            <w:r>
              <w:t>Cíl 2.4</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Zvýšit kvalitu zařízení a vybavení pro pohybové aktivity dětí a žáků a vzdělávání v</w:t>
            </w:r>
          </w:p>
          <w:p w:rsidR="003F44D4" w:rsidRDefault="003F44D4" w:rsidP="00D17889">
            <w:pPr>
              <w:pStyle w:val="TableParagraph"/>
              <w:spacing w:before="134"/>
              <w:ind w:left="124"/>
            </w:pPr>
            <w:r>
              <w:t>oblasti sportu</w:t>
            </w:r>
          </w:p>
        </w:tc>
      </w:tr>
      <w:tr w:rsidR="003F44D4" w:rsidTr="00D17889">
        <w:trPr>
          <w:trHeight w:val="402"/>
        </w:trPr>
        <w:tc>
          <w:tcPr>
            <w:tcW w:w="2234" w:type="dxa"/>
            <w:tcBorders>
              <w:top w:val="single" w:sz="4" w:space="0" w:color="000000"/>
              <w:right w:val="single" w:sz="4" w:space="0" w:color="000000"/>
            </w:tcBorders>
          </w:tcPr>
          <w:p w:rsidR="003F44D4" w:rsidRDefault="003F44D4" w:rsidP="00D17889">
            <w:pPr>
              <w:pStyle w:val="TableParagraph"/>
              <w:spacing w:line="268" w:lineRule="exact"/>
              <w:ind w:left="685" w:right="656"/>
              <w:jc w:val="center"/>
            </w:pPr>
            <w:r>
              <w:t>Cíl 2.5</w:t>
            </w:r>
          </w:p>
        </w:tc>
        <w:tc>
          <w:tcPr>
            <w:tcW w:w="7476" w:type="dxa"/>
            <w:gridSpan w:val="4"/>
            <w:tcBorders>
              <w:top w:val="single" w:sz="4" w:space="0" w:color="000000"/>
              <w:left w:val="single" w:sz="4" w:space="0" w:color="000000"/>
            </w:tcBorders>
          </w:tcPr>
          <w:p w:rsidR="003F44D4" w:rsidRDefault="003F44D4" w:rsidP="00D17889">
            <w:pPr>
              <w:pStyle w:val="TableParagraph"/>
              <w:spacing w:line="268" w:lineRule="exact"/>
              <w:ind w:left="124"/>
            </w:pPr>
            <w:r>
              <w:t xml:space="preserve">Zlepšit bezbariérovou dostupnost a technický stav objektů škol </w:t>
            </w:r>
            <w:r w:rsidRPr="00DA3696">
              <w:rPr>
                <w:b/>
                <w:bCs/>
                <w:color w:val="FF0000"/>
              </w:rPr>
              <w:t>PŘÍLEŽITOST</w:t>
            </w:r>
          </w:p>
        </w:tc>
      </w:tr>
      <w:tr w:rsidR="003F44D4" w:rsidTr="00D17889">
        <w:trPr>
          <w:trHeight w:val="403"/>
        </w:trPr>
        <w:tc>
          <w:tcPr>
            <w:tcW w:w="2234" w:type="dxa"/>
            <w:tcBorders>
              <w:right w:val="single" w:sz="4" w:space="0" w:color="000000"/>
            </w:tcBorders>
            <w:shd w:val="clear" w:color="auto" w:fill="FDE9D9"/>
          </w:tcPr>
          <w:p w:rsidR="003F44D4" w:rsidRDefault="003F44D4" w:rsidP="00D17889">
            <w:pPr>
              <w:pStyle w:val="TableParagraph"/>
              <w:spacing w:line="267" w:lineRule="exact"/>
              <w:ind w:left="685" w:right="656"/>
              <w:jc w:val="center"/>
            </w:pPr>
            <w:r>
              <w:t>Priorita 3</w:t>
            </w:r>
          </w:p>
        </w:tc>
        <w:tc>
          <w:tcPr>
            <w:tcW w:w="7476" w:type="dxa"/>
            <w:gridSpan w:val="4"/>
            <w:tcBorders>
              <w:left w:val="single" w:sz="4" w:space="0" w:color="000000"/>
            </w:tcBorders>
            <w:shd w:val="clear" w:color="auto" w:fill="FDE9D9"/>
          </w:tcPr>
          <w:p w:rsidR="003F44D4" w:rsidRDefault="003F44D4" w:rsidP="00D17889">
            <w:pPr>
              <w:pStyle w:val="TableParagraph"/>
              <w:spacing w:line="267" w:lineRule="exact"/>
              <w:ind w:left="124"/>
              <w:rPr>
                <w:b/>
              </w:rPr>
            </w:pPr>
            <w:r>
              <w:rPr>
                <w:b/>
              </w:rPr>
              <w:t xml:space="preserve">Speciální vzdělávací potřeby dětí a žáků </w:t>
            </w:r>
            <w:r w:rsidRPr="00DA3696">
              <w:rPr>
                <w:b/>
                <w:bCs/>
                <w:color w:val="FF0000"/>
              </w:rPr>
              <w:t>PŘÍLEŽITOST</w:t>
            </w:r>
          </w:p>
        </w:tc>
      </w:tr>
      <w:tr w:rsidR="003F44D4" w:rsidTr="00D17889">
        <w:trPr>
          <w:trHeight w:val="805"/>
        </w:trPr>
        <w:tc>
          <w:tcPr>
            <w:tcW w:w="2234" w:type="dxa"/>
            <w:tcBorders>
              <w:bottom w:val="single" w:sz="4" w:space="0" w:color="000000"/>
              <w:right w:val="single" w:sz="4" w:space="0" w:color="000000"/>
            </w:tcBorders>
          </w:tcPr>
          <w:p w:rsidR="003F44D4" w:rsidRDefault="003F44D4" w:rsidP="00D17889">
            <w:pPr>
              <w:pStyle w:val="TableParagraph"/>
              <w:spacing w:before="4"/>
              <w:rPr>
                <w:b/>
                <w:i/>
                <w:sz w:val="16"/>
              </w:rPr>
            </w:pPr>
          </w:p>
          <w:p w:rsidR="003F44D4" w:rsidRDefault="003F44D4" w:rsidP="00D17889">
            <w:pPr>
              <w:pStyle w:val="TableParagraph"/>
              <w:ind w:left="685" w:right="656"/>
              <w:jc w:val="center"/>
            </w:pPr>
            <w:r>
              <w:t>Cíl 3.1</w:t>
            </w:r>
          </w:p>
        </w:tc>
        <w:tc>
          <w:tcPr>
            <w:tcW w:w="3639" w:type="dxa"/>
            <w:tcBorders>
              <w:left w:val="single" w:sz="4" w:space="0" w:color="000000"/>
              <w:bottom w:val="single" w:sz="4" w:space="0" w:color="000000"/>
              <w:right w:val="nil"/>
            </w:tcBorders>
          </w:tcPr>
          <w:p w:rsidR="003F44D4" w:rsidRDefault="003F44D4" w:rsidP="00D17889">
            <w:pPr>
              <w:pStyle w:val="TableParagraph"/>
              <w:spacing w:line="267" w:lineRule="exact"/>
              <w:ind w:left="124"/>
            </w:pPr>
            <w:r>
              <w:t>Zvětšení rozsahu a zvýšení kvality</w:t>
            </w:r>
          </w:p>
          <w:p w:rsidR="003F44D4" w:rsidRDefault="003F44D4" w:rsidP="00D17889">
            <w:pPr>
              <w:pStyle w:val="TableParagraph"/>
              <w:spacing w:before="134"/>
              <w:ind w:left="124"/>
            </w:pPr>
            <w:r>
              <w:t xml:space="preserve">vzdělávacími potřebami </w:t>
            </w:r>
            <w:r w:rsidRPr="00DA3696">
              <w:rPr>
                <w:b/>
                <w:bCs/>
                <w:color w:val="FF0000"/>
              </w:rPr>
              <w:t>PŘÍLEŽITOST</w:t>
            </w:r>
          </w:p>
        </w:tc>
        <w:tc>
          <w:tcPr>
            <w:tcW w:w="921" w:type="dxa"/>
            <w:tcBorders>
              <w:left w:val="nil"/>
              <w:bottom w:val="single" w:sz="4" w:space="0" w:color="000000"/>
              <w:right w:val="nil"/>
            </w:tcBorders>
          </w:tcPr>
          <w:p w:rsidR="003F44D4" w:rsidRDefault="003F44D4" w:rsidP="00D17889">
            <w:pPr>
              <w:pStyle w:val="TableParagraph"/>
              <w:spacing w:line="267" w:lineRule="exact"/>
              <w:ind w:left="105"/>
            </w:pPr>
            <w:r>
              <w:t>podpory</w:t>
            </w:r>
          </w:p>
        </w:tc>
        <w:tc>
          <w:tcPr>
            <w:tcW w:w="1720" w:type="dxa"/>
            <w:tcBorders>
              <w:left w:val="nil"/>
              <w:bottom w:val="single" w:sz="4" w:space="0" w:color="000000"/>
              <w:right w:val="nil"/>
            </w:tcBorders>
          </w:tcPr>
          <w:p w:rsidR="003F44D4" w:rsidRDefault="003F44D4" w:rsidP="00D17889">
            <w:pPr>
              <w:pStyle w:val="TableParagraph"/>
              <w:spacing w:line="267" w:lineRule="exact"/>
              <w:ind w:left="105"/>
            </w:pPr>
            <w:r>
              <w:t>dětí a žáků se</w:t>
            </w:r>
          </w:p>
        </w:tc>
        <w:tc>
          <w:tcPr>
            <w:tcW w:w="1196" w:type="dxa"/>
            <w:tcBorders>
              <w:left w:val="nil"/>
              <w:bottom w:val="single" w:sz="4" w:space="0" w:color="000000"/>
            </w:tcBorders>
          </w:tcPr>
          <w:p w:rsidR="003F44D4" w:rsidRDefault="003F44D4" w:rsidP="00D17889">
            <w:pPr>
              <w:pStyle w:val="TableParagraph"/>
              <w:spacing w:line="267" w:lineRule="exact"/>
              <w:ind w:left="106"/>
            </w:pPr>
            <w:r>
              <w:t>speciálními</w:t>
            </w:r>
          </w:p>
        </w:tc>
      </w:tr>
      <w:tr w:rsidR="003F44D4" w:rsidTr="00D17889">
        <w:trPr>
          <w:trHeight w:val="806"/>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before="5"/>
              <w:rPr>
                <w:b/>
                <w:i/>
                <w:sz w:val="16"/>
              </w:rPr>
            </w:pPr>
          </w:p>
          <w:p w:rsidR="003F44D4" w:rsidRDefault="003F44D4" w:rsidP="00D17889">
            <w:pPr>
              <w:pStyle w:val="TableParagraph"/>
              <w:ind w:left="685" w:right="656"/>
              <w:jc w:val="center"/>
            </w:pPr>
            <w:r>
              <w:t>Cíl 3.2</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8" w:lineRule="exact"/>
              <w:ind w:left="124"/>
            </w:pPr>
            <w:r>
              <w:t>Zvětšení rozsahu a zvýšení kvality podpory nadaných a mimořádně nadaných dětí</w:t>
            </w:r>
          </w:p>
          <w:p w:rsidR="003F44D4" w:rsidRDefault="003F44D4" w:rsidP="00D17889">
            <w:pPr>
              <w:pStyle w:val="TableParagraph"/>
              <w:spacing w:before="132"/>
              <w:ind w:left="124"/>
            </w:pPr>
            <w:r>
              <w:t xml:space="preserve">a žáků </w:t>
            </w:r>
            <w:r w:rsidRPr="00DA3696">
              <w:rPr>
                <w:b/>
                <w:bCs/>
                <w:color w:val="FF0000"/>
              </w:rPr>
              <w:t>PŘÍLEŽITOST</w:t>
            </w:r>
          </w:p>
        </w:tc>
      </w:tr>
      <w:tr w:rsidR="003F44D4" w:rsidTr="00D17889">
        <w:trPr>
          <w:trHeight w:val="805"/>
        </w:trPr>
        <w:tc>
          <w:tcPr>
            <w:tcW w:w="2234" w:type="dxa"/>
            <w:tcBorders>
              <w:top w:val="single" w:sz="4" w:space="0" w:color="000000"/>
              <w:right w:val="single" w:sz="4" w:space="0" w:color="000000"/>
            </w:tcBorders>
          </w:tcPr>
          <w:p w:rsidR="003F44D4" w:rsidRDefault="003F44D4" w:rsidP="00D17889">
            <w:pPr>
              <w:pStyle w:val="TableParagraph"/>
              <w:spacing w:before="3"/>
              <w:rPr>
                <w:b/>
                <w:i/>
                <w:sz w:val="16"/>
              </w:rPr>
            </w:pPr>
          </w:p>
          <w:p w:rsidR="003F44D4" w:rsidRDefault="003F44D4" w:rsidP="00D17889">
            <w:pPr>
              <w:pStyle w:val="TableParagraph"/>
              <w:ind w:left="685" w:right="656"/>
              <w:jc w:val="center"/>
            </w:pPr>
            <w:r>
              <w:t>Cíl 3.3</w:t>
            </w:r>
          </w:p>
        </w:tc>
        <w:tc>
          <w:tcPr>
            <w:tcW w:w="7476" w:type="dxa"/>
            <w:gridSpan w:val="4"/>
            <w:tcBorders>
              <w:top w:val="single" w:sz="4" w:space="0" w:color="000000"/>
              <w:left w:val="single" w:sz="4" w:space="0" w:color="000000"/>
            </w:tcBorders>
          </w:tcPr>
          <w:p w:rsidR="003F44D4" w:rsidRDefault="003F44D4" w:rsidP="00D17889">
            <w:pPr>
              <w:pStyle w:val="TableParagraph"/>
              <w:spacing w:line="265" w:lineRule="exact"/>
              <w:ind w:left="124"/>
            </w:pPr>
            <w:r>
              <w:t>Zvětšení rozsahu a zvýšení kvality podpory dětí a žáků ohrožených školním</w:t>
            </w:r>
          </w:p>
          <w:p w:rsidR="003F44D4" w:rsidRDefault="003F44D4" w:rsidP="00D17889">
            <w:pPr>
              <w:pStyle w:val="TableParagraph"/>
              <w:spacing w:before="134"/>
              <w:ind w:left="124"/>
            </w:pPr>
            <w:r>
              <w:t xml:space="preserve">Neúspěchem </w:t>
            </w:r>
            <w:r w:rsidRPr="00DA3696">
              <w:rPr>
                <w:b/>
                <w:bCs/>
                <w:color w:val="FF0000"/>
              </w:rPr>
              <w:t>PŘÍLEŽITOST</w:t>
            </w:r>
          </w:p>
        </w:tc>
      </w:tr>
      <w:tr w:rsidR="003F44D4" w:rsidTr="00D17889">
        <w:trPr>
          <w:trHeight w:val="403"/>
        </w:trPr>
        <w:tc>
          <w:tcPr>
            <w:tcW w:w="2234" w:type="dxa"/>
            <w:tcBorders>
              <w:right w:val="single" w:sz="4" w:space="0" w:color="000000"/>
            </w:tcBorders>
            <w:shd w:val="clear" w:color="auto" w:fill="EAF1DD"/>
          </w:tcPr>
          <w:p w:rsidR="003F44D4" w:rsidRDefault="003F44D4" w:rsidP="00D17889">
            <w:pPr>
              <w:pStyle w:val="TableParagraph"/>
              <w:spacing w:line="267" w:lineRule="exact"/>
              <w:ind w:left="685" w:right="656"/>
              <w:jc w:val="center"/>
            </w:pPr>
            <w:r>
              <w:t>Priorita 4</w:t>
            </w:r>
          </w:p>
        </w:tc>
        <w:tc>
          <w:tcPr>
            <w:tcW w:w="7476" w:type="dxa"/>
            <w:gridSpan w:val="4"/>
            <w:tcBorders>
              <w:left w:val="single" w:sz="4" w:space="0" w:color="000000"/>
            </w:tcBorders>
            <w:shd w:val="clear" w:color="auto" w:fill="EAF1DD"/>
          </w:tcPr>
          <w:p w:rsidR="003F44D4" w:rsidRDefault="003F44D4" w:rsidP="00D17889">
            <w:pPr>
              <w:pStyle w:val="TableParagraph"/>
              <w:spacing w:line="267" w:lineRule="exact"/>
              <w:ind w:left="124"/>
              <w:rPr>
                <w:b/>
              </w:rPr>
            </w:pPr>
            <w:r>
              <w:rPr>
                <w:b/>
              </w:rPr>
              <w:t>Školy a městská část</w:t>
            </w:r>
          </w:p>
        </w:tc>
      </w:tr>
      <w:tr w:rsidR="003F44D4" w:rsidTr="00D17889">
        <w:trPr>
          <w:trHeight w:val="1208"/>
        </w:trPr>
        <w:tc>
          <w:tcPr>
            <w:tcW w:w="2234" w:type="dxa"/>
            <w:tcBorders>
              <w:bottom w:val="single" w:sz="4" w:space="0" w:color="000000"/>
              <w:right w:val="single" w:sz="4" w:space="0" w:color="000000"/>
            </w:tcBorders>
          </w:tcPr>
          <w:p w:rsidR="003F44D4" w:rsidRDefault="003F44D4" w:rsidP="00D17889">
            <w:pPr>
              <w:pStyle w:val="TableParagraph"/>
              <w:spacing w:before="8"/>
              <w:rPr>
                <w:b/>
                <w:i/>
                <w:sz w:val="32"/>
              </w:rPr>
            </w:pPr>
          </w:p>
          <w:p w:rsidR="003F44D4" w:rsidRDefault="003F44D4" w:rsidP="00D17889">
            <w:pPr>
              <w:pStyle w:val="TableParagraph"/>
              <w:ind w:left="685" w:right="656"/>
              <w:jc w:val="center"/>
            </w:pPr>
            <w:r>
              <w:t>Cíl 4.1</w:t>
            </w:r>
          </w:p>
        </w:tc>
        <w:tc>
          <w:tcPr>
            <w:tcW w:w="7476" w:type="dxa"/>
            <w:gridSpan w:val="4"/>
            <w:tcBorders>
              <w:left w:val="single" w:sz="4" w:space="0" w:color="000000"/>
              <w:bottom w:val="single" w:sz="4" w:space="0" w:color="000000"/>
            </w:tcBorders>
          </w:tcPr>
          <w:p w:rsidR="003F44D4" w:rsidRDefault="003F44D4" w:rsidP="00D17889">
            <w:pPr>
              <w:pStyle w:val="TableParagraph"/>
              <w:spacing w:line="265" w:lineRule="exact"/>
              <w:ind w:left="124"/>
            </w:pPr>
            <w:r>
              <w:t>Identifikace a rozvoj podmínek pro vzájemné sdílení informací mezi městskou</w:t>
            </w:r>
          </w:p>
          <w:p w:rsidR="003F44D4" w:rsidRDefault="003F44D4" w:rsidP="00D17889">
            <w:pPr>
              <w:pStyle w:val="TableParagraph"/>
              <w:spacing w:before="3" w:line="400" w:lineRule="atLeast"/>
              <w:ind w:left="124"/>
            </w:pPr>
            <w:r>
              <w:t>částí, školami, organizacemi působícími v oblasti vzdělávání, místními firmami a dalšími subjekty, vč. rodičovské veřejnosti</w:t>
            </w:r>
          </w:p>
        </w:tc>
      </w:tr>
      <w:tr w:rsidR="003F44D4" w:rsidTr="00D17889">
        <w:trPr>
          <w:trHeight w:val="402"/>
        </w:trPr>
        <w:tc>
          <w:tcPr>
            <w:tcW w:w="2234" w:type="dxa"/>
            <w:tcBorders>
              <w:top w:val="single" w:sz="4" w:space="0" w:color="000000"/>
              <w:bottom w:val="single" w:sz="4" w:space="0" w:color="000000"/>
              <w:right w:val="single" w:sz="4" w:space="0" w:color="000000"/>
            </w:tcBorders>
          </w:tcPr>
          <w:p w:rsidR="003F44D4" w:rsidRDefault="003F44D4" w:rsidP="00D17889">
            <w:pPr>
              <w:pStyle w:val="TableParagraph"/>
              <w:spacing w:line="265" w:lineRule="exact"/>
              <w:ind w:left="685" w:right="656"/>
              <w:jc w:val="center"/>
            </w:pPr>
            <w:r>
              <w:t>Cíl 4.2</w:t>
            </w:r>
          </w:p>
        </w:tc>
        <w:tc>
          <w:tcPr>
            <w:tcW w:w="7476" w:type="dxa"/>
            <w:gridSpan w:val="4"/>
            <w:tcBorders>
              <w:top w:val="single" w:sz="4" w:space="0" w:color="000000"/>
              <w:left w:val="single" w:sz="4" w:space="0" w:color="000000"/>
              <w:bottom w:val="single" w:sz="4" w:space="0" w:color="000000"/>
            </w:tcBorders>
          </w:tcPr>
          <w:p w:rsidR="003F44D4" w:rsidRDefault="003F44D4" w:rsidP="00D17889">
            <w:pPr>
              <w:pStyle w:val="TableParagraph"/>
              <w:spacing w:line="265" w:lineRule="exact"/>
              <w:ind w:left="124"/>
            </w:pPr>
            <w:r>
              <w:t>Vytvoření kvalitních a moderních podmínek a zázemí pro rozvoj podnikavosti a</w:t>
            </w:r>
          </w:p>
        </w:tc>
      </w:tr>
    </w:tbl>
    <w:p w:rsidR="003F44D4" w:rsidRDefault="003F44D4" w:rsidP="003F44D4">
      <w:pPr>
        <w:spacing w:line="265" w:lineRule="exact"/>
        <w:sectPr w:rsidR="003F44D4" w:rsidSect="007F0963">
          <w:pgSz w:w="11900" w:h="16840"/>
          <w:pgMar w:top="1160" w:right="860" w:bottom="1580" w:left="880" w:header="468" w:footer="549" w:gutter="0"/>
          <w:cols w:space="708"/>
        </w:sectPr>
      </w:pPr>
    </w:p>
    <w:p w:rsidR="003F44D4" w:rsidRDefault="003F44D4" w:rsidP="003F44D4">
      <w:pPr>
        <w:pStyle w:val="Zkladntext"/>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7478"/>
      </w:tblGrid>
      <w:tr w:rsidR="003F44D4" w:rsidTr="00D17889">
        <w:trPr>
          <w:trHeight w:val="402"/>
        </w:trPr>
        <w:tc>
          <w:tcPr>
            <w:tcW w:w="2234" w:type="dxa"/>
            <w:tcBorders>
              <w:left w:val="single" w:sz="18" w:space="0" w:color="000000"/>
            </w:tcBorders>
          </w:tcPr>
          <w:p w:rsidR="003F44D4" w:rsidRDefault="003F44D4" w:rsidP="00D17889">
            <w:pPr>
              <w:pStyle w:val="TableParagraph"/>
              <w:rPr>
                <w:rFonts w:ascii="Times New Roman"/>
              </w:rPr>
            </w:pPr>
          </w:p>
        </w:tc>
        <w:tc>
          <w:tcPr>
            <w:tcW w:w="7478" w:type="dxa"/>
            <w:tcBorders>
              <w:right w:val="single" w:sz="18" w:space="0" w:color="000000"/>
            </w:tcBorders>
          </w:tcPr>
          <w:p w:rsidR="003F44D4" w:rsidRDefault="003F44D4" w:rsidP="00D17889">
            <w:pPr>
              <w:pStyle w:val="TableParagraph"/>
              <w:spacing w:line="265" w:lineRule="exact"/>
              <w:ind w:left="124"/>
            </w:pPr>
            <w:r>
              <w:t>iniciativy dětí a žáků</w:t>
            </w:r>
          </w:p>
        </w:tc>
      </w:tr>
      <w:tr w:rsidR="003F44D4" w:rsidTr="00D17889">
        <w:trPr>
          <w:trHeight w:val="402"/>
        </w:trPr>
        <w:tc>
          <w:tcPr>
            <w:tcW w:w="2234" w:type="dxa"/>
            <w:tcBorders>
              <w:left w:val="single" w:sz="18" w:space="0" w:color="000000"/>
            </w:tcBorders>
          </w:tcPr>
          <w:p w:rsidR="003F44D4" w:rsidRDefault="003F44D4" w:rsidP="00D17889">
            <w:pPr>
              <w:pStyle w:val="TableParagraph"/>
              <w:spacing w:line="265" w:lineRule="exact"/>
              <w:ind w:left="843"/>
            </w:pPr>
            <w:r>
              <w:t>Cíl 4.3</w:t>
            </w:r>
          </w:p>
        </w:tc>
        <w:tc>
          <w:tcPr>
            <w:tcW w:w="7478" w:type="dxa"/>
            <w:tcBorders>
              <w:right w:val="single" w:sz="18" w:space="0" w:color="000000"/>
            </w:tcBorders>
          </w:tcPr>
          <w:p w:rsidR="003F44D4" w:rsidRDefault="003F44D4" w:rsidP="00D17889">
            <w:pPr>
              <w:pStyle w:val="TableParagraph"/>
              <w:spacing w:line="265" w:lineRule="exact"/>
              <w:ind w:left="124"/>
            </w:pPr>
            <w:r>
              <w:t>Posílení vazby mezi školou, mimoškolním vzděláváním a komunitou</w:t>
            </w:r>
          </w:p>
        </w:tc>
      </w:tr>
      <w:tr w:rsidR="003F44D4" w:rsidTr="00D17889">
        <w:trPr>
          <w:trHeight w:val="805"/>
        </w:trPr>
        <w:tc>
          <w:tcPr>
            <w:tcW w:w="2234" w:type="dxa"/>
            <w:tcBorders>
              <w:left w:val="single" w:sz="18" w:space="0" w:color="000000"/>
              <w:bottom w:val="single" w:sz="18" w:space="0" w:color="000000"/>
            </w:tcBorders>
          </w:tcPr>
          <w:p w:rsidR="003F44D4" w:rsidRDefault="003F44D4" w:rsidP="00D17889">
            <w:pPr>
              <w:pStyle w:val="TableParagraph"/>
              <w:spacing w:before="3"/>
              <w:rPr>
                <w:b/>
                <w:i/>
                <w:sz w:val="16"/>
              </w:rPr>
            </w:pPr>
          </w:p>
          <w:p w:rsidR="003F44D4" w:rsidRDefault="003F44D4" w:rsidP="00D17889">
            <w:pPr>
              <w:pStyle w:val="TableParagraph"/>
              <w:ind w:left="843"/>
            </w:pPr>
            <w:r>
              <w:t>Cíl 4.4</w:t>
            </w:r>
          </w:p>
        </w:tc>
        <w:tc>
          <w:tcPr>
            <w:tcW w:w="7478" w:type="dxa"/>
            <w:tcBorders>
              <w:bottom w:val="single" w:sz="18" w:space="0" w:color="000000"/>
              <w:right w:val="single" w:sz="18" w:space="0" w:color="000000"/>
            </w:tcBorders>
          </w:tcPr>
          <w:p w:rsidR="003F44D4" w:rsidRDefault="003F44D4" w:rsidP="00D17889">
            <w:pPr>
              <w:pStyle w:val="TableParagraph"/>
              <w:spacing w:line="265" w:lineRule="exact"/>
              <w:ind w:left="124"/>
            </w:pPr>
            <w:r>
              <w:t>Zlepšit personální zajištění mateřských a základních (vč. uměleckých) škol</w:t>
            </w:r>
          </w:p>
          <w:p w:rsidR="003F44D4" w:rsidRDefault="003F44D4" w:rsidP="00D17889">
            <w:pPr>
              <w:pStyle w:val="TableParagraph"/>
              <w:spacing w:before="134"/>
              <w:ind w:left="124"/>
            </w:pPr>
            <w:r>
              <w:t xml:space="preserve">odpovídající jejich potřebám </w:t>
            </w:r>
            <w:r w:rsidRPr="00DA3696">
              <w:rPr>
                <w:b/>
                <w:bCs/>
                <w:color w:val="FF0000"/>
              </w:rPr>
              <w:t>PŘÍLEŽITOST</w:t>
            </w:r>
          </w:p>
        </w:tc>
      </w:tr>
    </w:tbl>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10"/>
        <w:gridCol w:w="2124"/>
        <w:gridCol w:w="7478"/>
      </w:tblGrid>
      <w:tr w:rsidR="003F44D4" w:rsidTr="00D17889">
        <w:trPr>
          <w:trHeight w:val="400"/>
        </w:trPr>
        <w:tc>
          <w:tcPr>
            <w:tcW w:w="110" w:type="dxa"/>
            <w:tcBorders>
              <w:bottom w:val="single" w:sz="4" w:space="0" w:color="000000"/>
              <w:right w:val="nil"/>
            </w:tcBorders>
            <w:shd w:val="clear" w:color="auto" w:fill="E5B7B6"/>
          </w:tcPr>
          <w:p w:rsidR="003F44D4" w:rsidRDefault="003F44D4" w:rsidP="00D17889">
            <w:pPr>
              <w:pStyle w:val="TableParagraph"/>
              <w:rPr>
                <w:rFonts w:ascii="Times New Roman"/>
              </w:rPr>
            </w:pPr>
            <w:r>
              <w:br w:type="page"/>
            </w:r>
          </w:p>
        </w:tc>
        <w:tc>
          <w:tcPr>
            <w:tcW w:w="9602" w:type="dxa"/>
            <w:gridSpan w:val="2"/>
            <w:tcBorders>
              <w:left w:val="nil"/>
              <w:bottom w:val="single" w:sz="4" w:space="0" w:color="000000"/>
            </w:tcBorders>
            <w:shd w:val="clear" w:color="auto" w:fill="E5B7B6"/>
          </w:tcPr>
          <w:p w:rsidR="003F44D4" w:rsidRDefault="003F44D4" w:rsidP="00D17889">
            <w:pPr>
              <w:pStyle w:val="TableParagraph"/>
              <w:spacing w:line="263" w:lineRule="exact"/>
              <w:ind w:left="313" w:right="758"/>
              <w:jc w:val="center"/>
              <w:rPr>
                <w:b/>
              </w:rPr>
            </w:pPr>
            <w:r>
              <w:rPr>
                <w:b/>
              </w:rPr>
              <w:t>Soupis legitimních opatření realizovatelných v projektech MAP II dle závazných Postupů MAP II</w:t>
            </w:r>
          </w:p>
        </w:tc>
      </w:tr>
      <w:tr w:rsidR="003F44D4" w:rsidTr="00D17889">
        <w:trPr>
          <w:trHeight w:val="1209"/>
        </w:trPr>
        <w:tc>
          <w:tcPr>
            <w:tcW w:w="2234" w:type="dxa"/>
            <w:gridSpan w:val="2"/>
            <w:tcBorders>
              <w:top w:val="single" w:sz="4" w:space="0" w:color="000000"/>
              <w:bottom w:val="single" w:sz="4" w:space="0" w:color="000000"/>
              <w:right w:val="single" w:sz="4" w:space="0" w:color="000000"/>
            </w:tcBorders>
          </w:tcPr>
          <w:p w:rsidR="003F44D4" w:rsidRDefault="003F44D4" w:rsidP="00D17889">
            <w:pPr>
              <w:pStyle w:val="TableParagraph"/>
              <w:spacing w:before="9"/>
              <w:rPr>
                <w:b/>
                <w:i/>
                <w:sz w:val="32"/>
              </w:rPr>
            </w:pPr>
          </w:p>
          <w:p w:rsidR="003F44D4" w:rsidRDefault="003F44D4" w:rsidP="00D17889">
            <w:pPr>
              <w:pStyle w:val="TableParagraph"/>
              <w:ind w:left="109"/>
            </w:pPr>
            <w:r>
              <w:t>Povinná opatření</w:t>
            </w:r>
          </w:p>
          <w:p w:rsidR="003F44D4" w:rsidRDefault="003F44D4" w:rsidP="00D17889">
            <w:pPr>
              <w:pStyle w:val="TableParagraph"/>
              <w:ind w:left="109"/>
            </w:pPr>
            <w:r>
              <w:t>(Povinná témata MAP II)</w:t>
            </w:r>
          </w:p>
        </w:tc>
        <w:tc>
          <w:tcPr>
            <w:tcW w:w="747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758"/>
            </w:pPr>
            <w:r>
              <w:t>1 Podpora čtenářské gramotnosti a rozvoje potenciálu každého žáka</w:t>
            </w:r>
          </w:p>
          <w:p w:rsidR="003F44D4" w:rsidRDefault="003F44D4" w:rsidP="00D17889">
            <w:pPr>
              <w:pStyle w:val="TableParagraph"/>
              <w:spacing w:line="360" w:lineRule="auto"/>
              <w:ind w:left="124" w:right="758"/>
            </w:pPr>
            <w:r>
              <w:t>2 Podpora matematické gramotnosti a rozvoje potenciálu každého žáka</w:t>
            </w:r>
          </w:p>
          <w:p w:rsidR="003F44D4" w:rsidRDefault="003F44D4" w:rsidP="00D17889">
            <w:pPr>
              <w:pStyle w:val="TableParagraph"/>
              <w:ind w:left="315" w:hanging="191"/>
            </w:pPr>
            <w:r>
              <w:t>3 R</w:t>
            </w:r>
            <w:r w:rsidRPr="00432F7F">
              <w:t>ozvoj kvalitního inkluzivního vzdělávání (dostupnost, inkluze a kvalita předškolního vzdělávání; inkluzivní vzdělávání a podpora dětí a žáků ohrožených školním neúspěchem)</w:t>
            </w:r>
          </w:p>
        </w:tc>
      </w:tr>
      <w:tr w:rsidR="003F44D4" w:rsidTr="00D17889">
        <w:trPr>
          <w:trHeight w:val="1209"/>
        </w:trPr>
        <w:tc>
          <w:tcPr>
            <w:tcW w:w="2234" w:type="dxa"/>
            <w:gridSpan w:val="2"/>
            <w:tcBorders>
              <w:top w:val="single" w:sz="4" w:space="0" w:color="000000"/>
              <w:bottom w:val="single" w:sz="4" w:space="0" w:color="000000"/>
              <w:right w:val="single" w:sz="4" w:space="0" w:color="000000"/>
            </w:tcBorders>
          </w:tcPr>
          <w:p w:rsidR="003F44D4" w:rsidRDefault="003F44D4" w:rsidP="00D17889">
            <w:pPr>
              <w:pStyle w:val="TableParagraph"/>
              <w:spacing w:before="9"/>
              <w:rPr>
                <w:b/>
                <w:i/>
                <w:sz w:val="32"/>
              </w:rPr>
            </w:pPr>
          </w:p>
          <w:p w:rsidR="003F44D4" w:rsidRDefault="003F44D4" w:rsidP="00D17889">
            <w:pPr>
              <w:pStyle w:val="TableParagraph"/>
              <w:ind w:left="109"/>
            </w:pPr>
            <w:r>
              <w:t>Doporučená opatření</w:t>
            </w:r>
          </w:p>
          <w:p w:rsidR="003F44D4" w:rsidRDefault="003F44D4" w:rsidP="00D17889">
            <w:pPr>
              <w:pStyle w:val="TableParagraph"/>
              <w:ind w:left="109"/>
            </w:pPr>
            <w:r>
              <w:t xml:space="preserve">(Volitelná témata s vazbou na </w:t>
            </w:r>
            <w:proofErr w:type="gramStart"/>
            <w:r>
              <w:t>KAP</w:t>
            </w:r>
            <w:proofErr w:type="gramEnd"/>
            <w:r>
              <w:t>)</w:t>
            </w:r>
          </w:p>
        </w:tc>
        <w:tc>
          <w:tcPr>
            <w:tcW w:w="7478" w:type="dxa"/>
            <w:tcBorders>
              <w:top w:val="single" w:sz="4" w:space="0" w:color="000000"/>
              <w:left w:val="single" w:sz="4" w:space="0" w:color="000000"/>
              <w:bottom w:val="single" w:sz="4" w:space="0" w:color="000000"/>
            </w:tcBorders>
          </w:tcPr>
          <w:p w:rsidR="003F44D4" w:rsidRDefault="003F44D4" w:rsidP="00D17889">
            <w:pPr>
              <w:pStyle w:val="TableParagraph"/>
              <w:numPr>
                <w:ilvl w:val="0"/>
                <w:numId w:val="4"/>
              </w:numPr>
              <w:tabs>
                <w:tab w:val="left" w:pos="289"/>
              </w:tabs>
              <w:spacing w:before="0" w:line="265" w:lineRule="exact"/>
              <w:ind w:hanging="165"/>
            </w:pPr>
            <w:r>
              <w:t>Rozvoj podnikavosti a iniciativy dětí,</w:t>
            </w:r>
            <w:r>
              <w:rPr>
                <w:spacing w:val="-2"/>
              </w:rPr>
              <w:t xml:space="preserve"> </w:t>
            </w:r>
            <w:r>
              <w:t>žáků</w:t>
            </w:r>
          </w:p>
          <w:p w:rsidR="003F44D4" w:rsidRDefault="003F44D4" w:rsidP="00D17889">
            <w:pPr>
              <w:pStyle w:val="TableParagraph"/>
              <w:numPr>
                <w:ilvl w:val="0"/>
                <w:numId w:val="4"/>
              </w:numPr>
              <w:tabs>
                <w:tab w:val="left" w:pos="289"/>
              </w:tabs>
              <w:spacing w:before="3" w:line="400" w:lineRule="atLeast"/>
              <w:ind w:left="124" w:right="1844" w:firstLine="0"/>
            </w:pPr>
            <w:r>
              <w:t>Rozvoj kompetencí dětí a žáků v polytechnickém vzdělávání 6 Kariérové poradenství v základních</w:t>
            </w:r>
            <w:r>
              <w:rPr>
                <w:spacing w:val="-5"/>
              </w:rPr>
              <w:t xml:space="preserve"> </w:t>
            </w:r>
            <w:r>
              <w:t>školách</w:t>
            </w:r>
          </w:p>
        </w:tc>
      </w:tr>
      <w:tr w:rsidR="003F44D4" w:rsidTr="00D17889">
        <w:trPr>
          <w:trHeight w:val="2415"/>
        </w:trPr>
        <w:tc>
          <w:tcPr>
            <w:tcW w:w="2234" w:type="dxa"/>
            <w:gridSpan w:val="2"/>
            <w:tcBorders>
              <w:top w:val="single" w:sz="4" w:space="0" w:color="000000"/>
              <w:right w:val="single" w:sz="4" w:space="0" w:color="000000"/>
            </w:tcBorders>
          </w:tcPr>
          <w:p w:rsidR="003F44D4" w:rsidRDefault="003F44D4" w:rsidP="00D17889">
            <w:pPr>
              <w:pStyle w:val="TableParagraph"/>
              <w:rPr>
                <w:b/>
                <w:i/>
              </w:rPr>
            </w:pPr>
          </w:p>
          <w:p w:rsidR="003F44D4" w:rsidRDefault="003F44D4" w:rsidP="00D17889">
            <w:pPr>
              <w:pStyle w:val="TableParagraph"/>
              <w:rPr>
                <w:b/>
                <w:i/>
              </w:rPr>
            </w:pPr>
          </w:p>
          <w:p w:rsidR="003F44D4" w:rsidRDefault="003F44D4" w:rsidP="00D17889">
            <w:pPr>
              <w:pStyle w:val="TableParagraph"/>
              <w:spacing w:before="9"/>
              <w:rPr>
                <w:b/>
                <w:i/>
                <w:sz w:val="21"/>
              </w:rPr>
            </w:pPr>
          </w:p>
          <w:p w:rsidR="003F44D4" w:rsidRDefault="003F44D4" w:rsidP="00D17889">
            <w:pPr>
              <w:pStyle w:val="TableParagraph"/>
              <w:spacing w:line="357" w:lineRule="auto"/>
              <w:ind w:left="109" w:right="201"/>
            </w:pPr>
            <w:r>
              <w:t>Průřezová a volitelná opatření</w:t>
            </w:r>
          </w:p>
          <w:p w:rsidR="003F44D4" w:rsidRDefault="003F44D4" w:rsidP="00D17889">
            <w:pPr>
              <w:pStyle w:val="TableParagraph"/>
              <w:spacing w:line="357" w:lineRule="auto"/>
              <w:ind w:left="109" w:right="201"/>
            </w:pPr>
            <w:r>
              <w:t>(Další volitelná témata)</w:t>
            </w:r>
          </w:p>
        </w:tc>
        <w:tc>
          <w:tcPr>
            <w:tcW w:w="7478" w:type="dxa"/>
            <w:tcBorders>
              <w:top w:val="single" w:sz="4" w:space="0" w:color="000000"/>
              <w:left w:val="single" w:sz="4" w:space="0" w:color="000000"/>
            </w:tcBorders>
          </w:tcPr>
          <w:p w:rsidR="003F44D4" w:rsidRDefault="003F44D4" w:rsidP="00D17889">
            <w:pPr>
              <w:pStyle w:val="TableParagraph"/>
              <w:numPr>
                <w:ilvl w:val="0"/>
                <w:numId w:val="3"/>
              </w:numPr>
              <w:tabs>
                <w:tab w:val="left" w:pos="289"/>
              </w:tabs>
              <w:spacing w:before="0" w:line="265" w:lineRule="exact"/>
              <w:ind w:hanging="165"/>
            </w:pPr>
            <w:r>
              <w:t>Rozvoj digitálních kompetencí dětí a</w:t>
            </w:r>
            <w:r>
              <w:rPr>
                <w:spacing w:val="-1"/>
              </w:rPr>
              <w:t xml:space="preserve"> </w:t>
            </w:r>
            <w:r>
              <w:t>žáků</w:t>
            </w:r>
          </w:p>
          <w:p w:rsidR="003F44D4" w:rsidRDefault="003F44D4" w:rsidP="00D17889">
            <w:pPr>
              <w:pStyle w:val="TableParagraph"/>
              <w:numPr>
                <w:ilvl w:val="0"/>
                <w:numId w:val="3"/>
              </w:numPr>
              <w:tabs>
                <w:tab w:val="left" w:pos="289"/>
              </w:tabs>
              <w:spacing w:before="134" w:line="360" w:lineRule="auto"/>
              <w:ind w:left="124" w:right="1381"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rsidR="003F44D4" w:rsidRDefault="003F44D4" w:rsidP="00D17889">
            <w:pPr>
              <w:pStyle w:val="TableParagraph"/>
              <w:spacing w:line="360" w:lineRule="auto"/>
              <w:ind w:left="124" w:right="2474"/>
            </w:pPr>
            <w:r>
              <w:t>10 Rozvoj kulturního povědomí a vyjádření dětí a žáků 11 Investice do rozvoje kapacit základních škol</w:t>
            </w:r>
          </w:p>
          <w:p w:rsidR="003F44D4" w:rsidRDefault="003F44D4" w:rsidP="00D17889">
            <w:pPr>
              <w:pStyle w:val="TableParagraph"/>
              <w:ind w:left="124"/>
            </w:pPr>
            <w:r>
              <w:t>12 Aktivity související se vzděláváním mimo OP VVV, IROP a OP PPR</w:t>
            </w:r>
          </w:p>
        </w:tc>
      </w:tr>
    </w:tbl>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Nadpis21"/>
        <w:numPr>
          <w:ilvl w:val="1"/>
          <w:numId w:val="8"/>
        </w:numPr>
        <w:tabs>
          <w:tab w:val="left" w:pos="1668"/>
          <w:tab w:val="left" w:pos="1669"/>
        </w:tabs>
        <w:spacing w:before="45"/>
        <w:jc w:val="left"/>
      </w:pPr>
      <w:bookmarkStart w:id="786" w:name="_Toc113295576"/>
      <w:bookmarkStart w:id="787" w:name="_Toc113301098"/>
      <w:bookmarkStart w:id="788" w:name="_Toc113361736"/>
      <w:bookmarkStart w:id="789" w:name="_Toc113376605"/>
      <w:r>
        <w:t>Popis priorit a cílů MAP Praha</w:t>
      </w:r>
      <w:r>
        <w:rPr>
          <w:spacing w:val="-6"/>
        </w:rPr>
        <w:t xml:space="preserve"> </w:t>
      </w:r>
      <w:r>
        <w:t>1</w:t>
      </w:r>
      <w:bookmarkEnd w:id="786"/>
      <w:bookmarkEnd w:id="787"/>
      <w:bookmarkEnd w:id="788"/>
      <w:bookmarkEnd w:id="789"/>
    </w:p>
    <w:p w:rsidR="003F44D4" w:rsidRDefault="003F44D4" w:rsidP="003F44D4">
      <w:pPr>
        <w:pStyle w:val="Zkladntext"/>
      </w:pPr>
    </w:p>
    <w:p w:rsidR="003F44D4" w:rsidRDefault="003F44D4" w:rsidP="003F44D4">
      <w:pPr>
        <w:pStyle w:val="Nadpis31"/>
        <w:numPr>
          <w:ilvl w:val="2"/>
          <w:numId w:val="2"/>
        </w:numPr>
        <w:tabs>
          <w:tab w:val="left" w:pos="1762"/>
          <w:tab w:val="left" w:pos="1763"/>
        </w:tabs>
        <w:ind w:hanging="1511"/>
      </w:pPr>
      <w:r>
        <w:t>Priorita 1 Kvalita předškolního a základního</w:t>
      </w:r>
      <w:r>
        <w:rPr>
          <w:spacing w:val="-5"/>
        </w:rPr>
        <w:t xml:space="preserve"> </w:t>
      </w:r>
      <w:r>
        <w:t>vzdělávání</w:t>
      </w: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48" w:lineRule="exact"/>
              <w:ind w:left="124"/>
              <w:rPr>
                <w:b/>
              </w:rPr>
            </w:pPr>
            <w:r>
              <w:rPr>
                <w:b/>
              </w:rPr>
              <w:t>Kvalita předškolního a základního vzdělávání</w:t>
            </w:r>
          </w:p>
        </w:tc>
      </w:tr>
      <w:tr w:rsidR="003F44D4" w:rsidTr="00D17889">
        <w:trPr>
          <w:trHeight w:val="6714"/>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9"/>
              <w:rPr>
                <w:b/>
                <w:sz w:val="32"/>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spacing w:line="268" w:lineRule="exact"/>
              <w:ind w:left="124"/>
              <w:rPr>
                <w:b/>
              </w:rPr>
            </w:pPr>
            <w:r>
              <w:rPr>
                <w:b/>
              </w:rPr>
              <w:t>1.1</w:t>
            </w:r>
            <w:r>
              <w:rPr>
                <w:rFonts w:ascii="Times New Roman" w:hAnsi="Times New Roman"/>
              </w:rPr>
              <w:tab/>
            </w:r>
            <w:r>
              <w:rPr>
                <w:b/>
              </w:rPr>
              <w:t>Rozvoj polytechnického vzdělávání</w:t>
            </w:r>
            <w:r>
              <w:rPr>
                <w:b/>
                <w:vertAlign w:val="superscript"/>
              </w:rPr>
              <w:t>1</w:t>
            </w:r>
          </w:p>
          <w:p w:rsidR="003F44D4" w:rsidRDefault="003F44D4" w:rsidP="00D17889">
            <w:pPr>
              <w:pStyle w:val="TableParagraph"/>
              <w:spacing w:before="10"/>
              <w:rPr>
                <w:b/>
                <w:sz w:val="21"/>
              </w:rPr>
            </w:pPr>
          </w:p>
          <w:p w:rsidR="003F44D4" w:rsidRDefault="003F44D4" w:rsidP="00D17889">
            <w:pPr>
              <w:pStyle w:val="TableParagraph"/>
              <w:ind w:left="124" w:right="60"/>
              <w:jc w:val="both"/>
              <w:rPr>
                <w:b/>
              </w:rPr>
            </w:pPr>
            <w:r>
              <w:rPr>
                <w:b/>
              </w:rPr>
              <w:t>Cíl je zaměřen na zvýšení zájmu dětí, žáků, ale i jejich rodičů o polytechnické vzdělávání v jeho nejširším</w:t>
            </w:r>
            <w:r>
              <w:rPr>
                <w:b/>
                <w:spacing w:val="-2"/>
              </w:rPr>
              <w:t xml:space="preserve"> </w:t>
            </w:r>
            <w:r>
              <w:rPr>
                <w:b/>
              </w:rPr>
              <w:t>rozsahu.</w:t>
            </w:r>
          </w:p>
          <w:p w:rsidR="003F44D4" w:rsidRDefault="003F44D4" w:rsidP="00D17889">
            <w:pPr>
              <w:pStyle w:val="TableParagraph"/>
              <w:rPr>
                <w:b/>
              </w:rPr>
            </w:pPr>
          </w:p>
          <w:p w:rsidR="003F44D4" w:rsidRDefault="003F44D4" w:rsidP="00D17889">
            <w:pPr>
              <w:pStyle w:val="TableParagraph"/>
              <w:ind w:left="124" w:right="59"/>
              <w:jc w:val="both"/>
            </w:pPr>
            <w:r>
              <w:t>Opatření se zaměřuje jak na modernizaci vybavení stávajících učeben a dílen, tak na hledání dalších příležitostí pro rozšíření nabídky polytechnického vzdělávání, a to včetně například sdílené dílny se specifickým vybavením pro více škol. Tato aktivita úzce souvisí s cílem 4.1. Součástí tohoto opatření, respektive důležitou oblastí polytechnického vzdělávání, kterou je potřeba speciálně zdůraznit, je také podpora a rozvoj environmetální výchovy a</w:t>
            </w:r>
            <w:r>
              <w:rPr>
                <w:spacing w:val="-2"/>
              </w:rPr>
              <w:t xml:space="preserve"> </w:t>
            </w:r>
            <w:r>
              <w:t>vzdělávání.</w:t>
            </w:r>
          </w:p>
          <w:p w:rsidR="003F44D4" w:rsidRDefault="003F44D4" w:rsidP="00D17889">
            <w:pPr>
              <w:pStyle w:val="TableParagraph"/>
              <w:ind w:left="124" w:right="59"/>
              <w:jc w:val="both"/>
            </w:pPr>
            <w:r>
              <w:t>V opatření bude současně podporováno vzdělávání pedagogů v příslušných oblastech a tématech, a to i s ohledem na rozdílné možnosti a potřeby dětí a žáků a aktuální a měnící se trendy.</w:t>
            </w:r>
          </w:p>
          <w:p w:rsidR="003F44D4" w:rsidRDefault="003F44D4" w:rsidP="00D17889">
            <w:pPr>
              <w:pStyle w:val="TableParagraph"/>
              <w:ind w:left="124" w:right="61"/>
              <w:jc w:val="both"/>
              <w:rPr>
                <w:i/>
              </w:rPr>
            </w:pPr>
            <w:r>
              <w:rPr>
                <w:i/>
              </w:rPr>
              <w:t>Investiční aktivity související s výstavbou nových učeben pro polytechnické vzdělávání jsou součástí priority 2.</w:t>
            </w:r>
          </w:p>
          <w:p w:rsidR="003F44D4" w:rsidRDefault="003F44D4" w:rsidP="00D17889">
            <w:pPr>
              <w:pStyle w:val="TableParagraph"/>
              <w:rPr>
                <w:b/>
              </w:rPr>
            </w:pPr>
          </w:p>
          <w:p w:rsidR="003F44D4" w:rsidRDefault="003F44D4" w:rsidP="00D17889">
            <w:pPr>
              <w:pStyle w:val="TableParagraph"/>
              <w:ind w:left="124"/>
              <w:jc w:val="both"/>
            </w:pPr>
            <w:r>
              <w:t>Návrh aktivit:</w:t>
            </w:r>
          </w:p>
          <w:p w:rsidR="003F44D4" w:rsidRDefault="003F44D4" w:rsidP="00D17889">
            <w:pPr>
              <w:pStyle w:val="TableParagraph"/>
              <w:ind w:left="124" w:right="59"/>
              <w:jc w:val="both"/>
            </w:pPr>
            <w:r>
              <w:t>Společné aktivity – spolupráce více subjektů na rozvoji polytechnického vzdělávání dětí a žáků (MŠ – ZŠ, organizace formálního, neformálního a zájmového vzdělávání apod.) za účelem zajištění kontinuity a provázanosti výchovy a vzdělávání na více (všech) stupních a formách vzdělávání</w:t>
            </w:r>
          </w:p>
          <w:p w:rsidR="003F44D4" w:rsidRPr="00F20A55" w:rsidRDefault="003F44D4" w:rsidP="00D17889">
            <w:pPr>
              <w:pStyle w:val="TableParagraph"/>
              <w:ind w:left="124" w:right="5665"/>
            </w:pPr>
            <w:r>
              <w:t xml:space="preserve">Posílení lidských zdrojů Nákup </w:t>
            </w:r>
            <w:r w:rsidRPr="00F20A55">
              <w:t>vybavení a materiálu</w:t>
            </w:r>
          </w:p>
          <w:p w:rsidR="003F44D4" w:rsidRDefault="003F44D4" w:rsidP="00D17889">
            <w:pPr>
              <w:pStyle w:val="TableParagraph"/>
              <w:spacing w:line="252" w:lineRule="exact"/>
              <w:ind w:left="124"/>
            </w:pPr>
            <w:r>
              <w:t>V</w:t>
            </w:r>
            <w:r w:rsidRPr="00F20A55">
              <w:t>ybavení a podpora další činnosti centra</w:t>
            </w:r>
            <w:r>
              <w:t xml:space="preserve"> volnočasových aktivit (DDM)</w:t>
            </w:r>
          </w:p>
        </w:tc>
      </w:tr>
      <w:tr w:rsidR="003F44D4" w:rsidTr="00D17889">
        <w:trPr>
          <w:trHeight w:val="3222"/>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10"/>
              <w:rPr>
                <w:b/>
                <w:sz w:val="21"/>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7404"/>
              </w:tabs>
              <w:spacing w:line="360" w:lineRule="auto"/>
              <w:ind w:left="124" w:right="900"/>
            </w:pPr>
            <w:r>
              <w:t>1 Čtenářská gramotnost a rozvoj potenciálu každého žáka (SLABÁ)</w:t>
            </w:r>
          </w:p>
          <w:p w:rsidR="003F44D4" w:rsidRDefault="003F44D4" w:rsidP="00D17889">
            <w:pPr>
              <w:pStyle w:val="TableParagraph"/>
              <w:tabs>
                <w:tab w:val="left" w:pos="7404"/>
              </w:tabs>
              <w:spacing w:line="360" w:lineRule="auto"/>
              <w:ind w:left="124" w:right="616"/>
            </w:pPr>
            <w:r>
              <w:t>2 Matematická gramotnost a rozvoj potenciálu každého žáka</w:t>
            </w:r>
            <w:r w:rsidDel="00DC1BF9">
              <w:t xml:space="preserve"> </w:t>
            </w:r>
            <w:r>
              <w:t>(STŘEDNÍ)</w:t>
            </w:r>
          </w:p>
          <w:p w:rsidR="003F44D4" w:rsidRDefault="003F44D4" w:rsidP="00D17889">
            <w:pPr>
              <w:pStyle w:val="TableParagraph"/>
              <w:tabs>
                <w:tab w:val="left" w:pos="7404"/>
              </w:tabs>
              <w:spacing w:line="360" w:lineRule="auto"/>
              <w:ind w:left="124" w:right="1156"/>
            </w:pPr>
            <w:r>
              <w:t>3 Podpora moderního inkluzivního vzdělávání (SLABÁ)</w:t>
            </w:r>
          </w:p>
          <w:p w:rsidR="003F44D4" w:rsidRDefault="003F44D4" w:rsidP="00D17889">
            <w:pPr>
              <w:pStyle w:val="TableParagraph"/>
              <w:tabs>
                <w:tab w:val="left" w:pos="7404"/>
              </w:tabs>
              <w:spacing w:line="357" w:lineRule="auto"/>
              <w:ind w:left="124" w:right="900"/>
            </w:pPr>
            <w:r>
              <w:t xml:space="preserve">5 Rozvoj kompetencí dětí a žáků v polytechnickém vzdělávání (vč. </w:t>
            </w:r>
            <w:proofErr w:type="gramStart"/>
            <w:r>
              <w:t>EVVO) (SILNÁ</w:t>
            </w:r>
            <w:proofErr w:type="gramEnd"/>
            <w:r>
              <w:t>)</w:t>
            </w:r>
          </w:p>
          <w:p w:rsidR="003F44D4" w:rsidRDefault="003F44D4" w:rsidP="00D17889">
            <w:pPr>
              <w:pStyle w:val="TableParagraph"/>
              <w:tabs>
                <w:tab w:val="left" w:pos="7404"/>
              </w:tabs>
              <w:spacing w:line="357" w:lineRule="auto"/>
              <w:ind w:left="124" w:right="1696"/>
            </w:pPr>
            <w:r>
              <w:t xml:space="preserve"> 6 Kariérové poradenství v základních školách (STŘEDNÍ)</w:t>
            </w:r>
          </w:p>
          <w:p w:rsidR="003F44D4" w:rsidRDefault="003F44D4" w:rsidP="00D17889">
            <w:pPr>
              <w:pStyle w:val="TableParagraph"/>
              <w:tabs>
                <w:tab w:val="left" w:pos="7404"/>
              </w:tabs>
              <w:spacing w:before="2"/>
              <w:ind w:left="124"/>
            </w:pPr>
            <w:r>
              <w:t>7 Rozvoj digitálních kompetencí dětí a žáků (STŘEDNÍ)</w:t>
            </w:r>
          </w:p>
          <w:p w:rsidR="003F44D4" w:rsidRDefault="003F44D4" w:rsidP="00D17889">
            <w:pPr>
              <w:pStyle w:val="TableParagraph"/>
              <w:tabs>
                <w:tab w:val="left" w:pos="7404"/>
              </w:tabs>
              <w:spacing w:before="134"/>
              <w:ind w:left="124"/>
            </w:pPr>
            <w:r>
              <w:t>12 Aktivity související se vzděláváním mimo OP VVV, IROP a OP PPR (SLABÁ)</w:t>
            </w:r>
          </w:p>
        </w:tc>
      </w:tr>
      <w:tr w:rsidR="003F44D4" w:rsidTr="00D17889">
        <w:trPr>
          <w:trHeight w:val="536"/>
        </w:trPr>
        <w:tc>
          <w:tcPr>
            <w:tcW w:w="1385" w:type="dxa"/>
            <w:tcBorders>
              <w:top w:val="single" w:sz="4" w:space="0" w:color="000000"/>
              <w:right w:val="single" w:sz="4" w:space="0" w:color="000000"/>
            </w:tcBorders>
          </w:tcPr>
          <w:p w:rsidR="003F44D4" w:rsidRDefault="003F44D4" w:rsidP="00D17889">
            <w:pPr>
              <w:pStyle w:val="TableParagraph"/>
              <w:spacing w:before="131"/>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Počet projektů modernizace vybavení učeben MŠ a ZŠ pro polytechnické vzdělávání</w:t>
            </w:r>
          </w:p>
          <w:p w:rsidR="003F44D4" w:rsidRDefault="003F44D4" w:rsidP="00D17889">
            <w:pPr>
              <w:pStyle w:val="TableParagraph"/>
              <w:spacing w:line="265" w:lineRule="exact"/>
              <w:ind w:left="124"/>
            </w:pPr>
            <w:r>
              <w:t xml:space="preserve">Počet škol plně vybavených pro polytechnické vzdělávání </w:t>
            </w:r>
          </w:p>
          <w:p w:rsidR="003F44D4" w:rsidRDefault="003F44D4" w:rsidP="00D17889">
            <w:pPr>
              <w:pStyle w:val="TableParagraph"/>
              <w:spacing w:line="265" w:lineRule="exact"/>
              <w:ind w:left="124"/>
            </w:pPr>
            <w:r>
              <w:t>Počet dětí, žáků a pedagogů – absolventů programu (aktivity) společného vzdělávání</w:t>
            </w:r>
          </w:p>
          <w:p w:rsidR="003F44D4" w:rsidRDefault="003F44D4" w:rsidP="00D17889">
            <w:pPr>
              <w:pStyle w:val="TableParagraph"/>
              <w:spacing w:line="251" w:lineRule="exact"/>
              <w:ind w:left="124"/>
            </w:pPr>
            <w:r>
              <w:t>z oblasti polytechniky</w:t>
            </w:r>
          </w:p>
        </w:tc>
      </w:tr>
    </w:tbl>
    <w:p w:rsidR="003F44D4" w:rsidRDefault="003F44D4" w:rsidP="003F44D4">
      <w:pPr>
        <w:pStyle w:val="Zkladntext"/>
        <w:rPr>
          <w:position w:val="10"/>
          <w:sz w:val="13"/>
        </w:rPr>
      </w:pPr>
    </w:p>
    <w:p w:rsidR="003F44D4" w:rsidRDefault="003154A9" w:rsidP="003F44D4">
      <w:pPr>
        <w:pStyle w:val="Zkladntext"/>
        <w:rPr>
          <w:sz w:val="20"/>
        </w:rPr>
      </w:pPr>
      <w:r w:rsidRPr="003154A9">
        <w:rPr>
          <w:noProof/>
          <w:lang w:bidi="ar-SA"/>
        </w:rPr>
        <w:pict>
          <v:line id="Přímá spojnice 3771" o:spid="_x0000_s12544" style="position:absolute;z-index:-25161830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54.85pt,.6pt" to="19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" strokeweight=".72pt">
            <w10:wrap type="topAndBottom" anchorx="page"/>
          </v:line>
        </w:pict>
      </w:r>
      <w:r w:rsidR="003F44D4">
        <w:rPr>
          <w:position w:val="10"/>
          <w:sz w:val="13"/>
        </w:rPr>
        <w:t xml:space="preserve">1 </w:t>
      </w:r>
      <w:r w:rsidR="003F44D4">
        <w:rPr>
          <w:sz w:val="20"/>
        </w:rPr>
        <w:t>Polytechnické vzdělávání propojuje oblast přírodních věd včetně matematiky, oblast techniky a technologií a oblast přírody a životního prostředí, poskytuje vědomosti o vědeckých principech a odvětvích výroby, znalosti z technických oborů a všeobecně technické dovednosti.</w:t>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70"/>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50" w:lineRule="exact"/>
              <w:ind w:left="124"/>
              <w:rPr>
                <w:b/>
              </w:rPr>
            </w:pPr>
            <w:r>
              <w:rPr>
                <w:b/>
              </w:rPr>
              <w:t>Kvalita předškolního a základního vzdělávání</w:t>
            </w:r>
          </w:p>
        </w:tc>
      </w:tr>
      <w:tr w:rsidR="003F44D4" w:rsidTr="00D17889">
        <w:trPr>
          <w:trHeight w:val="4833"/>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spacing w:before="8"/>
              <w:rPr>
                <w:sz w:val="21"/>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ind w:left="743" w:right="193" w:hanging="618"/>
              <w:jc w:val="both"/>
              <w:rPr>
                <w:b/>
                <w:bCs/>
                <w:color w:val="FF0000"/>
              </w:rPr>
            </w:pPr>
            <w:r>
              <w:rPr>
                <w:b/>
              </w:rPr>
              <w:t>1.2</w:t>
            </w:r>
            <w:r>
              <w:rPr>
                <w:rFonts w:ascii="Times New Roman" w:hAnsi="Times New Roman"/>
              </w:rPr>
              <w:tab/>
            </w:r>
            <w:r>
              <w:rPr>
                <w:b/>
              </w:rPr>
              <w:t xml:space="preserve">Rozvoj čtenářské pregramotnosti a gramotnosti </w:t>
            </w:r>
            <w:r w:rsidRPr="00C55844">
              <w:rPr>
                <w:b/>
                <w:bCs/>
                <w:color w:val="FF0000"/>
              </w:rPr>
              <w:t>PŘÍLEŽITOST</w:t>
            </w:r>
          </w:p>
          <w:p w:rsidR="003F44D4" w:rsidRDefault="003F44D4" w:rsidP="00D17889">
            <w:pPr>
              <w:pStyle w:val="TableParagraph"/>
              <w:tabs>
                <w:tab w:val="left" w:pos="1633"/>
              </w:tabs>
              <w:ind w:left="743" w:right="193" w:hanging="618"/>
              <w:jc w:val="both"/>
              <w:rPr>
                <w:b/>
              </w:rPr>
            </w:pPr>
          </w:p>
          <w:p w:rsidR="003F44D4" w:rsidRDefault="003F44D4" w:rsidP="00D17889">
            <w:pPr>
              <w:pStyle w:val="TableParagraph"/>
              <w:tabs>
                <w:tab w:val="left" w:pos="1633"/>
              </w:tabs>
              <w:ind w:left="125" w:right="193"/>
              <w:jc w:val="both"/>
              <w:rPr>
                <w:b/>
              </w:rPr>
            </w:pPr>
            <w:r>
              <w:rPr>
                <w:b/>
              </w:rPr>
              <w:t>Cíl je zaměřen na rozvoj čtenářské pregramotnosti a</w:t>
            </w:r>
            <w:r>
              <w:rPr>
                <w:b/>
                <w:spacing w:val="-25"/>
              </w:rPr>
              <w:t xml:space="preserve"> </w:t>
            </w:r>
            <w:r>
              <w:rPr>
                <w:b/>
              </w:rPr>
              <w:t>gramotnosti a rozvoj potenciálu každého dítěte a žáka</w:t>
            </w:r>
          </w:p>
          <w:p w:rsidR="003F44D4" w:rsidRDefault="003F44D4" w:rsidP="00D17889">
            <w:pPr>
              <w:pStyle w:val="TableParagraph"/>
              <w:tabs>
                <w:tab w:val="left" w:pos="1633"/>
              </w:tabs>
              <w:ind w:left="125" w:right="193"/>
              <w:jc w:val="both"/>
              <w:rPr>
                <w:b/>
              </w:rPr>
            </w:pPr>
          </w:p>
          <w:p w:rsidR="003F44D4" w:rsidRDefault="003F44D4" w:rsidP="00D17889">
            <w:pPr>
              <w:pStyle w:val="TableParagraph"/>
              <w:ind w:left="124" w:right="60"/>
              <w:jc w:val="both"/>
            </w:pPr>
            <w:r>
              <w:t>V rámci tohoto cíle dojde k zajištění podnětného prostředí pro rozvoj čtenářské pregramotnosti a gramotnosti včetně zajištění dostupnosti moderních technologií.</w:t>
            </w:r>
          </w:p>
          <w:p w:rsidR="003F44D4" w:rsidRDefault="003F44D4" w:rsidP="00D17889">
            <w:pPr>
              <w:pStyle w:val="TableParagraph"/>
              <w:ind w:left="124" w:right="59"/>
              <w:jc w:val="both"/>
            </w:pPr>
            <w:r>
              <w:t>Součástí aktivit v předškolních zařízeních je zajištění logopedické depistáže</w:t>
            </w:r>
            <w:r>
              <w:rPr>
                <w:vertAlign w:val="superscript"/>
              </w:rPr>
              <w:t>2</w:t>
            </w:r>
            <w:r>
              <w:t xml:space="preserve"> a nápravy, včetně personálního a materiálního zajištění, které jsou nezbytným předpokladem pro zvládnutí psaní a čtení.</w:t>
            </w:r>
          </w:p>
          <w:p w:rsidR="003F44D4" w:rsidRPr="00F20A55" w:rsidRDefault="003F44D4" w:rsidP="00D17889">
            <w:pPr>
              <w:pStyle w:val="TableParagraph"/>
              <w:ind w:left="124" w:right="58"/>
              <w:jc w:val="both"/>
            </w:pPr>
            <w:r>
              <w:t xml:space="preserve">Nedílnou součástí je i vzdělávání pedagogů v oblasti nových metod rozvoje čtenářské gramotnosti a pregramotnosti tak, aby bylo možné respektovat odlišné potřeby a nadání dětí a žáků a zajistit výuku čtení i alternativními metodami, včetně využití uměleckých </w:t>
            </w:r>
            <w:r w:rsidRPr="00F20A55">
              <w:t>prostředků, a podpora jejich implementace do výuky.</w:t>
            </w:r>
          </w:p>
          <w:p w:rsidR="003F44D4" w:rsidRDefault="003F44D4" w:rsidP="00D17889">
            <w:pPr>
              <w:pStyle w:val="TableParagraph"/>
              <w:ind w:left="124" w:right="58"/>
              <w:jc w:val="both"/>
            </w:pPr>
            <w:r w:rsidRPr="00F20A55">
              <w:t>Důraz na větší zapojení dětí s OMJ a SVP – třeba prostřednictvím metodické podpory pedagogů a sdílení dobré praxe.</w:t>
            </w:r>
          </w:p>
          <w:p w:rsidR="003F44D4" w:rsidRDefault="003F44D4" w:rsidP="00D17889">
            <w:pPr>
              <w:pStyle w:val="TableParagraph"/>
              <w:spacing w:before="7"/>
              <w:rPr>
                <w:sz w:val="21"/>
              </w:rPr>
            </w:pPr>
          </w:p>
          <w:p w:rsidR="003F44D4" w:rsidRDefault="003F44D4" w:rsidP="00D17889">
            <w:pPr>
              <w:pStyle w:val="TableParagraph"/>
              <w:ind w:left="124"/>
              <w:jc w:val="both"/>
            </w:pPr>
            <w:r>
              <w:t>Návrh aktivit:</w:t>
            </w:r>
          </w:p>
          <w:p w:rsidR="003F44D4" w:rsidRDefault="003F44D4" w:rsidP="00D17889">
            <w:pPr>
              <w:pStyle w:val="TableParagraph"/>
              <w:spacing w:line="270" w:lineRule="atLeast"/>
              <w:ind w:left="124" w:right="59"/>
              <w:jc w:val="both"/>
            </w:pPr>
            <w:r>
              <w:t>Společné aktivity – spolupráce více subjektů na rozvoji čtenářské pregramotnosti a gramotnosti dětí a žáků (MŠ – ZŠ, ZUŠ, organizace formálního, neformálního a zájmového vzdělávání apod.) za účelem zajištění kontinuity na všech stupních vzdělávání</w:t>
            </w:r>
          </w:p>
        </w:tc>
      </w:tr>
      <w:tr w:rsidR="003F44D4" w:rsidTr="00D17889">
        <w:trPr>
          <w:trHeight w:val="2416"/>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pPr>
          </w:p>
          <w:p w:rsidR="003F44D4" w:rsidRDefault="003F44D4" w:rsidP="00D17889">
            <w:pPr>
              <w:pStyle w:val="TableParagraph"/>
            </w:pPr>
          </w:p>
          <w:p w:rsidR="003F44D4" w:rsidRDefault="003F44D4" w:rsidP="00D17889">
            <w:pPr>
              <w:pStyle w:val="TableParagraph"/>
              <w:spacing w:before="9"/>
              <w:rPr>
                <w:sz w:val="32"/>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7404"/>
              </w:tabs>
              <w:spacing w:line="360" w:lineRule="auto"/>
              <w:ind w:left="124" w:right="900"/>
            </w:pPr>
            <w:r>
              <w:t>1 Čtenářská gramotnost a rozvoj potenciálu každého žáka (SILNÁ)</w:t>
            </w:r>
          </w:p>
          <w:p w:rsidR="003F44D4" w:rsidRDefault="003F44D4" w:rsidP="00D17889">
            <w:pPr>
              <w:pStyle w:val="TableParagraph"/>
              <w:tabs>
                <w:tab w:val="left" w:pos="7404"/>
              </w:tabs>
              <w:spacing w:line="360" w:lineRule="auto"/>
              <w:ind w:left="124" w:right="616"/>
            </w:pPr>
            <w:r>
              <w:t>2 Matematická gramotnost a rozvoj potenciálu každého žáka</w:t>
            </w:r>
            <w:r w:rsidDel="00DC1BF9">
              <w:t xml:space="preserve"> </w:t>
            </w:r>
            <w:r>
              <w:t>(SLABÁ)</w:t>
            </w:r>
          </w:p>
          <w:p w:rsidR="003F44D4" w:rsidRDefault="003F44D4" w:rsidP="00D17889">
            <w:pPr>
              <w:pStyle w:val="TableParagraph"/>
              <w:tabs>
                <w:tab w:val="left" w:pos="7404"/>
              </w:tabs>
              <w:spacing w:line="360" w:lineRule="auto"/>
              <w:ind w:left="124" w:right="1156"/>
            </w:pPr>
            <w:r>
              <w:t>3 Podpora moderního inkluzivního vzdělávání (STŘEDNÍ)</w:t>
            </w:r>
          </w:p>
          <w:p w:rsidR="003F44D4" w:rsidRDefault="003F44D4" w:rsidP="00D17889">
            <w:pPr>
              <w:pStyle w:val="TableParagraph"/>
              <w:spacing w:line="360" w:lineRule="auto"/>
              <w:ind w:left="124" w:right="1156"/>
            </w:pPr>
            <w:r>
              <w:t>7 Rozvoj digitálních kompetencí dětí a žáků (SLABÁ)</w:t>
            </w:r>
          </w:p>
          <w:p w:rsidR="003F44D4" w:rsidRDefault="003F44D4" w:rsidP="00D17889">
            <w:pPr>
              <w:pStyle w:val="TableParagraph"/>
              <w:tabs>
                <w:tab w:val="left" w:pos="7404"/>
              </w:tabs>
              <w:spacing w:line="360" w:lineRule="auto"/>
              <w:ind w:left="124" w:right="1156"/>
            </w:pPr>
            <w:r>
              <w:t>10 Rozvoj kulturního povědomí a vyjádření dětí a žáků (STŘEDNÍ)</w:t>
            </w:r>
          </w:p>
          <w:p w:rsidR="003F44D4" w:rsidRDefault="003F44D4" w:rsidP="00D17889">
            <w:pPr>
              <w:pStyle w:val="TableParagraph"/>
              <w:spacing w:before="132"/>
              <w:ind w:left="124"/>
            </w:pPr>
            <w:r>
              <w:t>12 Aktivity související se vzděláváním mimo OP VVV, IROP a OP PPR (SLABÁ)</w:t>
            </w:r>
          </w:p>
        </w:tc>
      </w:tr>
      <w:tr w:rsidR="003F44D4" w:rsidTr="00D17889">
        <w:trPr>
          <w:trHeight w:val="2684"/>
        </w:trPr>
        <w:tc>
          <w:tcPr>
            <w:tcW w:w="1385" w:type="dxa"/>
            <w:tcBorders>
              <w:top w:val="single" w:sz="4" w:space="0" w:color="000000"/>
              <w:right w:val="single" w:sz="4" w:space="0" w:color="000000"/>
            </w:tcBorders>
          </w:tcPr>
          <w:p w:rsidR="003F44D4" w:rsidRDefault="003F44D4" w:rsidP="00D17889">
            <w:pPr>
              <w:pStyle w:val="TableParagraph"/>
            </w:pPr>
          </w:p>
          <w:p w:rsidR="003F44D4" w:rsidRDefault="003F44D4" w:rsidP="00D17889">
            <w:pPr>
              <w:pStyle w:val="TableParagraph"/>
            </w:pPr>
          </w:p>
          <w:p w:rsidR="003F44D4" w:rsidRDefault="003F44D4" w:rsidP="00D17889">
            <w:pPr>
              <w:pStyle w:val="TableParagraph"/>
            </w:pPr>
          </w:p>
          <w:p w:rsidR="003F44D4" w:rsidRDefault="003F44D4" w:rsidP="00D17889">
            <w:pPr>
              <w:pStyle w:val="TableParagraph"/>
              <w:spacing w:before="10"/>
              <w:rPr>
                <w:sz w:val="32"/>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ind w:left="124"/>
            </w:pPr>
            <w:r>
              <w:t>Počet projektů zaměřených na vybudování / vybavení školních knihoven / čtenářských koutků na základních školách</w:t>
            </w:r>
          </w:p>
          <w:p w:rsidR="003F44D4" w:rsidRDefault="003F44D4" w:rsidP="00D17889">
            <w:pPr>
              <w:pStyle w:val="TableParagraph"/>
              <w:ind w:left="124"/>
            </w:pPr>
            <w:r w:rsidRPr="00F20A55">
              <w:t>Počet žáků zapojených do soutěží, počet soutěžních prací</w:t>
            </w:r>
          </w:p>
          <w:p w:rsidR="003F44D4" w:rsidRDefault="003F44D4" w:rsidP="00D17889">
            <w:pPr>
              <w:pStyle w:val="TableParagraph"/>
              <w:ind w:left="124" w:right="2339"/>
            </w:pPr>
            <w:r>
              <w:t>Počet projektů zaměřených na rozvoj čtenářské (pre)gramotnosti Počet nově pořízených publikací</w:t>
            </w:r>
          </w:p>
          <w:p w:rsidR="003F44D4" w:rsidRDefault="003F44D4" w:rsidP="00D17889">
            <w:pPr>
              <w:pStyle w:val="TableParagraph"/>
              <w:ind w:left="124" w:right="4712"/>
            </w:pPr>
            <w:r>
              <w:t>Počet realizovaných čtenářských klubů Počet účastníků čtenářských klubů</w:t>
            </w:r>
          </w:p>
          <w:p w:rsidR="003F44D4" w:rsidRDefault="003F44D4" w:rsidP="00D17889">
            <w:pPr>
              <w:pStyle w:val="TableParagraph"/>
              <w:ind w:left="124" w:right="3100"/>
            </w:pPr>
            <w:r>
              <w:t>Počet pedagogických pracovníků - absolventů vzdělávání Počet hospitací</w:t>
            </w:r>
          </w:p>
          <w:p w:rsidR="003F44D4" w:rsidRDefault="003F44D4" w:rsidP="00D17889">
            <w:pPr>
              <w:pStyle w:val="TableParagraph"/>
              <w:spacing w:line="267" w:lineRule="exact"/>
              <w:ind w:left="124"/>
            </w:pPr>
            <w:r>
              <w:t>Počet pedagogických skupin</w:t>
            </w:r>
          </w:p>
          <w:p w:rsidR="003F44D4" w:rsidRDefault="003F44D4" w:rsidP="00D17889">
            <w:pPr>
              <w:pStyle w:val="TableParagraph"/>
              <w:spacing w:line="251" w:lineRule="exact"/>
              <w:ind w:left="124"/>
            </w:pPr>
            <w:r>
              <w:t>Počet zapojených škol</w:t>
            </w:r>
          </w:p>
        </w:tc>
      </w:tr>
    </w:tbl>
    <w:p w:rsidR="003F44D4" w:rsidRDefault="003F44D4" w:rsidP="003F44D4">
      <w:pPr>
        <w:pStyle w:val="Zkladntext"/>
        <w:rPr>
          <w:sz w:val="14"/>
        </w:rPr>
      </w:pPr>
    </w:p>
    <w:p w:rsidR="003F44D4" w:rsidRDefault="003154A9" w:rsidP="003F44D4">
      <w:pPr>
        <w:pStyle w:val="Zkladntext"/>
        <w:rPr>
          <w:sz w:val="14"/>
        </w:rPr>
      </w:pPr>
      <w:r w:rsidRPr="003154A9">
        <w:rPr>
          <w:noProof/>
          <w:lang w:bidi="ar-SA"/>
        </w:rPr>
        <w:pict>
          <v:line id="Přímá spojnice 3770" o:spid="_x0000_s12543" style="position:absolute;z-index:-25161932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56.65pt,11.05pt" to="200.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" strokeweight=".72pt">
            <w10:wrap type="topAndBottom" anchorx="page"/>
          </v:line>
        </w:pict>
      </w:r>
    </w:p>
    <w:p w:rsidR="003F44D4" w:rsidRDefault="003F44D4" w:rsidP="003F44D4">
      <w:pPr>
        <w:spacing w:before="39"/>
        <w:ind w:left="252"/>
        <w:rPr>
          <w:sz w:val="20"/>
        </w:rPr>
      </w:pPr>
      <w:r>
        <w:rPr>
          <w:position w:val="10"/>
          <w:sz w:val="13"/>
        </w:rPr>
        <w:t>2</w:t>
      </w:r>
      <w:r>
        <w:rPr>
          <w:sz w:val="20"/>
        </w:rPr>
        <w:t>Vyhledávání dětí se závadami a poruchami řečových komunikačních schopností a dovedností.</w:t>
      </w:r>
    </w:p>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70"/>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50" w:lineRule="exact"/>
              <w:ind w:left="124"/>
              <w:rPr>
                <w:b/>
              </w:rPr>
            </w:pPr>
            <w:r>
              <w:rPr>
                <w:b/>
              </w:rPr>
              <w:t>Kvalita předškolního a základního vzdělávání</w:t>
            </w:r>
          </w:p>
        </w:tc>
      </w:tr>
      <w:tr w:rsidR="003F44D4" w:rsidTr="00D17889">
        <w:trPr>
          <w:trHeight w:val="699"/>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spacing w:before="11"/>
              <w:rPr>
                <w:sz w:val="32"/>
              </w:rPr>
            </w:pPr>
          </w:p>
          <w:p w:rsidR="003F44D4" w:rsidRDefault="003F44D4" w:rsidP="00D17889">
            <w:pPr>
              <w:pStyle w:val="TableParagraph"/>
              <w:spacing w:line="237" w:lineRule="auto"/>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ind w:left="743" w:right="193" w:hanging="618"/>
              <w:jc w:val="both"/>
              <w:rPr>
                <w:b/>
              </w:rPr>
            </w:pPr>
            <w:r>
              <w:rPr>
                <w:b/>
              </w:rPr>
              <w:t>1.3</w:t>
            </w:r>
            <w:r>
              <w:rPr>
                <w:rFonts w:ascii="Times New Roman" w:hAnsi="Times New Roman"/>
              </w:rPr>
              <w:tab/>
            </w:r>
            <w:r>
              <w:rPr>
                <w:b/>
              </w:rPr>
              <w:t>Rozvoj matematické pregramotnosti a</w:t>
            </w:r>
            <w:r>
              <w:rPr>
                <w:b/>
                <w:spacing w:val="-3"/>
              </w:rPr>
              <w:t xml:space="preserve"> </w:t>
            </w:r>
            <w:r>
              <w:rPr>
                <w:b/>
              </w:rPr>
              <w:t xml:space="preserve">gramotnosti </w:t>
            </w:r>
          </w:p>
          <w:p w:rsidR="003F44D4" w:rsidRDefault="003F44D4" w:rsidP="00D17889">
            <w:pPr>
              <w:pStyle w:val="TableParagraph"/>
              <w:tabs>
                <w:tab w:val="left" w:pos="1633"/>
              </w:tabs>
              <w:spacing w:line="265" w:lineRule="exact"/>
              <w:ind w:left="124"/>
              <w:rPr>
                <w:b/>
              </w:rPr>
            </w:pPr>
          </w:p>
          <w:p w:rsidR="003F44D4" w:rsidRDefault="003F44D4" w:rsidP="00D17889">
            <w:pPr>
              <w:pStyle w:val="TableParagraph"/>
              <w:spacing w:before="10"/>
              <w:rPr>
                <w:sz w:val="21"/>
              </w:rPr>
            </w:pPr>
          </w:p>
          <w:p w:rsidR="003F44D4" w:rsidRDefault="003F44D4" w:rsidP="00D17889">
            <w:pPr>
              <w:pStyle w:val="TableParagraph"/>
              <w:tabs>
                <w:tab w:val="left" w:pos="1633"/>
              </w:tabs>
              <w:ind w:left="125" w:right="193"/>
              <w:jc w:val="both"/>
              <w:rPr>
                <w:b/>
              </w:rPr>
            </w:pPr>
            <w:r>
              <w:rPr>
                <w:b/>
              </w:rPr>
              <w:t xml:space="preserve">Cíl je zaměřen na zvýšení zájmu o matematiku a zlepšení využitelnosti jejích </w:t>
            </w:r>
            <w:proofErr w:type="gramStart"/>
            <w:r>
              <w:rPr>
                <w:b/>
              </w:rPr>
              <w:t>výstupů       v</w:t>
            </w:r>
            <w:r>
              <w:rPr>
                <w:b/>
                <w:spacing w:val="1"/>
              </w:rPr>
              <w:t> </w:t>
            </w:r>
            <w:r>
              <w:rPr>
                <w:b/>
              </w:rPr>
              <w:t>praxi</w:t>
            </w:r>
            <w:proofErr w:type="gramEnd"/>
            <w:r>
              <w:rPr>
                <w:b/>
              </w:rPr>
              <w:t xml:space="preserve"> a rozvoj potenciálu každého dítěte a žáka</w:t>
            </w:r>
          </w:p>
          <w:p w:rsidR="003F44D4" w:rsidRDefault="003F44D4" w:rsidP="00D17889">
            <w:pPr>
              <w:pStyle w:val="TableParagraph"/>
              <w:ind w:left="124" w:right="59"/>
              <w:jc w:val="both"/>
            </w:pPr>
          </w:p>
          <w:p w:rsidR="003F44D4" w:rsidRDefault="003F44D4" w:rsidP="00D17889">
            <w:pPr>
              <w:pStyle w:val="TableParagraph"/>
              <w:ind w:left="124" w:right="59"/>
              <w:jc w:val="both"/>
            </w:pPr>
            <w:r>
              <w:t>V rámci realizace tohoto cíle dojde k pořízení nového nebo modernizaci stávajícího vybavení a pomůcek pro zvýšení zájmu dětí a žáků o matematiku na MŠ a ZŠ. Bude se jednat především o takové vybavení, které dětem a žákům umožní poznat praktický význam matematiky, lépe ji pochopit, a také aplikovat v běžném životě. Realizace tohoto cíle povede k lepšímu pochopení matematiky jako užitečného nástroje podporujícího logické uvažování a účinného nástroje v běžném životě, což nepřímo přispěje ke zvýšení významu a zlepšení postavení matematiky ve společnosti.</w:t>
            </w:r>
          </w:p>
          <w:p w:rsidR="003F44D4" w:rsidRDefault="003F44D4" w:rsidP="00D17889">
            <w:pPr>
              <w:pStyle w:val="TableParagraph"/>
              <w:ind w:left="124" w:right="60"/>
              <w:jc w:val="both"/>
            </w:pPr>
            <w:r>
              <w:t>Nedílnou součástí je i vzdělávání pedagogů v oblasti nových metod rozvoje matematické gramotnosti a pregramotnosti s důrazem na praktickou využitelnost jejich výstupů a současně odlišných potřeb a nadání dětí a žáků.</w:t>
            </w:r>
          </w:p>
          <w:p w:rsidR="003F44D4" w:rsidRDefault="003F44D4" w:rsidP="00D17889">
            <w:pPr>
              <w:pStyle w:val="TableParagraph"/>
              <w:spacing w:line="267" w:lineRule="exact"/>
              <w:ind w:left="124"/>
              <w:jc w:val="both"/>
            </w:pPr>
            <w:r>
              <w:t>Spolupráce rodiny a pedagogů v matematice bude cílit rovněž na popularizaci matematiky.</w:t>
            </w:r>
          </w:p>
          <w:p w:rsidR="003F44D4" w:rsidRDefault="003F44D4" w:rsidP="00D17889">
            <w:pPr>
              <w:pStyle w:val="TableParagraph"/>
              <w:spacing w:before="3"/>
              <w:rPr>
                <w:rFonts w:ascii="Times New Roman"/>
                <w:sz w:val="23"/>
              </w:rPr>
            </w:pPr>
          </w:p>
          <w:p w:rsidR="003F44D4" w:rsidRDefault="003F44D4" w:rsidP="00D17889">
            <w:pPr>
              <w:pStyle w:val="TableParagraph"/>
              <w:ind w:left="124"/>
              <w:jc w:val="both"/>
            </w:pPr>
            <w:r>
              <w:t>Návrh aktivit:</w:t>
            </w:r>
          </w:p>
          <w:p w:rsidR="003F44D4" w:rsidRDefault="003F44D4" w:rsidP="00D17889">
            <w:pPr>
              <w:pStyle w:val="TableParagraph"/>
              <w:ind w:left="124" w:right="58"/>
              <w:jc w:val="both"/>
            </w:pPr>
            <w:r>
              <w:t>Společné aktivity – spolupráce více subjektů ve výuce matematiky (MŠ – ZŠ, organizace neformálního/zájmového vzdělávání apod.) za účelem zajištění kontinuity výuky na všech stupních vzdělávání</w:t>
            </w:r>
          </w:p>
          <w:p w:rsidR="003F44D4" w:rsidRPr="00F20A55" w:rsidRDefault="003F44D4" w:rsidP="00D17889">
            <w:pPr>
              <w:pStyle w:val="TableParagraph"/>
              <w:ind w:left="124" w:right="58"/>
              <w:jc w:val="both"/>
            </w:pPr>
            <w:r w:rsidRPr="00F20A55">
              <w:t xml:space="preserve">Triangl, diferencovaná výuka a individualizace potřeb každého žáka prostřednictvím spolupráce na úrovni rodič – učitel – žák </w:t>
            </w:r>
          </w:p>
          <w:p w:rsidR="003F44D4" w:rsidRDefault="003F44D4" w:rsidP="00D17889">
            <w:pPr>
              <w:pStyle w:val="TableParagraph"/>
              <w:ind w:left="124" w:right="388"/>
              <w:rPr>
                <w:b/>
              </w:rPr>
            </w:pPr>
            <w:r>
              <w:t>V</w:t>
            </w:r>
            <w:r w:rsidRPr="00F20A55">
              <w:t>ybavení a podpora další činnosti centra</w:t>
            </w:r>
            <w:r>
              <w:t xml:space="preserve"> volnočasových aktivit (DDM)</w:t>
            </w: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1385" w:type="dxa"/>
            <w:tcBorders>
              <w:left w:val="single" w:sz="18"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76"/>
              <w:ind w:left="109" w:right="419"/>
            </w:pPr>
            <w:r>
              <w:t>Vazba na opatření</w:t>
            </w:r>
          </w:p>
        </w:tc>
        <w:tc>
          <w:tcPr>
            <w:tcW w:w="8328" w:type="dxa"/>
            <w:tcBorders>
              <w:right w:val="single" w:sz="18" w:space="0" w:color="000000"/>
            </w:tcBorders>
          </w:tcPr>
          <w:p w:rsidR="003F44D4" w:rsidRDefault="003F44D4" w:rsidP="00D17889">
            <w:pPr>
              <w:pStyle w:val="TableParagraph"/>
              <w:spacing w:before="130"/>
              <w:ind w:left="124"/>
            </w:pPr>
            <w:r>
              <w:t xml:space="preserve">1 Čtenářská gramotnost a rozvoj potenciálu každého žáka (SLABÁ) </w:t>
            </w:r>
          </w:p>
          <w:p w:rsidR="003F44D4" w:rsidRDefault="003F44D4" w:rsidP="00D17889">
            <w:pPr>
              <w:pStyle w:val="TableParagraph"/>
              <w:spacing w:before="130"/>
              <w:ind w:left="124"/>
            </w:pPr>
            <w:r>
              <w:t>2 Matematická gramotnost a rozvoj potenciálu každého žáka (SILNÁ)</w:t>
            </w:r>
          </w:p>
          <w:p w:rsidR="003F44D4" w:rsidRDefault="003F44D4" w:rsidP="00D17889">
            <w:pPr>
              <w:pStyle w:val="TableParagraph"/>
              <w:spacing w:before="130"/>
              <w:ind w:left="124"/>
            </w:pPr>
            <w:r>
              <w:t>3 Podpora moderního inkluzivního vzdělávání (SLABÁ)</w:t>
            </w:r>
          </w:p>
          <w:p w:rsidR="003F44D4" w:rsidRDefault="003F44D4" w:rsidP="00D17889">
            <w:pPr>
              <w:pStyle w:val="TableParagraph"/>
              <w:spacing w:before="130"/>
              <w:ind w:left="124"/>
            </w:pPr>
            <w:r>
              <w:t>5 Rozvoj kompetencí dětí a žáků v polytechnickém vzdělávání (SLABÁ)</w:t>
            </w:r>
          </w:p>
          <w:p w:rsidR="003F44D4" w:rsidRDefault="003F44D4" w:rsidP="00D17889">
            <w:pPr>
              <w:pStyle w:val="TableParagraph"/>
              <w:spacing w:before="130"/>
              <w:ind w:left="124"/>
            </w:pPr>
            <w:r>
              <w:t>7 Rozvoj digitálních kompetencí dětí a žáků (STŘEDNÍ)</w:t>
            </w:r>
          </w:p>
          <w:p w:rsidR="003F44D4" w:rsidRDefault="003F44D4" w:rsidP="00D17889">
            <w:pPr>
              <w:pStyle w:val="TableParagraph"/>
              <w:spacing w:before="130"/>
              <w:ind w:left="124"/>
            </w:pPr>
            <w:r>
              <w:t>12 Aktivity související se vzděláváním mimo OP VVV, IROP a OP PPR (SLABÁ)</w:t>
            </w: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2"/>
        </w:trPr>
        <w:tc>
          <w:tcPr>
            <w:tcW w:w="1385" w:type="dxa"/>
            <w:tcBorders>
              <w:left w:val="single" w:sz="18" w:space="0" w:color="000000"/>
              <w:bottom w:val="single" w:sz="18" w:space="0" w:color="000000"/>
            </w:tcBorders>
          </w:tcPr>
          <w:p w:rsidR="003F44D4" w:rsidRDefault="003F44D4" w:rsidP="00D17889">
            <w:pPr>
              <w:pStyle w:val="TableParagraph"/>
              <w:rPr>
                <w:rFonts w:ascii="Times New Roman"/>
                <w:sz w:val="23"/>
              </w:rPr>
            </w:pPr>
          </w:p>
          <w:p w:rsidR="003F44D4" w:rsidRDefault="003F44D4" w:rsidP="00D17889">
            <w:pPr>
              <w:pStyle w:val="TableParagraph"/>
              <w:ind w:left="109"/>
            </w:pPr>
            <w:r>
              <w:t>Indikátory</w:t>
            </w:r>
          </w:p>
        </w:tc>
        <w:tc>
          <w:tcPr>
            <w:tcW w:w="8328" w:type="dxa"/>
            <w:tcBorders>
              <w:bottom w:val="single" w:sz="18" w:space="0" w:color="000000"/>
              <w:right w:val="single" w:sz="18" w:space="0" w:color="000000"/>
            </w:tcBorders>
          </w:tcPr>
          <w:p w:rsidR="003F44D4" w:rsidRDefault="003F44D4" w:rsidP="00D17889">
            <w:pPr>
              <w:pStyle w:val="TableParagraph"/>
              <w:ind w:left="124"/>
            </w:pPr>
            <w:r>
              <w:t>Počet projektů zaměřených na vybavení tříd ZŠ i MŠ pomůckami pro rozvoj matematické gramotnosti a pregramotnosti</w:t>
            </w:r>
          </w:p>
          <w:p w:rsidR="003F44D4" w:rsidRDefault="003F44D4" w:rsidP="00D17889">
            <w:pPr>
              <w:pStyle w:val="TableParagraph"/>
              <w:spacing w:line="249" w:lineRule="exact"/>
              <w:ind w:left="124"/>
            </w:pPr>
            <w:r>
              <w:t>Počet pedagogických pracovníků – absolventů vzdělávání</w:t>
            </w:r>
          </w:p>
        </w:tc>
      </w:tr>
    </w:tbl>
    <w:p w:rsidR="003F44D4" w:rsidRDefault="003F44D4" w:rsidP="003F44D4">
      <w:pPr>
        <w:pStyle w:val="Zkladntext"/>
        <w:rPr>
          <w:sz w:val="14"/>
        </w:rPr>
      </w:pPr>
    </w:p>
    <w:p w:rsidR="003F44D4" w:rsidRDefault="003F44D4" w:rsidP="003F44D4">
      <w:r>
        <w:br w:type="page"/>
      </w: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70"/>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50" w:lineRule="exact"/>
              <w:ind w:left="124"/>
              <w:rPr>
                <w:b/>
              </w:rPr>
            </w:pPr>
            <w:r>
              <w:rPr>
                <w:b/>
              </w:rPr>
              <w:t>Kvalita předškolního a základního vzdělávání</w:t>
            </w:r>
          </w:p>
        </w:tc>
      </w:tr>
      <w:tr w:rsidR="003F44D4" w:rsidTr="00D17889">
        <w:trPr>
          <w:trHeight w:val="5639"/>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6"/>
              <w:rPr>
                <w:rFonts w:ascii="Times New Roman"/>
                <w:sz w:val="23"/>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spacing w:line="480" w:lineRule="auto"/>
              <w:ind w:left="124" w:right="2407"/>
              <w:jc w:val="both"/>
              <w:rPr>
                <w:b/>
              </w:rPr>
            </w:pPr>
            <w:r>
              <w:rPr>
                <w:b/>
              </w:rPr>
              <w:t>1.4</w:t>
            </w:r>
            <w:r>
              <w:rPr>
                <w:rFonts w:ascii="Times New Roman" w:hAnsi="Times New Roman"/>
              </w:rPr>
              <w:tab/>
            </w:r>
            <w:r>
              <w:rPr>
                <w:b/>
              </w:rPr>
              <w:t>Rozvoj jazykové pregramotnosti a gramotnosti Cíl je zaměřen na rozvoj jazykové gramotnosti dětí a</w:t>
            </w:r>
            <w:r>
              <w:rPr>
                <w:b/>
                <w:spacing w:val="-15"/>
              </w:rPr>
              <w:t xml:space="preserve"> </w:t>
            </w:r>
            <w:r>
              <w:rPr>
                <w:b/>
              </w:rPr>
              <w:t>žáků</w:t>
            </w:r>
          </w:p>
          <w:p w:rsidR="003F44D4" w:rsidRDefault="003F44D4" w:rsidP="00D17889">
            <w:pPr>
              <w:pStyle w:val="TableParagraph"/>
              <w:ind w:left="124" w:right="59"/>
              <w:jc w:val="both"/>
            </w:pPr>
            <w:r>
              <w:t>V rámci naplnění tohoto cíle se bude na jedné straně jednat o aktivity zaměřené na pořízení nového nebo modernizaci stávajícího vybavení (vybavení jazykových učeben, moderní technologie, cizojazyčná literatura apod.), a na straně druhé také na různé formy spolupráce (mezi školami navzájem, mezi pedagogy různých škol, školy s rodinou, jazykovými instituty, školy a organizace poskytující volnočasové/zájmové vzdělávání apod.).</w:t>
            </w:r>
          </w:p>
          <w:p w:rsidR="003F44D4" w:rsidRPr="00F20A55" w:rsidRDefault="003F44D4" w:rsidP="00D17889">
            <w:pPr>
              <w:pStyle w:val="TableParagraph"/>
              <w:ind w:left="124" w:right="59"/>
              <w:jc w:val="both"/>
            </w:pPr>
            <w:r>
              <w:t xml:space="preserve">Nedílnou součástí je i vzdělávání pedagogů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 xml:space="preserve">jejich implementace do výuky. Důležité je také využít potenciálu MŠ, kde se děti většinou s cizím jazykem poprvé aktivně setkávají. Je možné podpořit výuku cizího jazyka v předškolním vzdělávání tak, aby bylo možné jej </w:t>
            </w:r>
            <w:r w:rsidRPr="00F20A55">
              <w:t>na ZŠ dále rozvíjet.</w:t>
            </w:r>
          </w:p>
          <w:p w:rsidR="003F44D4" w:rsidRPr="00F20A55" w:rsidRDefault="003F44D4" w:rsidP="00D17889">
            <w:pPr>
              <w:pStyle w:val="TableParagraph"/>
              <w:ind w:left="124" w:right="59"/>
              <w:jc w:val="both"/>
            </w:pPr>
            <w:r w:rsidRPr="00F20A55">
              <w:t>U dětí a žáků s OMJ s nulovou znalostí češtiny připadá v úvahu také podpora výuky češtiny jako druhého jazyka.</w:t>
            </w:r>
          </w:p>
          <w:p w:rsidR="003F44D4" w:rsidRPr="00F20A55" w:rsidRDefault="003F44D4" w:rsidP="00D17889">
            <w:pPr>
              <w:pStyle w:val="TableParagraph"/>
              <w:rPr>
                <w:rFonts w:ascii="Times New Roman"/>
                <w:sz w:val="23"/>
              </w:rPr>
            </w:pPr>
          </w:p>
          <w:p w:rsidR="003F44D4" w:rsidRPr="00F20A55" w:rsidRDefault="003F44D4" w:rsidP="00D17889">
            <w:pPr>
              <w:pStyle w:val="TableParagraph"/>
              <w:ind w:left="124"/>
              <w:jc w:val="both"/>
            </w:pPr>
            <w:r w:rsidRPr="00F20A55">
              <w:t>Návrh aktivit:</w:t>
            </w:r>
          </w:p>
          <w:p w:rsidR="003F44D4" w:rsidRPr="00F20A55" w:rsidRDefault="003F44D4" w:rsidP="00D17889">
            <w:pPr>
              <w:pStyle w:val="TableParagraph"/>
              <w:spacing w:line="265" w:lineRule="exact"/>
              <w:ind w:left="124"/>
            </w:pPr>
            <w:r w:rsidRPr="00F20A55">
              <w:t xml:space="preserve">Společné aktivity – spolupráce více subjektů v oblasti jazykové pregramotnosti a gramotnosti (MŠ – ZŠ, ZUŠ, organizace formálního, neformálního/zájmového vzdělávání apod.) za účelem zajištění kontinuity výuky na (více) všech stupních vzdělávání a </w:t>
            </w:r>
            <w:proofErr w:type="gramStart"/>
            <w:r w:rsidRPr="00F20A55">
              <w:t>ve</w:t>
            </w:r>
            <w:proofErr w:type="gramEnd"/>
          </w:p>
          <w:p w:rsidR="003F44D4" w:rsidRPr="00F20A55" w:rsidRDefault="003F44D4" w:rsidP="00D17889">
            <w:pPr>
              <w:pStyle w:val="TableParagraph"/>
              <w:spacing w:line="270" w:lineRule="atLeast"/>
              <w:ind w:left="124" w:right="59"/>
              <w:jc w:val="both"/>
            </w:pPr>
            <w:r w:rsidRPr="00F20A55">
              <w:t xml:space="preserve">vzdělávání formálním a </w:t>
            </w:r>
            <w:proofErr w:type="gramStart"/>
            <w:r w:rsidRPr="00F20A55">
              <w:t>zájmovém</w:t>
            </w:r>
            <w:proofErr w:type="gramEnd"/>
          </w:p>
          <w:p w:rsidR="003F44D4" w:rsidRDefault="003F44D4" w:rsidP="00D17889">
            <w:pPr>
              <w:pStyle w:val="TableParagraph"/>
              <w:spacing w:line="270" w:lineRule="atLeast"/>
              <w:ind w:left="124" w:right="59"/>
              <w:jc w:val="both"/>
            </w:pPr>
            <w:r w:rsidRPr="00F20A55">
              <w:t>Podpora výuky ČJ jako druhého jazyka u dětí a žáků s OMJ</w:t>
            </w: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9"/>
        </w:trPr>
        <w:tc>
          <w:tcPr>
            <w:tcW w:w="1385" w:type="dxa"/>
            <w:tcBorders>
              <w:left w:val="single" w:sz="18"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27"/>
              <w:ind w:left="109" w:right="419"/>
            </w:pPr>
            <w:r>
              <w:t>Vazba na opatření</w:t>
            </w:r>
          </w:p>
        </w:tc>
        <w:tc>
          <w:tcPr>
            <w:tcW w:w="8328" w:type="dxa"/>
            <w:tcBorders>
              <w:right w:val="single" w:sz="18" w:space="0" w:color="000000"/>
            </w:tcBorders>
          </w:tcPr>
          <w:p w:rsidR="003F44D4" w:rsidRDefault="003F44D4" w:rsidP="00D17889">
            <w:pPr>
              <w:pStyle w:val="TableParagraph"/>
              <w:spacing w:before="130"/>
              <w:ind w:left="124"/>
            </w:pPr>
            <w:r>
              <w:t xml:space="preserve">1 Čtenářská gramotnost a rozvoj potenciálu každého žáka (STŘEDNÍ) </w:t>
            </w:r>
          </w:p>
          <w:p w:rsidR="003F44D4" w:rsidRDefault="003F44D4" w:rsidP="00D17889">
            <w:pPr>
              <w:pStyle w:val="TableParagraph"/>
              <w:spacing w:before="130"/>
              <w:ind w:left="124"/>
            </w:pPr>
            <w:r>
              <w:t>2 Matematická gramotnost a rozvoj potenciálu každého žáka (SLABÁ)</w:t>
            </w:r>
          </w:p>
          <w:p w:rsidR="003F44D4" w:rsidRDefault="003F44D4" w:rsidP="00D17889">
            <w:pPr>
              <w:pStyle w:val="TableParagraph"/>
              <w:spacing w:before="130"/>
              <w:ind w:left="124"/>
            </w:pPr>
            <w:r>
              <w:t>3 Podpora moderního inkluzivního vzdělávání (SLABÁ)</w:t>
            </w:r>
          </w:p>
          <w:p w:rsidR="003F44D4" w:rsidRDefault="003F44D4" w:rsidP="00D17889">
            <w:pPr>
              <w:pStyle w:val="TableParagraph"/>
              <w:spacing w:before="130"/>
              <w:ind w:left="124"/>
            </w:pPr>
            <w:r>
              <w:t>7 Rozvoj digitálních kompetencí dětí a žáků (STŘEDNÍ)</w:t>
            </w:r>
          </w:p>
          <w:p w:rsidR="003F44D4" w:rsidRDefault="003F44D4" w:rsidP="00D17889">
            <w:pPr>
              <w:pStyle w:val="TableParagraph"/>
              <w:spacing w:before="130"/>
              <w:ind w:left="124"/>
            </w:pPr>
            <w:r>
              <w:t>8 Rozvoj kompetencí dětí a žáků pro aktivní používání cizího jazyka (SILNÁ)</w:t>
            </w:r>
          </w:p>
          <w:p w:rsidR="003F44D4" w:rsidRDefault="003F44D4" w:rsidP="00D17889">
            <w:pPr>
              <w:pStyle w:val="TableParagraph"/>
              <w:spacing w:before="130"/>
              <w:ind w:left="124"/>
            </w:pPr>
            <w:r>
              <w:t>10 Rozvoj kulturního povědomí a vyjádření dětí a žáků (SLABÁ)</w:t>
            </w:r>
          </w:p>
          <w:p w:rsidR="003F44D4" w:rsidRDefault="003F44D4" w:rsidP="00D17889">
            <w:pPr>
              <w:pStyle w:val="TableParagraph"/>
              <w:spacing w:before="130"/>
              <w:ind w:left="124"/>
            </w:pPr>
            <w:r>
              <w:t>12 Aktivity související se vzděláváním mimo OP VVV, IROP a OP PPR (SLABÁ)</w:t>
            </w:r>
          </w:p>
          <w:p w:rsidR="003F44D4" w:rsidRDefault="003F44D4" w:rsidP="00D17889">
            <w:pPr>
              <w:pStyle w:val="TableParagraph"/>
              <w:spacing w:line="267" w:lineRule="exact"/>
              <w:ind w:left="124"/>
            </w:pP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5"/>
        </w:trPr>
        <w:tc>
          <w:tcPr>
            <w:tcW w:w="1385" w:type="dxa"/>
            <w:tcBorders>
              <w:left w:val="single" w:sz="18" w:space="0" w:color="000000"/>
              <w:bottom w:val="single" w:sz="18" w:space="0" w:color="000000"/>
            </w:tcBorders>
          </w:tcPr>
          <w:p w:rsidR="003F44D4" w:rsidRDefault="003F44D4" w:rsidP="00D17889">
            <w:pPr>
              <w:pStyle w:val="TableParagraph"/>
              <w:rPr>
                <w:rFonts w:ascii="Times New Roman"/>
                <w:sz w:val="23"/>
              </w:rPr>
            </w:pPr>
          </w:p>
          <w:p w:rsidR="003F44D4" w:rsidRDefault="003F44D4" w:rsidP="00D17889">
            <w:pPr>
              <w:pStyle w:val="TableParagraph"/>
              <w:ind w:left="109"/>
            </w:pPr>
            <w:r>
              <w:t>Indikátory</w:t>
            </w:r>
          </w:p>
        </w:tc>
        <w:tc>
          <w:tcPr>
            <w:tcW w:w="8328" w:type="dxa"/>
            <w:tcBorders>
              <w:bottom w:val="single" w:sz="18" w:space="0" w:color="000000"/>
              <w:right w:val="single" w:sz="18" w:space="0" w:color="000000"/>
            </w:tcBorders>
          </w:tcPr>
          <w:p w:rsidR="003F44D4" w:rsidRDefault="003F44D4" w:rsidP="00D17889">
            <w:pPr>
              <w:pStyle w:val="TableParagraph"/>
              <w:ind w:left="124"/>
            </w:pPr>
            <w:r>
              <w:t>Počet projektů zaměřených na vybavení tříd ZŠ i MŠ pomůckami pro rozvoj jazykové gramotnosti a pregramotnosti</w:t>
            </w:r>
          </w:p>
          <w:p w:rsidR="003F44D4" w:rsidRDefault="003F44D4" w:rsidP="00D17889">
            <w:pPr>
              <w:pStyle w:val="TableParagraph"/>
              <w:spacing w:line="251" w:lineRule="exact"/>
              <w:ind w:left="124"/>
            </w:pPr>
            <w:r>
              <w:t>Počet dětí / žáků, kteří ze ZŠ vyjeli na výměnný pobyt v zahraničí</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48" w:lineRule="exact"/>
              <w:ind w:left="124"/>
              <w:rPr>
                <w:b/>
              </w:rPr>
            </w:pPr>
            <w:r>
              <w:rPr>
                <w:b/>
              </w:rPr>
              <w:t>Kvalita předškolního a základního vzdělávání</w:t>
            </w:r>
          </w:p>
        </w:tc>
      </w:tr>
      <w:tr w:rsidR="003F44D4" w:rsidTr="00D17889">
        <w:trPr>
          <w:trHeight w:val="6177"/>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0"/>
              <w:rPr>
                <w:rFonts w:ascii="Times New Roman"/>
                <w:sz w:val="24"/>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spacing w:line="268" w:lineRule="exact"/>
              <w:ind w:left="124"/>
              <w:rPr>
                <w:b/>
              </w:rPr>
            </w:pPr>
            <w:r>
              <w:rPr>
                <w:b/>
              </w:rPr>
              <w:t>1.5</w:t>
            </w:r>
            <w:r>
              <w:rPr>
                <w:rFonts w:ascii="Times New Roman" w:hAnsi="Times New Roman"/>
              </w:rPr>
              <w:tab/>
            </w:r>
            <w:r>
              <w:rPr>
                <w:b/>
              </w:rPr>
              <w:t>Rozvoj digitální pregramotnosti a</w:t>
            </w:r>
            <w:r>
              <w:rPr>
                <w:b/>
                <w:spacing w:val="1"/>
              </w:rPr>
              <w:t xml:space="preserve"> </w:t>
            </w:r>
            <w:r>
              <w:rPr>
                <w:b/>
              </w:rPr>
              <w:t>gramotnosti</w:t>
            </w:r>
          </w:p>
          <w:p w:rsidR="003F44D4" w:rsidRDefault="003F44D4" w:rsidP="00D17889">
            <w:pPr>
              <w:pStyle w:val="TableParagraph"/>
              <w:spacing w:before="2"/>
              <w:rPr>
                <w:rFonts w:ascii="Times New Roman"/>
                <w:sz w:val="23"/>
              </w:rPr>
            </w:pPr>
          </w:p>
          <w:p w:rsidR="003F44D4" w:rsidRDefault="003F44D4" w:rsidP="00D17889">
            <w:pPr>
              <w:pStyle w:val="TableParagraph"/>
              <w:ind w:left="124" w:right="61"/>
              <w:jc w:val="both"/>
              <w:rPr>
                <w:b/>
              </w:rPr>
            </w:pPr>
            <w:r>
              <w:rPr>
                <w:b/>
              </w:rPr>
              <w:t>Cíl je zaměřen na zvýšení využitelnosti digitálních technologií ve výchově a při výuce a další rozvoj digitální gramotnosti dětí a žáků</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59"/>
              <w:jc w:val="both"/>
            </w:pPr>
            <w:r>
              <w:t>V rámci tohoto cíle budou podporovány takové aktivity, které povedou ke zvýšení efektivity a praktické stránky daných předmětů. K posilování kompetencí v oblasti digitálních</w:t>
            </w:r>
            <w:r>
              <w:rPr>
                <w:spacing w:val="-1"/>
              </w:rPr>
              <w:t xml:space="preserve"> </w:t>
            </w:r>
            <w:r>
              <w:t>technologií.</w:t>
            </w:r>
          </w:p>
          <w:p w:rsidR="003F44D4" w:rsidRDefault="003F44D4" w:rsidP="00D17889">
            <w:pPr>
              <w:pStyle w:val="TableParagraph"/>
              <w:ind w:left="124" w:right="59"/>
              <w:jc w:val="both"/>
            </w:pPr>
            <w:r>
              <w:t>Aktivity budou konkrétně zaměřeny na jedné straně na rozvoj vnitřní konektivity škol a na straně druhé na přiměřené vybavení škol digitálními technologiemi včetně případného zajištění jejich obměny.</w:t>
            </w:r>
          </w:p>
          <w:p w:rsidR="003F44D4" w:rsidRDefault="003F44D4" w:rsidP="00D17889">
            <w:pPr>
              <w:pStyle w:val="TableParagraph"/>
              <w:ind w:left="124" w:right="60"/>
              <w:jc w:val="both"/>
            </w:pPr>
            <w:r>
              <w:t>Současně je potřeba zajistit školám i odpovídající podporu v oblasti správy ICT. A to jednak s ohledem na rostoucí množství digitálních technologií využívaných ve školách a také s ohledem na tlak vyvíjený na učitele využívat ve výuce stále více</w:t>
            </w:r>
            <w:r>
              <w:rPr>
                <w:spacing w:val="-10"/>
              </w:rPr>
              <w:t xml:space="preserve"> </w:t>
            </w:r>
            <w:r>
              <w:t>ICT.</w:t>
            </w:r>
          </w:p>
          <w:p w:rsidR="003F44D4" w:rsidRDefault="003F44D4" w:rsidP="00D17889">
            <w:pPr>
              <w:pStyle w:val="TableParagraph"/>
              <w:ind w:left="124" w:right="59"/>
              <w:jc w:val="both"/>
            </w:pPr>
            <w:r>
              <w:t>Stejně jako v předchozích cílech je i zde zásadní součástí vzdělávání pedagogů v oblasti digitální gramotnosti a využitelnosti ICT při výuce, vč. zajištění pozitivní změny postoje pedagogů k využití ICT ve výuce, a to jak s ohledem na přidanou hodnotu využití ICT tak s ohledem na odlišné potřeby a nadání dětí a žáků ve</w:t>
            </w:r>
            <w:r>
              <w:rPr>
                <w:spacing w:val="-7"/>
              </w:rPr>
              <w:t xml:space="preserve"> </w:t>
            </w:r>
            <w:r>
              <w:t>výuce.</w:t>
            </w:r>
          </w:p>
          <w:p w:rsidR="003F44D4" w:rsidRDefault="003F44D4" w:rsidP="00D17889">
            <w:pPr>
              <w:pStyle w:val="TableParagraph"/>
              <w:spacing w:before="5"/>
              <w:rPr>
                <w:rFonts w:ascii="Times New Roman"/>
                <w:sz w:val="23"/>
              </w:rPr>
            </w:pPr>
          </w:p>
          <w:p w:rsidR="003F44D4" w:rsidRDefault="003F44D4" w:rsidP="00D17889">
            <w:pPr>
              <w:pStyle w:val="TableParagraph"/>
              <w:spacing w:line="267" w:lineRule="exact"/>
              <w:ind w:left="124"/>
            </w:pPr>
            <w:r>
              <w:t>Návrh aktivit:</w:t>
            </w:r>
          </w:p>
          <w:p w:rsidR="003F44D4" w:rsidRDefault="003F44D4" w:rsidP="00D17889">
            <w:pPr>
              <w:pStyle w:val="TableParagraph"/>
              <w:spacing w:line="267" w:lineRule="exact"/>
              <w:ind w:left="124"/>
            </w:pPr>
            <w:r>
              <w:t>Praktické využití „internetu věcí“ ve výchově a výuce dětí a žáků</w:t>
            </w:r>
          </w:p>
          <w:p w:rsidR="003F44D4" w:rsidRPr="00F20A55" w:rsidRDefault="003F44D4" w:rsidP="00D17889">
            <w:pPr>
              <w:pStyle w:val="TableParagraph"/>
              <w:spacing w:line="270" w:lineRule="atLeast"/>
              <w:ind w:left="124"/>
            </w:pPr>
            <w:r>
              <w:t xml:space="preserve">Podpora využití digitálních </w:t>
            </w:r>
            <w:r w:rsidRPr="00F20A55">
              <w:t xml:space="preserve">technologií přímo ve výchově a výuce dětí a žáků </w:t>
            </w:r>
          </w:p>
          <w:p w:rsidR="003F44D4" w:rsidRPr="00F20A55" w:rsidRDefault="003F44D4" w:rsidP="00D17889">
            <w:pPr>
              <w:pStyle w:val="TableParagraph"/>
              <w:spacing w:line="270" w:lineRule="atLeast"/>
              <w:ind w:left="124"/>
            </w:pPr>
            <w:r w:rsidRPr="00F20A55">
              <w:t xml:space="preserve">Návštěva a workshop pro žáky ZŠ v tzv. Centru interaktivní výuky v ZŠ ZRAK, Praha 2 – spolupráce prostřednictvím projektu I-KAP </w:t>
            </w:r>
          </w:p>
          <w:p w:rsidR="003F44D4" w:rsidRDefault="003F44D4" w:rsidP="00D17889">
            <w:pPr>
              <w:pStyle w:val="TableParagraph"/>
              <w:spacing w:line="270" w:lineRule="atLeast"/>
              <w:ind w:left="124"/>
            </w:pPr>
            <w:r>
              <w:t>V</w:t>
            </w:r>
            <w:r w:rsidRPr="00F20A55">
              <w:t>ybavení a podpora další činnosti centra volnočasových aktivit</w:t>
            </w:r>
            <w:r>
              <w:t xml:space="preserve"> (DDM)</w:t>
            </w:r>
          </w:p>
        </w:tc>
      </w:tr>
      <w:tr w:rsidR="003F44D4" w:rsidTr="00D17889">
        <w:trPr>
          <w:trHeight w:val="2819"/>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27"/>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before="130"/>
              <w:ind w:left="124"/>
            </w:pPr>
            <w:r>
              <w:t xml:space="preserve">1 Čtenářská gramotnost a rozvoj potenciálu každého žáka (STŘEDNÍ) </w:t>
            </w:r>
          </w:p>
          <w:p w:rsidR="003F44D4" w:rsidRDefault="003F44D4" w:rsidP="00D17889">
            <w:pPr>
              <w:pStyle w:val="TableParagraph"/>
              <w:spacing w:before="130"/>
              <w:ind w:left="124"/>
            </w:pPr>
            <w:r>
              <w:t>2 Matematická gramotnost a rozvoj potenciálu každého žáka (STŘEDNÍ)</w:t>
            </w:r>
          </w:p>
          <w:p w:rsidR="003F44D4" w:rsidRDefault="003F44D4" w:rsidP="00D17889">
            <w:pPr>
              <w:pStyle w:val="TableParagraph"/>
              <w:spacing w:before="130"/>
              <w:ind w:left="124"/>
            </w:pPr>
            <w:r>
              <w:t>3 Podpora moderního inkluzivního vzdělávání (SLABÁ)</w:t>
            </w:r>
          </w:p>
          <w:p w:rsidR="003F44D4" w:rsidRDefault="003F44D4" w:rsidP="00D17889">
            <w:pPr>
              <w:pStyle w:val="TableParagraph"/>
              <w:spacing w:before="130"/>
              <w:ind w:left="124"/>
            </w:pPr>
            <w:r>
              <w:t>5 Rozvoj kompetencí dětí a žáků v polytechnickém vzdělávání (SLABÁ)</w:t>
            </w:r>
          </w:p>
          <w:p w:rsidR="003F44D4" w:rsidRDefault="003F44D4" w:rsidP="00D17889">
            <w:pPr>
              <w:pStyle w:val="TableParagraph"/>
              <w:spacing w:before="130"/>
              <w:ind w:left="124"/>
            </w:pPr>
            <w:r>
              <w:t>7 Rozvoj digitálních kompetencí dětí a</w:t>
            </w:r>
            <w:r w:rsidRPr="00165A38">
              <w:t xml:space="preserve"> </w:t>
            </w:r>
            <w:r>
              <w:t>žáků (SILNÁ)</w:t>
            </w:r>
          </w:p>
          <w:p w:rsidR="003F44D4" w:rsidRDefault="003F44D4" w:rsidP="00D17889">
            <w:pPr>
              <w:pStyle w:val="TableParagraph"/>
              <w:spacing w:before="130"/>
              <w:ind w:left="124"/>
            </w:pPr>
            <w:r>
              <w:t>8 Rozvoj kompetencí dětí a žáků pro aktivní používání cizího jazyka (SLABÁ)</w:t>
            </w:r>
          </w:p>
          <w:p w:rsidR="003F44D4" w:rsidRDefault="003F44D4" w:rsidP="00D17889">
            <w:pPr>
              <w:pStyle w:val="TableParagraph"/>
              <w:spacing w:before="130"/>
              <w:ind w:left="124"/>
            </w:pPr>
            <w:r>
              <w:t>12 Aktivity související se vzděláváním mimo OP VVV, IROP a OP</w:t>
            </w:r>
            <w:r w:rsidRPr="00165A38">
              <w:t xml:space="preserve"> </w:t>
            </w:r>
            <w:r>
              <w:t>PPR (SLABÁ)</w:t>
            </w:r>
          </w:p>
          <w:p w:rsidR="003F44D4" w:rsidRDefault="003F44D4" w:rsidP="00D17889">
            <w:pPr>
              <w:pStyle w:val="TableParagraph"/>
              <w:spacing w:line="360" w:lineRule="auto"/>
              <w:ind w:left="124" w:right="2562"/>
            </w:pPr>
          </w:p>
        </w:tc>
      </w:tr>
      <w:tr w:rsidR="003F44D4" w:rsidTr="00D17889">
        <w:trPr>
          <w:trHeight w:val="267"/>
        </w:trPr>
        <w:tc>
          <w:tcPr>
            <w:tcW w:w="1385" w:type="dxa"/>
            <w:tcBorders>
              <w:top w:val="single" w:sz="4" w:space="0" w:color="000000"/>
              <w:right w:val="single" w:sz="4" w:space="0" w:color="000000"/>
            </w:tcBorders>
          </w:tcPr>
          <w:p w:rsidR="003F44D4" w:rsidRDefault="003F44D4" w:rsidP="00D17889">
            <w:pPr>
              <w:pStyle w:val="TableParagraph"/>
              <w:spacing w:line="248" w:lineRule="exact"/>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tabs>
                <w:tab w:val="left" w:pos="863"/>
                <w:tab w:val="left" w:pos="2413"/>
                <w:tab w:val="left" w:pos="3633"/>
                <w:tab w:val="left" w:pos="3973"/>
                <w:tab w:val="left" w:pos="5190"/>
                <w:tab w:val="left" w:pos="6361"/>
                <w:tab w:val="left" w:pos="6693"/>
                <w:tab w:val="left" w:pos="7518"/>
              </w:tabs>
              <w:ind w:left="124" w:right="64"/>
            </w:pPr>
            <w:r>
              <w:t xml:space="preserve">Podíl škol s plně zajištěnou vnitřní konektivitou a připojením k internetu </w:t>
            </w:r>
          </w:p>
          <w:p w:rsidR="003F44D4" w:rsidRDefault="003F44D4" w:rsidP="00D17889">
            <w:pPr>
              <w:pStyle w:val="TableParagraph"/>
              <w:tabs>
                <w:tab w:val="left" w:pos="863"/>
                <w:tab w:val="left" w:pos="2413"/>
                <w:tab w:val="left" w:pos="3633"/>
                <w:tab w:val="left" w:pos="3973"/>
                <w:tab w:val="left" w:pos="5190"/>
                <w:tab w:val="left" w:pos="6361"/>
                <w:tab w:val="left" w:pos="6693"/>
                <w:tab w:val="left" w:pos="7518"/>
              </w:tabs>
              <w:ind w:left="124" w:right="64"/>
            </w:pPr>
            <w:r>
              <w:t>Počet</w:t>
            </w:r>
            <w:r>
              <w:rPr>
                <w:rFonts w:ascii="Times New Roman" w:hAnsi="Times New Roman"/>
              </w:rPr>
              <w:tab/>
            </w:r>
            <w:r>
              <w:t>pedagogických</w:t>
            </w:r>
            <w:r>
              <w:rPr>
                <w:rFonts w:ascii="Times New Roman" w:hAnsi="Times New Roman"/>
              </w:rPr>
              <w:tab/>
            </w:r>
            <w:r>
              <w:t>pracovníků</w:t>
            </w:r>
            <w:r>
              <w:rPr>
                <w:rFonts w:ascii="Times New Roman" w:hAnsi="Times New Roman"/>
              </w:rPr>
              <w:tab/>
            </w:r>
            <w:r>
              <w:t>–</w:t>
            </w:r>
            <w:r>
              <w:rPr>
                <w:rFonts w:ascii="Times New Roman" w:hAnsi="Times New Roman"/>
              </w:rPr>
              <w:tab/>
            </w:r>
            <w:r>
              <w:t>absolventů</w:t>
            </w:r>
            <w:r>
              <w:rPr>
                <w:rFonts w:ascii="Times New Roman" w:hAnsi="Times New Roman"/>
              </w:rPr>
              <w:tab/>
            </w:r>
            <w:r>
              <w:t>vzdělávání</w:t>
            </w:r>
            <w:r>
              <w:rPr>
                <w:rFonts w:ascii="Times New Roman" w:hAnsi="Times New Roman"/>
              </w:rPr>
              <w:tab/>
            </w:r>
            <w:r>
              <w:t>v</w:t>
            </w:r>
            <w:r>
              <w:rPr>
                <w:rFonts w:ascii="Times New Roman" w:hAnsi="Times New Roman"/>
              </w:rPr>
              <w:tab/>
            </w:r>
            <w:r>
              <w:t>oblasti</w:t>
            </w:r>
            <w:r>
              <w:rPr>
                <w:rFonts w:ascii="Times New Roman" w:hAnsi="Times New Roman"/>
              </w:rPr>
              <w:tab/>
            </w:r>
            <w:r>
              <w:rPr>
                <w:spacing w:val="-3"/>
              </w:rPr>
              <w:t xml:space="preserve">digitální </w:t>
            </w:r>
            <w:r>
              <w:t>(pre)gramotnosti (využití digitálních technologií v přípravě a</w:t>
            </w:r>
            <w:r>
              <w:rPr>
                <w:spacing w:val="-10"/>
              </w:rPr>
              <w:t xml:space="preserve"> </w:t>
            </w:r>
            <w:r>
              <w:t>výuce)</w:t>
            </w:r>
          </w:p>
          <w:p w:rsidR="003F44D4" w:rsidRDefault="003F44D4" w:rsidP="00D17889">
            <w:pPr>
              <w:pStyle w:val="TableParagraph"/>
              <w:spacing w:line="248" w:lineRule="exact"/>
              <w:ind w:left="124"/>
            </w:pPr>
            <w:r>
              <w:t>Počet škol, ve kterých došlo díky projektům k vyšší míře využití ICT ve výuce a vzdělávání</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48" w:lineRule="exact"/>
              <w:ind w:left="124"/>
              <w:rPr>
                <w:b/>
              </w:rPr>
            </w:pPr>
            <w:r>
              <w:rPr>
                <w:b/>
              </w:rPr>
              <w:t>Kvalita předškolního a základního vzdělávání</w:t>
            </w:r>
          </w:p>
        </w:tc>
      </w:tr>
      <w:tr w:rsidR="003F44D4" w:rsidTr="00D17889">
        <w:trPr>
          <w:trHeight w:val="4566"/>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1"/>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spacing w:line="265" w:lineRule="exact"/>
              <w:ind w:left="124"/>
              <w:rPr>
                <w:b/>
              </w:rPr>
            </w:pPr>
            <w:r>
              <w:rPr>
                <w:b/>
              </w:rPr>
              <w:t>1.6</w:t>
            </w:r>
            <w:r>
              <w:rPr>
                <w:rFonts w:ascii="Times New Roman" w:hAnsi="Times New Roman"/>
              </w:rPr>
              <w:tab/>
            </w:r>
            <w:r>
              <w:rPr>
                <w:b/>
              </w:rPr>
              <w:t>Rozvoj finanční pregramotnosti a</w:t>
            </w:r>
            <w:r>
              <w:rPr>
                <w:b/>
                <w:spacing w:val="1"/>
              </w:rPr>
              <w:t xml:space="preserve"> </w:t>
            </w:r>
            <w:r>
              <w:rPr>
                <w:b/>
              </w:rPr>
              <w:t>gramotnosti</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58"/>
              <w:jc w:val="both"/>
              <w:rPr>
                <w:b/>
              </w:rPr>
            </w:pPr>
            <w:r>
              <w:rPr>
                <w:b/>
              </w:rPr>
              <w:t>Cíl je zaměřen na rozvoj finanční pregramotnosti a gramotnosti dětí a žáků na základních i mateřských školách</w:t>
            </w:r>
          </w:p>
          <w:p w:rsidR="003F44D4" w:rsidRDefault="003F44D4" w:rsidP="00D17889">
            <w:pPr>
              <w:pStyle w:val="TableParagraph"/>
              <w:spacing w:before="5"/>
              <w:rPr>
                <w:rFonts w:ascii="Times New Roman"/>
                <w:sz w:val="23"/>
              </w:rPr>
            </w:pPr>
          </w:p>
          <w:p w:rsidR="003F44D4" w:rsidRDefault="003F44D4" w:rsidP="00D17889">
            <w:pPr>
              <w:pStyle w:val="TableParagraph"/>
              <w:ind w:left="124" w:right="58"/>
              <w:jc w:val="both"/>
            </w:pPr>
            <w:r>
              <w:t>Podporovány budou aktivity zaměřené jak na materiálové vybavení škol, tak na podporu různých forem spolupráce s rodinou, mezi pedagogy různých škol a mezi školami vzájemně a na podporu řízených i spontánních aktivit.</w:t>
            </w:r>
          </w:p>
          <w:p w:rsidR="003F44D4" w:rsidRDefault="003F44D4" w:rsidP="00D17889">
            <w:pPr>
              <w:pStyle w:val="TableParagraph"/>
              <w:ind w:left="124" w:right="59"/>
              <w:jc w:val="both"/>
            </w:pPr>
            <w:r>
              <w:t>Nedílnou součástí je i vzdělávání pedagogů v oblasti nových metod rozvoje finanční pregramotnosti a gramotnosti tak, aby bylo možné respektovat odlišné potřeby a nadání dětí a žáků, včetně podpory jejich implementace do výuky.</w:t>
            </w:r>
          </w:p>
          <w:p w:rsidR="003F44D4" w:rsidRDefault="003F44D4" w:rsidP="00D17889">
            <w:pPr>
              <w:pStyle w:val="TableParagraph"/>
              <w:spacing w:before="2"/>
              <w:rPr>
                <w:rFonts w:ascii="Times New Roman"/>
                <w:sz w:val="23"/>
              </w:rPr>
            </w:pPr>
          </w:p>
          <w:p w:rsidR="003F44D4" w:rsidRDefault="003F44D4" w:rsidP="00D17889">
            <w:pPr>
              <w:pStyle w:val="TableParagraph"/>
              <w:ind w:left="124"/>
              <w:jc w:val="both"/>
            </w:pPr>
            <w:r>
              <w:t>Návrh aktivit:</w:t>
            </w:r>
          </w:p>
          <w:p w:rsidR="003F44D4" w:rsidRPr="00F34FEC" w:rsidRDefault="003F44D4" w:rsidP="00D17889">
            <w:pPr>
              <w:pStyle w:val="TableParagraph"/>
              <w:ind w:left="124" w:right="59"/>
              <w:jc w:val="both"/>
            </w:pPr>
            <w:r>
              <w:t xml:space="preserve">Společné aktivity – spolupráce více subjektů na rozvoji finanční gramotnosti a pregramotnosti (MŠ – ZŠ, organizace neformálního/zájmového vzdělávání apod.) za účelem </w:t>
            </w:r>
            <w:r w:rsidRPr="00F34FEC">
              <w:t>zajištění kontinuálního rozvoje finanční</w:t>
            </w:r>
            <w:r w:rsidRPr="00F34FEC">
              <w:rPr>
                <w:spacing w:val="2"/>
              </w:rPr>
              <w:t xml:space="preserve"> </w:t>
            </w:r>
            <w:r w:rsidRPr="00F34FEC">
              <w:t>gramotnosti</w:t>
            </w:r>
          </w:p>
          <w:p w:rsidR="003F44D4" w:rsidRDefault="003F44D4" w:rsidP="00D17889">
            <w:pPr>
              <w:pStyle w:val="TableParagraph"/>
              <w:spacing w:line="252" w:lineRule="exact"/>
              <w:ind w:left="124"/>
              <w:jc w:val="both"/>
            </w:pPr>
            <w:r>
              <w:t>V</w:t>
            </w:r>
            <w:r w:rsidRPr="00F34FEC">
              <w:t>ybavení a podpora další činnosti centra</w:t>
            </w:r>
            <w:r>
              <w:t xml:space="preserve"> volnočasových aktivit (DDM)</w:t>
            </w:r>
          </w:p>
        </w:tc>
      </w:tr>
      <w:tr w:rsidR="003F44D4" w:rsidTr="00D17889">
        <w:trPr>
          <w:trHeight w:val="2013"/>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0"/>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before="130"/>
              <w:ind w:left="124"/>
            </w:pPr>
            <w:r>
              <w:t xml:space="preserve">1 Čtenářská gramotnost a rozvoj potenciálu každého žáka (SLABÁ) </w:t>
            </w:r>
          </w:p>
          <w:p w:rsidR="003F44D4" w:rsidRDefault="003F44D4" w:rsidP="00D17889">
            <w:pPr>
              <w:pStyle w:val="TableParagraph"/>
              <w:spacing w:before="130"/>
              <w:ind w:left="124"/>
            </w:pPr>
            <w:r>
              <w:t>2 Matematická gramotnost a rozvoj potenciálu každého žáka (STŘEDNÍ)</w:t>
            </w:r>
          </w:p>
          <w:p w:rsidR="003F44D4" w:rsidRDefault="003F44D4" w:rsidP="00D17889">
            <w:pPr>
              <w:pStyle w:val="TableParagraph"/>
              <w:spacing w:before="130"/>
              <w:ind w:left="124"/>
            </w:pPr>
            <w:r>
              <w:t>3 Podpora moderního inkluzivního vzdělávání (SLABÁ)</w:t>
            </w:r>
          </w:p>
          <w:p w:rsidR="003F44D4" w:rsidRDefault="003F44D4" w:rsidP="00D17889">
            <w:pPr>
              <w:pStyle w:val="TableParagraph"/>
              <w:spacing w:before="130"/>
              <w:ind w:left="124"/>
            </w:pPr>
            <w:r>
              <w:t>9 Rozvoj sociálních a občanských kompetencí dětí a žáků (STŘEDNÍ)</w:t>
            </w:r>
          </w:p>
          <w:p w:rsidR="003F44D4" w:rsidRDefault="003F44D4" w:rsidP="00D17889">
            <w:pPr>
              <w:pStyle w:val="TableParagraph"/>
              <w:spacing w:before="130"/>
              <w:ind w:left="124"/>
            </w:pPr>
            <w:r>
              <w:t>12 Aktivity související se vzděláváním mimo OP VVV, IROP a OP PPR (SLABÁ)</w:t>
            </w:r>
          </w:p>
          <w:p w:rsidR="003F44D4" w:rsidRDefault="003F44D4" w:rsidP="00D17889">
            <w:pPr>
              <w:pStyle w:val="TableParagraph"/>
              <w:ind w:left="124"/>
            </w:pPr>
          </w:p>
        </w:tc>
      </w:tr>
      <w:tr w:rsidR="003F44D4" w:rsidTr="00D17889">
        <w:trPr>
          <w:trHeight w:val="267"/>
        </w:trPr>
        <w:tc>
          <w:tcPr>
            <w:tcW w:w="1385" w:type="dxa"/>
            <w:tcBorders>
              <w:top w:val="single" w:sz="4" w:space="0" w:color="000000"/>
              <w:right w:val="single" w:sz="4" w:space="0" w:color="000000"/>
            </w:tcBorders>
          </w:tcPr>
          <w:p w:rsidR="003F44D4" w:rsidRDefault="003F44D4" w:rsidP="00D17889">
            <w:pPr>
              <w:pStyle w:val="TableParagraph"/>
              <w:spacing w:line="248" w:lineRule="exact"/>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48" w:lineRule="exact"/>
              <w:ind w:left="124"/>
            </w:pPr>
            <w:r>
              <w:t>Počet projektů zaměřených na rozvoj finanční gramotnosti a pregramotnosti na MŠ a ZŠ</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48" w:lineRule="exact"/>
              <w:ind w:left="124"/>
              <w:rPr>
                <w:b/>
              </w:rPr>
            </w:pPr>
            <w:r>
              <w:rPr>
                <w:b/>
              </w:rPr>
              <w:t>Kvalita předškolního a základního vzdělávání</w:t>
            </w:r>
          </w:p>
        </w:tc>
      </w:tr>
      <w:tr w:rsidR="003F44D4" w:rsidTr="00D17889">
        <w:trPr>
          <w:trHeight w:val="5104"/>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4"/>
              <w:rPr>
                <w:rFonts w:ascii="Times New Roman"/>
              </w:rPr>
            </w:pPr>
          </w:p>
          <w:p w:rsidR="003F44D4" w:rsidRDefault="003F44D4" w:rsidP="00D17889">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tabs>
                <w:tab w:val="left" w:pos="1633"/>
              </w:tabs>
              <w:spacing w:line="268" w:lineRule="exact"/>
              <w:ind w:left="124"/>
              <w:rPr>
                <w:b/>
              </w:rPr>
            </w:pPr>
            <w:r>
              <w:rPr>
                <w:b/>
              </w:rPr>
              <w:t>1.7</w:t>
            </w:r>
            <w:r>
              <w:rPr>
                <w:rFonts w:ascii="Times New Roman" w:hAnsi="Times New Roman"/>
              </w:rPr>
              <w:tab/>
            </w:r>
            <w:r>
              <w:rPr>
                <w:b/>
              </w:rPr>
              <w:t>Podpora kariérového</w:t>
            </w:r>
            <w:r>
              <w:rPr>
                <w:b/>
                <w:spacing w:val="-2"/>
              </w:rPr>
              <w:t xml:space="preserve"> </w:t>
            </w:r>
            <w:r>
              <w:rPr>
                <w:b/>
              </w:rPr>
              <w:t xml:space="preserve">poradenství </w:t>
            </w:r>
            <w:r w:rsidRPr="00DA3696">
              <w:rPr>
                <w:b/>
                <w:bCs/>
                <w:color w:val="FF0000"/>
              </w:rPr>
              <w:t>PŘÍLEŽITOST</w:t>
            </w:r>
          </w:p>
          <w:p w:rsidR="003F44D4" w:rsidRDefault="003F44D4" w:rsidP="00D17889">
            <w:pPr>
              <w:pStyle w:val="TableParagraph"/>
              <w:spacing w:before="2"/>
              <w:rPr>
                <w:rFonts w:ascii="Times New Roman"/>
                <w:sz w:val="23"/>
              </w:rPr>
            </w:pPr>
          </w:p>
          <w:p w:rsidR="003F44D4" w:rsidRDefault="003F44D4" w:rsidP="00D17889">
            <w:pPr>
              <w:pStyle w:val="TableParagraph"/>
              <w:ind w:left="124" w:right="58"/>
              <w:jc w:val="both"/>
              <w:rPr>
                <w:b/>
              </w:rPr>
            </w:pPr>
            <w:r>
              <w:rPr>
                <w:b/>
              </w:rPr>
              <w:t>Cíl je zaměřen na zlepšení orientace dětí a žáků v možnostech jejich dalšího vzdělávání a následného uplatnění na trhu práce</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59"/>
              <w:jc w:val="both"/>
            </w:pPr>
            <w:r>
              <w:t>V rámci tohoto cíle děti, žáci a jejich rodiče získají lepší představu o různých profesích a pracovních pozicích, požadavcích a nárocích, ale také z trhu práce apod. Současně dojde ke zvýšení informovanosti rodičů o významu a účelu kariérového poradenství (jako partnera při plánování profesní kariéry).</w:t>
            </w:r>
          </w:p>
          <w:p w:rsidR="003F44D4" w:rsidRDefault="003F44D4" w:rsidP="00D17889">
            <w:pPr>
              <w:pStyle w:val="TableParagraph"/>
              <w:ind w:left="124" w:right="58"/>
              <w:jc w:val="both"/>
            </w:pPr>
            <w:r>
              <w:t>Zásadním faktorem pro realizaci tohoto cíle je systematický rozvoj a podpora školních poradenských pracovišť pro kariérové poradenství. Současně by se žáci (a jejich rodiče) především II. stupně měli během docházky do základní školy seznámit s co nejširším spektrem povolání a středních škol, a to formou návštěv odborníků na školách, exkurzemi a stážemi na různých pracovištích, vzájemnými návštěvami ZŠ a SŠ</w:t>
            </w:r>
            <w:r>
              <w:rPr>
                <w:spacing w:val="-9"/>
              </w:rPr>
              <w:t xml:space="preserve"> </w:t>
            </w:r>
            <w:r>
              <w:t>apod.</w:t>
            </w:r>
          </w:p>
          <w:p w:rsidR="003F44D4" w:rsidRDefault="003F44D4" w:rsidP="00D17889">
            <w:pPr>
              <w:pStyle w:val="TableParagraph"/>
              <w:ind w:left="124" w:right="59"/>
              <w:jc w:val="both"/>
            </w:pPr>
            <w:r>
              <w:t>Zásadní součástí tohoto cíle je také vzdělávání kariérových poradců v oblasti získávání informací podstatných pro výkon této pozice a současně i podpůrných metod.</w:t>
            </w:r>
          </w:p>
          <w:p w:rsidR="003F44D4" w:rsidRDefault="003F44D4" w:rsidP="00D17889">
            <w:pPr>
              <w:pStyle w:val="TableParagraph"/>
              <w:spacing w:before="3"/>
              <w:rPr>
                <w:rFonts w:ascii="Times New Roman"/>
                <w:sz w:val="23"/>
              </w:rPr>
            </w:pPr>
          </w:p>
          <w:p w:rsidR="003F44D4" w:rsidRDefault="003F44D4" w:rsidP="00D17889">
            <w:pPr>
              <w:pStyle w:val="TableParagraph"/>
              <w:ind w:left="124"/>
              <w:jc w:val="both"/>
            </w:pPr>
            <w:r>
              <w:t>Návrh aktivit:</w:t>
            </w:r>
          </w:p>
          <w:p w:rsidR="003F44D4" w:rsidRDefault="003F44D4" w:rsidP="00D17889">
            <w:pPr>
              <w:pStyle w:val="TableParagraph"/>
              <w:spacing w:line="265" w:lineRule="exact"/>
              <w:ind w:left="124"/>
            </w:pPr>
            <w:r>
              <w:t xml:space="preserve">přenos zkušeností z jiných regionů </w:t>
            </w:r>
          </w:p>
          <w:p w:rsidR="003F44D4" w:rsidRDefault="003F44D4" w:rsidP="00D17889">
            <w:pPr>
              <w:pStyle w:val="TableParagraph"/>
              <w:spacing w:line="265" w:lineRule="exact"/>
              <w:ind w:left="124"/>
            </w:pPr>
            <w:r>
              <w:t>vzdělávání kariérových</w:t>
            </w:r>
            <w:r>
              <w:rPr>
                <w:spacing w:val="-15"/>
              </w:rPr>
              <w:t xml:space="preserve"> </w:t>
            </w:r>
            <w:r>
              <w:t>poradců</w:t>
            </w:r>
          </w:p>
          <w:p w:rsidR="003F44D4" w:rsidRDefault="003F44D4" w:rsidP="00D17889">
            <w:pPr>
              <w:pStyle w:val="TableParagraph"/>
              <w:spacing w:line="252" w:lineRule="exact"/>
              <w:ind w:left="124"/>
              <w:jc w:val="both"/>
            </w:pPr>
            <w:r>
              <w:t>Spolupráce s úřady práce a</w:t>
            </w:r>
            <w:r>
              <w:rPr>
                <w:spacing w:val="-12"/>
              </w:rPr>
              <w:t xml:space="preserve"> </w:t>
            </w:r>
            <w:r>
              <w:t>PPP</w:t>
            </w: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85" w:type="dxa"/>
            <w:tcBorders>
              <w:left w:val="single" w:sz="18"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0"/>
              </w:rPr>
            </w:pPr>
          </w:p>
          <w:p w:rsidR="003F44D4" w:rsidRDefault="003F44D4" w:rsidP="00D17889">
            <w:pPr>
              <w:pStyle w:val="TableParagraph"/>
              <w:ind w:left="109" w:right="419"/>
            </w:pPr>
            <w:r>
              <w:t>Vazba na opatření</w:t>
            </w:r>
          </w:p>
        </w:tc>
        <w:tc>
          <w:tcPr>
            <w:tcW w:w="8328" w:type="dxa"/>
            <w:tcBorders>
              <w:right w:val="single" w:sz="18" w:space="0" w:color="000000"/>
            </w:tcBorders>
          </w:tcPr>
          <w:p w:rsidR="003F44D4" w:rsidRDefault="003F44D4" w:rsidP="00D17889">
            <w:pPr>
              <w:pStyle w:val="TableParagraph"/>
              <w:spacing w:line="360" w:lineRule="auto"/>
              <w:ind w:left="124" w:right="1156"/>
            </w:pPr>
            <w:r w:rsidRPr="00640A86">
              <w:t>3 Podpora moderního inkluzivního vzdělávání (SLABÁ)</w:t>
            </w:r>
          </w:p>
          <w:p w:rsidR="003F44D4" w:rsidRDefault="003F44D4" w:rsidP="00D17889">
            <w:pPr>
              <w:pStyle w:val="TableParagraph"/>
              <w:spacing w:line="360" w:lineRule="auto"/>
              <w:ind w:left="124" w:right="1156"/>
            </w:pPr>
            <w:r>
              <w:t>4 Rozvoj podnikavosti a iniciativy dětí, žáků</w:t>
            </w:r>
          </w:p>
          <w:p w:rsidR="003F44D4" w:rsidRDefault="003F44D4" w:rsidP="00D17889">
            <w:pPr>
              <w:pStyle w:val="TableParagraph"/>
              <w:spacing w:line="360" w:lineRule="auto"/>
              <w:ind w:left="124" w:right="2680"/>
            </w:pPr>
            <w:r>
              <w:t>5 Rozvoj kompetencí dětí a žáků v polytechnickém vzdělávání 6 Kariérové poradenství v základních školách</w:t>
            </w:r>
          </w:p>
          <w:p w:rsidR="003F44D4" w:rsidRDefault="003F44D4" w:rsidP="00D17889">
            <w:pPr>
              <w:pStyle w:val="TableParagraph"/>
              <w:ind w:left="124"/>
            </w:pPr>
            <w:r>
              <w:t>9 Rozvoj sociálních a občanských kompetencí dětí a žáků</w:t>
            </w: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1385" w:type="dxa"/>
            <w:tcBorders>
              <w:left w:val="single" w:sz="18" w:space="0" w:color="000000"/>
              <w:bottom w:val="single" w:sz="18" w:space="0" w:color="000000"/>
            </w:tcBorders>
          </w:tcPr>
          <w:p w:rsidR="003F44D4" w:rsidRDefault="003F44D4" w:rsidP="00D17889">
            <w:pPr>
              <w:pStyle w:val="TableParagraph"/>
              <w:rPr>
                <w:rFonts w:ascii="Times New Roman"/>
              </w:rPr>
            </w:pPr>
          </w:p>
          <w:p w:rsidR="003F44D4" w:rsidRDefault="003F44D4" w:rsidP="00D17889">
            <w:pPr>
              <w:pStyle w:val="TableParagraph"/>
              <w:spacing w:before="5"/>
              <w:rPr>
                <w:rFonts w:ascii="Times New Roman"/>
                <w:sz w:val="24"/>
              </w:rPr>
            </w:pPr>
          </w:p>
          <w:p w:rsidR="003F44D4" w:rsidRDefault="003F44D4" w:rsidP="00D17889">
            <w:pPr>
              <w:pStyle w:val="TableParagraph"/>
              <w:ind w:left="109"/>
            </w:pPr>
            <w:r>
              <w:t>Indikátory</w:t>
            </w:r>
          </w:p>
        </w:tc>
        <w:tc>
          <w:tcPr>
            <w:tcW w:w="8328" w:type="dxa"/>
            <w:tcBorders>
              <w:bottom w:val="single" w:sz="18" w:space="0" w:color="000000"/>
              <w:right w:val="single" w:sz="18" w:space="0" w:color="000000"/>
            </w:tcBorders>
          </w:tcPr>
          <w:p w:rsidR="003F44D4" w:rsidRPr="00F34FEC" w:rsidRDefault="003F44D4" w:rsidP="00D17889">
            <w:pPr>
              <w:pStyle w:val="TableParagraph"/>
              <w:spacing w:line="265" w:lineRule="exact"/>
              <w:ind w:left="124"/>
            </w:pPr>
            <w:r w:rsidRPr="00F34FEC">
              <w:t>Průměrný počet profesí, se kterými se setká žák ZŠ</w:t>
            </w:r>
          </w:p>
          <w:p w:rsidR="003F44D4" w:rsidRPr="00F34FEC" w:rsidRDefault="003F44D4" w:rsidP="00D17889">
            <w:pPr>
              <w:pStyle w:val="TableParagraph"/>
              <w:spacing w:line="265" w:lineRule="exact"/>
              <w:ind w:left="124"/>
            </w:pPr>
            <w:r w:rsidRPr="00F34FEC">
              <w:t>Počet navštívených Dnů otevřených dveří na SŠ</w:t>
            </w:r>
          </w:p>
          <w:p w:rsidR="003F44D4" w:rsidRPr="00F34FEC" w:rsidRDefault="003F44D4" w:rsidP="00D17889">
            <w:pPr>
              <w:pStyle w:val="TableParagraph"/>
              <w:spacing w:line="265" w:lineRule="exact"/>
              <w:ind w:left="124"/>
            </w:pPr>
            <w:r w:rsidRPr="00F34FEC">
              <w:t>Počet náhledů do výuky</w:t>
            </w:r>
          </w:p>
          <w:p w:rsidR="003F44D4" w:rsidRPr="00F34FEC" w:rsidRDefault="003F44D4" w:rsidP="00D17889">
            <w:pPr>
              <w:pStyle w:val="TableParagraph"/>
              <w:spacing w:line="265" w:lineRule="exact"/>
              <w:ind w:left="124"/>
            </w:pPr>
            <w:r w:rsidRPr="00F34FEC">
              <w:t>Účast na akcích typu veletrhu Schola Pragensis</w:t>
            </w:r>
          </w:p>
          <w:p w:rsidR="003F44D4" w:rsidRDefault="003F44D4" w:rsidP="00D17889">
            <w:pPr>
              <w:pStyle w:val="TableParagraph"/>
              <w:ind w:left="124" w:right="388"/>
            </w:pPr>
            <w:r w:rsidRPr="00F34FEC">
              <w:t>Počet ZŠ dlouhodobě a systematicky spolupracujících s různými zaměstnavateli a (středními, vyššími odbornými, vysokými) školami</w:t>
            </w:r>
          </w:p>
          <w:p w:rsidR="003F44D4" w:rsidRDefault="003F44D4" w:rsidP="00D17889">
            <w:pPr>
              <w:pStyle w:val="TableParagraph"/>
              <w:spacing w:line="267" w:lineRule="exact"/>
              <w:ind w:left="124"/>
            </w:pPr>
            <w:r>
              <w:t>Počet kontaktů žáků se zástupci trhu práce (workshopů, exkurzí, návštěv odborníků</w:t>
            </w:r>
          </w:p>
          <w:p w:rsidR="003F44D4" w:rsidRDefault="003F44D4" w:rsidP="00D17889">
            <w:pPr>
              <w:pStyle w:val="TableParagraph"/>
              <w:spacing w:line="251" w:lineRule="exact"/>
              <w:ind w:left="124"/>
            </w:pPr>
            <w:r>
              <w:t>z praxe ve školách ad.)</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bottom w:val="single" w:sz="4" w:space="0" w:color="000000"/>
              <w:right w:val="single" w:sz="4" w:space="0" w:color="000000"/>
            </w:tcBorders>
            <w:shd w:val="clear" w:color="auto" w:fill="E5B7B6"/>
          </w:tcPr>
          <w:p w:rsidR="003F44D4" w:rsidRDefault="003F44D4" w:rsidP="00D17889">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rsidR="003F44D4" w:rsidRDefault="003F44D4" w:rsidP="00D17889">
            <w:pPr>
              <w:pStyle w:val="TableParagraph"/>
              <w:spacing w:line="248" w:lineRule="exact"/>
              <w:ind w:left="124"/>
              <w:rPr>
                <w:b/>
              </w:rPr>
            </w:pPr>
            <w:r>
              <w:rPr>
                <w:b/>
              </w:rPr>
              <w:t>Kvalita předškolního a základního vzdělávání</w:t>
            </w:r>
          </w:p>
        </w:tc>
      </w:tr>
      <w:tr w:rsidR="003F44D4" w:rsidTr="00D17889">
        <w:trPr>
          <w:trHeight w:val="689"/>
        </w:trPr>
        <w:tc>
          <w:tcPr>
            <w:tcW w:w="1385" w:type="dxa"/>
            <w:tcBorders>
              <w:top w:val="single" w:sz="4" w:space="0" w:color="000000"/>
              <w:bottom w:val="nil"/>
              <w:right w:val="single" w:sz="4" w:space="0" w:color="000000"/>
            </w:tcBorders>
          </w:tcPr>
          <w:p w:rsidR="003F44D4" w:rsidRDefault="003F44D4" w:rsidP="00D17889">
            <w:pPr>
              <w:pStyle w:val="TableParagraph"/>
              <w:rPr>
                <w:rFonts w:ascii="Times New Roman"/>
              </w:rPr>
            </w:pPr>
          </w:p>
        </w:tc>
        <w:tc>
          <w:tcPr>
            <w:tcW w:w="8328" w:type="dxa"/>
            <w:tcBorders>
              <w:top w:val="single" w:sz="4" w:space="0" w:color="000000"/>
              <w:left w:val="single" w:sz="4" w:space="0" w:color="000000"/>
              <w:bottom w:val="nil"/>
            </w:tcBorders>
          </w:tcPr>
          <w:p w:rsidR="003F44D4" w:rsidRDefault="003F44D4" w:rsidP="00D17889">
            <w:pPr>
              <w:pStyle w:val="TableParagraph"/>
              <w:tabs>
                <w:tab w:val="left" w:pos="1633"/>
              </w:tabs>
              <w:ind w:left="484" w:right="64" w:hanging="360"/>
              <w:rPr>
                <w:b/>
              </w:rPr>
            </w:pPr>
            <w:r>
              <w:rPr>
                <w:b/>
              </w:rPr>
              <w:t>1.8</w:t>
            </w:r>
            <w:r>
              <w:rPr>
                <w:rFonts w:ascii="Times New Roman" w:hAnsi="Times New Roman"/>
              </w:rPr>
              <w:tab/>
            </w:r>
            <w:r>
              <w:rPr>
                <w:rFonts w:ascii="Times New Roman" w:hAnsi="Times New Roman"/>
              </w:rPr>
              <w:tab/>
            </w:r>
            <w:r>
              <w:rPr>
                <w:b/>
              </w:rPr>
              <w:t>Zlepšit úroveň multikulturního chápání u pedagogů, dětí, žáků i rodičů, zlepšit úroveň rozvoje kulturního povědomí a</w:t>
            </w:r>
            <w:r>
              <w:rPr>
                <w:b/>
                <w:spacing w:val="-6"/>
              </w:rPr>
              <w:t xml:space="preserve"> </w:t>
            </w:r>
            <w:r>
              <w:rPr>
                <w:b/>
              </w:rPr>
              <w:t xml:space="preserve">vyjadřování </w:t>
            </w:r>
            <w:r w:rsidRPr="00DA3696">
              <w:rPr>
                <w:b/>
                <w:bCs/>
                <w:color w:val="FF0000"/>
              </w:rPr>
              <w:t>PŘÍLEŽITOST</w:t>
            </w:r>
          </w:p>
        </w:tc>
      </w:tr>
      <w:tr w:rsidR="003F44D4" w:rsidTr="00D17889">
        <w:trPr>
          <w:trHeight w:val="805"/>
        </w:trPr>
        <w:tc>
          <w:tcPr>
            <w:tcW w:w="1385" w:type="dxa"/>
            <w:tcBorders>
              <w:top w:val="nil"/>
              <w:bottom w:val="nil"/>
              <w:right w:val="single" w:sz="4" w:space="0" w:color="000000"/>
            </w:tcBorders>
          </w:tcPr>
          <w:p w:rsidR="003F44D4" w:rsidRDefault="003F44D4" w:rsidP="00D17889">
            <w:pPr>
              <w:pStyle w:val="TableParagraph"/>
              <w:rPr>
                <w:rFonts w:ascii="Times New Roman"/>
              </w:rPr>
            </w:pPr>
          </w:p>
        </w:tc>
        <w:tc>
          <w:tcPr>
            <w:tcW w:w="8328" w:type="dxa"/>
            <w:tcBorders>
              <w:top w:val="nil"/>
              <w:left w:val="single" w:sz="4" w:space="0" w:color="000000"/>
              <w:bottom w:val="nil"/>
            </w:tcBorders>
          </w:tcPr>
          <w:p w:rsidR="003F44D4" w:rsidRDefault="003F44D4" w:rsidP="00D17889">
            <w:pPr>
              <w:pStyle w:val="TableParagraph"/>
              <w:spacing w:before="113"/>
              <w:ind w:left="124"/>
              <w:rPr>
                <w:b/>
              </w:rPr>
            </w:pPr>
            <w:r>
              <w:rPr>
                <w:b/>
              </w:rPr>
              <w:t>Cíl je zaměřen na zlepšení kulturního povědomí a rozvoj schopností kulturního vyjadřování dětí a žáků v širokém smyslu slova kultura</w:t>
            </w:r>
          </w:p>
        </w:tc>
      </w:tr>
      <w:tr w:rsidR="003F44D4" w:rsidTr="00D17889">
        <w:trPr>
          <w:trHeight w:val="2147"/>
        </w:trPr>
        <w:tc>
          <w:tcPr>
            <w:tcW w:w="1385" w:type="dxa"/>
            <w:tcBorders>
              <w:top w:val="nil"/>
              <w:bottom w:val="nil"/>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8"/>
              <w:rPr>
                <w:rFonts w:ascii="Times New Roman"/>
                <w:sz w:val="25"/>
              </w:rPr>
            </w:pPr>
          </w:p>
          <w:p w:rsidR="003F44D4" w:rsidRDefault="003F44D4" w:rsidP="00D17889">
            <w:pPr>
              <w:pStyle w:val="TableParagraph"/>
              <w:ind w:left="109" w:right="321"/>
            </w:pPr>
            <w:r>
              <w:t>Cíl a popis cíle</w:t>
            </w:r>
          </w:p>
        </w:tc>
        <w:tc>
          <w:tcPr>
            <w:tcW w:w="8328" w:type="dxa"/>
            <w:tcBorders>
              <w:top w:val="nil"/>
              <w:left w:val="single" w:sz="4" w:space="0" w:color="000000"/>
              <w:bottom w:val="nil"/>
            </w:tcBorders>
          </w:tcPr>
          <w:p w:rsidR="003F44D4" w:rsidRDefault="003F44D4" w:rsidP="00D17889">
            <w:pPr>
              <w:pStyle w:val="TableParagraph"/>
              <w:spacing w:before="114"/>
              <w:ind w:left="124" w:right="58"/>
              <w:jc w:val="both"/>
            </w:pPr>
            <w:r>
              <w:t>Cíl je zaměřen na rozvoj kulturního povědomí a kulturního vyjadřování, včetně chápání multikulturního světa. Cíl přispěje k chápání kulturních rozdílů ve společnosti a zároveň představí kulturu jako způsob vyjadřování, tj. nástroj komunikace a vzájemného pochopení. Cíl napomůže dětem a žákům, ale i pedagogům, k větší otevřenosti i schopnosti využívat jiné komunikační nástroje v podobě uměleckého</w:t>
            </w:r>
            <w:r>
              <w:rPr>
                <w:spacing w:val="-8"/>
              </w:rPr>
              <w:t xml:space="preserve"> </w:t>
            </w:r>
            <w:r>
              <w:t>vyjádření.</w:t>
            </w:r>
          </w:p>
          <w:p w:rsidR="003F44D4" w:rsidRDefault="003F44D4" w:rsidP="00D17889">
            <w:pPr>
              <w:pStyle w:val="TableParagraph"/>
              <w:spacing w:before="114"/>
              <w:ind w:left="124" w:right="58"/>
              <w:jc w:val="both"/>
              <w:rPr>
                <w:i/>
              </w:rPr>
            </w:pPr>
            <w:r>
              <w:t xml:space="preserve">Cíl je propojen s jazykovým vzděláváním, neboť umožňuje širší pohled </w:t>
            </w:r>
            <w:r w:rsidRPr="006A41AC">
              <w:t>na ciz</w:t>
            </w:r>
            <w:r>
              <w:t>í</w:t>
            </w:r>
            <w:r w:rsidRPr="006A41AC">
              <w:t xml:space="preserve"> jazyk s využitím kultury.</w:t>
            </w:r>
          </w:p>
        </w:tc>
      </w:tr>
      <w:tr w:rsidR="003F44D4" w:rsidTr="00D17889">
        <w:trPr>
          <w:trHeight w:val="1996"/>
        </w:trPr>
        <w:tc>
          <w:tcPr>
            <w:tcW w:w="1385" w:type="dxa"/>
            <w:tcBorders>
              <w:top w:val="nil"/>
              <w:bottom w:val="single" w:sz="4" w:space="0" w:color="000000"/>
              <w:right w:val="single" w:sz="4" w:space="0" w:color="000000"/>
            </w:tcBorders>
          </w:tcPr>
          <w:p w:rsidR="003F44D4" w:rsidRDefault="003F44D4" w:rsidP="00D17889">
            <w:pPr>
              <w:pStyle w:val="TableParagraph"/>
              <w:rPr>
                <w:rFonts w:ascii="Times New Roman"/>
              </w:rPr>
            </w:pPr>
          </w:p>
        </w:tc>
        <w:tc>
          <w:tcPr>
            <w:tcW w:w="8328" w:type="dxa"/>
            <w:tcBorders>
              <w:top w:val="nil"/>
              <w:left w:val="single" w:sz="4" w:space="0" w:color="000000"/>
              <w:bottom w:val="single" w:sz="4" w:space="0" w:color="000000"/>
            </w:tcBorders>
          </w:tcPr>
          <w:p w:rsidR="003F44D4" w:rsidRDefault="003F44D4" w:rsidP="00D17889">
            <w:pPr>
              <w:pStyle w:val="TableParagraph"/>
              <w:spacing w:before="114"/>
              <w:ind w:left="124"/>
            </w:pPr>
            <w:r>
              <w:t>Návrh aktivit:</w:t>
            </w:r>
          </w:p>
          <w:p w:rsidR="003F44D4" w:rsidRDefault="003F44D4" w:rsidP="00D17889">
            <w:pPr>
              <w:pStyle w:val="TableParagraph"/>
              <w:ind w:left="124" w:right="6258"/>
            </w:pPr>
            <w:r>
              <w:t>Přenos dobré praxe Vzdělávání pedagogů</w:t>
            </w:r>
          </w:p>
          <w:p w:rsidR="003F44D4" w:rsidRDefault="003F44D4" w:rsidP="00D17889">
            <w:pPr>
              <w:pStyle w:val="TableParagraph"/>
              <w:ind w:left="124"/>
            </w:pPr>
            <w:r>
              <w:t>Využití principu Kreativních partnerství</w:t>
            </w:r>
          </w:p>
          <w:p w:rsidR="003F44D4" w:rsidRDefault="003F44D4" w:rsidP="00D17889">
            <w:pPr>
              <w:pStyle w:val="TableParagraph"/>
              <w:spacing w:line="270" w:lineRule="atLeast"/>
              <w:ind w:left="124" w:right="58"/>
              <w:jc w:val="both"/>
            </w:pPr>
            <w:r>
              <w:t>Společné aktivity – spolupráce více subjektů (MŠ – ZŠ, ZUŠ, organizace formálního, neformálního/zájmového vzdělávání apod.) za účelem zajištění kontinuity na (více) všech stupních vzdělávání a ve vzdělávání formálním a zájmovém</w:t>
            </w:r>
          </w:p>
        </w:tc>
      </w:tr>
      <w:tr w:rsidR="003F44D4" w:rsidTr="00D17889">
        <w:trPr>
          <w:trHeight w:val="1206"/>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sz w:val="29"/>
              </w:rPr>
            </w:pPr>
          </w:p>
          <w:p w:rsidR="003F44D4" w:rsidRDefault="003F44D4" w:rsidP="00D17889">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rsidRPr="00640A86">
              <w:t xml:space="preserve">3 Podpora moderního inkluzivního vzdělávání </w:t>
            </w:r>
            <w:r>
              <w:t>(STŘEDNÍ)</w:t>
            </w:r>
          </w:p>
          <w:p w:rsidR="003F44D4" w:rsidRDefault="003F44D4" w:rsidP="00D17889">
            <w:pPr>
              <w:pStyle w:val="TableParagraph"/>
              <w:spacing w:line="360" w:lineRule="auto"/>
              <w:ind w:left="124" w:right="1156"/>
            </w:pPr>
            <w:r>
              <w:t>5 Rozvoj kompetencí dětí a žáků v polytechnickém vzdělávání (STŘEDNÍ)</w:t>
            </w:r>
          </w:p>
          <w:p w:rsidR="003F44D4" w:rsidRDefault="003F44D4" w:rsidP="00D17889">
            <w:pPr>
              <w:pStyle w:val="TableParagraph"/>
              <w:spacing w:line="360" w:lineRule="auto"/>
              <w:ind w:left="124" w:right="1156"/>
            </w:pPr>
            <w:r>
              <w:t>9 Rozvoj sociálních a občanských kompetencí dětí a žáků (STŘEDNÍ)</w:t>
            </w:r>
          </w:p>
          <w:p w:rsidR="003F44D4" w:rsidRDefault="003F44D4" w:rsidP="00D17889">
            <w:pPr>
              <w:pStyle w:val="TableParagraph"/>
              <w:spacing w:line="360" w:lineRule="auto"/>
              <w:ind w:left="124" w:right="1156"/>
            </w:pPr>
            <w:r>
              <w:t xml:space="preserve">10 Rozvoj kulturního povědomí a vyjádření dětí a žáků </w:t>
            </w:r>
            <w:r w:rsidRPr="00640A86">
              <w:t>(S</w:t>
            </w:r>
            <w:r>
              <w:t>ILN</w:t>
            </w:r>
            <w:r w:rsidRPr="00640A86">
              <w:t>Á)</w:t>
            </w:r>
          </w:p>
          <w:p w:rsidR="003F44D4" w:rsidRDefault="003F44D4" w:rsidP="00D17889">
            <w:pPr>
              <w:pStyle w:val="TableParagraph"/>
              <w:ind w:left="124"/>
            </w:pPr>
          </w:p>
        </w:tc>
      </w:tr>
      <w:tr w:rsidR="003F44D4" w:rsidTr="00D17889">
        <w:trPr>
          <w:trHeight w:val="2415"/>
        </w:trPr>
        <w:tc>
          <w:tcPr>
            <w:tcW w:w="1385" w:type="dxa"/>
            <w:tcBorders>
              <w:top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2"/>
              <w:rPr>
                <w:rFonts w:ascii="Times New Roman"/>
                <w:sz w:val="27"/>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ind w:left="124" w:right="454"/>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rsidR="003F44D4" w:rsidRDefault="003F44D4" w:rsidP="00D17889">
            <w:pPr>
              <w:pStyle w:val="TableParagraph"/>
              <w:ind w:left="124" w:right="64"/>
            </w:pPr>
            <w:r>
              <w:t>Počet nově zavedených způsobů, metod, forem a nástrojů rozvoje kulturní gramotnosti dětí v MŠ, ZŠ, ZUŠ</w:t>
            </w:r>
          </w:p>
          <w:p w:rsidR="003F44D4" w:rsidRDefault="003F44D4" w:rsidP="00D17889">
            <w:pPr>
              <w:pStyle w:val="TableParagraph"/>
              <w:ind w:left="124" w:right="3265"/>
            </w:pPr>
            <w:r>
              <w:t>Počet zapojených mateřských škol z území Prahy 1 Počet vzdělávacích akcí pro pedagogy (v rámci aktivity) Počet akcí pro děti (v rámci aktivity)</w:t>
            </w:r>
          </w:p>
          <w:p w:rsidR="003F44D4" w:rsidRDefault="003F44D4" w:rsidP="00D17889">
            <w:pPr>
              <w:pStyle w:val="TableParagraph"/>
              <w:spacing w:line="249" w:lineRule="exact"/>
              <w:ind w:left="124"/>
            </w:pPr>
            <w:r>
              <w:t>Počet vytvořených metodik a didaktických materiálů</w:t>
            </w:r>
          </w:p>
        </w:tc>
      </w:tr>
    </w:tbl>
    <w:p w:rsidR="003F44D4" w:rsidRDefault="003F44D4" w:rsidP="003F44D4">
      <w:pPr>
        <w:spacing w:line="249" w:lineRule="exact"/>
        <w:sectPr w:rsidR="003F44D4" w:rsidSect="007F0963">
          <w:headerReference w:type="default" r:id="rId140"/>
          <w:pgSz w:w="11900" w:h="16840"/>
          <w:pgMar w:top="1160" w:right="860" w:bottom="1080" w:left="880" w:header="468" w:footer="595" w:gutter="0"/>
          <w:cols w:space="708"/>
        </w:sectPr>
      </w:pPr>
    </w:p>
    <w:p w:rsidR="003F44D4" w:rsidRDefault="003F44D4" w:rsidP="003F44D4">
      <w:pPr>
        <w:pStyle w:val="Zkladntext"/>
      </w:pPr>
    </w:p>
    <w:p w:rsidR="003F44D4" w:rsidRDefault="003F44D4" w:rsidP="003F44D4">
      <w:pPr>
        <w:pStyle w:val="Nadpis31"/>
        <w:numPr>
          <w:ilvl w:val="2"/>
          <w:numId w:val="2"/>
        </w:numPr>
        <w:tabs>
          <w:tab w:val="left" w:pos="1762"/>
          <w:tab w:val="left" w:pos="1763"/>
        </w:tabs>
        <w:spacing w:before="185"/>
        <w:ind w:hanging="1511"/>
      </w:pPr>
      <w:r>
        <w:t>Priorita 2 Infrastruktura pro předškolní a základní</w:t>
      </w:r>
      <w:r>
        <w:rPr>
          <w:spacing w:val="-5"/>
        </w:rPr>
        <w:t xml:space="preserve"> </w:t>
      </w:r>
      <w:r>
        <w:t>vzdělávání</w:t>
      </w: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DADADA"/>
          </w:tcPr>
          <w:p w:rsidR="003F44D4" w:rsidRDefault="003F44D4" w:rsidP="00D17889">
            <w:pPr>
              <w:pStyle w:val="TableParagraph"/>
              <w:spacing w:line="249" w:lineRule="exact"/>
              <w:ind w:left="109"/>
            </w:pPr>
            <w:r>
              <w:t>Priorita 2</w:t>
            </w:r>
          </w:p>
        </w:tc>
        <w:tc>
          <w:tcPr>
            <w:tcW w:w="8328" w:type="dxa"/>
            <w:tcBorders>
              <w:left w:val="single" w:sz="4" w:space="0" w:color="000000"/>
            </w:tcBorders>
            <w:shd w:val="clear" w:color="auto" w:fill="DADADA"/>
          </w:tcPr>
          <w:p w:rsidR="003F44D4" w:rsidRDefault="003F44D4" w:rsidP="00D17889">
            <w:pPr>
              <w:pStyle w:val="TableParagraph"/>
              <w:spacing w:line="249" w:lineRule="exact"/>
              <w:ind w:left="124"/>
              <w:rPr>
                <w:b/>
              </w:rPr>
            </w:pPr>
            <w:r>
              <w:rPr>
                <w:b/>
              </w:rPr>
              <w:t>Infrastruktura pro předškolní a základní vzdělávání</w:t>
            </w:r>
          </w:p>
        </w:tc>
      </w:tr>
      <w:tr w:rsidR="003F44D4" w:rsidTr="00D17889">
        <w:trPr>
          <w:trHeight w:val="3759"/>
        </w:trPr>
        <w:tc>
          <w:tcPr>
            <w:tcW w:w="1385" w:type="dxa"/>
            <w:tcBorders>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9"/>
              <w:rPr>
                <w:b/>
                <w:sz w:val="21"/>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64" w:hanging="360"/>
              <w:rPr>
                <w:b/>
              </w:rPr>
            </w:pPr>
            <w:r>
              <w:rPr>
                <w:b/>
              </w:rPr>
              <w:t>2.1</w:t>
            </w:r>
            <w:r>
              <w:rPr>
                <w:rFonts w:ascii="Times New Roman" w:hAnsi="Times New Roman"/>
              </w:rPr>
              <w:tab/>
            </w:r>
            <w:r>
              <w:rPr>
                <w:rFonts w:ascii="Times New Roman" w:hAnsi="Times New Roman"/>
              </w:rPr>
              <w:tab/>
            </w:r>
            <w:r>
              <w:rPr>
                <w:b/>
              </w:rPr>
              <w:t>Zvýšit kapacity stávajících mateřských a základních škol, vč. základních uměleckých</w:t>
            </w:r>
            <w:r>
              <w:rPr>
                <w:b/>
                <w:spacing w:val="-3"/>
              </w:rPr>
              <w:t xml:space="preserve"> </w:t>
            </w:r>
            <w:r>
              <w:rPr>
                <w:b/>
              </w:rPr>
              <w:t>škol</w:t>
            </w:r>
          </w:p>
          <w:p w:rsidR="003F44D4" w:rsidRDefault="003F44D4" w:rsidP="00D17889">
            <w:pPr>
              <w:pStyle w:val="TableParagraph"/>
              <w:spacing w:before="8"/>
              <w:rPr>
                <w:b/>
                <w:sz w:val="21"/>
              </w:rPr>
            </w:pPr>
          </w:p>
          <w:p w:rsidR="003F44D4" w:rsidRDefault="003F44D4" w:rsidP="00D17889">
            <w:pPr>
              <w:pStyle w:val="TableParagraph"/>
              <w:ind w:left="124" w:right="60"/>
              <w:jc w:val="both"/>
              <w:rPr>
                <w:b/>
              </w:rPr>
            </w:pPr>
            <w:r>
              <w:rPr>
                <w:b/>
              </w:rPr>
              <w:t>Cíl je zaměřen na zvýšení kapacity stávajících mateřských a základních (vč. uměleckých) škol</w:t>
            </w:r>
          </w:p>
          <w:p w:rsidR="003F44D4" w:rsidRDefault="003F44D4" w:rsidP="00D17889">
            <w:pPr>
              <w:pStyle w:val="TableParagraph"/>
              <w:rPr>
                <w:b/>
              </w:rPr>
            </w:pPr>
          </w:p>
          <w:p w:rsidR="003F44D4" w:rsidRPr="00F34FEC" w:rsidRDefault="003F44D4" w:rsidP="00D17889">
            <w:pPr>
              <w:pStyle w:val="TableParagraph"/>
              <w:ind w:left="124" w:right="59"/>
              <w:jc w:val="both"/>
            </w:pPr>
            <w:r>
              <w:t xml:space="preserve">Jedná se o investiční aktivity zaměřené na zvýšení počtu kmenových tříd škol, které povedou ke zkvalitňování podmínek ve výuce, snižování počtu žáků v kmenových třídách a zvyšování </w:t>
            </w:r>
            <w:r w:rsidRPr="00F34FEC">
              <w:t>celkové kapacity. Cílem je zajistit odpovídající kapacitu pro předškolní a základní vzdělávání na území městské části</w:t>
            </w:r>
            <w:r w:rsidRPr="0056507C">
              <w:t>. Vhodným krokem k naplnění tohoto cíle je navýšení kapacity ZŠ náměstí Curieových.</w:t>
            </w:r>
          </w:p>
          <w:p w:rsidR="003F44D4" w:rsidRDefault="003F44D4" w:rsidP="00D17889">
            <w:pPr>
              <w:pStyle w:val="TableParagraph"/>
              <w:ind w:left="124" w:right="58"/>
              <w:jc w:val="both"/>
            </w:pPr>
            <w:r w:rsidRPr="00F34FEC">
              <w:t>Navýšení celkových kapacit v předškolním vzdělávání umožní snížit počty dětí v některých třídách s ohledem na vhodnější podmínky</w:t>
            </w:r>
            <w:r>
              <w:t xml:space="preserve"> pro inkluzi dětí se SVP.</w:t>
            </w:r>
          </w:p>
          <w:p w:rsidR="003F44D4" w:rsidRDefault="003F44D4" w:rsidP="00D17889">
            <w:pPr>
              <w:pStyle w:val="TableParagraph"/>
              <w:spacing w:line="267" w:lineRule="exact"/>
              <w:ind w:left="124"/>
              <w:jc w:val="both"/>
            </w:pPr>
            <w:r>
              <w:t>Při investicích do infrastruktury bude zohledňováno i efektivní využití investice pro</w:t>
            </w:r>
          </w:p>
          <w:p w:rsidR="003F44D4" w:rsidRDefault="003F44D4" w:rsidP="00D17889">
            <w:pPr>
              <w:pStyle w:val="TableParagraph"/>
              <w:spacing w:line="252" w:lineRule="exact"/>
              <w:ind w:left="124"/>
              <w:jc w:val="both"/>
            </w:pPr>
            <w:r>
              <w:t>komunitní život a volnočasové aktivity nejen dětí a mládeže.</w:t>
            </w:r>
          </w:p>
        </w:tc>
      </w:tr>
      <w:tr w:rsidR="003F44D4" w:rsidTr="00D17889">
        <w:trPr>
          <w:trHeight w:val="806"/>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spacing w:before="131"/>
              <w:ind w:left="109" w:right="465"/>
            </w:pPr>
            <w:r>
              <w:t>Vazba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265" w:lineRule="exact"/>
              <w:ind w:left="124"/>
            </w:pPr>
            <w:r>
              <w:t xml:space="preserve">3 Rozvoj kvalitního inkluzivního </w:t>
            </w:r>
            <w:proofErr w:type="gramStart"/>
            <w:r>
              <w:t>vzdělávání  (SILNÁ</w:t>
            </w:r>
            <w:proofErr w:type="gramEnd"/>
            <w:r>
              <w:t>)</w:t>
            </w:r>
          </w:p>
          <w:p w:rsidR="003F44D4" w:rsidRDefault="003F44D4" w:rsidP="00D17889">
            <w:pPr>
              <w:pStyle w:val="TableParagraph"/>
              <w:spacing w:line="265" w:lineRule="exact"/>
              <w:ind w:left="124"/>
            </w:pPr>
            <w:r>
              <w:t>11 Investice do kapacit základních škol (SILNÁ)</w:t>
            </w:r>
          </w:p>
          <w:p w:rsidR="003F44D4" w:rsidRDefault="003F44D4" w:rsidP="00D17889">
            <w:pPr>
              <w:pStyle w:val="TableParagraph"/>
              <w:spacing w:line="265" w:lineRule="exact"/>
              <w:ind w:left="124"/>
            </w:pPr>
            <w:r>
              <w:t>Předpokládáme také významný sekundární pozitivní dopad na všechny kompetence rozvíjené u dětí a žáků, předejde se tak transformaci (tj. dočasnému zániku)odborných učeben na kmenové učebny z důvodu nedostatečné kapacity školy.</w:t>
            </w:r>
          </w:p>
        </w:tc>
      </w:tr>
      <w:tr w:rsidR="003F44D4" w:rsidTr="00D17889">
        <w:trPr>
          <w:trHeight w:val="1074"/>
        </w:trPr>
        <w:tc>
          <w:tcPr>
            <w:tcW w:w="1385" w:type="dxa"/>
            <w:tcBorders>
              <w:top w:val="single" w:sz="4" w:space="0" w:color="000000"/>
              <w:right w:val="single" w:sz="4" w:space="0" w:color="000000"/>
            </w:tcBorders>
          </w:tcPr>
          <w:p w:rsidR="003F44D4" w:rsidRDefault="003F44D4" w:rsidP="00D17889">
            <w:pPr>
              <w:pStyle w:val="TableParagraph"/>
              <w:spacing w:before="9"/>
              <w:rPr>
                <w:b/>
                <w:sz w:val="32"/>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Počet nově vybudovaných tříd</w:t>
            </w:r>
          </w:p>
          <w:p w:rsidR="003F44D4" w:rsidRDefault="003F44D4" w:rsidP="00D17889">
            <w:pPr>
              <w:pStyle w:val="TableParagraph"/>
              <w:spacing w:line="270" w:lineRule="atLeast"/>
              <w:ind w:left="124" w:right="2162"/>
            </w:pPr>
            <w:r>
              <w:t>Kapacita nově vybudovaných tříd ve stávajících základních školách Kapacita nově vybudovaných tříd ve stávajících mateřských školách Počet nových míst v základních uměleckých školách</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right w:val="single" w:sz="4" w:space="0" w:color="000000"/>
            </w:tcBorders>
            <w:shd w:val="clear" w:color="auto" w:fill="DADADA"/>
          </w:tcPr>
          <w:p w:rsidR="003F44D4" w:rsidRDefault="003F44D4" w:rsidP="00D17889">
            <w:pPr>
              <w:pStyle w:val="TableParagraph"/>
              <w:spacing w:line="247" w:lineRule="exact"/>
              <w:ind w:left="109"/>
            </w:pPr>
            <w:r>
              <w:t>Priorita 2</w:t>
            </w:r>
          </w:p>
        </w:tc>
        <w:tc>
          <w:tcPr>
            <w:tcW w:w="8328" w:type="dxa"/>
            <w:tcBorders>
              <w:left w:val="single" w:sz="4" w:space="0" w:color="000000"/>
            </w:tcBorders>
            <w:shd w:val="clear" w:color="auto" w:fill="DADADA"/>
          </w:tcPr>
          <w:p w:rsidR="003F44D4" w:rsidRDefault="003F44D4" w:rsidP="00D17889">
            <w:pPr>
              <w:pStyle w:val="TableParagraph"/>
              <w:spacing w:line="247" w:lineRule="exact"/>
              <w:ind w:left="124"/>
              <w:rPr>
                <w:b/>
              </w:rPr>
            </w:pPr>
            <w:r>
              <w:rPr>
                <w:b/>
              </w:rPr>
              <w:t>Infrastruktura pro předškolní a základní vzdělávání</w:t>
            </w:r>
          </w:p>
        </w:tc>
      </w:tr>
      <w:tr w:rsidR="003F44D4" w:rsidTr="00D17889">
        <w:trPr>
          <w:trHeight w:val="690"/>
        </w:trPr>
        <w:tc>
          <w:tcPr>
            <w:tcW w:w="1385" w:type="dxa"/>
            <w:tcBorders>
              <w:bottom w:val="nil"/>
              <w:right w:val="single" w:sz="4" w:space="0" w:color="000000"/>
            </w:tcBorders>
          </w:tcPr>
          <w:p w:rsidR="003F44D4" w:rsidRDefault="003F44D4" w:rsidP="00D17889">
            <w:pPr>
              <w:pStyle w:val="TableParagraph"/>
              <w:rPr>
                <w:rFonts w:ascii="Times New Roman"/>
              </w:rPr>
            </w:pPr>
          </w:p>
        </w:tc>
        <w:tc>
          <w:tcPr>
            <w:tcW w:w="8328" w:type="dxa"/>
            <w:tcBorders>
              <w:left w:val="single" w:sz="4" w:space="0" w:color="000000"/>
              <w:bottom w:val="nil"/>
            </w:tcBorders>
          </w:tcPr>
          <w:p w:rsidR="003F44D4" w:rsidRDefault="003F44D4" w:rsidP="00D17889">
            <w:pPr>
              <w:pStyle w:val="TableParagraph"/>
              <w:tabs>
                <w:tab w:val="left" w:pos="1633"/>
              </w:tabs>
              <w:ind w:left="484" w:right="64" w:hanging="360"/>
              <w:rPr>
                <w:b/>
              </w:rPr>
            </w:pPr>
            <w:r>
              <w:rPr>
                <w:b/>
              </w:rPr>
              <w:t>2.2</w:t>
            </w:r>
            <w:r>
              <w:rPr>
                <w:rFonts w:ascii="Times New Roman" w:hAnsi="Times New Roman"/>
              </w:rPr>
              <w:tab/>
            </w:r>
            <w:r>
              <w:rPr>
                <w:rFonts w:ascii="Times New Roman" w:hAnsi="Times New Roman"/>
              </w:rPr>
              <w:tab/>
            </w:r>
            <w:r>
              <w:rPr>
                <w:b/>
              </w:rPr>
              <w:t>Zajistit kvalitní a moderní odborné učebny v mateřských a základních školách</w:t>
            </w:r>
          </w:p>
        </w:tc>
      </w:tr>
      <w:tr w:rsidR="003F44D4" w:rsidTr="00D17889">
        <w:trPr>
          <w:trHeight w:val="805"/>
        </w:trPr>
        <w:tc>
          <w:tcPr>
            <w:tcW w:w="1385" w:type="dxa"/>
            <w:tcBorders>
              <w:top w:val="nil"/>
              <w:bottom w:val="nil"/>
              <w:right w:val="single" w:sz="4" w:space="0" w:color="000000"/>
            </w:tcBorders>
          </w:tcPr>
          <w:p w:rsidR="003F44D4" w:rsidRDefault="003F44D4" w:rsidP="00D17889">
            <w:pPr>
              <w:pStyle w:val="TableParagraph"/>
              <w:rPr>
                <w:rFonts w:ascii="Times New Roman"/>
              </w:rPr>
            </w:pPr>
          </w:p>
        </w:tc>
        <w:tc>
          <w:tcPr>
            <w:tcW w:w="8328" w:type="dxa"/>
            <w:tcBorders>
              <w:top w:val="nil"/>
              <w:left w:val="single" w:sz="4" w:space="0" w:color="000000"/>
              <w:bottom w:val="nil"/>
            </w:tcBorders>
          </w:tcPr>
          <w:p w:rsidR="003F44D4" w:rsidRDefault="003F44D4" w:rsidP="00D17889">
            <w:pPr>
              <w:pStyle w:val="TableParagraph"/>
              <w:spacing w:before="114"/>
              <w:ind w:left="124"/>
              <w:rPr>
                <w:b/>
              </w:rPr>
            </w:pPr>
            <w:r>
              <w:rPr>
                <w:b/>
              </w:rPr>
              <w:t>Cíl je zaměřen na výstavbu nových a rekonstrukci a modernizaci stávajících odborných učeben mateřských a základních škol a prostor pro volnočasové aktivity</w:t>
            </w:r>
          </w:p>
        </w:tc>
      </w:tr>
      <w:tr w:rsidR="003F44D4" w:rsidTr="00D17889">
        <w:trPr>
          <w:trHeight w:val="2801"/>
        </w:trPr>
        <w:tc>
          <w:tcPr>
            <w:tcW w:w="1385" w:type="dxa"/>
            <w:tcBorders>
              <w:top w:val="nil"/>
              <w:bottom w:val="single" w:sz="4" w:space="0" w:color="000000"/>
              <w:right w:val="single" w:sz="4" w:space="0" w:color="000000"/>
            </w:tcBorders>
          </w:tcPr>
          <w:p w:rsidR="003F44D4" w:rsidRDefault="003F44D4" w:rsidP="00D17889">
            <w:pPr>
              <w:pStyle w:val="TableParagraph"/>
              <w:spacing w:before="3"/>
              <w:rPr>
                <w:b/>
                <w:sz w:val="31"/>
              </w:rPr>
            </w:pPr>
          </w:p>
          <w:p w:rsidR="003F44D4" w:rsidRDefault="003F44D4" w:rsidP="00D17889">
            <w:pPr>
              <w:pStyle w:val="TableParagraph"/>
              <w:ind w:left="109" w:right="321"/>
            </w:pPr>
            <w:r>
              <w:t>Cíl a popis cíle</w:t>
            </w:r>
          </w:p>
        </w:tc>
        <w:tc>
          <w:tcPr>
            <w:tcW w:w="8328" w:type="dxa"/>
            <w:tcBorders>
              <w:top w:val="nil"/>
              <w:left w:val="single" w:sz="4" w:space="0" w:color="000000"/>
              <w:bottom w:val="single" w:sz="4" w:space="0" w:color="000000"/>
            </w:tcBorders>
          </w:tcPr>
          <w:p w:rsidR="003F44D4" w:rsidRDefault="003F44D4" w:rsidP="00D17889">
            <w:pPr>
              <w:pStyle w:val="TableParagraph"/>
              <w:spacing w:before="113"/>
              <w:ind w:left="124" w:right="58"/>
              <w:jc w:val="both"/>
            </w:pPr>
            <w:r>
              <w:t>Jedná se o investiční projekty do odborných učeben, které nebudou mít vliv na kapacitu těchto škol.</w:t>
            </w:r>
          </w:p>
          <w:p w:rsidR="003F44D4" w:rsidRDefault="003F44D4" w:rsidP="00D17889">
            <w:pPr>
              <w:pStyle w:val="TableParagraph"/>
              <w:ind w:left="124" w:right="59"/>
              <w:jc w:val="both"/>
            </w:pPr>
            <w:r>
              <w:t>V případě základních škol se jedná o investice do učeben pro výuku cizích jazyků, přírodních oborů, matematické a finanční gramotnosti, EVVO, dílny, učebny pro polytechnické vzdělávání</w:t>
            </w:r>
            <w:r>
              <w:rPr>
                <w:spacing w:val="-2"/>
              </w:rPr>
              <w:t xml:space="preserve"> </w:t>
            </w:r>
            <w:r>
              <w:t>apod.</w:t>
            </w:r>
          </w:p>
          <w:p w:rsidR="003F44D4" w:rsidRDefault="003F44D4" w:rsidP="00D17889">
            <w:pPr>
              <w:pStyle w:val="TableParagraph"/>
              <w:ind w:left="124" w:right="58"/>
              <w:jc w:val="both"/>
            </w:pPr>
            <w:r>
              <w:t>V případě mateřských škol se jedná o úpravy učeben nebo dílčích částí tříd pro výuku čtenářské, matematické, finanční i počítačové pregramotnosti, EVVO, polytechnické výchovy apod.</w:t>
            </w:r>
          </w:p>
          <w:p w:rsidR="003F44D4" w:rsidRDefault="003F44D4" w:rsidP="00D17889">
            <w:pPr>
              <w:pStyle w:val="TableParagraph"/>
              <w:ind w:left="124"/>
              <w:jc w:val="both"/>
            </w:pPr>
            <w:r>
              <w:t>Učebny mohou být realizovány i formou venkovní učebny.</w:t>
            </w:r>
          </w:p>
        </w:tc>
      </w:tr>
      <w:tr w:rsidR="003F44D4" w:rsidTr="00D17889">
        <w:trPr>
          <w:trHeight w:val="2015"/>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3"/>
              <w:rPr>
                <w:b/>
                <w:sz w:val="16"/>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1 Čtenářská gramotnost a rozvoj potenciálu každého žáka (STŘEDNÍ)</w:t>
            </w:r>
          </w:p>
          <w:p w:rsidR="003F44D4" w:rsidRDefault="003F44D4" w:rsidP="00D17889">
            <w:pPr>
              <w:pStyle w:val="TableParagraph"/>
              <w:spacing w:line="360" w:lineRule="auto"/>
              <w:ind w:left="124" w:right="1156"/>
            </w:pPr>
            <w:r>
              <w:t>2 Matematická gramotnost a rozvoj potenciálu každého žáka (STŘEDNÍ)</w:t>
            </w:r>
          </w:p>
          <w:p w:rsidR="003F44D4" w:rsidRDefault="003F44D4" w:rsidP="00D17889">
            <w:pPr>
              <w:pStyle w:val="TableParagraph"/>
              <w:spacing w:line="360" w:lineRule="auto"/>
              <w:ind w:left="124" w:right="1156"/>
            </w:pPr>
            <w:r>
              <w:t>3 Podpora moderního inkluzivního vzdělávání (SLABÁ)</w:t>
            </w:r>
          </w:p>
          <w:p w:rsidR="003F44D4" w:rsidRDefault="003F44D4" w:rsidP="00D17889">
            <w:pPr>
              <w:pStyle w:val="TableParagraph"/>
              <w:spacing w:line="360" w:lineRule="auto"/>
              <w:ind w:left="124" w:right="1156"/>
            </w:pPr>
            <w:r>
              <w:t>4 Rozvoj podnikavosti a iniciativy dětí, žáků (STŘEDNÍ)</w:t>
            </w:r>
          </w:p>
          <w:p w:rsidR="003F44D4" w:rsidRDefault="003F44D4" w:rsidP="00D17889">
            <w:pPr>
              <w:pStyle w:val="TableParagraph"/>
              <w:spacing w:line="360" w:lineRule="auto"/>
              <w:ind w:left="124" w:right="1156"/>
            </w:pPr>
            <w:r>
              <w:t>5 Rozvoj kompetencí dětí a žáků v polytechnickém vzdělávání (SILNÁ)</w:t>
            </w:r>
          </w:p>
          <w:p w:rsidR="003F44D4" w:rsidRDefault="003F44D4" w:rsidP="00D17889">
            <w:pPr>
              <w:pStyle w:val="TableParagraph"/>
              <w:spacing w:line="360" w:lineRule="auto"/>
              <w:ind w:left="124" w:right="1156"/>
            </w:pPr>
            <w:r>
              <w:t>7 Rozvoj digitálních kompetencí dětí a</w:t>
            </w:r>
            <w:r w:rsidRPr="00E34984">
              <w:t xml:space="preserve"> </w:t>
            </w:r>
            <w:r>
              <w:t>žáků (STŘEDNÍ)</w:t>
            </w:r>
          </w:p>
          <w:p w:rsidR="003F44D4" w:rsidRDefault="003F44D4" w:rsidP="00D17889">
            <w:pPr>
              <w:pStyle w:val="TableParagraph"/>
              <w:spacing w:line="360" w:lineRule="auto"/>
              <w:ind w:left="124" w:right="1156"/>
            </w:pPr>
            <w:r>
              <w:t>8 Rozvoj kompetencí dětí a žáků pro aktivní používání cizího</w:t>
            </w:r>
            <w:r w:rsidRPr="00E34984">
              <w:t xml:space="preserve"> </w:t>
            </w:r>
            <w:r>
              <w:t>jazyka (STŘEDNÍ)</w:t>
            </w:r>
          </w:p>
          <w:p w:rsidR="003F44D4" w:rsidRDefault="003F44D4" w:rsidP="00D17889">
            <w:pPr>
              <w:pStyle w:val="TableParagraph"/>
              <w:spacing w:line="360" w:lineRule="auto"/>
              <w:ind w:left="124" w:right="1156"/>
            </w:pPr>
            <w:r>
              <w:t>11 Investice do kapacit základních</w:t>
            </w:r>
            <w:r w:rsidRPr="00E34984">
              <w:t xml:space="preserve"> </w:t>
            </w:r>
            <w:r>
              <w:t>škol (STŘEDNÍ)</w:t>
            </w:r>
          </w:p>
          <w:p w:rsidR="003F44D4" w:rsidRDefault="003F44D4" w:rsidP="00D17889">
            <w:pPr>
              <w:pStyle w:val="TableParagraph"/>
              <w:ind w:left="124"/>
            </w:pPr>
          </w:p>
        </w:tc>
      </w:tr>
      <w:tr w:rsidR="003F44D4" w:rsidTr="00D178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1"/>
        </w:trPr>
        <w:tc>
          <w:tcPr>
            <w:tcW w:w="1385" w:type="dxa"/>
            <w:tcBorders>
              <w:left w:val="single" w:sz="18" w:space="0" w:color="000000"/>
              <w:bottom w:val="single" w:sz="18" w:space="0" w:color="000000"/>
            </w:tcBorders>
          </w:tcPr>
          <w:p w:rsidR="003F44D4" w:rsidRDefault="003F44D4" w:rsidP="00D17889">
            <w:pPr>
              <w:pStyle w:val="TableParagraph"/>
              <w:rPr>
                <w:rFonts w:ascii="Times New Roman"/>
              </w:rPr>
            </w:pPr>
          </w:p>
          <w:p w:rsidR="003F44D4" w:rsidRDefault="003F44D4" w:rsidP="00D17889">
            <w:pPr>
              <w:pStyle w:val="TableParagraph"/>
              <w:spacing w:before="147"/>
              <w:ind w:left="109"/>
            </w:pPr>
            <w:r>
              <w:t>Indikátory</w:t>
            </w:r>
          </w:p>
        </w:tc>
        <w:tc>
          <w:tcPr>
            <w:tcW w:w="8328" w:type="dxa"/>
            <w:tcBorders>
              <w:bottom w:val="single" w:sz="18" w:space="0" w:color="000000"/>
              <w:right w:val="single" w:sz="18" w:space="0" w:color="000000"/>
            </w:tcBorders>
          </w:tcPr>
          <w:p w:rsidR="003F44D4" w:rsidRDefault="003F44D4" w:rsidP="00D17889">
            <w:pPr>
              <w:pStyle w:val="TableParagraph"/>
              <w:spacing w:line="265" w:lineRule="exact"/>
              <w:ind w:left="124"/>
            </w:pPr>
            <w:r>
              <w:t>Počet nových odborných učeben v mateřských a základních školách</w:t>
            </w:r>
          </w:p>
          <w:p w:rsidR="003F44D4" w:rsidRDefault="003F44D4" w:rsidP="00D17889">
            <w:pPr>
              <w:pStyle w:val="TableParagraph"/>
              <w:ind w:left="124"/>
            </w:pPr>
            <w:r>
              <w:t>Počet stávajících odborných učeben mateřských a základních škol s novým nebo modernizovaným vybavením</w:t>
            </w:r>
          </w:p>
          <w:p w:rsidR="003F44D4" w:rsidRDefault="003F44D4" w:rsidP="00D17889">
            <w:pPr>
              <w:pStyle w:val="TableParagraph"/>
              <w:spacing w:line="249" w:lineRule="exact"/>
              <w:ind w:left="124"/>
            </w:pPr>
            <w:r>
              <w:t>Počet podpořených gramotností a klíčových kompetencí</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DADADA"/>
          </w:tcPr>
          <w:p w:rsidR="003F44D4" w:rsidRDefault="003F44D4" w:rsidP="00D17889">
            <w:pPr>
              <w:pStyle w:val="TableParagraph"/>
              <w:spacing w:line="249" w:lineRule="exact"/>
              <w:ind w:left="109"/>
            </w:pPr>
            <w:r>
              <w:t>Priorita 2</w:t>
            </w:r>
          </w:p>
        </w:tc>
        <w:tc>
          <w:tcPr>
            <w:tcW w:w="8328" w:type="dxa"/>
            <w:tcBorders>
              <w:left w:val="single" w:sz="4" w:space="0" w:color="000000"/>
            </w:tcBorders>
            <w:shd w:val="clear" w:color="auto" w:fill="DADADA"/>
          </w:tcPr>
          <w:p w:rsidR="003F44D4" w:rsidRDefault="003F44D4" w:rsidP="00D17889">
            <w:pPr>
              <w:pStyle w:val="TableParagraph"/>
              <w:spacing w:line="249" w:lineRule="exact"/>
              <w:ind w:left="124"/>
              <w:rPr>
                <w:b/>
              </w:rPr>
            </w:pPr>
            <w:r>
              <w:rPr>
                <w:b/>
              </w:rPr>
              <w:t>Infrastruktura pro předškolní a základní vzdělávání</w:t>
            </w:r>
          </w:p>
        </w:tc>
      </w:tr>
      <w:tr w:rsidR="003F44D4" w:rsidTr="00D17889">
        <w:trPr>
          <w:trHeight w:val="3490"/>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2"/>
              <w:rPr>
                <w:rFonts w:ascii="Times New Roman"/>
                <w:sz w:val="18"/>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spacing w:line="267" w:lineRule="exact"/>
              <w:ind w:left="124"/>
              <w:rPr>
                <w:b/>
              </w:rPr>
            </w:pPr>
            <w:r>
              <w:rPr>
                <w:b/>
              </w:rPr>
              <w:t>2.3</w:t>
            </w:r>
            <w:r>
              <w:rPr>
                <w:rFonts w:ascii="Times New Roman" w:hAnsi="Times New Roman"/>
              </w:rPr>
              <w:tab/>
            </w:r>
            <w:r>
              <w:rPr>
                <w:b/>
              </w:rPr>
              <w:t>Zvýšit kvalitu a estetickou úroveň</w:t>
            </w:r>
            <w:r>
              <w:rPr>
                <w:b/>
                <w:spacing w:val="-6"/>
              </w:rPr>
              <w:t xml:space="preserve"> </w:t>
            </w:r>
            <w:r>
              <w:rPr>
                <w:b/>
              </w:rPr>
              <w:t>škol</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60"/>
              <w:jc w:val="both"/>
              <w:rPr>
                <w:b/>
              </w:rPr>
            </w:pPr>
            <w:r>
              <w:rPr>
                <w:b/>
              </w:rPr>
              <w:t>Cíl je zaměřen na celkové zvyšování kvality života a zvyšování estetické úrovně prostředí škol</w:t>
            </w:r>
          </w:p>
          <w:p w:rsidR="003F44D4" w:rsidRDefault="003F44D4" w:rsidP="00D17889">
            <w:pPr>
              <w:pStyle w:val="TableParagraph"/>
              <w:spacing w:before="2"/>
              <w:rPr>
                <w:rFonts w:ascii="Times New Roman"/>
                <w:sz w:val="23"/>
              </w:rPr>
            </w:pPr>
          </w:p>
          <w:p w:rsidR="003F44D4" w:rsidRDefault="003F44D4" w:rsidP="00D17889">
            <w:pPr>
              <w:pStyle w:val="TableParagraph"/>
              <w:ind w:left="124" w:right="59"/>
              <w:jc w:val="both"/>
            </w:pPr>
            <w:r>
              <w:t>K naplnění tohoto cíle bude docházet prostřednictvím rekonstrukce, modernizace a nového vybavení školních budov. Cíl lze realizovat také výstavbou nové infrastruktury tvořící odborné a technické zázemí základních a mateřských škol. Mezi tyto aktivity patří výstavba/rekonstrukce/modernizace školních jídelen a kuchyní (vč. jejich certifikace podle nejmodernějších vědeckých poznatků), kabinetů, družin, školních klubů, knihoven, sociálního zařízení apod. Součástí tohoto cíle jsou investice do zvýšení vnitřní konektivity školy a připojení k internetu (vazba na cíl</w:t>
            </w:r>
            <w:r>
              <w:rPr>
                <w:spacing w:val="-5"/>
              </w:rPr>
              <w:t xml:space="preserve"> </w:t>
            </w:r>
            <w:r>
              <w:t>1.5).</w:t>
            </w:r>
          </w:p>
        </w:tc>
      </w:tr>
      <w:tr w:rsidR="003F44D4" w:rsidTr="00D17889">
        <w:trPr>
          <w:trHeight w:val="2687"/>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2"/>
              <w:rPr>
                <w:rFonts w:ascii="Times New Roman"/>
                <w:sz w:val="27"/>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1 Čtenářská gramotnost a rozvoj potenciálu každého žáka (SLABÁ)</w:t>
            </w:r>
          </w:p>
          <w:p w:rsidR="003F44D4" w:rsidRDefault="003F44D4" w:rsidP="00D17889">
            <w:pPr>
              <w:pStyle w:val="TableParagraph"/>
              <w:spacing w:line="360" w:lineRule="auto"/>
              <w:ind w:left="124" w:right="1156"/>
            </w:pPr>
            <w:r>
              <w:t>2 Matematická gramotnost a rozvoj potenciálu každého žáka (SLABÁ)</w:t>
            </w:r>
          </w:p>
          <w:p w:rsidR="003F44D4" w:rsidRDefault="003F44D4" w:rsidP="00D17889">
            <w:pPr>
              <w:pStyle w:val="TableParagraph"/>
              <w:spacing w:line="360" w:lineRule="auto"/>
              <w:ind w:left="124" w:right="1156"/>
            </w:pPr>
            <w:r>
              <w:t>6 Kariérové poradenství v základních</w:t>
            </w:r>
            <w:r w:rsidRPr="00D24ABF">
              <w:t xml:space="preserve"> </w:t>
            </w:r>
            <w:r>
              <w:t>školách (SLABÁ)</w:t>
            </w:r>
          </w:p>
          <w:p w:rsidR="003F44D4" w:rsidRDefault="003F44D4" w:rsidP="00D17889">
            <w:pPr>
              <w:pStyle w:val="TableParagraph"/>
              <w:spacing w:line="360" w:lineRule="auto"/>
              <w:ind w:left="124" w:right="1156"/>
            </w:pPr>
            <w:r>
              <w:t>7 Rozvoj digitálních kompetencí dětí a žáků (SLABÁ)</w:t>
            </w:r>
          </w:p>
          <w:p w:rsidR="003F44D4" w:rsidRPr="00D24ABF" w:rsidRDefault="003F44D4" w:rsidP="00D17889">
            <w:pPr>
              <w:pStyle w:val="TableParagraph"/>
              <w:spacing w:line="360" w:lineRule="auto"/>
              <w:ind w:left="124" w:right="1156"/>
            </w:pPr>
            <w:r>
              <w:t>10 Rozvoj kulturního povědomí a vyjádření dětí a žáků (SILNÁ)</w:t>
            </w:r>
          </w:p>
          <w:p w:rsidR="003F44D4" w:rsidRDefault="003F44D4" w:rsidP="00D17889">
            <w:pPr>
              <w:pStyle w:val="TableParagraph"/>
              <w:spacing w:line="360" w:lineRule="auto"/>
              <w:ind w:left="124" w:right="1156"/>
            </w:pPr>
            <w:r>
              <w:t>11 Investice do kapacit základních škol (SLABÁ)</w:t>
            </w:r>
          </w:p>
          <w:p w:rsidR="003F44D4" w:rsidRDefault="003F44D4" w:rsidP="00D17889">
            <w:pPr>
              <w:pStyle w:val="TableParagraph"/>
              <w:spacing w:line="360" w:lineRule="auto"/>
              <w:ind w:left="124" w:right="1156"/>
            </w:pPr>
            <w:r>
              <w:t>12 Aktivity související se vzděláváním mimo OP VVV, IROP a OP PPR (STŘEDNÍ)</w:t>
            </w:r>
          </w:p>
          <w:p w:rsidR="003F44D4" w:rsidRDefault="003F44D4" w:rsidP="00D17889">
            <w:pPr>
              <w:pStyle w:val="TableParagraph"/>
              <w:spacing w:line="252" w:lineRule="exact"/>
              <w:ind w:left="124"/>
            </w:pPr>
          </w:p>
        </w:tc>
      </w:tr>
      <w:tr w:rsidR="003F44D4" w:rsidTr="00D17889">
        <w:trPr>
          <w:trHeight w:val="922"/>
        </w:trPr>
        <w:tc>
          <w:tcPr>
            <w:tcW w:w="1385" w:type="dxa"/>
            <w:tcBorders>
              <w:top w:val="single" w:sz="4" w:space="0" w:color="000000"/>
              <w:right w:val="single" w:sz="4" w:space="0" w:color="000000"/>
            </w:tcBorders>
          </w:tcPr>
          <w:p w:rsidR="003F44D4" w:rsidRDefault="003F44D4" w:rsidP="00D17889">
            <w:pPr>
              <w:pStyle w:val="TableParagraph"/>
              <w:spacing w:before="3"/>
              <w:rPr>
                <w:rFonts w:ascii="Times New Roman"/>
                <w:sz w:val="28"/>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ind w:left="124" w:right="383"/>
            </w:pPr>
            <w:r>
              <w:t>Počet mateřských a základních škol s novým nebo modernizovaným vybavením prostor Počet revitalizovaných (modernizovaných) objektů škol</w:t>
            </w:r>
          </w:p>
          <w:p w:rsidR="003F44D4" w:rsidRDefault="003F44D4" w:rsidP="00D17889">
            <w:pPr>
              <w:pStyle w:val="TableParagraph"/>
              <w:ind w:left="124"/>
            </w:pPr>
            <w:r>
              <w:t>Počet nově vybudovaných prostor (mimo vzdělávací aktivity)</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DADADA"/>
          </w:tcPr>
          <w:p w:rsidR="003F44D4" w:rsidRDefault="003F44D4" w:rsidP="00D17889">
            <w:pPr>
              <w:pStyle w:val="TableParagraph"/>
              <w:spacing w:line="249" w:lineRule="exact"/>
              <w:ind w:left="109"/>
            </w:pPr>
            <w:r>
              <w:t>Priorita 2</w:t>
            </w:r>
          </w:p>
        </w:tc>
        <w:tc>
          <w:tcPr>
            <w:tcW w:w="8328" w:type="dxa"/>
            <w:tcBorders>
              <w:left w:val="single" w:sz="4" w:space="0" w:color="000000"/>
            </w:tcBorders>
            <w:shd w:val="clear" w:color="auto" w:fill="DADADA"/>
          </w:tcPr>
          <w:p w:rsidR="003F44D4" w:rsidRDefault="003F44D4" w:rsidP="00D17889">
            <w:pPr>
              <w:pStyle w:val="TableParagraph"/>
              <w:spacing w:line="249" w:lineRule="exact"/>
              <w:ind w:left="124"/>
              <w:rPr>
                <w:b/>
              </w:rPr>
            </w:pPr>
            <w:r>
              <w:rPr>
                <w:b/>
              </w:rPr>
              <w:t>Infrastruktura pro předškolní a základní vzdělávání</w:t>
            </w:r>
          </w:p>
        </w:tc>
      </w:tr>
      <w:tr w:rsidR="003F44D4" w:rsidTr="00D17889">
        <w:trPr>
          <w:trHeight w:val="2955"/>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93"/>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388" w:hanging="360"/>
              <w:rPr>
                <w:b/>
              </w:rPr>
            </w:pPr>
            <w:r>
              <w:rPr>
                <w:b/>
              </w:rPr>
              <w:t>2.4</w:t>
            </w:r>
            <w:r>
              <w:rPr>
                <w:rFonts w:ascii="Times New Roman" w:hAnsi="Times New Roman"/>
              </w:rPr>
              <w:tab/>
            </w:r>
            <w:r>
              <w:rPr>
                <w:rFonts w:ascii="Times New Roman" w:hAnsi="Times New Roman"/>
              </w:rPr>
              <w:tab/>
            </w:r>
            <w:r>
              <w:rPr>
                <w:b/>
              </w:rPr>
              <w:t>Zvýšit kvalitu zařízení a vybavení pro pohybové aktivity dětí a žáků a vzdělávání v oblasti</w:t>
            </w:r>
            <w:r>
              <w:rPr>
                <w:b/>
                <w:spacing w:val="1"/>
              </w:rPr>
              <w:t xml:space="preserve"> </w:t>
            </w:r>
            <w:r>
              <w:rPr>
                <w:b/>
              </w:rPr>
              <w:t>sportu</w:t>
            </w:r>
          </w:p>
          <w:p w:rsidR="003F44D4" w:rsidRDefault="003F44D4" w:rsidP="00D17889">
            <w:pPr>
              <w:pStyle w:val="TableParagraph"/>
              <w:rPr>
                <w:rFonts w:ascii="Times New Roman"/>
                <w:sz w:val="23"/>
              </w:rPr>
            </w:pPr>
          </w:p>
          <w:p w:rsidR="003F44D4" w:rsidRDefault="003F44D4" w:rsidP="00D17889">
            <w:pPr>
              <w:pStyle w:val="TableParagraph"/>
              <w:ind w:left="124" w:right="58"/>
              <w:jc w:val="both"/>
              <w:rPr>
                <w:b/>
              </w:rPr>
            </w:pPr>
            <w:r>
              <w:rPr>
                <w:b/>
              </w:rPr>
              <w:t>Cíl je zaměřen na výstavbu nových a rekonstrukci a modernizaci stávajících zařízení pro tělesnou výchovu, sport a pohybovou gramotnost mateřských a základních škol</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60"/>
              <w:jc w:val="both"/>
            </w:pPr>
            <w:r>
              <w:t>V případě základních škol se jedná o investice do výstavby nových nebo modernizace stávajících tělocvičen, školních hřišť a zahrad.</w:t>
            </w:r>
          </w:p>
          <w:p w:rsidR="003F44D4" w:rsidRDefault="003F44D4" w:rsidP="00D17889">
            <w:pPr>
              <w:pStyle w:val="TableParagraph"/>
              <w:spacing w:line="270" w:lineRule="atLeast"/>
              <w:ind w:left="124" w:right="60"/>
              <w:jc w:val="both"/>
            </w:pPr>
            <w:r>
              <w:t>V případě mateřských škol se jedná o investice do výstavby nových nebo modernizace stávajících školních hřišť, školních zahrad a herních prostor a prvků, které budou dětem rozvíjet jejich pohybovou aktivitu.</w:t>
            </w:r>
          </w:p>
          <w:p w:rsidR="003F44D4" w:rsidRDefault="003F44D4" w:rsidP="00D17889">
            <w:pPr>
              <w:pStyle w:val="TableParagraph"/>
              <w:spacing w:line="270" w:lineRule="atLeast"/>
              <w:ind w:left="124" w:right="60"/>
              <w:jc w:val="both"/>
            </w:pPr>
          </w:p>
          <w:p w:rsidR="003F44D4" w:rsidRPr="00F34FEC" w:rsidRDefault="003F44D4" w:rsidP="00D17889">
            <w:pPr>
              <w:pStyle w:val="TableParagraph"/>
              <w:ind w:left="124"/>
            </w:pPr>
            <w:r>
              <w:t xml:space="preserve">Návrh </w:t>
            </w:r>
            <w:r w:rsidRPr="00F34FEC">
              <w:t>aktivit:</w:t>
            </w:r>
          </w:p>
          <w:p w:rsidR="003F44D4" w:rsidRDefault="003F44D4" w:rsidP="00D17889">
            <w:pPr>
              <w:pStyle w:val="TableParagraph"/>
              <w:spacing w:line="270" w:lineRule="atLeast"/>
              <w:ind w:left="124" w:right="60"/>
              <w:jc w:val="both"/>
            </w:pPr>
            <w:r>
              <w:t>V</w:t>
            </w:r>
            <w:r w:rsidRPr="00F34FEC">
              <w:t>ybavení a podpora další činnosti centra volnočasových</w:t>
            </w:r>
            <w:r>
              <w:t xml:space="preserve"> aktivit (DDM)</w:t>
            </w:r>
          </w:p>
        </w:tc>
      </w:tr>
      <w:tr w:rsidR="003F44D4" w:rsidTr="00D17889">
        <w:trPr>
          <w:trHeight w:val="803"/>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spacing w:before="131"/>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265" w:lineRule="exact"/>
              <w:ind w:left="124"/>
            </w:pPr>
            <w:r>
              <w:t>3 Podpora moderního inkluzivního vzdělávání (STŘEDNÍ)</w:t>
            </w:r>
          </w:p>
          <w:p w:rsidR="003F44D4" w:rsidRDefault="003F44D4" w:rsidP="00D17889">
            <w:pPr>
              <w:pStyle w:val="TableParagraph"/>
              <w:spacing w:before="134"/>
              <w:ind w:left="124"/>
            </w:pPr>
            <w:r>
              <w:t>12 Aktivity související se vzděláváním mimo OP VVV, IROP a OP PPR (STŘEDNÍ)</w:t>
            </w:r>
          </w:p>
        </w:tc>
      </w:tr>
      <w:tr w:rsidR="003F44D4" w:rsidTr="00D17889">
        <w:trPr>
          <w:trHeight w:val="1074"/>
        </w:trPr>
        <w:tc>
          <w:tcPr>
            <w:tcW w:w="1385" w:type="dxa"/>
            <w:tcBorders>
              <w:top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spacing w:before="149"/>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ind w:left="124" w:right="64"/>
            </w:pPr>
            <w:r>
              <w:t>Počet nových zařízení pro pohybovou výchovu dětí v mateřských a základních školách Počet stávajících zařízení pro pohybovou výchovu mateřských a základních škol s novým nebo modernizovaným vybavením</w:t>
            </w:r>
          </w:p>
          <w:p w:rsidR="003F44D4" w:rsidRDefault="003F44D4" w:rsidP="00D17889">
            <w:pPr>
              <w:pStyle w:val="TableParagraph"/>
              <w:spacing w:line="249" w:lineRule="exact"/>
              <w:ind w:left="124"/>
            </w:pPr>
            <w:r>
              <w:t>Počet modernizovaných/revitalizovaných školních zahrad</w:t>
            </w:r>
          </w:p>
        </w:tc>
      </w:tr>
    </w:tbl>
    <w:p w:rsidR="003F44D4" w:rsidRDefault="003F44D4" w:rsidP="003F44D4">
      <w:pPr>
        <w:pStyle w:val="Zkladntext"/>
      </w:pP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DADADA"/>
          </w:tcPr>
          <w:p w:rsidR="003F44D4" w:rsidRDefault="003F44D4" w:rsidP="00D17889">
            <w:pPr>
              <w:pStyle w:val="TableParagraph"/>
              <w:spacing w:line="249" w:lineRule="exact"/>
              <w:ind w:left="109"/>
            </w:pPr>
            <w:r>
              <w:t>Priorita 2</w:t>
            </w:r>
          </w:p>
        </w:tc>
        <w:tc>
          <w:tcPr>
            <w:tcW w:w="8328" w:type="dxa"/>
            <w:tcBorders>
              <w:left w:val="single" w:sz="4" w:space="0" w:color="000000"/>
            </w:tcBorders>
            <w:shd w:val="clear" w:color="auto" w:fill="DADADA"/>
          </w:tcPr>
          <w:p w:rsidR="003F44D4" w:rsidRDefault="003F44D4" w:rsidP="00D17889">
            <w:pPr>
              <w:pStyle w:val="TableParagraph"/>
              <w:spacing w:line="249" w:lineRule="exact"/>
              <w:ind w:left="124"/>
              <w:rPr>
                <w:b/>
              </w:rPr>
            </w:pPr>
            <w:r>
              <w:rPr>
                <w:b/>
              </w:rPr>
              <w:t>Infrastruktura pro předškolní a základní vzdělávání</w:t>
            </w:r>
          </w:p>
        </w:tc>
      </w:tr>
      <w:tr w:rsidR="003F44D4" w:rsidTr="00D17889">
        <w:trPr>
          <w:trHeight w:val="3490"/>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2"/>
              <w:rPr>
                <w:rFonts w:ascii="Times New Roman"/>
                <w:sz w:val="18"/>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spacing w:line="265" w:lineRule="exact"/>
              <w:ind w:left="124"/>
              <w:rPr>
                <w:b/>
              </w:rPr>
            </w:pPr>
            <w:r>
              <w:rPr>
                <w:b/>
              </w:rPr>
              <w:t>2.5</w:t>
            </w:r>
            <w:r>
              <w:rPr>
                <w:rFonts w:ascii="Times New Roman" w:hAnsi="Times New Roman"/>
              </w:rPr>
              <w:tab/>
            </w:r>
            <w:r>
              <w:rPr>
                <w:b/>
              </w:rPr>
              <w:t>Bezbariérovost a zlepšování technického stavu</w:t>
            </w:r>
            <w:r>
              <w:rPr>
                <w:b/>
                <w:spacing w:val="-8"/>
              </w:rPr>
              <w:t xml:space="preserve"> </w:t>
            </w:r>
            <w:r>
              <w:rPr>
                <w:b/>
              </w:rPr>
              <w:t xml:space="preserve">škol </w:t>
            </w:r>
            <w:r w:rsidRPr="00DA3696">
              <w:rPr>
                <w:b/>
                <w:bCs/>
                <w:color w:val="FF0000"/>
              </w:rPr>
              <w:t>PŘÍLEŽITOST</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61"/>
              <w:jc w:val="both"/>
              <w:rPr>
                <w:b/>
              </w:rPr>
            </w:pPr>
            <w:r>
              <w:rPr>
                <w:b/>
              </w:rPr>
              <w:t>Cíl je zaměřen na zajištění bezbariérového zpřístupnění mateřských, základních a základních uměleckých škol a rekonstrukci a modernizaci školních budov a objektů</w:t>
            </w:r>
          </w:p>
          <w:p w:rsidR="003F44D4" w:rsidRDefault="003F44D4" w:rsidP="00D17889">
            <w:pPr>
              <w:pStyle w:val="TableParagraph"/>
              <w:spacing w:before="5"/>
              <w:rPr>
                <w:rFonts w:ascii="Times New Roman"/>
                <w:sz w:val="23"/>
              </w:rPr>
            </w:pPr>
          </w:p>
          <w:p w:rsidR="003F44D4" w:rsidRDefault="003F44D4" w:rsidP="00D17889">
            <w:pPr>
              <w:pStyle w:val="TableParagraph"/>
              <w:ind w:left="124" w:right="58"/>
              <w:jc w:val="both"/>
            </w:pPr>
            <w:r>
              <w:t>Jedná se o investiční projekty zajišťující bezbariérové zpřístupnění objektů všech mateřských, základních a základních uměleckých škol, u kterých je to technicky možné. Současně sem patří široká skupina investičních akcí do budov škol, zaměřená na zlepšení stavebně-technického stavu a vlastností budov, zahrnující: rekonstrukce a modernizace plášťů a střech, oken a dveří, realizace zateplení, investice do OZE, systému vytápění, klimatizací apod. Součástí tohoto cíle jsou také investice do infrastruktury pro zvýšení bezpečnosti ve školách.</w:t>
            </w:r>
          </w:p>
        </w:tc>
      </w:tr>
      <w:tr w:rsidR="003F44D4" w:rsidTr="00D17889">
        <w:trPr>
          <w:trHeight w:val="2013"/>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0"/>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(SILNÁ)</w:t>
            </w:r>
          </w:p>
          <w:p w:rsidR="003F44D4" w:rsidRDefault="003F44D4" w:rsidP="00D17889">
            <w:pPr>
              <w:pStyle w:val="TableParagraph"/>
              <w:spacing w:line="360" w:lineRule="auto"/>
              <w:ind w:left="124" w:right="1156"/>
            </w:pPr>
            <w:r>
              <w:t>11 Investice do kapacit základních</w:t>
            </w:r>
            <w:r w:rsidRPr="00372AA0">
              <w:t xml:space="preserve"> </w:t>
            </w:r>
            <w:r>
              <w:t>škol (SLABÁ)</w:t>
            </w:r>
          </w:p>
          <w:p w:rsidR="003F44D4" w:rsidRDefault="003F44D4" w:rsidP="00D17889">
            <w:pPr>
              <w:pStyle w:val="TableParagraph"/>
              <w:spacing w:line="360" w:lineRule="auto"/>
              <w:ind w:left="124" w:right="1156"/>
            </w:pPr>
            <w:r>
              <w:t>12 Aktivity související se vzděláváním mimo OP VVV, IROP a OP</w:t>
            </w:r>
            <w:r w:rsidRPr="00372AA0">
              <w:t xml:space="preserve"> </w:t>
            </w:r>
            <w:r>
              <w:t>PPR (STŘEDNÍ)</w:t>
            </w:r>
          </w:p>
          <w:p w:rsidR="003F44D4" w:rsidRDefault="003F44D4" w:rsidP="00D17889">
            <w:pPr>
              <w:pStyle w:val="TableParagraph"/>
              <w:tabs>
                <w:tab w:val="left" w:pos="401"/>
              </w:tabs>
              <w:spacing w:before="135"/>
              <w:ind w:left="400"/>
            </w:pPr>
          </w:p>
        </w:tc>
      </w:tr>
      <w:tr w:rsidR="003F44D4" w:rsidTr="00D17889">
        <w:trPr>
          <w:trHeight w:val="536"/>
        </w:trPr>
        <w:tc>
          <w:tcPr>
            <w:tcW w:w="1385" w:type="dxa"/>
            <w:tcBorders>
              <w:top w:val="single" w:sz="4" w:space="0" w:color="000000"/>
              <w:right w:val="single" w:sz="4" w:space="0" w:color="000000"/>
            </w:tcBorders>
          </w:tcPr>
          <w:p w:rsidR="003F44D4" w:rsidRDefault="003F44D4" w:rsidP="00D17889">
            <w:pPr>
              <w:pStyle w:val="TableParagraph"/>
              <w:spacing w:before="133"/>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8" w:lineRule="exact"/>
              <w:ind w:left="124"/>
            </w:pPr>
            <w:r>
              <w:t>Počet modernizovaných objektů mateřských a základních škol</w:t>
            </w:r>
          </w:p>
          <w:p w:rsidR="003F44D4" w:rsidRDefault="003F44D4" w:rsidP="00D17889">
            <w:pPr>
              <w:pStyle w:val="TableParagraph"/>
              <w:spacing w:line="249" w:lineRule="exact"/>
              <w:ind w:left="124"/>
            </w:pPr>
            <w:r>
              <w:t>Počet bezbariérově zpřístupněných mateřských a základních (vč. uměleckých) škol</w:t>
            </w:r>
          </w:p>
        </w:tc>
      </w:tr>
    </w:tbl>
    <w:p w:rsidR="003F44D4" w:rsidRDefault="003F44D4" w:rsidP="003F44D4">
      <w:pPr>
        <w:spacing w:line="249" w:lineRule="exact"/>
      </w:pPr>
    </w:p>
    <w:p w:rsidR="003F44D4" w:rsidRDefault="003F44D4" w:rsidP="003F44D4">
      <w:pPr>
        <w:spacing w:line="249" w:lineRule="exact"/>
      </w:pPr>
    </w:p>
    <w:p w:rsidR="003F44D4" w:rsidRDefault="003F44D4" w:rsidP="003F44D4">
      <w:pPr>
        <w:spacing w:line="249" w:lineRule="exact"/>
      </w:pPr>
    </w:p>
    <w:p w:rsidR="003F44D4" w:rsidRDefault="003F44D4" w:rsidP="003F44D4">
      <w:pPr>
        <w:pStyle w:val="Zkladntext"/>
      </w:pPr>
    </w:p>
    <w:p w:rsidR="003F44D4" w:rsidRDefault="003F44D4" w:rsidP="003F44D4">
      <w:pPr>
        <w:pStyle w:val="Odstavecseseznamem"/>
        <w:numPr>
          <w:ilvl w:val="2"/>
          <w:numId w:val="2"/>
        </w:numPr>
        <w:tabs>
          <w:tab w:val="left" w:pos="1762"/>
          <w:tab w:val="left" w:pos="1763"/>
        </w:tabs>
        <w:spacing w:before="185"/>
        <w:ind w:hanging="1511"/>
        <w:rPr>
          <w:b/>
          <w:sz w:val="24"/>
        </w:rPr>
      </w:pPr>
      <w:r>
        <w:rPr>
          <w:b/>
          <w:sz w:val="24"/>
        </w:rPr>
        <w:t>Priorita 3 Speciální vzdělávací potřeby dětí a</w:t>
      </w:r>
      <w:r>
        <w:rPr>
          <w:b/>
          <w:spacing w:val="-3"/>
          <w:sz w:val="24"/>
        </w:rPr>
        <w:t xml:space="preserve"> </w:t>
      </w:r>
      <w:r>
        <w:rPr>
          <w:b/>
          <w:sz w:val="24"/>
        </w:rPr>
        <w:t>žáků</w:t>
      </w: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FDE9D9"/>
          </w:tcPr>
          <w:p w:rsidR="003F44D4" w:rsidRDefault="003F44D4" w:rsidP="00D17889">
            <w:pPr>
              <w:pStyle w:val="TableParagraph"/>
              <w:spacing w:line="249" w:lineRule="exact"/>
              <w:ind w:left="109"/>
            </w:pPr>
            <w:r>
              <w:t>Priorita 3</w:t>
            </w:r>
          </w:p>
        </w:tc>
        <w:tc>
          <w:tcPr>
            <w:tcW w:w="8328" w:type="dxa"/>
            <w:tcBorders>
              <w:left w:val="single" w:sz="4" w:space="0" w:color="000000"/>
            </w:tcBorders>
            <w:shd w:val="clear" w:color="auto" w:fill="FDE9D9"/>
          </w:tcPr>
          <w:p w:rsidR="003F44D4" w:rsidRDefault="003F44D4" w:rsidP="00D17889">
            <w:pPr>
              <w:pStyle w:val="TableParagraph"/>
              <w:spacing w:line="249" w:lineRule="exact"/>
              <w:ind w:left="124"/>
              <w:rPr>
                <w:b/>
              </w:rPr>
            </w:pPr>
            <w:r>
              <w:rPr>
                <w:b/>
              </w:rPr>
              <w:t>Speciální vzdělávací potřeby dětí a žáků</w:t>
            </w:r>
          </w:p>
        </w:tc>
      </w:tr>
      <w:tr w:rsidR="003F44D4" w:rsidTr="00D17889">
        <w:trPr>
          <w:trHeight w:val="8058"/>
        </w:trPr>
        <w:tc>
          <w:tcPr>
            <w:tcW w:w="1385" w:type="dxa"/>
            <w:tcBorders>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9"/>
              <w:rPr>
                <w:b/>
                <w:sz w:val="21"/>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64" w:hanging="360"/>
              <w:rPr>
                <w:b/>
              </w:rPr>
            </w:pPr>
            <w:r>
              <w:rPr>
                <w:b/>
              </w:rPr>
              <w:t>3.1</w:t>
            </w:r>
            <w:r>
              <w:rPr>
                <w:rFonts w:ascii="Times New Roman" w:hAnsi="Times New Roman"/>
              </w:rPr>
              <w:tab/>
            </w:r>
            <w:r>
              <w:rPr>
                <w:rFonts w:ascii="Times New Roman" w:hAnsi="Times New Roman"/>
              </w:rPr>
              <w:tab/>
            </w:r>
            <w:r>
              <w:rPr>
                <w:b/>
              </w:rPr>
              <w:t>Zvětšení rozsahu a zvýšení kvality podpory dětí a žáků se speciálními vzdělávacími</w:t>
            </w:r>
            <w:r>
              <w:rPr>
                <w:b/>
                <w:spacing w:val="-1"/>
              </w:rPr>
              <w:t xml:space="preserve"> </w:t>
            </w:r>
            <w:r>
              <w:rPr>
                <w:b/>
              </w:rPr>
              <w:t xml:space="preserve">potřebami </w:t>
            </w:r>
            <w:r w:rsidRPr="00DA3696">
              <w:rPr>
                <w:b/>
                <w:bCs/>
                <w:color w:val="FF0000"/>
              </w:rPr>
              <w:t>PŘÍLEŽITOST</w:t>
            </w:r>
          </w:p>
          <w:p w:rsidR="003F44D4" w:rsidRDefault="003F44D4" w:rsidP="00D17889">
            <w:pPr>
              <w:pStyle w:val="TableParagraph"/>
              <w:spacing w:before="8"/>
              <w:rPr>
                <w:b/>
                <w:sz w:val="21"/>
              </w:rPr>
            </w:pPr>
          </w:p>
          <w:p w:rsidR="003F44D4" w:rsidRDefault="003F44D4" w:rsidP="00D17889">
            <w:pPr>
              <w:pStyle w:val="TableParagraph"/>
              <w:ind w:left="124"/>
              <w:jc w:val="both"/>
              <w:rPr>
                <w:b/>
              </w:rPr>
            </w:pPr>
            <w:r>
              <w:rPr>
                <w:b/>
              </w:rPr>
              <w:t>Cíl je zaměřen na adekvátní podporu dětí a žáků se speciálními vzdělávacími potřebami</w:t>
            </w:r>
          </w:p>
          <w:p w:rsidR="003F44D4" w:rsidRDefault="003F44D4" w:rsidP="00D17889">
            <w:pPr>
              <w:pStyle w:val="TableParagraph"/>
              <w:rPr>
                <w:b/>
              </w:rPr>
            </w:pPr>
          </w:p>
          <w:p w:rsidR="003F44D4" w:rsidRPr="00F34FEC" w:rsidRDefault="003F44D4" w:rsidP="00D17889">
            <w:pPr>
              <w:pStyle w:val="TableParagraph"/>
              <w:ind w:left="124" w:right="58"/>
              <w:jc w:val="both"/>
            </w:pPr>
            <w:r>
              <w:t xml:space="preserve">K realizaci tohoto cíle dojde prostřednictvím neinvestičních projektů zaměřených na podporu individualizace a zlepšení podmínek žáků se SVP, včetně dětí a žáků s odlišným mateřským jazykem (OMJ). Bude se jednat o pořízení vhodných vzdělávacích a kompenzačních pomůcek (vč. speciálních učebnic, ICT), didaktických materiálů a vybavení pro dotčené skupiny dětí a žáků včetně ICT, zajištění potřebných personálních kapacit (asistenti pedagoga, odborníci školních poradenských pracovišť a školských poradenských zařízení apod.), včetně vyřešení problematiky jejich financování, ale i zlepšení podmínek pro spolupráci se </w:t>
            </w:r>
            <w:r w:rsidRPr="00F34FEC">
              <w:t>zákonnými zástupci dětí a žáků.</w:t>
            </w:r>
          </w:p>
          <w:p w:rsidR="003F44D4" w:rsidRPr="00F34FEC" w:rsidRDefault="003F44D4" w:rsidP="00D17889">
            <w:pPr>
              <w:pStyle w:val="TableParagraph"/>
              <w:ind w:left="124" w:right="60"/>
              <w:jc w:val="both"/>
            </w:pPr>
            <w:r w:rsidRPr="00F34FEC">
              <w:t xml:space="preserve">V rámci práce s dětmi a žáky s OMJ je vhodné jim garantovat systematickou výuku českého jazyka jako druhého jazyka, s cílem zajistit průběžnou podporu ve vzdělávání. Kromě tohoto systémového programu je potřeba podpořit integraci dětí a žáků s OMJ také formou dalších aktivit (doučování a pomoc žákům s OMJ od spolužáků nebo formou praxe studentů VŠ, čtenářské kroužky apod.). </w:t>
            </w:r>
          </w:p>
          <w:p w:rsidR="003F44D4" w:rsidRPr="00F34FEC" w:rsidRDefault="003F44D4" w:rsidP="00D17889">
            <w:pPr>
              <w:pStyle w:val="TableParagraph"/>
              <w:ind w:left="124" w:right="60"/>
              <w:jc w:val="both"/>
            </w:pPr>
            <w:r w:rsidRPr="00F34FEC">
              <w:t>Důraz na komunikaci s rodiči, zvláště u rodičů dětí a žáků s OMJ a SVP.  Seznámení rodičů OMJ s možnostmi PO, nároky na tlumočníka aj. Komunikace s rodiči SVP i v případě popírání problému z jejich strany.</w:t>
            </w:r>
          </w:p>
          <w:p w:rsidR="003F44D4" w:rsidRPr="00F34FEC" w:rsidRDefault="003F44D4" w:rsidP="00D17889">
            <w:pPr>
              <w:pStyle w:val="TableParagraph"/>
              <w:ind w:left="124" w:right="67"/>
              <w:jc w:val="both"/>
            </w:pPr>
            <w:r w:rsidRPr="00F34FEC">
              <w:t xml:space="preserve">Součástí tohoto cíle je také podpora zavádění moderních výukových metod v inkluzivním vzdělávání a sdílení dobré praxe v této oblasti, setkávání </w:t>
            </w:r>
            <w:r w:rsidRPr="00E63B48">
              <w:t>focus group</w:t>
            </w:r>
            <w:r w:rsidRPr="00F34FEC">
              <w:t xml:space="preserve"> atd.</w:t>
            </w:r>
          </w:p>
          <w:p w:rsidR="003F44D4" w:rsidRPr="00F34FEC" w:rsidRDefault="003F44D4" w:rsidP="00D17889">
            <w:pPr>
              <w:pStyle w:val="TableParagraph"/>
              <w:ind w:left="124" w:right="60"/>
              <w:jc w:val="both"/>
            </w:pPr>
          </w:p>
          <w:p w:rsidR="003F44D4" w:rsidRPr="00F34FEC" w:rsidRDefault="003F44D4" w:rsidP="00D17889">
            <w:pPr>
              <w:pStyle w:val="TableParagraph"/>
              <w:ind w:left="124" w:right="67"/>
            </w:pPr>
            <w:r w:rsidRPr="00F34FEC">
              <w:t>Nedílnou součástí je vzdělávání pedagogů v oblasti různých metod výuky, které budou zohledňovat odlišné potřeby dětí a žáků, včetně kurzů v oblasti speciální pedagogiky dle potřeb. Nezbytné bude také podpořit intenzivní spolupráci s odborníky, nejčastěji speciálními pedagogy, případně psychology, kteří pedagogům pomohou nastavit, realizovat a aktualizovat adekvátní podpůrná opatření pro děti se SVP a to přímo ve třídě. Související investiční projekty (rozšiřování kapacit MŠ a ZŠ tak, aby se snižoval počet žáků ve třídách, bezbariérové zpřístupnění škol) jsou zahrnuty do Priority 2 Infrastruktura pro předškolní a základní</w:t>
            </w:r>
            <w:r w:rsidRPr="00F34FEC">
              <w:rPr>
                <w:spacing w:val="-3"/>
              </w:rPr>
              <w:t xml:space="preserve"> </w:t>
            </w:r>
            <w:r w:rsidRPr="00F34FEC">
              <w:t>vzdělávání.</w:t>
            </w:r>
          </w:p>
          <w:p w:rsidR="003F44D4" w:rsidRPr="00F34FEC" w:rsidRDefault="003F44D4" w:rsidP="00D17889">
            <w:pPr>
              <w:pStyle w:val="TableParagraph"/>
              <w:rPr>
                <w:b/>
              </w:rPr>
            </w:pPr>
          </w:p>
          <w:p w:rsidR="003F44D4" w:rsidRPr="00F34FEC" w:rsidRDefault="003F44D4" w:rsidP="00D17889">
            <w:pPr>
              <w:pStyle w:val="TableParagraph"/>
              <w:ind w:left="124"/>
              <w:jc w:val="both"/>
            </w:pPr>
            <w:r w:rsidRPr="00F34FEC">
              <w:t>Návrh aktivit:</w:t>
            </w:r>
          </w:p>
          <w:p w:rsidR="003F44D4" w:rsidRPr="00F34FEC" w:rsidRDefault="003F44D4" w:rsidP="00D17889">
            <w:pPr>
              <w:pStyle w:val="TableParagraph"/>
              <w:spacing w:line="270" w:lineRule="atLeast"/>
              <w:ind w:left="124"/>
            </w:pPr>
            <w:r w:rsidRPr="00F34FEC">
              <w:t>kurzy češtiny pro rodiče – spolupráce organizací formálního, neformálního, případně zájmového vzdělávání</w:t>
            </w:r>
          </w:p>
          <w:p w:rsidR="003F44D4" w:rsidRDefault="003F44D4" w:rsidP="00D17889">
            <w:pPr>
              <w:pStyle w:val="TableParagraph"/>
              <w:spacing w:line="270" w:lineRule="atLeast"/>
              <w:ind w:left="124"/>
            </w:pPr>
            <w:r w:rsidRPr="00F34FEC">
              <w:t>Náhledy pedagogů do SPC a výuky v ZŠ podle §16 (ZŠ ZRAK), realizace podpůrných opatřen v praxi, výměna zkušeností, kulaté stoly a Ballintovské skupiny.</w:t>
            </w:r>
          </w:p>
        </w:tc>
      </w:tr>
      <w:tr w:rsidR="003F44D4" w:rsidTr="00D17889">
        <w:trPr>
          <w:trHeight w:val="3222"/>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7"/>
              <w:rPr>
                <w:b/>
                <w:sz w:val="21"/>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1 Čtenářská gramotnost a rozvoj potenciálu každého žáka (SLABÁ)</w:t>
            </w:r>
          </w:p>
          <w:p w:rsidR="003F44D4" w:rsidRDefault="003F44D4" w:rsidP="00D17889">
            <w:pPr>
              <w:pStyle w:val="TableParagraph"/>
              <w:spacing w:line="360" w:lineRule="auto"/>
              <w:ind w:left="124" w:right="1156"/>
            </w:pPr>
            <w:r>
              <w:t>2 Matematická gramotnost a rozvoj potenciálu každého žáka (SLABÁ)</w:t>
            </w:r>
          </w:p>
          <w:p w:rsidR="003F44D4" w:rsidRDefault="003F44D4" w:rsidP="00D17889">
            <w:pPr>
              <w:pStyle w:val="TableParagraph"/>
              <w:spacing w:line="360" w:lineRule="auto"/>
              <w:ind w:left="124" w:right="1156"/>
            </w:pPr>
            <w:r>
              <w:t>3 Podpora moderního inkluzivního vzdělávání (SILNÁ)</w:t>
            </w:r>
          </w:p>
          <w:p w:rsidR="003F44D4" w:rsidRDefault="003F44D4" w:rsidP="00D17889">
            <w:pPr>
              <w:pStyle w:val="TableParagraph"/>
              <w:spacing w:line="360" w:lineRule="auto"/>
              <w:ind w:left="124" w:right="1156"/>
            </w:pPr>
            <w:r>
              <w:t>6 Kariérové poradenství v základních školách (SLABÁ)</w:t>
            </w:r>
          </w:p>
          <w:p w:rsidR="003F44D4" w:rsidRDefault="003F44D4" w:rsidP="00D17889">
            <w:pPr>
              <w:pStyle w:val="TableParagraph"/>
              <w:spacing w:line="360" w:lineRule="auto"/>
              <w:ind w:left="124" w:right="1156"/>
            </w:pPr>
            <w:r>
              <w:t>8 Rozvoj kompetencí dětí a žáků pro aktivní používání cizího jazyka (SLABÁ)</w:t>
            </w:r>
          </w:p>
          <w:p w:rsidR="003F44D4" w:rsidRDefault="003F44D4" w:rsidP="00D17889">
            <w:pPr>
              <w:pStyle w:val="TableParagraph"/>
              <w:spacing w:line="360" w:lineRule="auto"/>
              <w:ind w:left="124" w:right="1156"/>
            </w:pPr>
            <w:r>
              <w:t>9 Rozvoj sociálních a občanských kompetencí dětí a žáků (SLABÁ)</w:t>
            </w:r>
          </w:p>
          <w:p w:rsidR="003F44D4" w:rsidRDefault="003F44D4" w:rsidP="00D17889">
            <w:pPr>
              <w:pStyle w:val="TableParagraph"/>
              <w:spacing w:line="360" w:lineRule="auto"/>
              <w:ind w:left="124" w:right="1156"/>
            </w:pPr>
            <w:r>
              <w:t>10 Rozvoj kulturního povědomí a vyjádření dětí a</w:t>
            </w:r>
            <w:r w:rsidRPr="00505678">
              <w:t xml:space="preserve"> </w:t>
            </w:r>
            <w:r>
              <w:t>žáků (SLABÁ)</w:t>
            </w:r>
          </w:p>
          <w:p w:rsidR="003F44D4" w:rsidRDefault="003F44D4" w:rsidP="00D17889">
            <w:pPr>
              <w:pStyle w:val="TableParagraph"/>
              <w:spacing w:line="360" w:lineRule="auto"/>
              <w:ind w:left="124" w:right="1156"/>
            </w:pPr>
            <w:r>
              <w:t>11 Investice do rozvoje kapacit základních</w:t>
            </w:r>
            <w:r w:rsidRPr="00505678">
              <w:t xml:space="preserve"> </w:t>
            </w:r>
            <w:r>
              <w:t>škol (SLABÁ)</w:t>
            </w:r>
          </w:p>
        </w:tc>
      </w:tr>
      <w:tr w:rsidR="003F44D4" w:rsidTr="00D17889">
        <w:trPr>
          <w:trHeight w:val="1071"/>
        </w:trPr>
        <w:tc>
          <w:tcPr>
            <w:tcW w:w="1385" w:type="dxa"/>
            <w:tcBorders>
              <w:top w:val="single" w:sz="4" w:space="0" w:color="000000"/>
              <w:right w:val="single" w:sz="4" w:space="0" w:color="000000"/>
            </w:tcBorders>
          </w:tcPr>
          <w:p w:rsidR="003F44D4" w:rsidRDefault="003F44D4" w:rsidP="00D17889">
            <w:pPr>
              <w:pStyle w:val="TableParagraph"/>
              <w:spacing w:before="9"/>
              <w:rPr>
                <w:b/>
                <w:sz w:val="32"/>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Počet setkání zástupců MŠ a ZŠ u kulatého stolu</w:t>
            </w:r>
          </w:p>
          <w:p w:rsidR="003F44D4" w:rsidRDefault="003F44D4" w:rsidP="00D17889">
            <w:pPr>
              <w:pStyle w:val="TableParagraph"/>
              <w:ind w:left="124" w:right="2473"/>
            </w:pPr>
            <w:r>
              <w:t>Počet pedagogických pracovníků – absolventů vzdělávacích akcí Počet vytvořených metodických materiálů</w:t>
            </w:r>
          </w:p>
          <w:p w:rsidR="003F44D4" w:rsidRDefault="003F44D4" w:rsidP="00D17889">
            <w:pPr>
              <w:pStyle w:val="TableParagraph"/>
              <w:spacing w:line="265" w:lineRule="exact"/>
              <w:ind w:left="124"/>
            </w:pPr>
            <w:r>
              <w:t>Počet mateřských a základních škol vybavených odpovídajícím vybavením a vzdělávacími pomůckami pro děti a žáky se SVP</w:t>
            </w:r>
          </w:p>
          <w:p w:rsidR="003F44D4" w:rsidRDefault="003F44D4" w:rsidP="00D17889">
            <w:pPr>
              <w:pStyle w:val="TableParagraph"/>
              <w:spacing w:line="249" w:lineRule="exact"/>
              <w:ind w:left="124"/>
            </w:pPr>
            <w:r>
              <w:t>Počet podpůrných personálních opatření ve školách</w:t>
            </w:r>
          </w:p>
        </w:tc>
      </w:tr>
    </w:tbl>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FDE9D9"/>
          </w:tcPr>
          <w:p w:rsidR="003F44D4" w:rsidRDefault="003F44D4" w:rsidP="00D17889">
            <w:pPr>
              <w:pStyle w:val="TableParagraph"/>
              <w:spacing w:line="249" w:lineRule="exact"/>
              <w:ind w:left="109"/>
            </w:pPr>
            <w:r>
              <w:t>Priorita 3</w:t>
            </w:r>
          </w:p>
        </w:tc>
        <w:tc>
          <w:tcPr>
            <w:tcW w:w="8328" w:type="dxa"/>
            <w:tcBorders>
              <w:left w:val="single" w:sz="4" w:space="0" w:color="000000"/>
            </w:tcBorders>
            <w:shd w:val="clear" w:color="auto" w:fill="FDE9D9"/>
          </w:tcPr>
          <w:p w:rsidR="003F44D4" w:rsidRDefault="003F44D4" w:rsidP="00D17889">
            <w:pPr>
              <w:pStyle w:val="TableParagraph"/>
              <w:spacing w:line="249" w:lineRule="exact"/>
              <w:ind w:left="124"/>
              <w:rPr>
                <w:b/>
              </w:rPr>
            </w:pPr>
            <w:r>
              <w:rPr>
                <w:b/>
              </w:rPr>
              <w:t>Speciální vzdělávací potřeby dětí a žáků</w:t>
            </w:r>
          </w:p>
        </w:tc>
      </w:tr>
      <w:tr w:rsidR="003F44D4" w:rsidTr="00D17889">
        <w:trPr>
          <w:trHeight w:val="5907"/>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52"/>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388" w:hanging="360"/>
              <w:rPr>
                <w:b/>
              </w:rPr>
            </w:pPr>
            <w:r>
              <w:rPr>
                <w:b/>
              </w:rPr>
              <w:t>3.2</w:t>
            </w:r>
            <w:r>
              <w:rPr>
                <w:rFonts w:ascii="Times New Roman" w:hAnsi="Times New Roman"/>
              </w:rPr>
              <w:tab/>
            </w:r>
            <w:r>
              <w:rPr>
                <w:rFonts w:ascii="Times New Roman" w:hAnsi="Times New Roman"/>
              </w:rPr>
              <w:tab/>
            </w:r>
            <w:r>
              <w:rPr>
                <w:b/>
              </w:rPr>
              <w:t>Zvětšení rozsahu a zvýšení kvality podpory nadaných a mimořádně nadaných dětí a</w:t>
            </w:r>
            <w:r>
              <w:rPr>
                <w:b/>
                <w:spacing w:val="-1"/>
              </w:rPr>
              <w:t xml:space="preserve"> </w:t>
            </w:r>
            <w:r>
              <w:rPr>
                <w:b/>
              </w:rPr>
              <w:t xml:space="preserve">žáků </w:t>
            </w:r>
            <w:r w:rsidRPr="00DA3696">
              <w:rPr>
                <w:b/>
                <w:bCs/>
                <w:color w:val="FF0000"/>
              </w:rPr>
              <w:t>PŘÍLEŽITOST</w:t>
            </w:r>
          </w:p>
          <w:p w:rsidR="003F44D4" w:rsidRDefault="003F44D4" w:rsidP="00D17889">
            <w:pPr>
              <w:pStyle w:val="TableParagraph"/>
              <w:rPr>
                <w:rFonts w:ascii="Times New Roman"/>
                <w:sz w:val="23"/>
              </w:rPr>
            </w:pPr>
          </w:p>
          <w:p w:rsidR="003F44D4" w:rsidRDefault="003F44D4" w:rsidP="00D17889">
            <w:pPr>
              <w:pStyle w:val="TableParagraph"/>
              <w:ind w:left="124"/>
              <w:jc w:val="both"/>
              <w:rPr>
                <w:b/>
              </w:rPr>
            </w:pPr>
            <w:r>
              <w:rPr>
                <w:b/>
              </w:rPr>
              <w:t>Cíl je zaměřen na podporu nadaných a mimořádně nadaných dětí a žáků</w:t>
            </w:r>
          </w:p>
          <w:p w:rsidR="003F44D4" w:rsidRDefault="003F44D4" w:rsidP="00D17889">
            <w:pPr>
              <w:pStyle w:val="TableParagraph"/>
              <w:spacing w:before="4"/>
              <w:rPr>
                <w:rFonts w:ascii="Times New Roman"/>
                <w:sz w:val="23"/>
              </w:rPr>
            </w:pPr>
          </w:p>
          <w:p w:rsidR="003F44D4" w:rsidRDefault="003F44D4" w:rsidP="00D17889">
            <w:pPr>
              <w:pStyle w:val="TableParagraph"/>
              <w:ind w:left="124" w:right="59"/>
              <w:jc w:val="both"/>
            </w:pPr>
            <w:r>
              <w:t>Městská část chce mimořádně nadaným žákům poskytnout podporu odpovídající charakteru a míře projeveného nadání, která umožní co největší rozvoj tohoto nadání.</w:t>
            </w:r>
          </w:p>
          <w:p w:rsidR="003F44D4" w:rsidRDefault="003F44D4" w:rsidP="00D17889">
            <w:pPr>
              <w:pStyle w:val="TableParagraph"/>
              <w:ind w:left="124" w:right="59"/>
              <w:jc w:val="both"/>
            </w:pPr>
            <w:r>
              <w:t>Vzdělávání nadaných žáků na školách může probíhat formou skupiny nadaných v rámci jednoho ročníku nebo individuální integrací nadaného žáka. Vhodné je zapojení mentorů, což představuje možnost zajistit nadanému žákovi pravidelný kontakt s odborníky v oboru jeho nadání. Ideální je to v průběhu roku, docházkou do vyšších ročníků, vyššího stupně školy, na některé univerzitní přednášky apod.</w:t>
            </w:r>
          </w:p>
          <w:p w:rsidR="003F44D4" w:rsidRPr="00F34FEC" w:rsidRDefault="003F44D4" w:rsidP="00D17889">
            <w:pPr>
              <w:pStyle w:val="TableParagraph"/>
              <w:ind w:left="124" w:right="60"/>
              <w:jc w:val="both"/>
            </w:pPr>
            <w:r>
              <w:t xml:space="preserve">Využít lze i různé letní školy, exkurze, stáže a obdobné akce organizované pro nadané žáky z </w:t>
            </w:r>
            <w:r w:rsidRPr="00F34FEC">
              <w:t>různých oborů některými vzdělávacími zařízeními, včetně ZUŠ.</w:t>
            </w:r>
          </w:p>
          <w:p w:rsidR="003F44D4" w:rsidRPr="00F34FEC" w:rsidRDefault="003F44D4" w:rsidP="00D17889">
            <w:pPr>
              <w:pStyle w:val="TableParagraph"/>
              <w:ind w:left="124" w:right="67"/>
              <w:jc w:val="both"/>
            </w:pPr>
            <w:r w:rsidRPr="00F34FEC">
              <w:t xml:space="preserve">Součástí tohoto cíle je také podpora zavádění moderních výukových metod v inkluzivním vzdělávání a sdílení dobré praxe v této oblasti, setkávání </w:t>
            </w:r>
            <w:r w:rsidRPr="00E63B48">
              <w:t>focus group</w:t>
            </w:r>
            <w:r w:rsidRPr="00F34FEC">
              <w:t xml:space="preserve"> atd.</w:t>
            </w:r>
          </w:p>
          <w:p w:rsidR="003F44D4" w:rsidRPr="00F34FEC" w:rsidRDefault="003F44D4" w:rsidP="00D17889">
            <w:pPr>
              <w:pStyle w:val="TableParagraph"/>
              <w:ind w:left="124" w:right="59"/>
              <w:jc w:val="both"/>
            </w:pPr>
            <w:r w:rsidRPr="00F34FEC">
              <w:t>Nezbytnou součástí je související vzdělávání pedagogů zaměřené na posílení dovedností a metod pro práci s mimořádně nadanými žáky.</w:t>
            </w:r>
          </w:p>
          <w:p w:rsidR="003F44D4" w:rsidRPr="00F34FEC" w:rsidRDefault="003F44D4" w:rsidP="00D17889">
            <w:pPr>
              <w:pStyle w:val="TableParagraph"/>
              <w:spacing w:before="4"/>
              <w:rPr>
                <w:rFonts w:ascii="Times New Roman"/>
                <w:sz w:val="23"/>
              </w:rPr>
            </w:pPr>
          </w:p>
          <w:p w:rsidR="003F44D4" w:rsidRPr="00F34FEC" w:rsidRDefault="003F44D4" w:rsidP="00D17889">
            <w:pPr>
              <w:pStyle w:val="TableParagraph"/>
              <w:spacing w:line="267" w:lineRule="exact"/>
              <w:ind w:left="124"/>
              <w:jc w:val="both"/>
            </w:pPr>
            <w:r w:rsidRPr="00F34FEC">
              <w:t>Návrh aktivit:</w:t>
            </w:r>
          </w:p>
          <w:p w:rsidR="003F44D4" w:rsidRPr="00F34FEC" w:rsidRDefault="003F44D4" w:rsidP="00D17889">
            <w:pPr>
              <w:pStyle w:val="TableParagraph"/>
              <w:spacing w:line="270" w:lineRule="atLeast"/>
              <w:ind w:left="124" w:right="59"/>
              <w:jc w:val="both"/>
            </w:pPr>
            <w:r>
              <w:t>V</w:t>
            </w:r>
            <w:r w:rsidRPr="00F34FEC">
              <w:t>ybavení a podpora další činnosti centra volnočasových aktivit (DDM)</w:t>
            </w:r>
          </w:p>
          <w:p w:rsidR="003F44D4" w:rsidRDefault="003F44D4" w:rsidP="00D17889">
            <w:pPr>
              <w:pStyle w:val="TableParagraph"/>
              <w:spacing w:line="270" w:lineRule="atLeast"/>
              <w:ind w:left="124" w:right="59"/>
              <w:jc w:val="both"/>
            </w:pPr>
            <w:r w:rsidRPr="00F34FEC">
              <w:t>Společné aktivity – spolupráce více subjektů</w:t>
            </w:r>
            <w:r>
              <w:t xml:space="preserve"> (MŠ – ZŠ, ZUŠ, organizace formálního, neformálního/zájmového vzdělávání apod.) při podpoře nadaných a mimořádně nadaných dětí</w:t>
            </w:r>
          </w:p>
        </w:tc>
      </w:tr>
      <w:tr w:rsidR="003F44D4" w:rsidTr="00D17889">
        <w:trPr>
          <w:trHeight w:val="3222"/>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6"/>
              <w:rPr>
                <w:rFonts w:ascii="Times New Roman"/>
                <w:sz w:val="28"/>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1 Čtenářská gramotnost a rozvoj potenciálu každého žáka (STŘEDNÍ)</w:t>
            </w:r>
          </w:p>
          <w:p w:rsidR="003F44D4" w:rsidRDefault="003F44D4" w:rsidP="00D17889">
            <w:pPr>
              <w:pStyle w:val="TableParagraph"/>
              <w:spacing w:line="360" w:lineRule="auto"/>
              <w:ind w:left="124" w:right="1156"/>
            </w:pPr>
            <w:r>
              <w:t xml:space="preserve">2 Matematická gramotnost a rozvoj potenciálu každého žáka </w:t>
            </w:r>
          </w:p>
          <w:p w:rsidR="003F44D4" w:rsidRDefault="003F44D4" w:rsidP="00D17889">
            <w:pPr>
              <w:pStyle w:val="TableParagraph"/>
              <w:spacing w:line="360" w:lineRule="auto"/>
              <w:ind w:left="124" w:right="1156"/>
            </w:pPr>
            <w:r>
              <w:t>3 Podpora moderního inkluzivního vzdělávání (SILNÁ)</w:t>
            </w:r>
          </w:p>
          <w:p w:rsidR="003F44D4" w:rsidRDefault="003F44D4" w:rsidP="00D17889">
            <w:pPr>
              <w:pStyle w:val="TableParagraph"/>
              <w:spacing w:line="360" w:lineRule="auto"/>
              <w:ind w:left="124" w:right="1156"/>
            </w:pPr>
            <w:r>
              <w:t>4 Rozvoj podnikavosti a iniciativy dětí,</w:t>
            </w:r>
            <w:r w:rsidRPr="00505678">
              <w:t xml:space="preserve"> </w:t>
            </w:r>
            <w:r>
              <w:t>žáků (STŘEDNÍ)</w:t>
            </w:r>
          </w:p>
          <w:p w:rsidR="003F44D4" w:rsidRDefault="003F44D4" w:rsidP="00D17889">
            <w:pPr>
              <w:pStyle w:val="TableParagraph"/>
              <w:spacing w:line="360" w:lineRule="auto"/>
              <w:ind w:left="124" w:right="1156"/>
            </w:pPr>
            <w:r>
              <w:t>6 Kariérové poradenství v základních školách (SLABÁ)</w:t>
            </w:r>
          </w:p>
          <w:p w:rsidR="003F44D4" w:rsidRDefault="003F44D4" w:rsidP="00D17889">
            <w:pPr>
              <w:pStyle w:val="TableParagraph"/>
              <w:spacing w:line="360" w:lineRule="auto"/>
              <w:ind w:left="124" w:right="1156"/>
            </w:pPr>
            <w:r>
              <w:t>7 Rozvoj digitálních kompetencí dětí a</w:t>
            </w:r>
            <w:r w:rsidRPr="00505678">
              <w:t xml:space="preserve"> </w:t>
            </w:r>
            <w:r>
              <w:t>žáků (STŘEDNÍ)</w:t>
            </w:r>
          </w:p>
          <w:p w:rsidR="003F44D4" w:rsidRDefault="003F44D4" w:rsidP="00D17889">
            <w:pPr>
              <w:pStyle w:val="TableParagraph"/>
              <w:spacing w:line="360" w:lineRule="auto"/>
              <w:ind w:left="124" w:right="1156"/>
            </w:pPr>
            <w:r>
              <w:t>8 Rozvoj kompetencí dětí a žáků pro aktivní používání cizího jazyka (SLABÁ)</w:t>
            </w:r>
          </w:p>
          <w:p w:rsidR="003F44D4" w:rsidRDefault="003F44D4" w:rsidP="00D17889">
            <w:pPr>
              <w:pStyle w:val="TableParagraph"/>
              <w:spacing w:line="360" w:lineRule="auto"/>
              <w:ind w:left="124" w:right="1156"/>
            </w:pPr>
            <w:r>
              <w:t>10 Rozvoj kulturního povědomí a vyjádření dětí a žáků (SLABÁ)</w:t>
            </w:r>
          </w:p>
          <w:p w:rsidR="003F44D4" w:rsidRDefault="003F44D4" w:rsidP="00D17889">
            <w:pPr>
              <w:pStyle w:val="TableParagraph"/>
              <w:spacing w:line="360" w:lineRule="auto"/>
              <w:ind w:left="124" w:right="1156"/>
            </w:pPr>
            <w:r>
              <w:t>12 Aktivity související se vzděláváním mimo OP VVV, IROP a OP PPR (SLABÁ)</w:t>
            </w:r>
          </w:p>
          <w:p w:rsidR="003F44D4" w:rsidRDefault="003F44D4" w:rsidP="00D17889">
            <w:pPr>
              <w:pStyle w:val="TableParagraph"/>
              <w:ind w:left="124"/>
            </w:pPr>
          </w:p>
        </w:tc>
      </w:tr>
      <w:tr w:rsidR="003F44D4" w:rsidTr="00D17889">
        <w:trPr>
          <w:trHeight w:val="805"/>
        </w:trPr>
        <w:tc>
          <w:tcPr>
            <w:tcW w:w="1385" w:type="dxa"/>
            <w:tcBorders>
              <w:top w:val="single" w:sz="4" w:space="0" w:color="000000"/>
              <w:right w:val="single" w:sz="4" w:space="0" w:color="000000"/>
            </w:tcBorders>
          </w:tcPr>
          <w:p w:rsidR="003F44D4" w:rsidRDefault="003F44D4" w:rsidP="00D17889">
            <w:pPr>
              <w:pStyle w:val="TableParagraph"/>
              <w:rPr>
                <w:rFonts w:ascii="Times New Roman"/>
                <w:sz w:val="23"/>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Vytvořený program podpory mimořádně nadaných žáků</w:t>
            </w:r>
          </w:p>
          <w:p w:rsidR="003F44D4" w:rsidRDefault="003F44D4" w:rsidP="00D17889">
            <w:pPr>
              <w:pStyle w:val="TableParagraph"/>
              <w:spacing w:line="270" w:lineRule="atLeast"/>
              <w:ind w:left="124" w:right="775"/>
            </w:pPr>
            <w:r>
              <w:t>Podíl základních škol zapojených do programu podpory mimořádně nadaných žáků Počet pedagogických pracovníků – absolventů vzdělávání</w:t>
            </w:r>
          </w:p>
        </w:tc>
      </w:tr>
    </w:tbl>
    <w:p w:rsidR="003F44D4" w:rsidRDefault="003F44D4" w:rsidP="003F44D4">
      <w:pPr>
        <w:pStyle w:val="Zkladntext"/>
      </w:pPr>
    </w:p>
    <w:p w:rsidR="003F44D4" w:rsidRDefault="003F44D4" w:rsidP="003F44D4"/>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right w:val="single" w:sz="4" w:space="0" w:color="000000"/>
            </w:tcBorders>
            <w:shd w:val="clear" w:color="auto" w:fill="FDE9D9"/>
          </w:tcPr>
          <w:p w:rsidR="003F44D4" w:rsidRDefault="003F44D4" w:rsidP="00D17889">
            <w:pPr>
              <w:pStyle w:val="TableParagraph"/>
              <w:spacing w:line="247" w:lineRule="exact"/>
              <w:ind w:left="109"/>
            </w:pPr>
            <w:r>
              <w:t>Priorita 3</w:t>
            </w:r>
          </w:p>
        </w:tc>
        <w:tc>
          <w:tcPr>
            <w:tcW w:w="8328" w:type="dxa"/>
            <w:tcBorders>
              <w:left w:val="single" w:sz="4" w:space="0" w:color="000000"/>
            </w:tcBorders>
            <w:shd w:val="clear" w:color="auto" w:fill="FDE9D9"/>
          </w:tcPr>
          <w:p w:rsidR="003F44D4" w:rsidRDefault="003F44D4" w:rsidP="00D17889">
            <w:pPr>
              <w:pStyle w:val="TableParagraph"/>
              <w:spacing w:line="247" w:lineRule="exact"/>
              <w:ind w:left="124"/>
              <w:rPr>
                <w:b/>
              </w:rPr>
            </w:pPr>
            <w:r>
              <w:rPr>
                <w:b/>
              </w:rPr>
              <w:t>Speciální vzdělávací potřeby dětí a žáků</w:t>
            </w:r>
          </w:p>
        </w:tc>
      </w:tr>
      <w:tr w:rsidR="003F44D4" w:rsidTr="00D17889">
        <w:trPr>
          <w:trHeight w:val="1880"/>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164"/>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388" w:hanging="360"/>
              <w:rPr>
                <w:b/>
              </w:rPr>
            </w:pPr>
            <w:r>
              <w:rPr>
                <w:b/>
              </w:rPr>
              <w:t>3.3</w:t>
            </w:r>
            <w:r>
              <w:rPr>
                <w:rFonts w:ascii="Times New Roman" w:hAnsi="Times New Roman"/>
              </w:rPr>
              <w:tab/>
            </w:r>
            <w:r>
              <w:rPr>
                <w:rFonts w:ascii="Times New Roman" w:hAnsi="Times New Roman"/>
              </w:rPr>
              <w:tab/>
            </w:r>
            <w:r>
              <w:rPr>
                <w:b/>
              </w:rPr>
              <w:t>Zvětšení rozsahu a zvýšení kvality podpory dětí a žáků ohrožených školním</w:t>
            </w:r>
            <w:r>
              <w:rPr>
                <w:b/>
                <w:spacing w:val="-2"/>
              </w:rPr>
              <w:t xml:space="preserve"> </w:t>
            </w:r>
            <w:r>
              <w:rPr>
                <w:b/>
              </w:rPr>
              <w:t xml:space="preserve">neúspěchem </w:t>
            </w:r>
            <w:r w:rsidRPr="00DA3696">
              <w:rPr>
                <w:b/>
                <w:bCs/>
                <w:color w:val="FF0000"/>
              </w:rPr>
              <w:t>PŘÍLEŽITOST</w:t>
            </w:r>
          </w:p>
          <w:p w:rsidR="003F44D4" w:rsidRDefault="003F44D4" w:rsidP="00D17889">
            <w:pPr>
              <w:pStyle w:val="TableParagraph"/>
              <w:spacing w:before="3"/>
              <w:rPr>
                <w:rFonts w:ascii="Times New Roman"/>
                <w:sz w:val="23"/>
              </w:rPr>
            </w:pPr>
          </w:p>
          <w:p w:rsidR="003F44D4" w:rsidRDefault="003F44D4" w:rsidP="00D17889">
            <w:pPr>
              <w:pStyle w:val="TableParagraph"/>
              <w:ind w:left="124"/>
              <w:rPr>
                <w:b/>
              </w:rPr>
            </w:pPr>
            <w:r>
              <w:rPr>
                <w:b/>
              </w:rPr>
              <w:t>Cíl je zaměřen na podporu dětí a žáků ohrožených školním neúspěchem</w:t>
            </w:r>
          </w:p>
          <w:p w:rsidR="003F44D4" w:rsidRDefault="003F44D4" w:rsidP="00D17889">
            <w:pPr>
              <w:pStyle w:val="TableParagraph"/>
              <w:rPr>
                <w:rFonts w:ascii="Times New Roman"/>
                <w:sz w:val="23"/>
              </w:rPr>
            </w:pPr>
          </w:p>
          <w:p w:rsidR="003F44D4" w:rsidRDefault="003F44D4" w:rsidP="00D17889">
            <w:pPr>
              <w:pStyle w:val="TableParagraph"/>
              <w:spacing w:line="266" w:lineRule="exact"/>
              <w:ind w:left="124"/>
            </w:pPr>
            <w:r>
              <w:t>Cíl bude realizován prostřednictvím aktivit zaměřených na eliminaci šikany ve školách a realizaci preventivních opatření na školách (zajištění bezplatných mimoškolních aktivit pro</w:t>
            </w:r>
          </w:p>
          <w:p w:rsidR="003F44D4" w:rsidRDefault="003F44D4" w:rsidP="00D17889">
            <w:pPr>
              <w:pStyle w:val="TableParagraph"/>
              <w:ind w:left="124" w:right="60"/>
              <w:jc w:val="both"/>
            </w:pPr>
            <w:r>
              <w:t>vybrané skupiny žáků, zajištění vhodných forem doučování). Současně je potřeba zajistit odpovídající počty a podporu odbornému personálu (výchovní poradci, metodici prevence apod.).</w:t>
            </w:r>
          </w:p>
          <w:p w:rsidR="003F44D4" w:rsidRDefault="003F44D4" w:rsidP="00D17889">
            <w:pPr>
              <w:pStyle w:val="TableParagraph"/>
              <w:ind w:left="124" w:right="60"/>
              <w:jc w:val="both"/>
            </w:pPr>
            <w:r>
              <w:t>Současně budou realizovány preventivní aktivity, diagnostika a preventivní programy (ve spolupráci s odborem sociálních věcí a zdravotnictví).</w:t>
            </w:r>
          </w:p>
          <w:p w:rsidR="003F44D4" w:rsidRDefault="003F44D4" w:rsidP="00D17889">
            <w:pPr>
              <w:pStyle w:val="TableParagraph"/>
              <w:ind w:left="124" w:right="59"/>
              <w:jc w:val="both"/>
            </w:pPr>
            <w:r>
              <w:t>Nezbytnou součástí je související vzdělávání pedagogů zaměřené na posílení dovedností a metod pro omezování šikany, v oblasti nových metod při výuce rozdílně nadaných dětí a žáků, v oblasti včasné diagnostiky rizikového chování žáků apod.</w:t>
            </w:r>
          </w:p>
          <w:p w:rsidR="003F44D4" w:rsidRDefault="003F44D4" w:rsidP="00D17889">
            <w:pPr>
              <w:pStyle w:val="TableParagraph"/>
              <w:ind w:left="124"/>
              <w:jc w:val="both"/>
            </w:pPr>
            <w:r>
              <w:t>Cíl zahrnuje i cílovou skupinu dětí a žáků – cizinců.</w:t>
            </w:r>
          </w:p>
          <w:p w:rsidR="003F44D4" w:rsidRDefault="003F44D4" w:rsidP="00D17889">
            <w:pPr>
              <w:pStyle w:val="TableParagraph"/>
              <w:spacing w:before="2"/>
              <w:rPr>
                <w:rFonts w:ascii="Times New Roman"/>
                <w:sz w:val="23"/>
              </w:rPr>
            </w:pPr>
          </w:p>
          <w:p w:rsidR="003F44D4" w:rsidRDefault="003F44D4" w:rsidP="00D17889">
            <w:pPr>
              <w:pStyle w:val="TableParagraph"/>
              <w:ind w:left="124"/>
              <w:jc w:val="both"/>
            </w:pPr>
            <w:r>
              <w:t>Návrh aktivit:</w:t>
            </w:r>
          </w:p>
          <w:p w:rsidR="003F44D4" w:rsidRDefault="003F44D4" w:rsidP="00D17889">
            <w:pPr>
              <w:pStyle w:val="TableParagraph"/>
              <w:spacing w:line="266" w:lineRule="exact"/>
              <w:ind w:left="124"/>
            </w:pPr>
            <w:r w:rsidRPr="00F34FEC">
              <w:t xml:space="preserve">Aktivity spolupráce organizací formálního, neformálního, případně zájmového vzdělávání </w:t>
            </w:r>
            <w:r>
              <w:t>V</w:t>
            </w:r>
            <w:r w:rsidRPr="00F34FEC">
              <w:t>ybavení a podpora další činnosti centra</w:t>
            </w:r>
            <w:r>
              <w:t xml:space="preserve"> volnočasových aktivit (DDM)</w:t>
            </w:r>
          </w:p>
        </w:tc>
      </w:tr>
      <w:tr w:rsidR="003F44D4" w:rsidTr="00D17889">
        <w:trPr>
          <w:trHeight w:val="1610"/>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spacing w:before="7"/>
              <w:rPr>
                <w:rFonts w:ascii="Times New Roman"/>
                <w:sz w:val="24"/>
              </w:rPr>
            </w:pPr>
          </w:p>
          <w:p w:rsidR="003F44D4" w:rsidRDefault="003F44D4" w:rsidP="00D17889">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(SILNÁ)</w:t>
            </w:r>
          </w:p>
          <w:p w:rsidR="003F44D4" w:rsidRDefault="003F44D4" w:rsidP="00D17889">
            <w:pPr>
              <w:pStyle w:val="TableParagraph"/>
              <w:spacing w:line="360" w:lineRule="auto"/>
              <w:ind w:left="124" w:right="1156"/>
            </w:pPr>
            <w:r>
              <w:t>6 Kariérové poradenství v základních školách (SLABÁ)</w:t>
            </w:r>
          </w:p>
          <w:p w:rsidR="003F44D4" w:rsidRDefault="003F44D4" w:rsidP="00D17889">
            <w:pPr>
              <w:pStyle w:val="TableParagraph"/>
              <w:spacing w:line="360" w:lineRule="auto"/>
              <w:ind w:left="124" w:right="1156"/>
            </w:pPr>
            <w:r>
              <w:t>9 Rozvoj sociálních a občanských kompetencí dětí a žáků (SLABÁ)</w:t>
            </w:r>
          </w:p>
        </w:tc>
      </w:tr>
      <w:tr w:rsidR="003F44D4" w:rsidTr="00D17889">
        <w:trPr>
          <w:trHeight w:val="536"/>
        </w:trPr>
        <w:tc>
          <w:tcPr>
            <w:tcW w:w="1385" w:type="dxa"/>
            <w:tcBorders>
              <w:top w:val="single" w:sz="4" w:space="0" w:color="000000"/>
              <w:right w:val="single" w:sz="4" w:space="0" w:color="000000"/>
            </w:tcBorders>
          </w:tcPr>
          <w:p w:rsidR="003F44D4" w:rsidRDefault="003F44D4" w:rsidP="00D17889">
            <w:pPr>
              <w:pStyle w:val="TableParagraph"/>
              <w:spacing w:before="131"/>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Počet bezplatných mimoškolních aktivit pro děti a žáky ohrožené školním neúspěchem</w:t>
            </w:r>
          </w:p>
          <w:p w:rsidR="003F44D4" w:rsidRDefault="003F44D4" w:rsidP="00D17889">
            <w:pPr>
              <w:pStyle w:val="TableParagraph"/>
              <w:spacing w:line="251" w:lineRule="exact"/>
              <w:ind w:left="124"/>
            </w:pPr>
            <w:r>
              <w:t>Počet vyřešených případů šikany na školách</w:t>
            </w:r>
          </w:p>
        </w:tc>
      </w:tr>
    </w:tbl>
    <w:p w:rsidR="003F44D4" w:rsidRDefault="003F44D4" w:rsidP="003F44D4">
      <w:pPr>
        <w:spacing w:line="251" w:lineRule="exact"/>
        <w:sectPr w:rsidR="003F44D4" w:rsidSect="007F0963">
          <w:headerReference w:type="default" r:id="rId141"/>
          <w:pgSz w:w="11900" w:h="16840"/>
          <w:pgMar w:top="1160" w:right="860" w:bottom="1080" w:left="880" w:header="468" w:footer="552" w:gutter="0"/>
          <w:cols w:space="708"/>
        </w:sectPr>
      </w:pPr>
    </w:p>
    <w:p w:rsidR="003F44D4" w:rsidRDefault="003F44D4" w:rsidP="003F44D4">
      <w:pPr>
        <w:pStyle w:val="Zkladntext"/>
      </w:pPr>
    </w:p>
    <w:p w:rsidR="003F44D4" w:rsidRDefault="003F44D4" w:rsidP="003F44D4">
      <w:pPr>
        <w:pStyle w:val="Nadpis31"/>
        <w:numPr>
          <w:ilvl w:val="2"/>
          <w:numId w:val="2"/>
        </w:numPr>
        <w:tabs>
          <w:tab w:val="left" w:pos="1762"/>
          <w:tab w:val="left" w:pos="1763"/>
        </w:tabs>
        <w:spacing w:before="51"/>
        <w:ind w:hanging="1511"/>
      </w:pPr>
      <w:r>
        <w:t>Priorita 4 Školy a městská</w:t>
      </w:r>
      <w:r>
        <w:rPr>
          <w:spacing w:val="-3"/>
        </w:rPr>
        <w:t xml:space="preserve"> </w:t>
      </w:r>
      <w:r>
        <w:t>část</w:t>
      </w:r>
    </w:p>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EAF1DD"/>
          </w:tcPr>
          <w:p w:rsidR="003F44D4" w:rsidRDefault="003F44D4" w:rsidP="00D17889">
            <w:pPr>
              <w:pStyle w:val="TableParagraph"/>
              <w:spacing w:line="249" w:lineRule="exact"/>
              <w:ind w:left="109"/>
            </w:pPr>
            <w:r>
              <w:t>Priorita 4</w:t>
            </w:r>
          </w:p>
        </w:tc>
        <w:tc>
          <w:tcPr>
            <w:tcW w:w="8328" w:type="dxa"/>
            <w:tcBorders>
              <w:left w:val="single" w:sz="4" w:space="0" w:color="000000"/>
            </w:tcBorders>
            <w:shd w:val="clear" w:color="auto" w:fill="EAF1DD"/>
          </w:tcPr>
          <w:p w:rsidR="003F44D4" w:rsidRDefault="003F44D4" w:rsidP="00D17889">
            <w:pPr>
              <w:pStyle w:val="TableParagraph"/>
              <w:spacing w:line="249" w:lineRule="exact"/>
              <w:ind w:left="124"/>
              <w:rPr>
                <w:b/>
              </w:rPr>
            </w:pPr>
            <w:r>
              <w:rPr>
                <w:b/>
              </w:rPr>
              <w:t>Školy a městská část</w:t>
            </w:r>
          </w:p>
        </w:tc>
      </w:tr>
      <w:tr w:rsidR="003F44D4" w:rsidTr="00D17889">
        <w:trPr>
          <w:trHeight w:val="5103"/>
        </w:trPr>
        <w:tc>
          <w:tcPr>
            <w:tcW w:w="1385" w:type="dxa"/>
            <w:tcBorders>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10"/>
              <w:rPr>
                <w:b/>
                <w:sz w:val="32"/>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60" w:hanging="360"/>
              <w:jc w:val="both"/>
              <w:rPr>
                <w:b/>
              </w:rPr>
            </w:pPr>
            <w:r>
              <w:rPr>
                <w:b/>
              </w:rPr>
              <w:t>4.1</w:t>
            </w:r>
            <w:r>
              <w:rPr>
                <w:rFonts w:ascii="Times New Roman" w:hAnsi="Times New Roman"/>
              </w:rPr>
              <w:tab/>
            </w:r>
            <w:r>
              <w:rPr>
                <w:rFonts w:ascii="Times New Roman" w:hAnsi="Times New Roman"/>
              </w:rPr>
              <w:tab/>
            </w:r>
            <w:r>
              <w:rPr>
                <w:b/>
              </w:rPr>
              <w:t>Identifikace a rozvoj podmínek pro vzájemné sdílení informací mezi městskou částí, školami, organizacemi působícími v oblasti vzdělávání, místními firmami a dalšími subjekty, vč. rodičovské</w:t>
            </w:r>
            <w:r>
              <w:rPr>
                <w:b/>
                <w:spacing w:val="-3"/>
              </w:rPr>
              <w:t xml:space="preserve"> </w:t>
            </w:r>
            <w:r>
              <w:rPr>
                <w:b/>
              </w:rPr>
              <w:t>veřejnosti</w:t>
            </w:r>
          </w:p>
          <w:p w:rsidR="003F44D4" w:rsidRDefault="003F44D4" w:rsidP="00D17889">
            <w:pPr>
              <w:pStyle w:val="TableParagraph"/>
              <w:spacing w:before="9"/>
              <w:rPr>
                <w:b/>
                <w:sz w:val="21"/>
              </w:rPr>
            </w:pPr>
          </w:p>
          <w:p w:rsidR="003F44D4" w:rsidRDefault="003F44D4" w:rsidP="00D17889">
            <w:pPr>
              <w:pStyle w:val="TableParagraph"/>
              <w:ind w:left="124" w:right="60"/>
              <w:jc w:val="both"/>
              <w:rPr>
                <w:b/>
              </w:rPr>
            </w:pPr>
            <w:r>
              <w:rPr>
                <w:b/>
              </w:rPr>
              <w:t>Cíl je zaměřen na vytvoření a rozvoj systému vzájemného sdílení informací mezi městskou částí, školami, organizacemi působícími v oblasti vzdělávání, místními firmami a dalšími subjekty</w:t>
            </w:r>
          </w:p>
          <w:p w:rsidR="003F44D4" w:rsidRDefault="003F44D4" w:rsidP="00D17889">
            <w:pPr>
              <w:pStyle w:val="TableParagraph"/>
              <w:rPr>
                <w:b/>
              </w:rPr>
            </w:pPr>
          </w:p>
          <w:p w:rsidR="003F44D4" w:rsidRDefault="003F44D4" w:rsidP="00D17889">
            <w:pPr>
              <w:pStyle w:val="TableParagraph"/>
              <w:ind w:left="124" w:right="59"/>
              <w:jc w:val="both"/>
            </w:pPr>
            <w:r>
              <w:t>Záměrem je umožnit všem organizacím působícím v oblasti vzdělávání vzájemně sdílet informace, praktické zkušenosti, nabídky a poptávky nebo příklady dobré praxe. Sdíleny budou jak informace o akcích, projektech, podpůrných službách pro školy, tak nabídky/poptávky na využití technického vybavení, prostor, zapojení do projektů, vzdělávacích akcí apod.</w:t>
            </w:r>
          </w:p>
          <w:p w:rsidR="003F44D4" w:rsidRDefault="003F44D4" w:rsidP="00D17889">
            <w:pPr>
              <w:pStyle w:val="TableParagraph"/>
              <w:ind w:left="124" w:right="59"/>
              <w:jc w:val="both"/>
            </w:pPr>
            <w:r>
              <w:t>Realizace tohoto nástroje podpoří i spolupráci a komunikaci mezi pedagogy v rámci škol i mezi školami a ostatními organizacemi.</w:t>
            </w:r>
          </w:p>
          <w:p w:rsidR="003F44D4" w:rsidRDefault="003F44D4" w:rsidP="00D17889">
            <w:pPr>
              <w:pStyle w:val="TableParagraph"/>
              <w:spacing w:before="11"/>
              <w:rPr>
                <w:b/>
                <w:sz w:val="21"/>
              </w:rPr>
            </w:pPr>
          </w:p>
          <w:p w:rsidR="003F44D4" w:rsidRDefault="003F44D4" w:rsidP="00D17889">
            <w:pPr>
              <w:pStyle w:val="TableParagraph"/>
              <w:ind w:left="124"/>
            </w:pPr>
            <w:r>
              <w:t>Návrh aktivit:</w:t>
            </w:r>
          </w:p>
          <w:p w:rsidR="003F44D4" w:rsidRDefault="003F44D4" w:rsidP="00D17889">
            <w:pPr>
              <w:pStyle w:val="TableParagraph"/>
              <w:ind w:left="124"/>
            </w:pPr>
            <w:r>
              <w:t>Podpora setkávání, Síťování a sdílení</w:t>
            </w:r>
          </w:p>
          <w:p w:rsidR="003F44D4" w:rsidRDefault="003F44D4" w:rsidP="00D17889">
            <w:pPr>
              <w:pStyle w:val="TableParagraph"/>
              <w:spacing w:line="252" w:lineRule="exact"/>
              <w:ind w:left="124"/>
            </w:pPr>
            <w:r>
              <w:t>Aktivity podporující partnerství formálního a neformálního vzdělávání na školách</w:t>
            </w:r>
          </w:p>
        </w:tc>
      </w:tr>
      <w:tr w:rsidR="003F44D4" w:rsidTr="00D17889">
        <w:trPr>
          <w:trHeight w:val="2718"/>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before="2"/>
              <w:rPr>
                <w:b/>
                <w:sz w:val="23"/>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(SLABÁ)</w:t>
            </w:r>
          </w:p>
          <w:p w:rsidR="003F44D4" w:rsidRDefault="003F44D4" w:rsidP="00D17889">
            <w:pPr>
              <w:pStyle w:val="TableParagraph"/>
              <w:spacing w:line="360" w:lineRule="auto"/>
              <w:ind w:left="124" w:right="1156"/>
            </w:pPr>
            <w:r>
              <w:t>4 Rozvoj podnikavosti a iniciativy dětí a žáků (SLABÁ)</w:t>
            </w:r>
          </w:p>
          <w:p w:rsidR="003F44D4" w:rsidRDefault="003F44D4" w:rsidP="00D17889">
            <w:pPr>
              <w:pStyle w:val="TableParagraph"/>
              <w:spacing w:line="360" w:lineRule="auto"/>
              <w:ind w:left="124" w:right="1156"/>
            </w:pPr>
            <w:r>
              <w:t>9 Rozvoj sociálních a občanských kompetencí dětí a žáků (SLABÁ)</w:t>
            </w:r>
          </w:p>
          <w:p w:rsidR="003F44D4" w:rsidRDefault="003F44D4" w:rsidP="00D17889">
            <w:pPr>
              <w:pStyle w:val="TableParagraph"/>
              <w:spacing w:line="360" w:lineRule="auto"/>
              <w:ind w:left="124" w:right="1156"/>
            </w:pPr>
            <w:r>
              <w:t>10 Rozvoj kulturního povědomí a vyjádření dětí a žáků (SLABÁ)</w:t>
            </w:r>
          </w:p>
          <w:p w:rsidR="003F44D4" w:rsidRDefault="003F44D4" w:rsidP="00D17889">
            <w:pPr>
              <w:pStyle w:val="TableParagraph"/>
              <w:spacing w:line="360" w:lineRule="auto"/>
              <w:ind w:left="124" w:right="1156"/>
            </w:pPr>
            <w:r>
              <w:t>11 Investice do rozvoje kapacit základních škol (SLABÁ)</w:t>
            </w:r>
          </w:p>
          <w:p w:rsidR="003F44D4" w:rsidRDefault="003F44D4" w:rsidP="00D17889">
            <w:pPr>
              <w:pStyle w:val="TableParagraph"/>
              <w:spacing w:line="360" w:lineRule="auto"/>
              <w:ind w:left="124" w:right="1156"/>
            </w:pPr>
            <w:r>
              <w:t>12 Aktivity související se vzděláváním mimo OP VVV, IROP a OP PPR (STŘEDNÍ)</w:t>
            </w:r>
          </w:p>
          <w:p w:rsidR="003F44D4" w:rsidRDefault="003F44D4" w:rsidP="00D17889">
            <w:pPr>
              <w:pStyle w:val="TableParagraph"/>
              <w:spacing w:before="3"/>
              <w:ind w:left="124"/>
            </w:pPr>
          </w:p>
        </w:tc>
      </w:tr>
      <w:tr w:rsidR="003F44D4" w:rsidTr="00D17889">
        <w:trPr>
          <w:trHeight w:val="805"/>
        </w:trPr>
        <w:tc>
          <w:tcPr>
            <w:tcW w:w="1385" w:type="dxa"/>
            <w:tcBorders>
              <w:top w:val="single" w:sz="4" w:space="0" w:color="000000"/>
              <w:right w:val="single" w:sz="4" w:space="0" w:color="000000"/>
            </w:tcBorders>
          </w:tcPr>
          <w:p w:rsidR="003F44D4" w:rsidRDefault="003F44D4" w:rsidP="00D17889">
            <w:pPr>
              <w:pStyle w:val="TableParagraph"/>
              <w:spacing w:before="9"/>
              <w:rPr>
                <w:b/>
                <w:sz w:val="21"/>
              </w:rPr>
            </w:pPr>
          </w:p>
          <w:p w:rsidR="003F44D4" w:rsidRDefault="003F44D4" w:rsidP="00D17889">
            <w:pPr>
              <w:pStyle w:val="TableParagraph"/>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65" w:lineRule="exact"/>
              <w:ind w:left="124"/>
            </w:pPr>
            <w:r>
              <w:t>Vytvořený systém vzájemného sdílení informací</w:t>
            </w:r>
          </w:p>
          <w:p w:rsidR="003F44D4" w:rsidRDefault="003F44D4" w:rsidP="00D17889">
            <w:pPr>
              <w:pStyle w:val="TableParagraph"/>
              <w:spacing w:line="270" w:lineRule="atLeast"/>
              <w:ind w:left="124" w:right="388"/>
            </w:pPr>
            <w:r>
              <w:t>Počet škol a organizací působících ve vzdělávání zapojených do systému vzájemného sdílení informací</w:t>
            </w:r>
          </w:p>
        </w:tc>
      </w:tr>
    </w:tbl>
    <w:p w:rsidR="003F44D4" w:rsidRDefault="003F44D4" w:rsidP="003F44D4">
      <w:pPr>
        <w:pStyle w:val="Zkladntext"/>
      </w:pPr>
    </w:p>
    <w:p w:rsidR="003F44D4" w:rsidRDefault="003F44D4" w:rsidP="003F44D4">
      <w:r>
        <w:br w:type="page"/>
      </w: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7"/>
        </w:trPr>
        <w:tc>
          <w:tcPr>
            <w:tcW w:w="1385" w:type="dxa"/>
            <w:tcBorders>
              <w:right w:val="single" w:sz="4" w:space="0" w:color="000000"/>
            </w:tcBorders>
            <w:shd w:val="clear" w:color="auto" w:fill="EAF1DD"/>
          </w:tcPr>
          <w:p w:rsidR="003F44D4" w:rsidRDefault="003F44D4" w:rsidP="00D17889">
            <w:pPr>
              <w:pStyle w:val="TableParagraph"/>
              <w:spacing w:line="247" w:lineRule="exact"/>
              <w:ind w:left="109"/>
            </w:pPr>
            <w:r>
              <w:t>Priorita 4</w:t>
            </w:r>
          </w:p>
        </w:tc>
        <w:tc>
          <w:tcPr>
            <w:tcW w:w="8328" w:type="dxa"/>
            <w:tcBorders>
              <w:left w:val="single" w:sz="4" w:space="0" w:color="000000"/>
            </w:tcBorders>
            <w:shd w:val="clear" w:color="auto" w:fill="EAF1DD"/>
          </w:tcPr>
          <w:p w:rsidR="003F44D4" w:rsidRDefault="003F44D4" w:rsidP="00D17889">
            <w:pPr>
              <w:pStyle w:val="TableParagraph"/>
              <w:spacing w:line="247" w:lineRule="exact"/>
              <w:ind w:left="124"/>
              <w:rPr>
                <w:b/>
              </w:rPr>
            </w:pPr>
            <w:r>
              <w:rPr>
                <w:b/>
              </w:rPr>
              <w:t>Školy a městská část</w:t>
            </w:r>
          </w:p>
        </w:tc>
      </w:tr>
      <w:tr w:rsidR="003F44D4" w:rsidTr="00D17889">
        <w:trPr>
          <w:trHeight w:val="3224"/>
        </w:trPr>
        <w:tc>
          <w:tcPr>
            <w:tcW w:w="1385" w:type="dxa"/>
            <w:tcBorders>
              <w:bottom w:val="single" w:sz="4" w:space="0" w:color="000000"/>
              <w:right w:val="single" w:sz="4" w:space="0" w:color="000000"/>
            </w:tcBorders>
          </w:tcPr>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rPr>
                <w:b/>
              </w:rPr>
            </w:pPr>
          </w:p>
          <w:p w:rsidR="003F44D4" w:rsidRDefault="003F44D4" w:rsidP="00D17889">
            <w:pPr>
              <w:pStyle w:val="TableParagraph"/>
              <w:spacing w:line="237" w:lineRule="auto"/>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spacing w:line="267" w:lineRule="exact"/>
              <w:ind w:left="124"/>
              <w:rPr>
                <w:b/>
              </w:rPr>
            </w:pPr>
            <w:r>
              <w:rPr>
                <w:b/>
              </w:rPr>
              <w:t>4.2</w:t>
            </w:r>
            <w:r>
              <w:rPr>
                <w:rFonts w:ascii="Times New Roman" w:hAnsi="Times New Roman"/>
              </w:rPr>
              <w:tab/>
            </w:r>
            <w:r>
              <w:rPr>
                <w:b/>
              </w:rPr>
              <w:t>Rozvoj podnikavosti a iniciativy dětí a žáků</w:t>
            </w:r>
          </w:p>
          <w:p w:rsidR="003F44D4" w:rsidRDefault="003F44D4" w:rsidP="00D17889">
            <w:pPr>
              <w:pStyle w:val="TableParagraph"/>
              <w:rPr>
                <w:b/>
              </w:rPr>
            </w:pPr>
          </w:p>
          <w:p w:rsidR="003F44D4" w:rsidRDefault="003F44D4" w:rsidP="00D17889">
            <w:pPr>
              <w:pStyle w:val="TableParagraph"/>
              <w:ind w:left="124"/>
              <w:jc w:val="both"/>
              <w:rPr>
                <w:b/>
              </w:rPr>
            </w:pPr>
            <w:r>
              <w:rPr>
                <w:b/>
              </w:rPr>
              <w:t>Cíl je zaměřen na posílení podnikavosti a iniciativy dětí a žáků a aktivní přípravu na život</w:t>
            </w:r>
          </w:p>
          <w:p w:rsidR="003F44D4" w:rsidRDefault="003F44D4" w:rsidP="00D17889">
            <w:pPr>
              <w:pStyle w:val="TableParagraph"/>
              <w:rPr>
                <w:b/>
              </w:rPr>
            </w:pPr>
          </w:p>
          <w:p w:rsidR="003F44D4" w:rsidRDefault="003F44D4" w:rsidP="00D17889">
            <w:pPr>
              <w:pStyle w:val="TableParagraph"/>
              <w:ind w:left="124" w:right="58"/>
              <w:jc w:val="both"/>
            </w:pPr>
            <w:r>
              <w:t>K realizaci tohoto cíle dojde prostřednictvím aktivit zaměřených na vyšší aktivní zapojení žáků do života školy, např. formou zakládání samosprávných orgánů žáků, spolupráce žáků na zajištění provozu knihovny, počítačového kroužku, školního bufetu apod. Druhou oblastí jsou aktivity zaměřené na posilování vazeb mezi jednotlivými ročníky, kde se bude jednat např. o výpomoc vyšších ročníků nižším při zpracování domácích úkolů</w:t>
            </w:r>
            <w:r>
              <w:rPr>
                <w:spacing w:val="-19"/>
              </w:rPr>
              <w:t xml:space="preserve"> </w:t>
            </w:r>
            <w:r>
              <w:t>apod.</w:t>
            </w:r>
          </w:p>
          <w:p w:rsidR="003F44D4" w:rsidRDefault="003F44D4" w:rsidP="00D17889">
            <w:pPr>
              <w:pStyle w:val="TableParagraph"/>
              <w:spacing w:line="267" w:lineRule="exact"/>
              <w:ind w:left="124"/>
              <w:jc w:val="both"/>
            </w:pPr>
            <w:r>
              <w:t>Rozvoj občanských kompetencí. Aktivity, akce.</w:t>
            </w:r>
          </w:p>
          <w:p w:rsidR="003F44D4" w:rsidRDefault="003F44D4" w:rsidP="00D17889">
            <w:pPr>
              <w:pStyle w:val="TableParagraph"/>
              <w:rPr>
                <w:b/>
              </w:rPr>
            </w:pPr>
          </w:p>
          <w:p w:rsidR="003F44D4" w:rsidRPr="00F34FEC" w:rsidRDefault="003F44D4" w:rsidP="00D17889">
            <w:pPr>
              <w:pStyle w:val="TableParagraph"/>
              <w:spacing w:line="252" w:lineRule="exact"/>
              <w:ind w:left="124"/>
              <w:jc w:val="both"/>
            </w:pPr>
            <w:r w:rsidRPr="00F34FEC">
              <w:t>Návrh aktivit:</w:t>
            </w:r>
          </w:p>
          <w:p w:rsidR="003F44D4" w:rsidRDefault="003F44D4" w:rsidP="00D17889">
            <w:pPr>
              <w:pStyle w:val="TableParagraph"/>
              <w:spacing w:line="252" w:lineRule="exact"/>
              <w:ind w:left="124"/>
              <w:jc w:val="both"/>
            </w:pPr>
            <w:r>
              <w:t>V</w:t>
            </w:r>
            <w:r w:rsidRPr="00F34FEC">
              <w:t>ybavení a podpora další činnosti centra volnočasových</w:t>
            </w:r>
            <w:r>
              <w:t xml:space="preserve"> aktivit (DDM)</w:t>
            </w:r>
          </w:p>
        </w:tc>
      </w:tr>
      <w:tr w:rsidR="003F44D4" w:rsidTr="00D17889">
        <w:trPr>
          <w:trHeight w:val="2013"/>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0"/>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(STŘEDNÍ)</w:t>
            </w:r>
          </w:p>
          <w:p w:rsidR="003F44D4" w:rsidRDefault="003F44D4" w:rsidP="00D17889">
            <w:pPr>
              <w:pStyle w:val="TableParagraph"/>
              <w:spacing w:line="360" w:lineRule="auto"/>
              <w:ind w:left="124" w:right="1156"/>
            </w:pPr>
            <w:r>
              <w:t>4 Rozvoj podnikavosti a iniciativy dětí, žáků (SILNÁ)</w:t>
            </w:r>
          </w:p>
          <w:p w:rsidR="003F44D4" w:rsidRDefault="003F44D4" w:rsidP="00D17889">
            <w:pPr>
              <w:pStyle w:val="TableParagraph"/>
              <w:spacing w:line="360" w:lineRule="auto"/>
              <w:ind w:left="124" w:right="1156"/>
            </w:pPr>
            <w:r>
              <w:t>9 Rozvoj sociálních a občanských kompetencí dětí a</w:t>
            </w:r>
            <w:r w:rsidRPr="00A31132">
              <w:t xml:space="preserve"> </w:t>
            </w:r>
            <w:r>
              <w:t>žáků (STŘEDNÍ)</w:t>
            </w:r>
          </w:p>
          <w:p w:rsidR="003F44D4" w:rsidRDefault="003F44D4" w:rsidP="00D17889">
            <w:pPr>
              <w:pStyle w:val="TableParagraph"/>
              <w:spacing w:line="360" w:lineRule="auto"/>
              <w:ind w:left="124" w:right="1156"/>
            </w:pPr>
            <w:r>
              <w:t>10 Rozvoj kulturního povědomí a vyjádření dětí a</w:t>
            </w:r>
            <w:r w:rsidRPr="00A31132">
              <w:t xml:space="preserve"> </w:t>
            </w:r>
            <w:r>
              <w:t>žáků (SLABÁ)</w:t>
            </w:r>
          </w:p>
          <w:p w:rsidR="003F44D4" w:rsidRDefault="003F44D4" w:rsidP="00D17889">
            <w:pPr>
              <w:pStyle w:val="TableParagraph"/>
              <w:tabs>
                <w:tab w:val="left" w:pos="398"/>
              </w:tabs>
              <w:spacing w:before="132"/>
              <w:ind w:left="398"/>
            </w:pPr>
          </w:p>
        </w:tc>
      </w:tr>
      <w:tr w:rsidR="003F44D4" w:rsidTr="00D17889">
        <w:trPr>
          <w:trHeight w:val="267"/>
        </w:trPr>
        <w:tc>
          <w:tcPr>
            <w:tcW w:w="1385" w:type="dxa"/>
            <w:tcBorders>
              <w:top w:val="single" w:sz="4" w:space="0" w:color="000000"/>
              <w:right w:val="single" w:sz="4" w:space="0" w:color="000000"/>
            </w:tcBorders>
          </w:tcPr>
          <w:p w:rsidR="003F44D4" w:rsidRDefault="003F44D4" w:rsidP="00D17889">
            <w:pPr>
              <w:pStyle w:val="TableParagraph"/>
              <w:spacing w:line="248" w:lineRule="exact"/>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48" w:lineRule="exact"/>
              <w:ind w:left="124"/>
            </w:pPr>
            <w:r>
              <w:t>Podíl škol, ve kterých jsou žáci aktivně zapojeni do provozu školy, na celkovém počtu</w:t>
            </w:r>
          </w:p>
        </w:tc>
      </w:tr>
    </w:tbl>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EAF1DD"/>
          </w:tcPr>
          <w:p w:rsidR="003F44D4" w:rsidRDefault="003F44D4" w:rsidP="00D17889">
            <w:pPr>
              <w:pStyle w:val="TableParagraph"/>
              <w:spacing w:line="249" w:lineRule="exact"/>
              <w:ind w:left="109"/>
            </w:pPr>
            <w:r>
              <w:br w:type="page"/>
              <w:t>Priorita 4</w:t>
            </w:r>
          </w:p>
        </w:tc>
        <w:tc>
          <w:tcPr>
            <w:tcW w:w="8328" w:type="dxa"/>
            <w:tcBorders>
              <w:left w:val="single" w:sz="4" w:space="0" w:color="000000"/>
            </w:tcBorders>
            <w:shd w:val="clear" w:color="auto" w:fill="EAF1DD"/>
          </w:tcPr>
          <w:p w:rsidR="003F44D4" w:rsidRDefault="003F44D4" w:rsidP="00D17889">
            <w:pPr>
              <w:pStyle w:val="TableParagraph"/>
              <w:spacing w:line="249" w:lineRule="exact"/>
              <w:ind w:left="124"/>
              <w:rPr>
                <w:b/>
              </w:rPr>
            </w:pPr>
            <w:r>
              <w:rPr>
                <w:b/>
              </w:rPr>
              <w:t>Školy a městská část</w:t>
            </w:r>
          </w:p>
        </w:tc>
      </w:tr>
      <w:tr w:rsidR="003F44D4" w:rsidTr="00D17889">
        <w:trPr>
          <w:trHeight w:val="5638"/>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spacing w:before="5"/>
              <w:rPr>
                <w:rFonts w:ascii="Times New Roman"/>
                <w:sz w:val="23"/>
              </w:rPr>
            </w:pPr>
          </w:p>
          <w:p w:rsidR="003F44D4" w:rsidRDefault="003F44D4" w:rsidP="00D17889">
            <w:pPr>
              <w:pStyle w:val="TableParagraph"/>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spacing w:line="480" w:lineRule="auto"/>
              <w:ind w:left="124" w:right="478"/>
              <w:jc w:val="both"/>
              <w:rPr>
                <w:b/>
              </w:rPr>
            </w:pPr>
            <w:r>
              <w:rPr>
                <w:b/>
              </w:rPr>
              <w:t>4.3</w:t>
            </w:r>
            <w:r>
              <w:rPr>
                <w:rFonts w:ascii="Times New Roman" w:hAnsi="Times New Roman"/>
              </w:rPr>
              <w:tab/>
            </w:r>
            <w:r>
              <w:rPr>
                <w:b/>
              </w:rPr>
              <w:t>Posílení vazby mezi školou, mimoškolním vzděláváním a komunitou Cílem je vytvořit ze škol centra místního/lokálního</w:t>
            </w:r>
            <w:r>
              <w:rPr>
                <w:b/>
                <w:spacing w:val="-12"/>
              </w:rPr>
              <w:t xml:space="preserve"> </w:t>
            </w:r>
            <w:r>
              <w:rPr>
                <w:b/>
              </w:rPr>
              <w:t>života</w:t>
            </w:r>
          </w:p>
          <w:p w:rsidR="003F44D4" w:rsidRDefault="003F44D4" w:rsidP="00D17889">
            <w:pPr>
              <w:pStyle w:val="TableParagraph"/>
              <w:ind w:left="124" w:right="59"/>
              <w:jc w:val="both"/>
            </w:pPr>
            <w:r>
              <w:t>Školní areály budou otevřeny pro mimoškolní aktivity a vzdělávání nejen pro vlastní žáky, ale i dalším skupinám obyvatel. Zároveň bude rozvíjeno zapojování rodin žáků do aktivit školy, např. formou spoluorganizace mimoškolních akcí školy (jarmarky, výstavy, akce, které netradičním způsobem využijí veřejný prostor apod.) nebo pravidelnými setkáními školy a rodičů nad záměry a problémy školy.</w:t>
            </w:r>
          </w:p>
          <w:p w:rsidR="003F44D4" w:rsidRDefault="003F44D4" w:rsidP="00D17889">
            <w:pPr>
              <w:pStyle w:val="TableParagraph"/>
              <w:ind w:left="124" w:right="59"/>
              <w:jc w:val="both"/>
            </w:pPr>
            <w:r>
              <w:t>Součástí cíle je podpora volnočasových aktivit, sledování trendů, rozšiřování nabídky aktivit, koordinace činností, budování vzájemných vztahů atp. Dále je vhodné propojovat formální a neformální vzdělávání na školách a zavést nástroj místně zakotveného učení, které pomáhá budovat silný a pozitivní vztah žáků a dětí k lokalitě, ve které žijí.</w:t>
            </w:r>
          </w:p>
          <w:p w:rsidR="003F44D4" w:rsidRDefault="003F44D4" w:rsidP="00D17889">
            <w:pPr>
              <w:pStyle w:val="TableParagraph"/>
              <w:ind w:left="124" w:right="59"/>
              <w:jc w:val="both"/>
            </w:pPr>
            <w:r>
              <w:t>Aktivity zaměřené na posílení vazby mezi žáky/školou a zaměstnavateli a středními školami jsou uvedeny v prioritě 1.</w:t>
            </w:r>
          </w:p>
          <w:p w:rsidR="003F44D4" w:rsidRDefault="003F44D4" w:rsidP="00D17889">
            <w:pPr>
              <w:pStyle w:val="TableParagraph"/>
              <w:rPr>
                <w:rFonts w:ascii="Times New Roman"/>
                <w:sz w:val="23"/>
              </w:rPr>
            </w:pPr>
          </w:p>
          <w:p w:rsidR="003F44D4" w:rsidRDefault="003F44D4" w:rsidP="00D17889">
            <w:pPr>
              <w:pStyle w:val="TableParagraph"/>
              <w:ind w:left="124"/>
              <w:jc w:val="both"/>
            </w:pPr>
            <w:r>
              <w:t>Návrh aktivit:</w:t>
            </w:r>
          </w:p>
          <w:p w:rsidR="003F44D4" w:rsidRDefault="003F44D4" w:rsidP="00D17889">
            <w:pPr>
              <w:pStyle w:val="TableParagraph"/>
              <w:spacing w:before="2"/>
              <w:rPr>
                <w:rFonts w:ascii="Times New Roman"/>
                <w:sz w:val="23"/>
              </w:rPr>
            </w:pPr>
          </w:p>
          <w:p w:rsidR="003F44D4" w:rsidRPr="00F34FEC" w:rsidRDefault="003F44D4" w:rsidP="00D17889">
            <w:pPr>
              <w:pStyle w:val="TableParagraph"/>
              <w:ind w:left="124" w:right="2507"/>
            </w:pPr>
            <w:r>
              <w:t xml:space="preserve">Aktivity propojující formální a </w:t>
            </w:r>
            <w:r w:rsidRPr="00F34FEC">
              <w:t>neformální vzdělávání na školách Aktivity místně zakotveného učení</w:t>
            </w:r>
          </w:p>
          <w:p w:rsidR="003F44D4" w:rsidRDefault="003F44D4" w:rsidP="00D17889">
            <w:pPr>
              <w:pStyle w:val="TableParagraph"/>
              <w:spacing w:line="252" w:lineRule="exact"/>
              <w:ind w:left="124"/>
            </w:pPr>
            <w:r>
              <w:t>V</w:t>
            </w:r>
            <w:r w:rsidRPr="00F34FEC">
              <w:t>ybavení a podpora další činnosti centra volnočasových</w:t>
            </w:r>
            <w:r>
              <w:t xml:space="preserve"> aktivit (DDM)</w:t>
            </w:r>
          </w:p>
        </w:tc>
      </w:tr>
      <w:tr w:rsidR="003F44D4" w:rsidTr="00D17889">
        <w:trPr>
          <w:trHeight w:val="2015"/>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rPr>
                <w:rFonts w:ascii="Times New Roman"/>
              </w:rPr>
            </w:pPr>
          </w:p>
          <w:p w:rsidR="003F44D4" w:rsidRDefault="003F44D4" w:rsidP="00D17889">
            <w:pPr>
              <w:pStyle w:val="TableParagraph"/>
              <w:rPr>
                <w:rFonts w:ascii="Times New Roman"/>
                <w:sz w:val="20"/>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(SLABÁ)</w:t>
            </w:r>
          </w:p>
          <w:p w:rsidR="003F44D4" w:rsidRDefault="003F44D4" w:rsidP="00D17889">
            <w:pPr>
              <w:pStyle w:val="TableParagraph"/>
              <w:spacing w:line="360" w:lineRule="auto"/>
              <w:ind w:left="124" w:right="1156"/>
            </w:pPr>
            <w:r>
              <w:t>4 Rozvoj podnikavosti a iniciativy dětí, žáků (SLABÁ)</w:t>
            </w:r>
          </w:p>
          <w:p w:rsidR="003F44D4" w:rsidRDefault="003F44D4" w:rsidP="00D17889">
            <w:pPr>
              <w:pStyle w:val="TableParagraph"/>
              <w:spacing w:line="360" w:lineRule="auto"/>
              <w:ind w:left="124" w:right="1156"/>
            </w:pPr>
            <w:r>
              <w:t>9 Rozvoj sociálních a občanských kompetencí dětí a žáků (STŘEDNÍ)</w:t>
            </w:r>
          </w:p>
          <w:p w:rsidR="003F44D4" w:rsidRDefault="003F44D4" w:rsidP="00D17889">
            <w:pPr>
              <w:pStyle w:val="TableParagraph"/>
              <w:spacing w:line="360" w:lineRule="auto"/>
              <w:ind w:left="124" w:right="1156"/>
            </w:pPr>
            <w:r>
              <w:t>10 Rozvoj kulturního povědomí a vyjádření dětí a žáků (SLABÁ)</w:t>
            </w:r>
          </w:p>
          <w:p w:rsidR="003F44D4" w:rsidRDefault="003F44D4" w:rsidP="00D17889">
            <w:pPr>
              <w:pStyle w:val="TableParagraph"/>
              <w:spacing w:line="360" w:lineRule="auto"/>
              <w:ind w:left="124" w:right="1156"/>
            </w:pPr>
            <w:r>
              <w:t>12 Aktivity související se vzděláváním mimo OP VVV, IROP a OP PPR (STŘEDNÍ)</w:t>
            </w:r>
          </w:p>
          <w:p w:rsidR="003F44D4" w:rsidRDefault="003F44D4" w:rsidP="00D17889">
            <w:pPr>
              <w:pStyle w:val="TableParagraph"/>
              <w:spacing w:before="3" w:line="252" w:lineRule="exact"/>
              <w:ind w:left="124"/>
            </w:pPr>
          </w:p>
        </w:tc>
      </w:tr>
      <w:tr w:rsidR="003F44D4" w:rsidTr="00D17889">
        <w:trPr>
          <w:trHeight w:val="1071"/>
        </w:trPr>
        <w:tc>
          <w:tcPr>
            <w:tcW w:w="1385" w:type="dxa"/>
            <w:tcBorders>
              <w:top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spacing w:before="147"/>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ind w:left="124" w:right="1453"/>
            </w:pPr>
            <w:r>
              <w:t>Počet mateřských a základních škol realizujících místně zakotvené učení Počet místních obyvatel zapojených do neformálního vzdělávání ve školách Výše finanční podpory MČ na volnočasové, sportovní, kulturní, aktivity</w:t>
            </w:r>
          </w:p>
          <w:p w:rsidR="003F44D4" w:rsidRDefault="003F44D4" w:rsidP="00D17889">
            <w:pPr>
              <w:pStyle w:val="TableParagraph"/>
              <w:spacing w:line="249" w:lineRule="exact"/>
              <w:ind w:left="124"/>
            </w:pPr>
            <w:r>
              <w:t>Počet pedagogických pracovníků – absolventů relevantních vzdělávacích seminářů</w:t>
            </w:r>
          </w:p>
        </w:tc>
      </w:tr>
    </w:tbl>
    <w:p w:rsidR="003F44D4" w:rsidRDefault="003F44D4" w:rsidP="003F44D4">
      <w:pPr>
        <w:pStyle w:val="Zkladntext"/>
      </w:pPr>
    </w:p>
    <w:p w:rsidR="003F44D4" w:rsidRDefault="003F44D4" w:rsidP="003F44D4">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385"/>
        <w:gridCol w:w="8328"/>
      </w:tblGrid>
      <w:tr w:rsidR="003F44D4" w:rsidTr="00D17889">
        <w:trPr>
          <w:trHeight w:val="269"/>
        </w:trPr>
        <w:tc>
          <w:tcPr>
            <w:tcW w:w="1385" w:type="dxa"/>
            <w:tcBorders>
              <w:right w:val="single" w:sz="4" w:space="0" w:color="000000"/>
            </w:tcBorders>
            <w:shd w:val="clear" w:color="auto" w:fill="EAF1DD"/>
          </w:tcPr>
          <w:p w:rsidR="003F44D4" w:rsidRDefault="003F44D4" w:rsidP="00D17889">
            <w:pPr>
              <w:pStyle w:val="TableParagraph"/>
              <w:spacing w:line="249" w:lineRule="exact"/>
              <w:ind w:left="109"/>
            </w:pPr>
            <w:r>
              <w:t>Priorita 4</w:t>
            </w:r>
          </w:p>
        </w:tc>
        <w:tc>
          <w:tcPr>
            <w:tcW w:w="8328" w:type="dxa"/>
            <w:tcBorders>
              <w:left w:val="single" w:sz="4" w:space="0" w:color="000000"/>
            </w:tcBorders>
            <w:shd w:val="clear" w:color="auto" w:fill="EAF1DD"/>
          </w:tcPr>
          <w:p w:rsidR="003F44D4" w:rsidRDefault="003F44D4" w:rsidP="00D17889">
            <w:pPr>
              <w:pStyle w:val="TableParagraph"/>
              <w:spacing w:line="249" w:lineRule="exact"/>
              <w:ind w:left="124"/>
              <w:rPr>
                <w:b/>
              </w:rPr>
            </w:pPr>
            <w:r>
              <w:rPr>
                <w:b/>
              </w:rPr>
              <w:t>Školy a městská část</w:t>
            </w:r>
          </w:p>
        </w:tc>
      </w:tr>
      <w:tr w:rsidR="003F44D4" w:rsidTr="00D17889">
        <w:trPr>
          <w:trHeight w:val="1342"/>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spacing w:before="146"/>
              <w:ind w:left="109" w:right="321"/>
            </w:pPr>
            <w:r>
              <w:t>Cíl a popis cíle</w:t>
            </w:r>
          </w:p>
        </w:tc>
        <w:tc>
          <w:tcPr>
            <w:tcW w:w="8328" w:type="dxa"/>
            <w:tcBorders>
              <w:left w:val="single" w:sz="4" w:space="0" w:color="000000"/>
              <w:bottom w:val="single" w:sz="4" w:space="0" w:color="000000"/>
            </w:tcBorders>
          </w:tcPr>
          <w:p w:rsidR="003F44D4" w:rsidRDefault="003F44D4" w:rsidP="00D17889">
            <w:pPr>
              <w:pStyle w:val="TableParagraph"/>
              <w:tabs>
                <w:tab w:val="left" w:pos="1633"/>
              </w:tabs>
              <w:ind w:left="484" w:right="64" w:hanging="360"/>
              <w:rPr>
                <w:b/>
              </w:rPr>
            </w:pPr>
            <w:r>
              <w:rPr>
                <w:b/>
              </w:rPr>
              <w:t>4.4</w:t>
            </w:r>
            <w:r>
              <w:rPr>
                <w:rFonts w:ascii="Times New Roman" w:hAnsi="Times New Roman"/>
              </w:rPr>
              <w:tab/>
            </w:r>
            <w:r>
              <w:rPr>
                <w:rFonts w:ascii="Times New Roman" w:hAnsi="Times New Roman"/>
              </w:rPr>
              <w:tab/>
            </w:r>
            <w:r>
              <w:rPr>
                <w:b/>
              </w:rPr>
              <w:t>Zlepšit personální zajištění mateřských a základních (vč. uměleckých) škol odpovídající jejich</w:t>
            </w:r>
            <w:r>
              <w:rPr>
                <w:b/>
                <w:spacing w:val="-2"/>
              </w:rPr>
              <w:t xml:space="preserve"> </w:t>
            </w:r>
            <w:r>
              <w:rPr>
                <w:b/>
              </w:rPr>
              <w:t xml:space="preserve">potřebám </w:t>
            </w:r>
            <w:r w:rsidRPr="00DA3696">
              <w:rPr>
                <w:b/>
                <w:bCs/>
                <w:color w:val="FF0000"/>
              </w:rPr>
              <w:t>PŘÍLEŽITOST</w:t>
            </w:r>
          </w:p>
          <w:p w:rsidR="003F44D4" w:rsidRDefault="003F44D4" w:rsidP="00D17889">
            <w:pPr>
              <w:pStyle w:val="TableParagraph"/>
              <w:spacing w:before="10"/>
              <w:rPr>
                <w:rFonts w:ascii="Times New Roman"/>
              </w:rPr>
            </w:pPr>
          </w:p>
          <w:p w:rsidR="003F44D4" w:rsidRDefault="003F44D4" w:rsidP="00D17889">
            <w:pPr>
              <w:pStyle w:val="TableParagraph"/>
              <w:spacing w:line="270" w:lineRule="atLeast"/>
              <w:ind w:left="124"/>
              <w:rPr>
                <w:b/>
              </w:rPr>
            </w:pPr>
            <w:r>
              <w:rPr>
                <w:b/>
              </w:rPr>
              <w:t>Cíl je zaměřen na zajištění odpovídajícího odborného personálního zajištění škol a motivace stávajících i budoucích pedagogů k učitelské praxi</w:t>
            </w:r>
          </w:p>
        </w:tc>
      </w:tr>
      <w:tr w:rsidR="003F44D4" w:rsidTr="00D17889">
        <w:trPr>
          <w:trHeight w:val="2418"/>
        </w:trPr>
        <w:tc>
          <w:tcPr>
            <w:tcW w:w="1385" w:type="dxa"/>
            <w:tcBorders>
              <w:bottom w:val="single" w:sz="4" w:space="0" w:color="000000"/>
              <w:right w:val="single" w:sz="4" w:space="0" w:color="000000"/>
            </w:tcBorders>
          </w:tcPr>
          <w:p w:rsidR="003F44D4" w:rsidRDefault="003F44D4" w:rsidP="00D17889">
            <w:pPr>
              <w:pStyle w:val="TableParagraph"/>
              <w:rPr>
                <w:rFonts w:ascii="Times New Roman"/>
              </w:rPr>
            </w:pPr>
          </w:p>
        </w:tc>
        <w:tc>
          <w:tcPr>
            <w:tcW w:w="8328" w:type="dxa"/>
            <w:tcBorders>
              <w:left w:val="single" w:sz="4" w:space="0" w:color="000000"/>
              <w:bottom w:val="single" w:sz="4" w:space="0" w:color="000000"/>
            </w:tcBorders>
          </w:tcPr>
          <w:p w:rsidR="003F44D4" w:rsidRDefault="003F44D4" w:rsidP="00D17889">
            <w:pPr>
              <w:pStyle w:val="TableParagraph"/>
              <w:spacing w:before="2"/>
              <w:rPr>
                <w:rFonts w:ascii="Times New Roman"/>
                <w:sz w:val="23"/>
              </w:rPr>
            </w:pPr>
          </w:p>
          <w:p w:rsidR="003F44D4" w:rsidRDefault="003F44D4" w:rsidP="00D17889">
            <w:pPr>
              <w:pStyle w:val="TableParagraph"/>
              <w:ind w:left="124" w:right="59"/>
              <w:jc w:val="both"/>
            </w:pPr>
            <w:r>
              <w:t>V rámci tohoto cíle dojde na jednotlivých školách k zajištění dostatečného počtu odborných pracovníků. Jedná se především o pozice: školní psycholog, mentor, supervizor, sociální pracovník, metodik prevence, výchovný poradce, speciální pedagog, logopedický asistent, chůva, ICT metodik nebo ICT</w:t>
            </w:r>
            <w:r>
              <w:rPr>
                <w:spacing w:val="-8"/>
              </w:rPr>
              <w:t xml:space="preserve"> </w:t>
            </w:r>
            <w:r>
              <w:t>technik.</w:t>
            </w:r>
          </w:p>
          <w:p w:rsidR="003F44D4" w:rsidRDefault="003F44D4" w:rsidP="00D17889">
            <w:pPr>
              <w:pStyle w:val="TableParagraph"/>
              <w:ind w:left="124" w:right="59"/>
              <w:jc w:val="both"/>
            </w:pPr>
            <w:r>
              <w:t>V neposlední řadě je potřeba zajistit také odpovídající počty vlastních pedagogických a nepedagogických pracovníků na jednotlivých školách.</w:t>
            </w:r>
          </w:p>
          <w:p w:rsidR="003F44D4" w:rsidRDefault="003F44D4" w:rsidP="00D17889">
            <w:pPr>
              <w:pStyle w:val="TableParagraph"/>
              <w:spacing w:line="270" w:lineRule="atLeast"/>
              <w:ind w:left="124" w:right="60"/>
              <w:jc w:val="both"/>
            </w:pPr>
            <w:r>
              <w:t>Součástí tohoto cíle je také věcné a finanční rozšíření podpory pedagogů ze strany městské části.</w:t>
            </w:r>
          </w:p>
        </w:tc>
      </w:tr>
      <w:tr w:rsidR="003F44D4" w:rsidTr="00D17889">
        <w:trPr>
          <w:trHeight w:val="1478"/>
        </w:trPr>
        <w:tc>
          <w:tcPr>
            <w:tcW w:w="1385" w:type="dxa"/>
            <w:tcBorders>
              <w:top w:val="single" w:sz="4" w:space="0" w:color="000000"/>
              <w:bottom w:val="single" w:sz="4" w:space="0" w:color="000000"/>
              <w:right w:val="single" w:sz="4" w:space="0" w:color="000000"/>
            </w:tcBorders>
          </w:tcPr>
          <w:p w:rsidR="003F44D4" w:rsidRDefault="003F44D4" w:rsidP="00D17889">
            <w:pPr>
              <w:pStyle w:val="TableParagraph"/>
              <w:rPr>
                <w:rFonts w:ascii="Times New Roman"/>
              </w:rPr>
            </w:pPr>
          </w:p>
          <w:p w:rsidR="003F44D4" w:rsidRDefault="003F44D4" w:rsidP="00D17889">
            <w:pPr>
              <w:pStyle w:val="TableParagraph"/>
              <w:spacing w:before="7"/>
              <w:rPr>
                <w:rFonts w:ascii="Times New Roman"/>
                <w:sz w:val="18"/>
              </w:rPr>
            </w:pPr>
          </w:p>
          <w:p w:rsidR="003F44D4" w:rsidRDefault="003F44D4" w:rsidP="00D17889">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rsidR="003F44D4" w:rsidRDefault="003F44D4" w:rsidP="00D17889">
            <w:pPr>
              <w:pStyle w:val="TableParagraph"/>
              <w:spacing w:line="360" w:lineRule="auto"/>
              <w:ind w:left="124" w:right="1156"/>
            </w:pPr>
            <w:r>
              <w:t>3 Podpora moderního inkluzivního vzdělávání (SILNÁ)</w:t>
            </w:r>
          </w:p>
          <w:p w:rsidR="003F44D4" w:rsidRDefault="003F44D4" w:rsidP="00D17889">
            <w:pPr>
              <w:pStyle w:val="TableParagraph"/>
              <w:spacing w:line="360" w:lineRule="auto"/>
              <w:ind w:left="124" w:right="1156"/>
            </w:pPr>
            <w:r>
              <w:t>6 Kariérové poradenství v základních školách (SLABÁ)</w:t>
            </w:r>
          </w:p>
          <w:p w:rsidR="003F44D4" w:rsidRDefault="003F44D4" w:rsidP="00D17889">
            <w:pPr>
              <w:pStyle w:val="TableParagraph"/>
              <w:spacing w:line="360" w:lineRule="auto"/>
              <w:ind w:left="124" w:right="1156"/>
            </w:pPr>
            <w:r>
              <w:t>11 Investice do rozvoje kapacit základních</w:t>
            </w:r>
            <w:r w:rsidRPr="003E07E5">
              <w:t xml:space="preserve"> </w:t>
            </w:r>
            <w:r>
              <w:t>škol (SLABÁ)</w:t>
            </w:r>
          </w:p>
          <w:p w:rsidR="003F44D4" w:rsidRDefault="003F44D4" w:rsidP="00D17889">
            <w:pPr>
              <w:pStyle w:val="TableParagraph"/>
              <w:spacing w:line="360" w:lineRule="auto"/>
              <w:ind w:left="124" w:right="1156"/>
            </w:pPr>
            <w:r>
              <w:t>12 Aktivity související se vzděláváním mimo OP VVV, IROP a OP</w:t>
            </w:r>
            <w:r w:rsidRPr="003E07E5">
              <w:t xml:space="preserve"> </w:t>
            </w:r>
            <w:r>
              <w:t>PPR (STŘEDNÍ)</w:t>
            </w:r>
          </w:p>
          <w:p w:rsidR="003F44D4" w:rsidRDefault="003F44D4" w:rsidP="00D17889">
            <w:pPr>
              <w:pStyle w:val="TableParagraph"/>
              <w:tabs>
                <w:tab w:val="left" w:pos="401"/>
              </w:tabs>
              <w:spacing w:before="132" w:line="252" w:lineRule="exact"/>
              <w:ind w:left="400"/>
            </w:pPr>
          </w:p>
        </w:tc>
      </w:tr>
      <w:tr w:rsidR="003F44D4" w:rsidTr="00D17889">
        <w:trPr>
          <w:trHeight w:val="265"/>
        </w:trPr>
        <w:tc>
          <w:tcPr>
            <w:tcW w:w="1385" w:type="dxa"/>
            <w:tcBorders>
              <w:top w:val="single" w:sz="4" w:space="0" w:color="000000"/>
              <w:right w:val="single" w:sz="4" w:space="0" w:color="000000"/>
            </w:tcBorders>
          </w:tcPr>
          <w:p w:rsidR="003F44D4" w:rsidRDefault="003F44D4" w:rsidP="00D17889">
            <w:pPr>
              <w:pStyle w:val="TableParagraph"/>
              <w:spacing w:line="245" w:lineRule="exact"/>
              <w:ind w:left="109"/>
            </w:pPr>
            <w:r>
              <w:t>Indikátory</w:t>
            </w:r>
          </w:p>
        </w:tc>
        <w:tc>
          <w:tcPr>
            <w:tcW w:w="8328" w:type="dxa"/>
            <w:tcBorders>
              <w:top w:val="single" w:sz="4" w:space="0" w:color="000000"/>
              <w:left w:val="single" w:sz="4" w:space="0" w:color="000000"/>
            </w:tcBorders>
          </w:tcPr>
          <w:p w:rsidR="003F44D4" w:rsidRDefault="003F44D4" w:rsidP="00D17889">
            <w:pPr>
              <w:pStyle w:val="TableParagraph"/>
              <w:spacing w:line="245" w:lineRule="exact"/>
              <w:ind w:left="124"/>
            </w:pPr>
            <w:r>
              <w:t>Podíl škol s odpovídajícím personálním zajištěním</w:t>
            </w:r>
          </w:p>
        </w:tc>
      </w:tr>
    </w:tbl>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Nadpis21"/>
        <w:numPr>
          <w:ilvl w:val="1"/>
          <w:numId w:val="8"/>
        </w:numPr>
        <w:tabs>
          <w:tab w:val="left" w:pos="1668"/>
          <w:tab w:val="left" w:pos="1669"/>
        </w:tabs>
        <w:jc w:val="left"/>
      </w:pPr>
      <w:bookmarkStart w:id="790" w:name="_Toc113295577"/>
      <w:bookmarkStart w:id="791" w:name="_Toc113301099"/>
      <w:bookmarkStart w:id="792" w:name="_Toc113361737"/>
      <w:bookmarkStart w:id="793" w:name="_Toc113376606"/>
      <w:r>
        <w:t>Vazby cílů na</w:t>
      </w:r>
      <w:r>
        <w:rPr>
          <w:spacing w:val="-3"/>
        </w:rPr>
        <w:t xml:space="preserve"> </w:t>
      </w:r>
      <w:r>
        <w:t>opatření</w:t>
      </w:r>
      <w:bookmarkEnd w:id="790"/>
      <w:bookmarkEnd w:id="791"/>
      <w:bookmarkEnd w:id="792"/>
      <w:bookmarkEnd w:id="793"/>
    </w:p>
    <w:p w:rsidR="003F44D4" w:rsidRDefault="003F44D4" w:rsidP="003F44D4">
      <w:pPr>
        <w:pStyle w:val="Zkladntext"/>
      </w:pPr>
      <w:r>
        <w:t>Cíle MAP a jejich návaznost na povinná, doporučená a volitelná opatření (témata) Postupů MAP se třemi úrovněmi vazby (X – slabá, XX – střední, XXX – silná).</w:t>
      </w:r>
    </w:p>
    <w:p w:rsidR="003F44D4" w:rsidRDefault="003F44D4" w:rsidP="003F44D4">
      <w:pPr>
        <w:pStyle w:val="Zkladntext"/>
      </w:pPr>
      <w:r>
        <w:t>Vazba jednotlivých cílů MAP Praha 1 je identifikována v rámci popisu každého cíle v části „Vazba na opatření“. Následující tabulka graficky přehledně znázorňuje tyto vazby a také uvádí jejich sílu.</w:t>
      </w:r>
    </w:p>
    <w:p w:rsidR="003F44D4" w:rsidRDefault="003F44D4" w:rsidP="003F44D4">
      <w:pPr>
        <w:sectPr w:rsidR="003F44D4" w:rsidSect="007F0963">
          <w:headerReference w:type="default" r:id="rId142"/>
          <w:pgSz w:w="11900" w:h="16840"/>
          <w:pgMar w:top="1160" w:right="860" w:bottom="1080" w:left="880" w:header="468" w:footer="592" w:gutter="0"/>
          <w:cols w:space="708"/>
        </w:sectPr>
      </w:pPr>
    </w:p>
    <w:p w:rsidR="003F44D4" w:rsidRDefault="003F44D4" w:rsidP="003F44D4">
      <w:pPr>
        <w:pStyle w:val="Zkladntext"/>
      </w:pPr>
    </w:p>
    <w:p w:rsidR="003F44D4" w:rsidRDefault="003F44D4" w:rsidP="003F44D4">
      <w:pPr>
        <w:spacing w:before="59"/>
        <w:ind w:left="411"/>
        <w:rPr>
          <w:b/>
          <w:sz w:val="20"/>
        </w:rPr>
      </w:pPr>
      <w:r>
        <w:rPr>
          <w:b/>
          <w:sz w:val="20"/>
        </w:rPr>
        <w:t>Tabulka 1 Vazby cílů MAP Praha 1 na povinná, doporučená, průřezová a volitelná opatření pro místní akční plány</w:t>
      </w:r>
    </w:p>
    <w:p w:rsidR="003F44D4" w:rsidRDefault="003F44D4" w:rsidP="003F44D4">
      <w:pPr>
        <w:pStyle w:val="Zkladntext"/>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3077"/>
        <w:gridCol w:w="108"/>
        <w:gridCol w:w="454"/>
        <w:gridCol w:w="560"/>
        <w:gridCol w:w="560"/>
        <w:gridCol w:w="567"/>
        <w:gridCol w:w="560"/>
        <w:gridCol w:w="512"/>
        <w:gridCol w:w="560"/>
        <w:gridCol w:w="560"/>
        <w:gridCol w:w="106"/>
        <w:gridCol w:w="447"/>
        <w:gridCol w:w="567"/>
        <w:gridCol w:w="569"/>
        <w:gridCol w:w="567"/>
        <w:gridCol w:w="709"/>
        <w:gridCol w:w="109"/>
        <w:gridCol w:w="603"/>
        <w:gridCol w:w="709"/>
        <w:gridCol w:w="567"/>
        <w:gridCol w:w="109"/>
        <w:gridCol w:w="462"/>
        <w:gridCol w:w="568"/>
        <w:gridCol w:w="568"/>
        <w:gridCol w:w="568"/>
      </w:tblGrid>
      <w:tr w:rsidR="003F44D4" w:rsidTr="00D17889">
        <w:trPr>
          <w:trHeight w:val="219"/>
        </w:trPr>
        <w:tc>
          <w:tcPr>
            <w:tcW w:w="701" w:type="dxa"/>
            <w:vMerge w:val="restart"/>
            <w:tcBorders>
              <w:bottom w:val="single" w:sz="18" w:space="0" w:color="000000"/>
            </w:tcBorders>
          </w:tcPr>
          <w:p w:rsidR="003F44D4" w:rsidRDefault="003F44D4" w:rsidP="00D17889">
            <w:pPr>
              <w:pStyle w:val="TableParagraph"/>
              <w:rPr>
                <w:rFonts w:ascii="Times New Roman"/>
                <w:sz w:val="18"/>
              </w:rPr>
            </w:pPr>
          </w:p>
        </w:tc>
        <w:tc>
          <w:tcPr>
            <w:tcW w:w="3077" w:type="dxa"/>
            <w:vMerge w:val="restart"/>
            <w:tcBorders>
              <w:bottom w:val="single" w:sz="18" w:space="0" w:color="000000"/>
              <w:right w:val="single" w:sz="18" w:space="0" w:color="E5B7B6"/>
            </w:tcBorders>
          </w:tcPr>
          <w:p w:rsidR="003F44D4" w:rsidRDefault="003F44D4" w:rsidP="00D17889">
            <w:pPr>
              <w:pStyle w:val="TableParagraph"/>
              <w:rPr>
                <w:rFonts w:ascii="Times New Roman"/>
                <w:sz w:val="18"/>
              </w:rPr>
            </w:pPr>
          </w:p>
        </w:tc>
        <w:tc>
          <w:tcPr>
            <w:tcW w:w="108" w:type="dxa"/>
            <w:tcBorders>
              <w:top w:val="single" w:sz="18" w:space="0" w:color="000000"/>
              <w:left w:val="single" w:sz="18" w:space="0" w:color="000000"/>
              <w:bottom w:val="single" w:sz="18" w:space="0" w:color="000000"/>
              <w:right w:val="nil"/>
            </w:tcBorders>
            <w:shd w:val="clear" w:color="auto" w:fill="E5B7B6"/>
          </w:tcPr>
          <w:p w:rsidR="003F44D4" w:rsidRDefault="003F44D4" w:rsidP="00D17889">
            <w:pPr>
              <w:pStyle w:val="TableParagraph"/>
              <w:rPr>
                <w:rFonts w:ascii="Times New Roman"/>
                <w:sz w:val="14"/>
              </w:rPr>
            </w:pPr>
          </w:p>
        </w:tc>
        <w:tc>
          <w:tcPr>
            <w:tcW w:w="4333" w:type="dxa"/>
            <w:gridSpan w:val="8"/>
            <w:tcBorders>
              <w:top w:val="single" w:sz="18" w:space="0" w:color="000000"/>
              <w:left w:val="nil"/>
              <w:bottom w:val="single" w:sz="18" w:space="0" w:color="000000"/>
              <w:right w:val="single" w:sz="18" w:space="0" w:color="DADADA"/>
            </w:tcBorders>
            <w:shd w:val="clear" w:color="auto" w:fill="E5B7B6"/>
          </w:tcPr>
          <w:p w:rsidR="003F44D4" w:rsidRDefault="003F44D4" w:rsidP="00D17889">
            <w:pPr>
              <w:pStyle w:val="TableParagraph"/>
              <w:spacing w:line="199" w:lineRule="exact"/>
              <w:ind w:left="1773" w:right="1822"/>
              <w:jc w:val="center"/>
              <w:rPr>
                <w:sz w:val="18"/>
              </w:rPr>
            </w:pPr>
            <w:r>
              <w:rPr>
                <w:sz w:val="18"/>
              </w:rPr>
              <w:t>Priorita 1</w:t>
            </w:r>
          </w:p>
        </w:tc>
        <w:tc>
          <w:tcPr>
            <w:tcW w:w="106" w:type="dxa"/>
            <w:tcBorders>
              <w:top w:val="single" w:sz="18" w:space="0" w:color="000000"/>
              <w:left w:val="single" w:sz="18" w:space="0" w:color="E5B7B6"/>
              <w:bottom w:val="single" w:sz="18" w:space="0" w:color="000000"/>
              <w:right w:val="nil"/>
            </w:tcBorders>
            <w:shd w:val="clear" w:color="auto" w:fill="DADADA"/>
          </w:tcPr>
          <w:p w:rsidR="003F44D4" w:rsidRDefault="003F44D4" w:rsidP="00D17889">
            <w:pPr>
              <w:pStyle w:val="TableParagraph"/>
              <w:rPr>
                <w:rFonts w:ascii="Times New Roman"/>
                <w:sz w:val="14"/>
              </w:rPr>
            </w:pPr>
          </w:p>
        </w:tc>
        <w:tc>
          <w:tcPr>
            <w:tcW w:w="2859" w:type="dxa"/>
            <w:gridSpan w:val="5"/>
            <w:tcBorders>
              <w:top w:val="single" w:sz="18" w:space="0" w:color="000000"/>
              <w:left w:val="nil"/>
              <w:bottom w:val="single" w:sz="18" w:space="0" w:color="000000"/>
              <w:right w:val="single" w:sz="18" w:space="0" w:color="FDE9D9"/>
            </w:tcBorders>
            <w:shd w:val="clear" w:color="auto" w:fill="DADADA"/>
          </w:tcPr>
          <w:p w:rsidR="003F44D4" w:rsidRDefault="003F44D4" w:rsidP="00D17889">
            <w:pPr>
              <w:pStyle w:val="TableParagraph"/>
              <w:spacing w:line="199" w:lineRule="exact"/>
              <w:ind w:left="1033" w:right="1089"/>
              <w:jc w:val="center"/>
              <w:rPr>
                <w:sz w:val="18"/>
              </w:rPr>
            </w:pPr>
            <w:r>
              <w:rPr>
                <w:sz w:val="18"/>
              </w:rPr>
              <w:t>Priorita 2</w:t>
            </w:r>
          </w:p>
        </w:tc>
        <w:tc>
          <w:tcPr>
            <w:tcW w:w="109" w:type="dxa"/>
            <w:tcBorders>
              <w:top w:val="single" w:sz="18" w:space="0" w:color="000000"/>
              <w:left w:val="single" w:sz="18" w:space="0" w:color="DADADA"/>
              <w:bottom w:val="single" w:sz="18" w:space="0" w:color="000000"/>
              <w:right w:val="nil"/>
            </w:tcBorders>
            <w:shd w:val="clear" w:color="auto" w:fill="FDE9D9"/>
          </w:tcPr>
          <w:p w:rsidR="003F44D4" w:rsidRDefault="003F44D4" w:rsidP="00D17889">
            <w:pPr>
              <w:pStyle w:val="TableParagraph"/>
              <w:rPr>
                <w:rFonts w:ascii="Times New Roman"/>
                <w:sz w:val="14"/>
              </w:rPr>
            </w:pPr>
          </w:p>
        </w:tc>
        <w:tc>
          <w:tcPr>
            <w:tcW w:w="1879" w:type="dxa"/>
            <w:gridSpan w:val="3"/>
            <w:tcBorders>
              <w:top w:val="single" w:sz="18" w:space="0" w:color="000000"/>
              <w:left w:val="nil"/>
              <w:bottom w:val="single" w:sz="18" w:space="0" w:color="000000"/>
              <w:right w:val="single" w:sz="18" w:space="0" w:color="EAF1DD"/>
            </w:tcBorders>
            <w:shd w:val="clear" w:color="auto" w:fill="FDE9D9"/>
          </w:tcPr>
          <w:p w:rsidR="003F44D4" w:rsidRDefault="003F44D4" w:rsidP="00D17889">
            <w:pPr>
              <w:pStyle w:val="TableParagraph"/>
              <w:spacing w:line="199" w:lineRule="exact"/>
              <w:ind w:left="558"/>
              <w:rPr>
                <w:sz w:val="18"/>
              </w:rPr>
            </w:pPr>
            <w:r>
              <w:rPr>
                <w:sz w:val="18"/>
              </w:rPr>
              <w:t>Priorita 3</w:t>
            </w:r>
          </w:p>
        </w:tc>
        <w:tc>
          <w:tcPr>
            <w:tcW w:w="109" w:type="dxa"/>
            <w:tcBorders>
              <w:top w:val="single" w:sz="18" w:space="0" w:color="000000"/>
              <w:left w:val="single" w:sz="18" w:space="0" w:color="FDE9D9"/>
              <w:bottom w:val="single" w:sz="18" w:space="0" w:color="000000"/>
              <w:right w:val="nil"/>
            </w:tcBorders>
            <w:shd w:val="clear" w:color="auto" w:fill="EAF1DD"/>
          </w:tcPr>
          <w:p w:rsidR="003F44D4" w:rsidRDefault="003F44D4" w:rsidP="00D17889">
            <w:pPr>
              <w:pStyle w:val="TableParagraph"/>
              <w:rPr>
                <w:rFonts w:ascii="Times New Roman"/>
                <w:sz w:val="14"/>
              </w:rPr>
            </w:pPr>
          </w:p>
        </w:tc>
        <w:tc>
          <w:tcPr>
            <w:tcW w:w="2166" w:type="dxa"/>
            <w:gridSpan w:val="4"/>
            <w:tcBorders>
              <w:top w:val="single" w:sz="18" w:space="0" w:color="000000"/>
              <w:left w:val="nil"/>
              <w:bottom w:val="single" w:sz="18" w:space="0" w:color="000000"/>
              <w:right w:val="single" w:sz="18" w:space="0" w:color="000000"/>
            </w:tcBorders>
            <w:shd w:val="clear" w:color="auto" w:fill="EAF1DD"/>
          </w:tcPr>
          <w:p w:rsidR="003F44D4" w:rsidRDefault="003F44D4" w:rsidP="00D17889">
            <w:pPr>
              <w:pStyle w:val="TableParagraph"/>
              <w:spacing w:line="199" w:lineRule="exact"/>
              <w:ind w:left="696"/>
              <w:rPr>
                <w:sz w:val="18"/>
              </w:rPr>
            </w:pPr>
            <w:r>
              <w:rPr>
                <w:sz w:val="18"/>
              </w:rPr>
              <w:t>Priorita 4</w:t>
            </w:r>
          </w:p>
        </w:tc>
      </w:tr>
      <w:tr w:rsidR="003F44D4" w:rsidTr="00D17889">
        <w:trPr>
          <w:trHeight w:val="219"/>
        </w:trPr>
        <w:tc>
          <w:tcPr>
            <w:tcW w:w="701" w:type="dxa"/>
            <w:vMerge/>
            <w:tcBorders>
              <w:top w:val="nil"/>
              <w:bottom w:val="single" w:sz="18" w:space="0" w:color="000000"/>
            </w:tcBorders>
          </w:tcPr>
          <w:p w:rsidR="003F44D4" w:rsidRDefault="003F44D4" w:rsidP="00D17889">
            <w:pPr>
              <w:rPr>
                <w:sz w:val="2"/>
                <w:szCs w:val="2"/>
              </w:rPr>
            </w:pPr>
          </w:p>
        </w:tc>
        <w:tc>
          <w:tcPr>
            <w:tcW w:w="3077" w:type="dxa"/>
            <w:vMerge/>
            <w:tcBorders>
              <w:top w:val="nil"/>
              <w:bottom w:val="single" w:sz="18" w:space="0" w:color="000000"/>
              <w:right w:val="single" w:sz="18" w:space="0" w:color="E5B7B6"/>
            </w:tcBorders>
          </w:tcPr>
          <w:p w:rsidR="003F44D4" w:rsidRDefault="003F44D4" w:rsidP="00D17889">
            <w:pPr>
              <w:rPr>
                <w:sz w:val="2"/>
                <w:szCs w:val="2"/>
              </w:rPr>
            </w:pPr>
          </w:p>
        </w:tc>
        <w:tc>
          <w:tcPr>
            <w:tcW w:w="562" w:type="dxa"/>
            <w:gridSpan w:val="2"/>
            <w:tcBorders>
              <w:top w:val="single" w:sz="18" w:space="0" w:color="000000"/>
              <w:left w:val="single" w:sz="18" w:space="0" w:color="000000"/>
              <w:bottom w:val="single" w:sz="18" w:space="0" w:color="000000"/>
              <w:right w:val="single" w:sz="6" w:space="0" w:color="000000"/>
            </w:tcBorders>
          </w:tcPr>
          <w:p w:rsidR="003F44D4" w:rsidRDefault="003F44D4" w:rsidP="00D17889">
            <w:pPr>
              <w:pStyle w:val="TableParagraph"/>
              <w:spacing w:line="198" w:lineRule="exact"/>
              <w:ind w:left="164"/>
              <w:rPr>
                <w:sz w:val="18"/>
              </w:rPr>
            </w:pPr>
            <w:r>
              <w:rPr>
                <w:sz w:val="18"/>
              </w:rPr>
              <w:t>1.1</w:t>
            </w:r>
          </w:p>
        </w:tc>
        <w:tc>
          <w:tcPr>
            <w:tcW w:w="560"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18" w:right="82"/>
              <w:jc w:val="center"/>
              <w:rPr>
                <w:sz w:val="18"/>
              </w:rPr>
            </w:pPr>
            <w:r>
              <w:rPr>
                <w:sz w:val="18"/>
              </w:rPr>
              <w:t>1.2</w:t>
            </w:r>
          </w:p>
        </w:tc>
        <w:tc>
          <w:tcPr>
            <w:tcW w:w="560"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18" w:right="84"/>
              <w:jc w:val="center"/>
              <w:rPr>
                <w:sz w:val="18"/>
              </w:rPr>
            </w:pPr>
            <w:r>
              <w:rPr>
                <w:sz w:val="18"/>
              </w:rPr>
              <w:t>1.3</w:t>
            </w:r>
          </w:p>
        </w:tc>
        <w:tc>
          <w:tcPr>
            <w:tcW w:w="567"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21" w:right="91"/>
              <w:jc w:val="center"/>
              <w:rPr>
                <w:sz w:val="18"/>
              </w:rPr>
            </w:pPr>
            <w:r>
              <w:rPr>
                <w:sz w:val="18"/>
              </w:rPr>
              <w:t>1.4</w:t>
            </w:r>
          </w:p>
        </w:tc>
        <w:tc>
          <w:tcPr>
            <w:tcW w:w="560"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18" w:right="87"/>
              <w:jc w:val="center"/>
              <w:rPr>
                <w:sz w:val="18"/>
              </w:rPr>
            </w:pPr>
            <w:r>
              <w:rPr>
                <w:sz w:val="18"/>
              </w:rPr>
              <w:t>1.5</w:t>
            </w:r>
          </w:p>
        </w:tc>
        <w:tc>
          <w:tcPr>
            <w:tcW w:w="512"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49"/>
              <w:rPr>
                <w:sz w:val="18"/>
              </w:rPr>
            </w:pPr>
            <w:r>
              <w:rPr>
                <w:sz w:val="18"/>
              </w:rPr>
              <w:t>1.6</w:t>
            </w:r>
          </w:p>
        </w:tc>
        <w:tc>
          <w:tcPr>
            <w:tcW w:w="560"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72"/>
              <w:rPr>
                <w:sz w:val="18"/>
              </w:rPr>
            </w:pPr>
            <w:r>
              <w:rPr>
                <w:sz w:val="18"/>
              </w:rPr>
              <w:t>1.7</w:t>
            </w:r>
          </w:p>
        </w:tc>
        <w:tc>
          <w:tcPr>
            <w:tcW w:w="560" w:type="dxa"/>
            <w:tcBorders>
              <w:top w:val="single" w:sz="18" w:space="0" w:color="000000"/>
              <w:left w:val="single" w:sz="6" w:space="0" w:color="000000"/>
              <w:bottom w:val="single" w:sz="18" w:space="0" w:color="000000"/>
              <w:right w:val="single" w:sz="18" w:space="0" w:color="000000"/>
            </w:tcBorders>
          </w:tcPr>
          <w:p w:rsidR="003F44D4" w:rsidRDefault="003F44D4" w:rsidP="00D17889">
            <w:pPr>
              <w:pStyle w:val="TableParagraph"/>
              <w:spacing w:line="198" w:lineRule="exact"/>
              <w:ind w:left="171"/>
              <w:rPr>
                <w:sz w:val="18"/>
              </w:rPr>
            </w:pPr>
            <w:r>
              <w:rPr>
                <w:sz w:val="18"/>
              </w:rPr>
              <w:t>1.8</w:t>
            </w:r>
          </w:p>
        </w:tc>
        <w:tc>
          <w:tcPr>
            <w:tcW w:w="553" w:type="dxa"/>
            <w:gridSpan w:val="2"/>
            <w:tcBorders>
              <w:top w:val="single" w:sz="18" w:space="0" w:color="000000"/>
              <w:left w:val="single" w:sz="18" w:space="0" w:color="000000"/>
              <w:bottom w:val="single" w:sz="18" w:space="0" w:color="000000"/>
              <w:right w:val="single" w:sz="6" w:space="0" w:color="000000"/>
            </w:tcBorders>
          </w:tcPr>
          <w:p w:rsidR="003F44D4" w:rsidRDefault="003F44D4" w:rsidP="00D17889">
            <w:pPr>
              <w:pStyle w:val="TableParagraph"/>
              <w:spacing w:line="198" w:lineRule="exact"/>
              <w:ind w:left="98"/>
              <w:rPr>
                <w:sz w:val="18"/>
              </w:rPr>
            </w:pPr>
            <w:r>
              <w:rPr>
                <w:sz w:val="18"/>
              </w:rPr>
              <w:t>2.1</w:t>
            </w:r>
          </w:p>
        </w:tc>
        <w:tc>
          <w:tcPr>
            <w:tcW w:w="567"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right="147"/>
              <w:jc w:val="right"/>
              <w:rPr>
                <w:sz w:val="18"/>
              </w:rPr>
            </w:pPr>
            <w:r>
              <w:rPr>
                <w:sz w:val="18"/>
              </w:rPr>
              <w:t>2.2</w:t>
            </w:r>
          </w:p>
        </w:tc>
        <w:tc>
          <w:tcPr>
            <w:tcW w:w="569"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74"/>
              <w:rPr>
                <w:sz w:val="18"/>
              </w:rPr>
            </w:pPr>
            <w:r>
              <w:rPr>
                <w:sz w:val="18"/>
              </w:rPr>
              <w:t>2.3</w:t>
            </w:r>
          </w:p>
        </w:tc>
        <w:tc>
          <w:tcPr>
            <w:tcW w:w="567"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left="111"/>
              <w:rPr>
                <w:sz w:val="18"/>
              </w:rPr>
            </w:pPr>
            <w:r>
              <w:rPr>
                <w:sz w:val="18"/>
              </w:rPr>
              <w:t>2.4</w:t>
            </w:r>
          </w:p>
        </w:tc>
        <w:tc>
          <w:tcPr>
            <w:tcW w:w="709" w:type="dxa"/>
            <w:tcBorders>
              <w:top w:val="single" w:sz="18" w:space="0" w:color="000000"/>
              <w:left w:val="single" w:sz="6" w:space="0" w:color="000000"/>
              <w:bottom w:val="single" w:sz="18" w:space="0" w:color="000000"/>
              <w:right w:val="single" w:sz="18" w:space="0" w:color="000000"/>
            </w:tcBorders>
          </w:tcPr>
          <w:p w:rsidR="003F44D4" w:rsidRDefault="003F44D4" w:rsidP="00D17889">
            <w:pPr>
              <w:pStyle w:val="TableParagraph"/>
              <w:spacing w:line="198" w:lineRule="exact"/>
              <w:ind w:right="205"/>
              <w:jc w:val="right"/>
              <w:rPr>
                <w:sz w:val="18"/>
              </w:rPr>
            </w:pPr>
            <w:r>
              <w:rPr>
                <w:sz w:val="18"/>
              </w:rPr>
              <w:t>2.5</w:t>
            </w:r>
          </w:p>
        </w:tc>
        <w:tc>
          <w:tcPr>
            <w:tcW w:w="712" w:type="dxa"/>
            <w:gridSpan w:val="2"/>
            <w:tcBorders>
              <w:top w:val="single" w:sz="18" w:space="0" w:color="000000"/>
              <w:left w:val="single" w:sz="18" w:space="0" w:color="000000"/>
              <w:bottom w:val="single" w:sz="18" w:space="0" w:color="000000"/>
              <w:right w:val="single" w:sz="6" w:space="0" w:color="000000"/>
            </w:tcBorders>
          </w:tcPr>
          <w:p w:rsidR="003F44D4" w:rsidRDefault="003F44D4" w:rsidP="00D17889">
            <w:pPr>
              <w:pStyle w:val="TableParagraph"/>
              <w:spacing w:line="198" w:lineRule="exact"/>
              <w:ind w:left="229"/>
              <w:rPr>
                <w:sz w:val="18"/>
              </w:rPr>
            </w:pPr>
            <w:r>
              <w:rPr>
                <w:sz w:val="18"/>
              </w:rPr>
              <w:t>3.1</w:t>
            </w:r>
          </w:p>
        </w:tc>
        <w:tc>
          <w:tcPr>
            <w:tcW w:w="709"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right="223"/>
              <w:jc w:val="right"/>
              <w:rPr>
                <w:sz w:val="18"/>
              </w:rPr>
            </w:pPr>
            <w:r>
              <w:rPr>
                <w:sz w:val="18"/>
              </w:rPr>
              <w:t>3.2</w:t>
            </w:r>
          </w:p>
        </w:tc>
        <w:tc>
          <w:tcPr>
            <w:tcW w:w="567" w:type="dxa"/>
            <w:tcBorders>
              <w:top w:val="single" w:sz="18" w:space="0" w:color="000000"/>
              <w:left w:val="single" w:sz="6" w:space="0" w:color="000000"/>
              <w:bottom w:val="single" w:sz="18" w:space="0" w:color="000000"/>
              <w:right w:val="single" w:sz="18" w:space="0" w:color="000000"/>
            </w:tcBorders>
          </w:tcPr>
          <w:p w:rsidR="003F44D4" w:rsidRDefault="003F44D4" w:rsidP="00D17889">
            <w:pPr>
              <w:pStyle w:val="TableParagraph"/>
              <w:spacing w:line="198" w:lineRule="exact"/>
              <w:ind w:right="137"/>
              <w:jc w:val="right"/>
              <w:rPr>
                <w:sz w:val="18"/>
              </w:rPr>
            </w:pPr>
            <w:r>
              <w:rPr>
                <w:sz w:val="18"/>
              </w:rPr>
              <w:t>3.3</w:t>
            </w:r>
          </w:p>
        </w:tc>
        <w:tc>
          <w:tcPr>
            <w:tcW w:w="571" w:type="dxa"/>
            <w:gridSpan w:val="2"/>
            <w:tcBorders>
              <w:top w:val="single" w:sz="18" w:space="0" w:color="000000"/>
              <w:left w:val="single" w:sz="18" w:space="0" w:color="000000"/>
              <w:bottom w:val="single" w:sz="18" w:space="0" w:color="000000"/>
              <w:right w:val="single" w:sz="6" w:space="0" w:color="000000"/>
            </w:tcBorders>
          </w:tcPr>
          <w:p w:rsidR="003F44D4" w:rsidRDefault="003F44D4" w:rsidP="00D17889">
            <w:pPr>
              <w:pStyle w:val="TableParagraph"/>
              <w:spacing w:line="198" w:lineRule="exact"/>
              <w:ind w:left="154"/>
              <w:rPr>
                <w:sz w:val="18"/>
              </w:rPr>
            </w:pPr>
            <w:r>
              <w:rPr>
                <w:sz w:val="18"/>
              </w:rPr>
              <w:t>4.1</w:t>
            </w:r>
          </w:p>
        </w:tc>
        <w:tc>
          <w:tcPr>
            <w:tcW w:w="568"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right="158"/>
              <w:jc w:val="right"/>
              <w:rPr>
                <w:sz w:val="18"/>
              </w:rPr>
            </w:pPr>
            <w:r>
              <w:rPr>
                <w:sz w:val="18"/>
              </w:rPr>
              <w:t>4.2</w:t>
            </w:r>
          </w:p>
        </w:tc>
        <w:tc>
          <w:tcPr>
            <w:tcW w:w="568" w:type="dxa"/>
            <w:tcBorders>
              <w:top w:val="single" w:sz="18" w:space="0" w:color="000000"/>
              <w:left w:val="single" w:sz="6" w:space="0" w:color="000000"/>
              <w:bottom w:val="single" w:sz="18" w:space="0" w:color="000000"/>
              <w:right w:val="single" w:sz="6" w:space="0" w:color="000000"/>
            </w:tcBorders>
          </w:tcPr>
          <w:p w:rsidR="003F44D4" w:rsidRDefault="003F44D4" w:rsidP="00D17889">
            <w:pPr>
              <w:pStyle w:val="TableParagraph"/>
              <w:spacing w:line="198" w:lineRule="exact"/>
              <w:ind w:right="159"/>
              <w:jc w:val="right"/>
              <w:rPr>
                <w:sz w:val="18"/>
              </w:rPr>
            </w:pPr>
            <w:r>
              <w:rPr>
                <w:sz w:val="18"/>
              </w:rPr>
              <w:t>4.3</w:t>
            </w:r>
          </w:p>
        </w:tc>
        <w:tc>
          <w:tcPr>
            <w:tcW w:w="568" w:type="dxa"/>
            <w:tcBorders>
              <w:top w:val="single" w:sz="18" w:space="0" w:color="000000"/>
              <w:left w:val="single" w:sz="6" w:space="0" w:color="000000"/>
              <w:bottom w:val="single" w:sz="18" w:space="0" w:color="000000"/>
              <w:right w:val="single" w:sz="18" w:space="0" w:color="000000"/>
            </w:tcBorders>
          </w:tcPr>
          <w:p w:rsidR="003F44D4" w:rsidRDefault="003F44D4" w:rsidP="00D17889">
            <w:pPr>
              <w:pStyle w:val="TableParagraph"/>
              <w:spacing w:line="198" w:lineRule="exact"/>
              <w:ind w:left="143" w:right="126"/>
              <w:jc w:val="center"/>
              <w:rPr>
                <w:sz w:val="18"/>
              </w:rPr>
            </w:pPr>
            <w:r>
              <w:rPr>
                <w:sz w:val="18"/>
              </w:rPr>
              <w:t>4.4</w:t>
            </w:r>
          </w:p>
        </w:tc>
      </w:tr>
      <w:tr w:rsidR="003F44D4" w:rsidTr="00D1788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rsidR="003F44D4" w:rsidRDefault="003F44D4" w:rsidP="00D17889">
            <w:pPr>
              <w:pStyle w:val="TableParagraph"/>
              <w:spacing w:before="106"/>
              <w:ind w:left="111"/>
              <w:rPr>
                <w:b/>
                <w:sz w:val="18"/>
              </w:rPr>
            </w:pPr>
            <w:r>
              <w:rPr>
                <w:b/>
                <w:sz w:val="18"/>
              </w:rPr>
              <w:t>Povinná opatření</w:t>
            </w:r>
          </w:p>
        </w:tc>
        <w:tc>
          <w:tcPr>
            <w:tcW w:w="3077" w:type="dxa"/>
            <w:tcBorders>
              <w:top w:val="single" w:sz="18" w:space="0" w:color="000000"/>
              <w:left w:val="single" w:sz="18" w:space="0" w:color="000000"/>
              <w:bottom w:val="single" w:sz="6" w:space="0" w:color="000000"/>
              <w:right w:val="single" w:sz="18" w:space="0" w:color="000000"/>
            </w:tcBorders>
          </w:tcPr>
          <w:p w:rsidR="003F44D4" w:rsidRDefault="003F44D4" w:rsidP="00D17889">
            <w:pPr>
              <w:pStyle w:val="TableParagraph"/>
              <w:spacing w:line="186" w:lineRule="exact"/>
              <w:ind w:left="106"/>
              <w:rPr>
                <w:sz w:val="18"/>
              </w:rPr>
            </w:pPr>
            <w:r>
              <w:rPr>
                <w:sz w:val="18"/>
              </w:rPr>
              <w:t xml:space="preserve">1. </w:t>
            </w:r>
            <w:r>
              <w:rPr>
                <w:spacing w:val="-3"/>
                <w:sz w:val="18"/>
              </w:rPr>
              <w:t xml:space="preserve">Čtenářská </w:t>
            </w:r>
            <w:r>
              <w:rPr>
                <w:sz w:val="18"/>
              </w:rPr>
              <w:t>gramotnost a rozvoj potenciálu každého žáka</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right="84"/>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right="86"/>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right="87"/>
              <w:jc w:val="center"/>
              <w:rPr>
                <w:b/>
                <w:sz w:val="18"/>
              </w:rPr>
            </w:pPr>
            <w:r>
              <w:rPr>
                <w:b/>
                <w:sz w:val="18"/>
              </w:rPr>
              <w:t>XX</w:t>
            </w:r>
          </w:p>
        </w:tc>
        <w:tc>
          <w:tcPr>
            <w:tcW w:w="512"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165"/>
              <w:jc w:val="center"/>
              <w:rPr>
                <w:b/>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66"/>
              <w:jc w:val="center"/>
              <w:rPr>
                <w:b/>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1"/>
              <w:ind w:right="174"/>
              <w:jc w:val="center"/>
              <w:rPr>
                <w:b/>
                <w:sz w:val="18"/>
              </w:rPr>
            </w:pPr>
            <w:r>
              <w:rPr>
                <w:b/>
                <w:sz w:val="18"/>
              </w:rPr>
              <w:t>XXX</w:t>
            </w: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70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91"/>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1"/>
              <w:ind w:right="102"/>
              <w:jc w:val="center"/>
              <w:rPr>
                <w:b/>
                <w:sz w:val="18"/>
              </w:rPr>
            </w:pPr>
            <w:r>
              <w:rPr>
                <w:b/>
                <w:sz w:val="18"/>
              </w:rPr>
              <w:t>XXX</w:t>
            </w: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right="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22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223"/>
              <w:jc w:val="center"/>
              <w:rPr>
                <w:b/>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1"/>
              <w:ind w:left="142" w:right="126"/>
              <w:jc w:val="center"/>
              <w:rPr>
                <w:b/>
                <w:sz w:val="18"/>
              </w:rPr>
            </w:pPr>
          </w:p>
        </w:tc>
      </w:tr>
      <w:tr w:rsidR="003F44D4" w:rsidTr="00D17889">
        <w:trPr>
          <w:trHeight w:val="439"/>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tabs>
                <w:tab w:val="left" w:pos="562"/>
                <w:tab w:val="left" w:pos="1606"/>
                <w:tab w:val="left" w:pos="2012"/>
              </w:tabs>
              <w:spacing w:before="12" w:line="218" w:lineRule="exact"/>
              <w:ind w:left="106" w:right="62"/>
              <w:rPr>
                <w:sz w:val="18"/>
              </w:rPr>
            </w:pPr>
            <w:r>
              <w:rPr>
                <w:sz w:val="18"/>
              </w:rPr>
              <w:t>2.</w:t>
            </w:r>
            <w:r>
              <w:rPr>
                <w:rFonts w:ascii="Times New Roman" w:hAnsi="Times New Roman"/>
                <w:sz w:val="18"/>
              </w:rPr>
              <w:t xml:space="preserve"> </w:t>
            </w:r>
            <w:r>
              <w:rPr>
                <w:spacing w:val="-3"/>
                <w:sz w:val="18"/>
              </w:rPr>
              <w:t xml:space="preserve">Matematická </w:t>
            </w:r>
            <w:r>
              <w:rPr>
                <w:sz w:val="18"/>
              </w:rPr>
              <w:t>gramotnost a rozvoj potenciálu každého žáka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3"/>
              <w:ind w:left="25"/>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right="86"/>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right="87"/>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31"/>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right="87"/>
              <w:jc w:val="center"/>
              <w:rPr>
                <w:b/>
                <w:sz w:val="18"/>
              </w:rPr>
            </w:pPr>
            <w:r>
              <w:rPr>
                <w:b/>
                <w:sz w:val="18"/>
              </w:rPr>
              <w:t>XX</w:t>
            </w: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23"/>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3"/>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right="163"/>
              <w:jc w:val="center"/>
              <w:rPr>
                <w:rFonts w:ascii="Times New Roman"/>
                <w:sz w:val="18"/>
              </w:rPr>
            </w:pPr>
            <w:r>
              <w:rPr>
                <w:b/>
                <w:sz w:val="18"/>
              </w:rPr>
              <w:t>XX</w:t>
            </w: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664"/>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rsidR="003F44D4" w:rsidRDefault="003F44D4" w:rsidP="00D17889">
            <w:pPr>
              <w:pStyle w:val="TableParagraph"/>
              <w:tabs>
                <w:tab w:val="left" w:pos="531"/>
                <w:tab w:val="left" w:pos="1203"/>
                <w:tab w:val="left" w:pos="2398"/>
              </w:tabs>
              <w:spacing w:before="6"/>
              <w:ind w:left="106" w:right="62"/>
              <w:rPr>
                <w:sz w:val="18"/>
              </w:rPr>
            </w:pPr>
            <w:r>
              <w:rPr>
                <w:sz w:val="18"/>
              </w:rPr>
              <w:t xml:space="preserve">3. Rozvoj kvalitního inkluzivního vzdělávání </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36"/>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0"/>
              <w:rPr>
                <w:b/>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ind w:left="0"/>
              <w:jc w:val="center"/>
              <w:rPr>
                <w:rFonts w:ascii="Times New Roman"/>
                <w:sz w:val="18"/>
              </w:rPr>
            </w:pPr>
            <w:r>
              <w:rPr>
                <w:b/>
                <w:sz w:val="18"/>
              </w:rPr>
              <w:t>XX</w:t>
            </w: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right="212"/>
              <w:jc w:val="center"/>
              <w:rPr>
                <w:b/>
                <w:sz w:val="18"/>
              </w:rPr>
            </w:pPr>
            <w:r>
              <w:rPr>
                <w:b/>
                <w:sz w:val="18"/>
              </w:rPr>
              <w:t>X</w:t>
            </w:r>
          </w:p>
        </w:tc>
        <w:tc>
          <w:tcPr>
            <w:tcW w:w="56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ind w:right="173"/>
              <w:jc w:val="center"/>
              <w:rPr>
                <w:b/>
                <w:sz w:val="18"/>
              </w:rPr>
            </w:pPr>
            <w:r>
              <w:rPr>
                <w:b/>
                <w:sz w:val="18"/>
              </w:rPr>
              <w:t>XXX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ind w:left="0"/>
              <w:jc w:val="center"/>
              <w:rPr>
                <w:b/>
                <w:sz w:val="18"/>
              </w:rPr>
            </w:pPr>
            <w:r>
              <w:rPr>
                <w:b/>
                <w:sz w:val="18"/>
              </w:rPr>
              <w:t>XXX</w:t>
            </w:r>
          </w:p>
        </w:tc>
        <w:tc>
          <w:tcPr>
            <w:tcW w:w="70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right="173"/>
              <w:jc w:val="center"/>
              <w:rPr>
                <w:b/>
                <w:sz w:val="18"/>
              </w:rPr>
            </w:pPr>
            <w:r>
              <w:rPr>
                <w:b/>
                <w:sz w:val="18"/>
              </w:rPr>
              <w:t>XXX</w:t>
            </w:r>
          </w:p>
        </w:tc>
        <w:tc>
          <w:tcPr>
            <w:tcW w:w="567"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ind w:right="102"/>
              <w:jc w:val="center"/>
              <w:rPr>
                <w:b/>
                <w:sz w:val="18"/>
              </w:rPr>
            </w:pPr>
            <w:r>
              <w:rPr>
                <w:b/>
                <w:sz w:val="18"/>
              </w:rPr>
              <w:t>XXX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ind w:right="1"/>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right="174"/>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ind w:right="223"/>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jc w:val="center"/>
              <w:rPr>
                <w:rFonts w:ascii="Times New Roman"/>
                <w:sz w:val="18"/>
              </w:rPr>
            </w:pPr>
            <w:r>
              <w:rPr>
                <w:b/>
                <w:sz w:val="18"/>
              </w:rPr>
              <w:t>XXX</w:t>
            </w:r>
          </w:p>
        </w:tc>
      </w:tr>
      <w:tr w:rsidR="003F44D4" w:rsidTr="00D1788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rsidR="003F44D4" w:rsidRDefault="003F44D4" w:rsidP="00D17889">
            <w:pPr>
              <w:pStyle w:val="TableParagraph"/>
              <w:spacing w:before="106" w:line="244" w:lineRule="auto"/>
              <w:ind w:left="111" w:right="357"/>
              <w:rPr>
                <w:b/>
                <w:sz w:val="18"/>
              </w:rPr>
            </w:pPr>
            <w:r>
              <w:rPr>
                <w:b/>
                <w:spacing w:val="-1"/>
                <w:sz w:val="18"/>
              </w:rPr>
              <w:t>Dopo</w:t>
            </w:r>
            <w:r>
              <w:rPr>
                <w:b/>
                <w:sz w:val="18"/>
              </w:rPr>
              <w:t>r</w:t>
            </w:r>
            <w:r>
              <w:rPr>
                <w:b/>
                <w:spacing w:val="-1"/>
                <w:sz w:val="18"/>
              </w:rPr>
              <w:t>uč</w:t>
            </w:r>
            <w:r>
              <w:rPr>
                <w:b/>
                <w:sz w:val="18"/>
              </w:rPr>
              <w:t>e</w:t>
            </w:r>
            <w:r>
              <w:rPr>
                <w:b/>
                <w:spacing w:val="1"/>
                <w:sz w:val="18"/>
              </w:rPr>
              <w:t>n</w:t>
            </w:r>
            <w:r>
              <w:rPr>
                <w:b/>
                <w:sz w:val="18"/>
              </w:rPr>
              <w:t>á</w:t>
            </w:r>
            <w:r>
              <w:rPr>
                <w:rFonts w:ascii="Times New Roman" w:hAnsi="Times New Roman"/>
                <w:sz w:val="18"/>
              </w:rPr>
              <w:t xml:space="preserve"> </w:t>
            </w:r>
            <w:r>
              <w:rPr>
                <w:b/>
                <w:spacing w:val="-1"/>
                <w:sz w:val="18"/>
              </w:rPr>
              <w:t>opat</w:t>
            </w:r>
            <w:r>
              <w:rPr>
                <w:b/>
                <w:sz w:val="18"/>
              </w:rPr>
              <w:t>ře</w:t>
            </w:r>
            <w:r>
              <w:rPr>
                <w:b/>
                <w:spacing w:val="-1"/>
                <w:sz w:val="18"/>
              </w:rPr>
              <w:t>n</w:t>
            </w:r>
            <w:r>
              <w:rPr>
                <w:b/>
                <w:sz w:val="18"/>
              </w:rPr>
              <w:t>í</w:t>
            </w:r>
          </w:p>
        </w:tc>
        <w:tc>
          <w:tcPr>
            <w:tcW w:w="3077" w:type="dxa"/>
            <w:tcBorders>
              <w:top w:val="single" w:sz="18" w:space="0" w:color="000000"/>
              <w:left w:val="single" w:sz="18" w:space="0" w:color="000000"/>
              <w:bottom w:val="single" w:sz="6" w:space="0" w:color="000000"/>
              <w:right w:val="single" w:sz="18" w:space="0" w:color="000000"/>
            </w:tcBorders>
          </w:tcPr>
          <w:p w:rsidR="003F44D4" w:rsidRDefault="003F44D4" w:rsidP="00D17889">
            <w:pPr>
              <w:pStyle w:val="TableParagraph"/>
              <w:ind w:left="106"/>
              <w:rPr>
                <w:sz w:val="18"/>
              </w:rPr>
            </w:pPr>
            <w:r>
              <w:rPr>
                <w:sz w:val="18"/>
              </w:rPr>
              <w:t>4. Rozvoj podnikavosti a iniciativy dětí</w:t>
            </w:r>
          </w:p>
          <w:p w:rsidR="003F44D4" w:rsidRDefault="003F44D4" w:rsidP="00D17889">
            <w:pPr>
              <w:pStyle w:val="TableParagraph"/>
              <w:spacing w:line="184" w:lineRule="exact"/>
              <w:ind w:left="106"/>
              <w:rPr>
                <w:sz w:val="18"/>
              </w:rPr>
            </w:pPr>
            <w:r>
              <w:rPr>
                <w:sz w:val="18"/>
              </w:rPr>
              <w:t>a 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25"/>
              <w:jc w:val="center"/>
              <w:rPr>
                <w:b/>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12"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right="1"/>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24"/>
              <w:jc w:val="center"/>
              <w:rPr>
                <w:b/>
                <w:sz w:val="18"/>
              </w:rPr>
            </w:pPr>
            <w:r>
              <w:rPr>
                <w:b/>
                <w:sz w:val="18"/>
              </w:rPr>
              <w:t>XXX</w:t>
            </w: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224"/>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39"/>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spacing w:before="12" w:line="218" w:lineRule="exact"/>
              <w:ind w:left="106" w:right="123"/>
              <w:rPr>
                <w:sz w:val="18"/>
              </w:rPr>
            </w:pPr>
            <w:r>
              <w:rPr>
                <w:sz w:val="18"/>
              </w:rPr>
              <w:t xml:space="preserve">5.  </w:t>
            </w:r>
            <w:proofErr w:type="gramStart"/>
            <w:r>
              <w:rPr>
                <w:sz w:val="18"/>
              </w:rPr>
              <w:t>Rozvoj  kompetencí</w:t>
            </w:r>
            <w:proofErr w:type="gramEnd"/>
            <w:r>
              <w:rPr>
                <w:sz w:val="18"/>
              </w:rPr>
              <w:t xml:space="preserve">   dětí   a   žáků  v polytechnickém</w:t>
            </w:r>
            <w:r>
              <w:rPr>
                <w:spacing w:val="-2"/>
                <w:sz w:val="18"/>
              </w:rPr>
              <w:t xml:space="preserve"> </w:t>
            </w:r>
            <w:r>
              <w:rPr>
                <w:sz w:val="18"/>
              </w:rPr>
              <w:t>vzdělávání</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35"/>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32"/>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25"/>
              <w:ind w:left="135"/>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right="112"/>
              <w:jc w:val="center"/>
              <w:rPr>
                <w:b/>
                <w:sz w:val="18"/>
              </w:rPr>
            </w:pPr>
            <w:r>
              <w:rPr>
                <w:b/>
                <w:sz w:val="18"/>
              </w:rPr>
              <w:t>XXX</w:t>
            </w: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46"/>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rsidR="003F44D4" w:rsidRDefault="003F44D4" w:rsidP="00D17889">
            <w:pPr>
              <w:pStyle w:val="TableParagraph"/>
              <w:spacing w:before="3" w:line="218" w:lineRule="exact"/>
              <w:ind w:left="106"/>
              <w:rPr>
                <w:sz w:val="18"/>
              </w:rPr>
            </w:pPr>
            <w:r>
              <w:rPr>
                <w:sz w:val="18"/>
              </w:rPr>
              <w:t>6. Kariérové poradenství v základních školách</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spacing w:before="114"/>
              <w:ind w:left="25"/>
              <w:jc w:val="center"/>
              <w:rPr>
                <w:b/>
                <w:sz w:val="18"/>
              </w:rPr>
            </w:pPr>
            <w:r>
              <w:rPr>
                <w:b/>
                <w:sz w:val="18"/>
              </w:rPr>
              <w:t>XX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12"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14"/>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14"/>
              <w:ind w:left="23"/>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spacing w:before="114"/>
              <w:ind w:left="5"/>
              <w:jc w:val="center"/>
              <w:rPr>
                <w:b/>
                <w:sz w:val="18"/>
              </w:rPr>
            </w:pPr>
            <w:r>
              <w:rPr>
                <w:b/>
                <w:sz w:val="18"/>
              </w:rPr>
              <w:t>X</w:t>
            </w:r>
          </w:p>
        </w:tc>
        <w:tc>
          <w:tcPr>
            <w:tcW w:w="70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14"/>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spacing w:before="114"/>
              <w:ind w:right="201"/>
              <w:jc w:val="center"/>
              <w:rPr>
                <w:b/>
                <w:sz w:val="18"/>
              </w:rPr>
            </w:pPr>
            <w:r>
              <w:rPr>
                <w:b/>
                <w:sz w:val="18"/>
              </w:rPr>
              <w:t>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spacing w:before="114"/>
              <w:ind w:left="18"/>
              <w:jc w:val="center"/>
              <w:rPr>
                <w:b/>
                <w:sz w:val="18"/>
              </w:rPr>
            </w:pPr>
            <w:r>
              <w:rPr>
                <w:b/>
                <w:sz w:val="18"/>
              </w:rPr>
              <w:t>X</w:t>
            </w:r>
          </w:p>
        </w:tc>
      </w:tr>
      <w:tr w:rsidR="003F44D4" w:rsidTr="00D17889">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rsidR="003F44D4" w:rsidRDefault="003F44D4" w:rsidP="00D17889">
            <w:pPr>
              <w:pStyle w:val="TableParagraph"/>
              <w:spacing w:before="106"/>
              <w:ind w:left="114"/>
              <w:rPr>
                <w:b/>
                <w:sz w:val="18"/>
              </w:rPr>
            </w:pPr>
            <w:r>
              <w:rPr>
                <w:b/>
                <w:sz w:val="18"/>
              </w:rPr>
              <w:t>Průřezová a volitelná opatření</w:t>
            </w:r>
          </w:p>
        </w:tc>
        <w:tc>
          <w:tcPr>
            <w:tcW w:w="3077" w:type="dxa"/>
            <w:tcBorders>
              <w:top w:val="single" w:sz="18" w:space="0" w:color="000000"/>
              <w:left w:val="single" w:sz="18" w:space="0" w:color="000000"/>
              <w:bottom w:val="single" w:sz="6" w:space="0" w:color="000000"/>
              <w:right w:val="single" w:sz="18" w:space="0" w:color="000000"/>
            </w:tcBorders>
          </w:tcPr>
          <w:p w:rsidR="003F44D4" w:rsidRDefault="003F44D4" w:rsidP="00D17889">
            <w:pPr>
              <w:pStyle w:val="TableParagraph"/>
              <w:spacing w:line="219" w:lineRule="exact"/>
              <w:ind w:left="106"/>
              <w:rPr>
                <w:sz w:val="18"/>
              </w:rPr>
            </w:pPr>
            <w:r>
              <w:rPr>
                <w:sz w:val="18"/>
              </w:rPr>
              <w:t>7. Rozvoj digitálních kompetencí dětí a</w:t>
            </w:r>
          </w:p>
          <w:p w:rsidR="003F44D4" w:rsidRDefault="003F44D4" w:rsidP="00D17889">
            <w:pPr>
              <w:pStyle w:val="TableParagraph"/>
              <w:spacing w:line="186" w:lineRule="exact"/>
              <w:ind w:left="106"/>
              <w:rPr>
                <w:sz w:val="18"/>
              </w:rPr>
            </w:pPr>
            <w:r>
              <w:rPr>
                <w:sz w:val="18"/>
              </w:rPr>
              <w:t>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08"/>
              <w:ind w:left="0"/>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left="36"/>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left="0"/>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left="0" w:right="86"/>
              <w:jc w:val="center"/>
              <w:rPr>
                <w:b/>
                <w:sz w:val="18"/>
              </w:rPr>
            </w:pPr>
            <w:r>
              <w:rPr>
                <w:b/>
                <w:sz w:val="18"/>
              </w:rPr>
              <w:t>XXX</w:t>
            </w:r>
          </w:p>
        </w:tc>
        <w:tc>
          <w:tcPr>
            <w:tcW w:w="512"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left="23"/>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08"/>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39"/>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spacing w:before="12" w:line="220" w:lineRule="atLeast"/>
              <w:ind w:left="106"/>
              <w:rPr>
                <w:sz w:val="18"/>
              </w:rPr>
            </w:pPr>
            <w:r>
              <w:rPr>
                <w:sz w:val="18"/>
              </w:rPr>
              <w:t>8. Rozvoj kompetencí dětí a žáků pro aktivní používání cizího jazyka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right="91"/>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left="0"/>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3"/>
              <w:ind w:left="0"/>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3"/>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25"/>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ind w:left="106"/>
              <w:rPr>
                <w:sz w:val="18"/>
              </w:rPr>
            </w:pPr>
            <w:r>
              <w:rPr>
                <w:sz w:val="18"/>
              </w:rPr>
              <w:t>9. Rozvoj sociálních a občanských</w:t>
            </w:r>
          </w:p>
          <w:p w:rsidR="003F44D4" w:rsidRDefault="003F44D4" w:rsidP="00D17889">
            <w:pPr>
              <w:pStyle w:val="TableParagraph"/>
              <w:spacing w:line="184" w:lineRule="exact"/>
              <w:ind w:left="106"/>
              <w:rPr>
                <w:sz w:val="18"/>
              </w:rPr>
            </w:pPr>
            <w:r>
              <w:rPr>
                <w:sz w:val="18"/>
              </w:rPr>
              <w:t>kompetencí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0"/>
              <w:ind w:left="0"/>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0"/>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0"/>
              <w:ind w:right="201"/>
              <w:jc w:val="center"/>
              <w:rPr>
                <w:b/>
                <w:sz w:val="18"/>
              </w:rPr>
            </w:pPr>
            <w:r>
              <w:rPr>
                <w:b/>
                <w:sz w:val="18"/>
              </w:rPr>
              <w:t>X</w:t>
            </w: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0"/>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0"/>
              <w:ind w:right="174"/>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0"/>
              <w:ind w:right="175"/>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39"/>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spacing w:before="14" w:line="220" w:lineRule="atLeast"/>
              <w:ind w:left="106"/>
              <w:rPr>
                <w:sz w:val="18"/>
              </w:rPr>
            </w:pPr>
            <w:r>
              <w:rPr>
                <w:sz w:val="18"/>
              </w:rPr>
              <w:t>10. Rozvoj kulturního povědomí a vyjádření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0" w:right="84"/>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25"/>
              <w:ind w:left="0"/>
              <w:jc w:val="center"/>
              <w:rPr>
                <w:b/>
                <w:sz w:val="18"/>
              </w:rPr>
            </w:pPr>
            <w:r>
              <w:rPr>
                <w:b/>
                <w:sz w:val="18"/>
              </w:rPr>
              <w:t>XXX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25"/>
              <w:ind w:left="257"/>
              <w:jc w:val="center"/>
              <w:rPr>
                <w:b/>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5"/>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25"/>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right="222"/>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25"/>
              <w:ind w:right="223"/>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r>
      <w:tr w:rsidR="003F44D4" w:rsidTr="00D17889">
        <w:trPr>
          <w:trHeight w:val="425"/>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rsidR="003F44D4" w:rsidRDefault="003F44D4" w:rsidP="00D17889">
            <w:pPr>
              <w:pStyle w:val="TableParagraph"/>
              <w:ind w:left="106"/>
              <w:rPr>
                <w:sz w:val="18"/>
              </w:rPr>
            </w:pPr>
            <w:r>
              <w:rPr>
                <w:sz w:val="18"/>
              </w:rPr>
              <w:t>11. Investice do rozvoje kapacit</w:t>
            </w:r>
          </w:p>
          <w:p w:rsidR="003F44D4" w:rsidRDefault="003F44D4" w:rsidP="00D17889">
            <w:pPr>
              <w:pStyle w:val="TableParagraph"/>
              <w:spacing w:line="184" w:lineRule="exact"/>
              <w:ind w:left="106"/>
              <w:rPr>
                <w:sz w:val="18"/>
              </w:rPr>
            </w:pPr>
            <w:r>
              <w:rPr>
                <w:sz w:val="18"/>
              </w:rPr>
              <w:t>základních škol</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1"/>
              <w:ind w:left="0"/>
              <w:jc w:val="center"/>
              <w:rPr>
                <w:b/>
                <w:sz w:val="18"/>
              </w:rPr>
            </w:pPr>
            <w:r>
              <w:rPr>
                <w:b/>
                <w:sz w:val="18"/>
              </w:rPr>
              <w:t>X</w:t>
            </w: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rsidR="003F44D4" w:rsidRDefault="003F44D4" w:rsidP="00D17889">
            <w:pPr>
              <w:pStyle w:val="TableParagraph"/>
              <w:spacing w:before="111"/>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rsidR="003F44D4" w:rsidRDefault="003F44D4" w:rsidP="00D17889">
            <w:pPr>
              <w:pStyle w:val="TableParagraph"/>
              <w:spacing w:before="111"/>
              <w:ind w:left="18"/>
              <w:jc w:val="center"/>
              <w:rPr>
                <w:b/>
                <w:sz w:val="18"/>
              </w:rPr>
            </w:pPr>
            <w:r>
              <w:rPr>
                <w:b/>
                <w:sz w:val="18"/>
              </w:rPr>
              <w:t>X</w:t>
            </w:r>
          </w:p>
        </w:tc>
      </w:tr>
      <w:tr w:rsidR="003F44D4" w:rsidTr="00D17889">
        <w:trPr>
          <w:trHeight w:val="456"/>
        </w:trPr>
        <w:tc>
          <w:tcPr>
            <w:tcW w:w="701" w:type="dxa"/>
            <w:vMerge/>
            <w:tcBorders>
              <w:top w:val="nil"/>
              <w:left w:val="single" w:sz="18" w:space="0" w:color="000000"/>
              <w:bottom w:val="single" w:sz="18" w:space="0" w:color="000000"/>
              <w:right w:val="single" w:sz="18" w:space="0" w:color="000000"/>
            </w:tcBorders>
            <w:textDirection w:val="btLr"/>
          </w:tcPr>
          <w:p w:rsidR="003F44D4" w:rsidRDefault="003F44D4" w:rsidP="00D17889">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rsidR="003F44D4" w:rsidRDefault="003F44D4" w:rsidP="00D17889">
            <w:pPr>
              <w:pStyle w:val="TableParagraph"/>
              <w:spacing w:before="12" w:line="218" w:lineRule="exact"/>
              <w:ind w:left="106"/>
              <w:rPr>
                <w:sz w:val="18"/>
              </w:rPr>
            </w:pPr>
            <w:r>
              <w:rPr>
                <w:sz w:val="18"/>
              </w:rPr>
              <w:t>12. Aktivity související se vzděláváním mimo OP VVV, IROP a OP PPR</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right="166"/>
              <w:jc w:val="center"/>
              <w:rPr>
                <w:b/>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spacing w:before="125"/>
              <w:ind w:left="0"/>
              <w:jc w:val="center"/>
              <w:rPr>
                <w:b/>
                <w:sz w:val="18"/>
              </w:rPr>
            </w:pPr>
            <w:r>
              <w:rPr>
                <w:b/>
                <w:sz w:val="18"/>
              </w:rPr>
              <w:t>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jc w:val="center"/>
              <w:rPr>
                <w:rFonts w:ascii="Times New Roman"/>
                <w:sz w:val="18"/>
              </w:rPr>
            </w:pP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rsidR="003F44D4" w:rsidRDefault="003F44D4" w:rsidP="00D17889">
            <w:pPr>
              <w:pStyle w:val="TableParagraph"/>
              <w:spacing w:before="125"/>
              <w:ind w:left="0"/>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rsidR="003F44D4" w:rsidRDefault="003F44D4" w:rsidP="00D17889">
            <w:pPr>
              <w:pStyle w:val="TableParagraph"/>
              <w:spacing w:before="125"/>
              <w:ind w:right="175"/>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18" w:space="0" w:color="000000"/>
            </w:tcBorders>
            <w:vAlign w:val="center"/>
          </w:tcPr>
          <w:p w:rsidR="003F44D4" w:rsidRDefault="003F44D4" w:rsidP="00D17889">
            <w:pPr>
              <w:pStyle w:val="TableParagraph"/>
              <w:spacing w:before="125"/>
              <w:ind w:left="0" w:right="126"/>
              <w:jc w:val="center"/>
              <w:rPr>
                <w:b/>
                <w:sz w:val="18"/>
              </w:rPr>
            </w:pPr>
            <w:r>
              <w:rPr>
                <w:b/>
                <w:sz w:val="18"/>
              </w:rPr>
              <w:t>XX</w:t>
            </w:r>
          </w:p>
        </w:tc>
      </w:tr>
    </w:tbl>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rPr>
          <w:sz w:val="13"/>
        </w:rPr>
        <w:sectPr w:rsidR="003F44D4" w:rsidSect="00EB0988">
          <w:footerReference w:type="default" r:id="rId143"/>
          <w:pgSz w:w="16840" w:h="11900" w:orient="landscape"/>
          <w:pgMar w:top="1134" w:right="700" w:bottom="1560" w:left="440" w:header="0" w:footer="569" w:gutter="0"/>
          <w:cols w:space="708"/>
        </w:sectPr>
      </w:pPr>
    </w:p>
    <w:p w:rsidR="003F44D4" w:rsidRDefault="003F44D4" w:rsidP="003F44D4">
      <w:pPr>
        <w:pStyle w:val="Zkladntext"/>
      </w:pPr>
    </w:p>
    <w:p w:rsidR="003F44D4" w:rsidRDefault="003F44D4" w:rsidP="003F44D4">
      <w:pPr>
        <w:pStyle w:val="Zkladntext"/>
      </w:pPr>
    </w:p>
    <w:p w:rsidR="003F44D4" w:rsidRDefault="003F44D4" w:rsidP="003F44D4">
      <w:pPr>
        <w:pStyle w:val="Zkladntext"/>
      </w:pPr>
    </w:p>
    <w:p w:rsidR="003F44D4" w:rsidRDefault="003F44D4" w:rsidP="003F44D4">
      <w:pPr>
        <w:pStyle w:val="Nadpis21"/>
        <w:numPr>
          <w:ilvl w:val="1"/>
          <w:numId w:val="8"/>
        </w:numPr>
        <w:tabs>
          <w:tab w:val="left" w:pos="1548"/>
          <w:tab w:val="left" w:pos="1549"/>
        </w:tabs>
        <w:ind w:left="1548"/>
        <w:jc w:val="left"/>
      </w:pPr>
      <w:bookmarkStart w:id="794" w:name="_Toc113295578"/>
      <w:bookmarkStart w:id="795" w:name="_Toc113301100"/>
      <w:bookmarkStart w:id="796" w:name="_Toc113361738"/>
      <w:bookmarkStart w:id="797" w:name="_Toc113376607"/>
      <w:r>
        <w:t>Prioritizace</w:t>
      </w:r>
      <w:r>
        <w:rPr>
          <w:spacing w:val="-3"/>
        </w:rPr>
        <w:t xml:space="preserve"> </w:t>
      </w:r>
      <w:r>
        <w:t>témat</w:t>
      </w:r>
      <w:bookmarkEnd w:id="794"/>
      <w:bookmarkEnd w:id="795"/>
      <w:bookmarkEnd w:id="796"/>
      <w:bookmarkEnd w:id="797"/>
    </w:p>
    <w:p w:rsidR="003F44D4" w:rsidRDefault="003F44D4" w:rsidP="003F44D4">
      <w:pPr>
        <w:pStyle w:val="Zkladntext"/>
      </w:pPr>
      <w:r>
        <w:t>Jde o seznam projektových záměrů (investičních projektů) mateřských, základních škol, základních uměleckých škol a organizací neformálního vzdělávání působících v území MČ Praha 1.</w:t>
      </w:r>
    </w:p>
    <w:p w:rsidR="003F44D4" w:rsidRDefault="003F44D4" w:rsidP="003F44D4">
      <w:pPr>
        <w:pStyle w:val="Zkladntext"/>
      </w:pPr>
      <w:r>
        <w:t xml:space="preserve">Tabulka je </w:t>
      </w:r>
      <w:r w:rsidRPr="00F34FEC">
        <w:t>součástí tohoto</w:t>
      </w:r>
      <w:r>
        <w:t xml:space="preserve"> dokumentu a obsahuje i záměry, které nejsou financovatelné prostřednictvím investiční dotace z </w:t>
      </w:r>
      <w:proofErr w:type="gramStart"/>
      <w:r>
        <w:t>OP</w:t>
      </w:r>
      <w:proofErr w:type="gramEnd"/>
      <w:r>
        <w:t xml:space="preserve"> PPR.       </w:t>
      </w:r>
    </w:p>
    <w:p w:rsidR="00860CF4" w:rsidRDefault="00860CF4" w:rsidP="003F44D4">
      <w:pPr>
        <w:pStyle w:val="Zkladntext"/>
        <w:sectPr w:rsidR="00860CF4" w:rsidSect="00DC1C32">
          <w:footerReference w:type="default" r:id="rId144"/>
          <w:pgSz w:w="11900" w:h="16850"/>
          <w:pgMar w:top="1420" w:right="640" w:bottom="1460" w:left="840" w:header="761" w:footer="1262" w:gutter="0"/>
          <w:cols w:space="708"/>
        </w:sectPr>
      </w:pPr>
    </w:p>
    <w:p w:rsidR="003F44D4" w:rsidRDefault="003F44D4" w:rsidP="003F44D4">
      <w:pPr>
        <w:pStyle w:val="Zkladntext"/>
      </w:pPr>
    </w:p>
    <w:p w:rsidR="003F44D4" w:rsidRDefault="003F44D4" w:rsidP="003F44D4">
      <w:pPr>
        <w:pStyle w:val="Zkladntext"/>
      </w:pPr>
    </w:p>
    <w:p w:rsidR="003F44D4" w:rsidRPr="0056507C" w:rsidRDefault="003F44D4" w:rsidP="003F44D4">
      <w:pPr>
        <w:pStyle w:val="Zkladntext"/>
        <w:pBdr>
          <w:top w:val="single" w:sz="4" w:space="1" w:color="auto"/>
          <w:left w:val="single" w:sz="4" w:space="4" w:color="auto"/>
          <w:bottom w:val="single" w:sz="4" w:space="1" w:color="auto"/>
          <w:right w:val="single" w:sz="4" w:space="4" w:color="auto"/>
        </w:pBdr>
      </w:pPr>
      <w:r w:rsidRPr="0056507C">
        <w:t>Strategický rámec obsahuje dvě tabulky investičních projektových záměrů, první pro programové období 2014 – 2020, ve které jsou zaznamenány projektové záměry relevantní pro výzvy programového období 2014 - 2020. Tato tabulka již není aktualizována, dokumentuje pouze stav ke konci zmíněného programového období fondů EU.</w:t>
      </w:r>
    </w:p>
    <w:p w:rsidR="003F44D4" w:rsidRPr="0056507C" w:rsidRDefault="003F44D4" w:rsidP="003F44D4">
      <w:pPr>
        <w:pStyle w:val="Zkladntext"/>
        <w:pBdr>
          <w:top w:val="single" w:sz="4" w:space="1" w:color="auto"/>
          <w:left w:val="single" w:sz="4" w:space="4" w:color="auto"/>
          <w:bottom w:val="single" w:sz="4" w:space="1" w:color="auto"/>
          <w:right w:val="single" w:sz="4" w:space="4" w:color="auto"/>
        </w:pBdr>
        <w:tabs>
          <w:tab w:val="left" w:pos="6135"/>
        </w:tabs>
      </w:pPr>
      <w:r w:rsidRPr="0056507C">
        <w:tab/>
      </w:r>
    </w:p>
    <w:p w:rsidR="003F44D4" w:rsidRDefault="003F44D4" w:rsidP="003F44D4">
      <w:pPr>
        <w:pStyle w:val="Zkladntext"/>
        <w:pBdr>
          <w:top w:val="single" w:sz="4" w:space="1" w:color="auto"/>
          <w:left w:val="single" w:sz="4" w:space="4" w:color="auto"/>
          <w:bottom w:val="single" w:sz="4" w:space="1" w:color="auto"/>
          <w:right w:val="single" w:sz="4" w:space="4" w:color="auto"/>
        </w:pBdr>
      </w:pPr>
      <w:r w:rsidRPr="0056507C">
        <w:t>Druhá tabulka pro programové období 2021 – 2027 je samostatnou přílohou Strategického rámce, nově vkládané aktuálně platné projektové záměry hledejte a kontrolujte prosím pouze v této nové tabulce pro období 2021 - 2027.</w:t>
      </w:r>
    </w:p>
    <w:p w:rsidR="003F44D4" w:rsidRDefault="003F44D4" w:rsidP="003F44D4">
      <w:pPr>
        <w:tabs>
          <w:tab w:val="left" w:pos="4470"/>
        </w:tabs>
        <w:spacing w:line="23" w:lineRule="atLeast"/>
        <w:jc w:val="both"/>
      </w:pPr>
      <w:r>
        <w:tab/>
      </w:r>
    </w:p>
    <w:p w:rsidR="003F44D4" w:rsidRDefault="003F44D4" w:rsidP="003F44D4">
      <w:pPr>
        <w:spacing w:line="23" w:lineRule="atLeast"/>
        <w:jc w:val="both"/>
      </w:pPr>
    </w:p>
    <w:p w:rsidR="003F44D4" w:rsidRDefault="003F44D4" w:rsidP="003F44D4">
      <w:pPr>
        <w:spacing w:line="23" w:lineRule="atLeast"/>
        <w:jc w:val="both"/>
      </w:pPr>
    </w:p>
    <w:p w:rsidR="003F44D4" w:rsidRDefault="003F44D4" w:rsidP="003F44D4">
      <w:pPr>
        <w:spacing w:line="23" w:lineRule="atLeast"/>
        <w:jc w:val="both"/>
      </w:pPr>
    </w:p>
    <w:p w:rsidR="00860CF4" w:rsidRDefault="003F44D4" w:rsidP="003F44D4">
      <w:pPr>
        <w:sectPr w:rsidR="00860CF4" w:rsidSect="00860CF4">
          <w:type w:val="continuous"/>
          <w:pgSz w:w="11900" w:h="16850"/>
          <w:pgMar w:top="1420" w:right="640" w:bottom="1460" w:left="840" w:header="761" w:footer="1262" w:gutter="0"/>
          <w:cols w:space="708"/>
        </w:sectPr>
      </w:pPr>
      <w:r>
        <w:br w:type="page"/>
      </w:r>
    </w:p>
    <w:p w:rsidR="003F44D4" w:rsidRDefault="003F44D4" w:rsidP="003F44D4">
      <w:pPr>
        <w:pStyle w:val="Zkladntext"/>
        <w:spacing w:before="9"/>
        <w:rPr>
          <w:sz w:val="6"/>
        </w:rPr>
      </w:pPr>
    </w:p>
    <w:p w:rsidR="003F44D4" w:rsidRDefault="003F44D4" w:rsidP="003F44D4">
      <w:pPr>
        <w:pStyle w:val="Zkladntext"/>
        <w:spacing w:before="80"/>
        <w:ind w:left="149"/>
      </w:pPr>
      <w:r>
        <w:rPr>
          <w:b/>
          <w:w w:val="105"/>
        </w:rPr>
        <w:t xml:space="preserve">Investiční priority </w:t>
      </w:r>
      <w:r>
        <w:rPr>
          <w:w w:val="105"/>
        </w:rPr>
        <w:t xml:space="preserve">- seznam projektových záměrů (nejen) pro investiční intervence v SC 4.1 OP PPR zpracovaný pro území MAP Praha 1 </w:t>
      </w:r>
      <w:r w:rsidRPr="0056507C">
        <w:rPr>
          <w:b/>
          <w:w w:val="105"/>
        </w:rPr>
        <w:t>relevantní v programovém období 2014 - 2020</w:t>
      </w:r>
      <w:bookmarkStart w:id="798" w:name="PO_2014"/>
      <w:bookmarkEnd w:id="798"/>
    </w:p>
    <w:p w:rsidR="003F44D4" w:rsidRDefault="003F44D4" w:rsidP="003F44D4">
      <w:pPr>
        <w:pStyle w:val="Zkladntext"/>
        <w:spacing w:before="9"/>
        <w:rPr>
          <w:sz w:val="6"/>
        </w:rPr>
      </w:pPr>
    </w:p>
    <w:tbl>
      <w:tblPr>
        <w:tblStyle w:val="TableNormal"/>
        <w:tblW w:w="189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1"/>
        <w:gridCol w:w="2026"/>
        <w:gridCol w:w="104"/>
        <w:gridCol w:w="3156"/>
        <w:gridCol w:w="104"/>
        <w:gridCol w:w="5708"/>
        <w:gridCol w:w="104"/>
        <w:gridCol w:w="888"/>
        <w:gridCol w:w="104"/>
        <w:gridCol w:w="888"/>
        <w:gridCol w:w="104"/>
        <w:gridCol w:w="1172"/>
        <w:gridCol w:w="104"/>
        <w:gridCol w:w="463"/>
        <w:gridCol w:w="104"/>
        <w:gridCol w:w="321"/>
        <w:gridCol w:w="104"/>
        <w:gridCol w:w="321"/>
        <w:gridCol w:w="104"/>
        <w:gridCol w:w="322"/>
        <w:gridCol w:w="104"/>
        <w:gridCol w:w="321"/>
        <w:gridCol w:w="104"/>
        <w:gridCol w:w="321"/>
        <w:gridCol w:w="104"/>
        <w:gridCol w:w="321"/>
        <w:gridCol w:w="104"/>
        <w:gridCol w:w="322"/>
        <w:gridCol w:w="104"/>
        <w:gridCol w:w="321"/>
        <w:gridCol w:w="104"/>
        <w:gridCol w:w="321"/>
        <w:gridCol w:w="94"/>
      </w:tblGrid>
      <w:tr w:rsidR="003F44D4" w:rsidRPr="00F34FEC" w:rsidTr="00D17889">
        <w:trPr>
          <w:gridBefore w:val="1"/>
          <w:wBefore w:w="101" w:type="dxa"/>
          <w:cantSplit/>
          <w:trHeight w:val="397"/>
          <w:jc w:val="center"/>
        </w:trPr>
        <w:tc>
          <w:tcPr>
            <w:tcW w:w="2130" w:type="dxa"/>
            <w:gridSpan w:val="2"/>
            <w:vMerge w:val="restart"/>
            <w:tcBorders>
              <w:top w:val="single" w:sz="4" w:space="0" w:color="auto"/>
              <w:left w:val="single" w:sz="4" w:space="0" w:color="auto"/>
              <w:right w:val="single" w:sz="4" w:space="0" w:color="000000"/>
            </w:tcBorders>
            <w:shd w:val="clear" w:color="auto" w:fill="C6D9F1" w:themeFill="text2" w:themeFillTint="33"/>
          </w:tcPr>
          <w:p w:rsidR="003F44D4" w:rsidRPr="00F34FEC" w:rsidRDefault="003F44D4" w:rsidP="00D17889">
            <w:pPr>
              <w:pStyle w:val="TableParagraph"/>
              <w:spacing w:before="70" w:line="266" w:lineRule="auto"/>
              <w:ind w:left="21" w:right="14"/>
              <w:rPr>
                <w:b/>
                <w:sz w:val="12"/>
              </w:rPr>
            </w:pPr>
            <w:r w:rsidRPr="00F34FEC">
              <w:rPr>
                <w:b/>
                <w:w w:val="105"/>
                <w:sz w:val="12"/>
              </w:rPr>
              <w:t>Identifikace školy, školského zařízení či dalšího subjektu</w:t>
            </w:r>
          </w:p>
          <w:p w:rsidR="003F44D4" w:rsidRPr="00F34FEC" w:rsidRDefault="003F44D4" w:rsidP="00D17889">
            <w:pPr>
              <w:rPr>
                <w:sz w:val="2"/>
                <w:szCs w:val="2"/>
              </w:rPr>
            </w:pPr>
            <w:r w:rsidRPr="00F34FEC">
              <w:rPr>
                <w:b/>
                <w:w w:val="105"/>
                <w:sz w:val="12"/>
              </w:rPr>
              <w:t xml:space="preserve">Název: IČO: RED </w:t>
            </w:r>
            <w:r w:rsidRPr="00F34FEC">
              <w:rPr>
                <w:b/>
                <w:spacing w:val="-5"/>
                <w:w w:val="105"/>
                <w:sz w:val="12"/>
              </w:rPr>
              <w:t xml:space="preserve">IZO: </w:t>
            </w:r>
            <w:r w:rsidRPr="00F34FEC">
              <w:rPr>
                <w:b/>
                <w:w w:val="105"/>
                <w:sz w:val="12"/>
              </w:rPr>
              <w:t>IZO:</w:t>
            </w:r>
          </w:p>
        </w:tc>
        <w:tc>
          <w:tcPr>
            <w:tcW w:w="3260" w:type="dxa"/>
            <w:gridSpan w:val="2"/>
            <w:vMerge w:val="restart"/>
            <w:tcBorders>
              <w:top w:val="single" w:sz="4" w:space="0" w:color="auto"/>
              <w:left w:val="single" w:sz="4" w:space="0" w:color="000000"/>
              <w:right w:val="single" w:sz="4" w:space="0" w:color="000000"/>
            </w:tcBorders>
            <w:shd w:val="clear" w:color="auto" w:fill="C6D9F1" w:themeFill="text2" w:themeFillTint="33"/>
          </w:tcPr>
          <w:p w:rsidR="003F44D4" w:rsidRPr="00F34FEC" w:rsidRDefault="003F44D4" w:rsidP="00D17889">
            <w:pPr>
              <w:pStyle w:val="TableParagraph"/>
              <w:jc w:val="center"/>
              <w:rPr>
                <w:sz w:val="12"/>
              </w:rPr>
            </w:pPr>
          </w:p>
          <w:p w:rsidR="003F44D4" w:rsidRPr="00F34FEC" w:rsidRDefault="003F44D4" w:rsidP="00D17889">
            <w:pPr>
              <w:pStyle w:val="TableParagraph"/>
              <w:jc w:val="center"/>
              <w:rPr>
                <w:sz w:val="12"/>
              </w:rPr>
            </w:pPr>
          </w:p>
          <w:p w:rsidR="003F44D4" w:rsidRPr="00F34FEC" w:rsidRDefault="003F44D4" w:rsidP="00D17889">
            <w:pPr>
              <w:pStyle w:val="TableParagraph"/>
              <w:spacing w:before="2"/>
              <w:jc w:val="center"/>
              <w:rPr>
                <w:sz w:val="15"/>
              </w:rPr>
            </w:pPr>
          </w:p>
          <w:p w:rsidR="003F44D4" w:rsidRPr="00F34FEC" w:rsidRDefault="003F44D4" w:rsidP="00D17889">
            <w:pPr>
              <w:jc w:val="center"/>
              <w:rPr>
                <w:sz w:val="2"/>
                <w:szCs w:val="2"/>
              </w:rPr>
            </w:pPr>
            <w:proofErr w:type="gramStart"/>
            <w:r w:rsidRPr="00F34FEC">
              <w:rPr>
                <w:b/>
                <w:w w:val="105"/>
                <w:sz w:val="12"/>
              </w:rPr>
              <w:t>Název  projektu</w:t>
            </w:r>
            <w:proofErr w:type="gramEnd"/>
          </w:p>
        </w:tc>
        <w:tc>
          <w:tcPr>
            <w:tcW w:w="5812" w:type="dxa"/>
            <w:gridSpan w:val="2"/>
            <w:vMerge w:val="restart"/>
            <w:tcBorders>
              <w:top w:val="single" w:sz="4" w:space="0" w:color="auto"/>
              <w:left w:val="single" w:sz="4" w:space="0" w:color="000000"/>
              <w:right w:val="single" w:sz="4" w:space="0" w:color="000000"/>
            </w:tcBorders>
            <w:shd w:val="clear" w:color="auto" w:fill="C6D9F1" w:themeFill="text2" w:themeFillTint="33"/>
          </w:tcPr>
          <w:p w:rsidR="003F44D4" w:rsidRPr="00F34FEC" w:rsidRDefault="003F44D4" w:rsidP="00D17889">
            <w:pPr>
              <w:pStyle w:val="TableParagraph"/>
              <w:jc w:val="center"/>
              <w:rPr>
                <w:sz w:val="12"/>
              </w:rPr>
            </w:pPr>
          </w:p>
          <w:p w:rsidR="003F44D4" w:rsidRPr="00F34FEC" w:rsidRDefault="003F44D4" w:rsidP="00D17889">
            <w:pPr>
              <w:pStyle w:val="TableParagraph"/>
              <w:jc w:val="center"/>
              <w:rPr>
                <w:sz w:val="12"/>
              </w:rPr>
            </w:pPr>
          </w:p>
          <w:p w:rsidR="003F44D4" w:rsidRPr="00F34FEC" w:rsidRDefault="003F44D4" w:rsidP="00D17889">
            <w:pPr>
              <w:pStyle w:val="TableParagraph"/>
              <w:spacing w:before="2"/>
              <w:jc w:val="center"/>
              <w:rPr>
                <w:sz w:val="15"/>
              </w:rPr>
            </w:pPr>
          </w:p>
          <w:p w:rsidR="003F44D4" w:rsidRPr="00F34FEC" w:rsidRDefault="003F44D4" w:rsidP="00D17889">
            <w:pPr>
              <w:jc w:val="center"/>
              <w:rPr>
                <w:sz w:val="2"/>
                <w:szCs w:val="2"/>
              </w:rPr>
            </w:pPr>
            <w:r w:rsidRPr="00F34FEC">
              <w:rPr>
                <w:b/>
                <w:w w:val="105"/>
                <w:sz w:val="12"/>
              </w:rPr>
              <w:t>Popis aktivit</w:t>
            </w:r>
          </w:p>
        </w:tc>
        <w:tc>
          <w:tcPr>
            <w:tcW w:w="992" w:type="dxa"/>
            <w:gridSpan w:val="2"/>
            <w:vMerge w:val="restart"/>
            <w:tcBorders>
              <w:top w:val="single" w:sz="4" w:space="0" w:color="auto"/>
              <w:left w:val="single" w:sz="4" w:space="0" w:color="000000"/>
              <w:right w:val="single" w:sz="4" w:space="0" w:color="000000"/>
            </w:tcBorders>
            <w:shd w:val="clear" w:color="auto" w:fill="C6D9F1" w:themeFill="text2" w:themeFillTint="33"/>
          </w:tcPr>
          <w:p w:rsidR="003F44D4" w:rsidRPr="00F34FEC" w:rsidRDefault="003F44D4" w:rsidP="00D17889">
            <w:pPr>
              <w:pStyle w:val="TableParagraph"/>
              <w:spacing w:before="5"/>
              <w:jc w:val="center"/>
              <w:rPr>
                <w:sz w:val="12"/>
              </w:rPr>
            </w:pPr>
          </w:p>
          <w:p w:rsidR="003F44D4" w:rsidRPr="00F34FEC" w:rsidRDefault="003F44D4" w:rsidP="00D17889">
            <w:pPr>
              <w:jc w:val="center"/>
              <w:rPr>
                <w:sz w:val="2"/>
                <w:szCs w:val="2"/>
              </w:rPr>
            </w:pPr>
            <w:r w:rsidRPr="00F34FEC">
              <w:rPr>
                <w:b/>
                <w:sz w:val="12"/>
              </w:rPr>
              <w:t xml:space="preserve">Očekávané </w:t>
            </w:r>
            <w:r w:rsidRPr="00F34FEC">
              <w:rPr>
                <w:b/>
                <w:w w:val="105"/>
                <w:sz w:val="12"/>
              </w:rPr>
              <w:t>celkové náklady na projekt (v Kč)</w:t>
            </w:r>
          </w:p>
        </w:tc>
        <w:tc>
          <w:tcPr>
            <w:tcW w:w="992"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tcPr>
          <w:p w:rsidR="003F44D4" w:rsidRPr="00F34FEC" w:rsidRDefault="003F44D4" w:rsidP="00D17889">
            <w:pPr>
              <w:pStyle w:val="TableParagraph"/>
              <w:jc w:val="center"/>
              <w:rPr>
                <w:sz w:val="12"/>
              </w:rPr>
            </w:pPr>
          </w:p>
          <w:p w:rsidR="003F44D4" w:rsidRPr="00F34FEC" w:rsidRDefault="003F44D4" w:rsidP="00D17889">
            <w:pPr>
              <w:pStyle w:val="TableParagraph"/>
              <w:spacing w:before="11"/>
              <w:jc w:val="center"/>
              <w:rPr>
                <w:sz w:val="12"/>
              </w:rPr>
            </w:pPr>
          </w:p>
          <w:p w:rsidR="003F44D4" w:rsidRDefault="003F44D4" w:rsidP="00D17889">
            <w:pPr>
              <w:jc w:val="center"/>
              <w:rPr>
                <w:b/>
                <w:w w:val="105"/>
                <w:sz w:val="12"/>
              </w:rPr>
            </w:pPr>
            <w:r w:rsidRPr="00F34FEC">
              <w:rPr>
                <w:b/>
                <w:w w:val="105"/>
                <w:sz w:val="12"/>
              </w:rPr>
              <w:t xml:space="preserve">Očekávaný termín realizace projektu </w:t>
            </w:r>
          </w:p>
          <w:p w:rsidR="003F44D4" w:rsidRPr="00F34FEC" w:rsidRDefault="003F44D4" w:rsidP="00D17889">
            <w:pPr>
              <w:jc w:val="center"/>
              <w:rPr>
                <w:sz w:val="2"/>
                <w:szCs w:val="2"/>
              </w:rPr>
            </w:pPr>
            <w:r w:rsidRPr="00F34FEC">
              <w:rPr>
                <w:b/>
                <w:w w:val="105"/>
                <w:sz w:val="12"/>
              </w:rPr>
              <w:t xml:space="preserve">(od – </w:t>
            </w:r>
            <w:proofErr w:type="gramStart"/>
            <w:r w:rsidRPr="00F34FEC">
              <w:rPr>
                <w:b/>
                <w:w w:val="105"/>
                <w:sz w:val="12"/>
              </w:rPr>
              <w:t>do</w:t>
            </w:r>
            <w:proofErr w:type="gramEnd"/>
            <w:r w:rsidRPr="00F34FEC">
              <w:rPr>
                <w:b/>
                <w:w w:val="105"/>
                <w:sz w:val="12"/>
              </w:rPr>
              <w:t>)</w:t>
            </w:r>
          </w:p>
        </w:tc>
        <w:tc>
          <w:tcPr>
            <w:tcW w:w="1276"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vAlign w:val="center"/>
          </w:tcPr>
          <w:p w:rsidR="003F44D4" w:rsidRPr="00F34FEC" w:rsidRDefault="003F44D4" w:rsidP="00D17889">
            <w:pPr>
              <w:pStyle w:val="TableParagraph"/>
              <w:jc w:val="center"/>
              <w:rPr>
                <w:b/>
                <w:sz w:val="12"/>
                <w:szCs w:val="12"/>
              </w:rPr>
            </w:pPr>
            <w:proofErr w:type="gramStart"/>
            <w:r w:rsidRPr="00F34FEC">
              <w:rPr>
                <w:b/>
                <w:sz w:val="12"/>
                <w:szCs w:val="12"/>
              </w:rPr>
              <w:t>Aktualizace  OŠ</w:t>
            </w:r>
            <w:proofErr w:type="gramEnd"/>
            <w:r w:rsidRPr="00F34FEC">
              <w:rPr>
                <w:b/>
                <w:sz w:val="12"/>
                <w:szCs w:val="12"/>
              </w:rPr>
              <w:t xml:space="preserve">   10/2020</w:t>
            </w:r>
          </w:p>
        </w:tc>
        <w:tc>
          <w:tcPr>
            <w:tcW w:w="567"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tcPr>
          <w:p w:rsidR="003F44D4" w:rsidRPr="00F34FEC" w:rsidRDefault="003F44D4" w:rsidP="00D17889">
            <w:pPr>
              <w:jc w:val="center"/>
              <w:rPr>
                <w:sz w:val="2"/>
                <w:szCs w:val="2"/>
              </w:rPr>
            </w:pPr>
            <w:r w:rsidRPr="00F34FEC">
              <w:rPr>
                <w:b/>
                <w:w w:val="105"/>
                <w:sz w:val="12"/>
              </w:rPr>
              <w:t>Soulad s cílem MAP</w:t>
            </w:r>
          </w:p>
        </w:tc>
        <w:tc>
          <w:tcPr>
            <w:tcW w:w="3817" w:type="dxa"/>
            <w:gridSpan w:val="18"/>
            <w:tcBorders>
              <w:top w:val="single" w:sz="4" w:space="0" w:color="auto"/>
              <w:left w:val="single" w:sz="4" w:space="0" w:color="000000"/>
              <w:right w:val="single" w:sz="4" w:space="0" w:color="auto"/>
            </w:tcBorders>
            <w:shd w:val="clear" w:color="auto" w:fill="C6D9F1" w:themeFill="text2" w:themeFillTint="33"/>
            <w:vAlign w:val="center"/>
          </w:tcPr>
          <w:p w:rsidR="003F44D4" w:rsidRPr="00F34FEC" w:rsidRDefault="003F44D4" w:rsidP="00D17889">
            <w:pPr>
              <w:jc w:val="center"/>
              <w:rPr>
                <w:b/>
                <w:w w:val="105"/>
                <w:sz w:val="12"/>
              </w:rPr>
            </w:pPr>
            <w:r w:rsidRPr="00F34FEC">
              <w:rPr>
                <w:b/>
                <w:w w:val="105"/>
                <w:sz w:val="12"/>
              </w:rPr>
              <w:t>Typ projektu:</w:t>
            </w:r>
          </w:p>
        </w:tc>
      </w:tr>
      <w:tr w:rsidR="003F44D4" w:rsidRPr="00F34FEC" w:rsidTr="00D17889">
        <w:trPr>
          <w:gridBefore w:val="1"/>
          <w:wBefore w:w="101" w:type="dxa"/>
          <w:cantSplit/>
          <w:trHeight w:val="1984"/>
          <w:jc w:val="center"/>
        </w:trPr>
        <w:tc>
          <w:tcPr>
            <w:tcW w:w="2130" w:type="dxa"/>
            <w:gridSpan w:val="2"/>
            <w:vMerge/>
            <w:tcBorders>
              <w:left w:val="single" w:sz="4" w:space="0" w:color="auto"/>
              <w:bottom w:val="single" w:sz="4" w:space="0" w:color="auto"/>
              <w:right w:val="single" w:sz="4" w:space="0" w:color="000000"/>
            </w:tcBorders>
            <w:shd w:val="clear" w:color="auto" w:fill="C6D9F1" w:themeFill="text2" w:themeFillTint="33"/>
          </w:tcPr>
          <w:p w:rsidR="003F44D4" w:rsidRPr="00F34FEC" w:rsidRDefault="003F44D4" w:rsidP="00D17889">
            <w:pPr>
              <w:rPr>
                <w:sz w:val="2"/>
                <w:szCs w:val="2"/>
              </w:rPr>
            </w:pPr>
          </w:p>
        </w:tc>
        <w:tc>
          <w:tcPr>
            <w:tcW w:w="3260" w:type="dxa"/>
            <w:gridSpan w:val="2"/>
            <w:vMerge/>
            <w:tcBorders>
              <w:left w:val="single" w:sz="4" w:space="0" w:color="000000"/>
              <w:bottom w:val="single" w:sz="4" w:space="0" w:color="auto"/>
              <w:right w:val="single" w:sz="4" w:space="0" w:color="000000"/>
            </w:tcBorders>
            <w:shd w:val="clear" w:color="auto" w:fill="C6D9F1" w:themeFill="text2" w:themeFillTint="33"/>
          </w:tcPr>
          <w:p w:rsidR="003F44D4" w:rsidRPr="00F34FEC" w:rsidRDefault="003F44D4" w:rsidP="00D17889">
            <w:pPr>
              <w:jc w:val="center"/>
              <w:rPr>
                <w:sz w:val="2"/>
                <w:szCs w:val="2"/>
              </w:rPr>
            </w:pPr>
          </w:p>
        </w:tc>
        <w:tc>
          <w:tcPr>
            <w:tcW w:w="5812" w:type="dxa"/>
            <w:gridSpan w:val="2"/>
            <w:vMerge/>
            <w:tcBorders>
              <w:left w:val="single" w:sz="4" w:space="0" w:color="000000"/>
              <w:bottom w:val="single" w:sz="4" w:space="0" w:color="auto"/>
              <w:right w:val="single" w:sz="4" w:space="0" w:color="000000"/>
            </w:tcBorders>
            <w:shd w:val="clear" w:color="auto" w:fill="C6D9F1" w:themeFill="text2" w:themeFillTint="33"/>
          </w:tcPr>
          <w:p w:rsidR="003F44D4" w:rsidRPr="00F34FEC" w:rsidRDefault="003F44D4" w:rsidP="00D17889">
            <w:pPr>
              <w:jc w:val="center"/>
              <w:rPr>
                <w:sz w:val="2"/>
                <w:szCs w:val="2"/>
              </w:rPr>
            </w:pPr>
          </w:p>
        </w:tc>
        <w:tc>
          <w:tcPr>
            <w:tcW w:w="992" w:type="dxa"/>
            <w:gridSpan w:val="2"/>
            <w:vMerge/>
            <w:tcBorders>
              <w:left w:val="single" w:sz="4" w:space="0" w:color="000000"/>
              <w:bottom w:val="single" w:sz="4" w:space="0" w:color="auto"/>
              <w:right w:val="single" w:sz="4" w:space="0" w:color="000000"/>
            </w:tcBorders>
            <w:shd w:val="clear" w:color="auto" w:fill="C6D9F1" w:themeFill="text2" w:themeFillTint="33"/>
          </w:tcPr>
          <w:p w:rsidR="003F44D4" w:rsidRPr="00F34FEC" w:rsidRDefault="003F44D4" w:rsidP="00D17889">
            <w:pPr>
              <w:jc w:val="center"/>
              <w:rPr>
                <w:sz w:val="2"/>
                <w:szCs w:val="2"/>
              </w:rPr>
            </w:pPr>
          </w:p>
        </w:tc>
        <w:tc>
          <w:tcPr>
            <w:tcW w:w="992"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jc w:val="center"/>
              <w:rPr>
                <w:sz w:val="2"/>
                <w:szCs w:val="2"/>
              </w:rPr>
            </w:pPr>
          </w:p>
        </w:tc>
        <w:tc>
          <w:tcPr>
            <w:tcW w:w="1276"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vAlign w:val="center"/>
          </w:tcPr>
          <w:p w:rsidR="003F44D4" w:rsidRPr="00F34FEC" w:rsidRDefault="003F44D4" w:rsidP="00D17889">
            <w:pPr>
              <w:pStyle w:val="TableParagraph"/>
              <w:jc w:val="center"/>
              <w:rPr>
                <w:b/>
                <w:sz w:val="12"/>
                <w:szCs w:val="12"/>
              </w:rPr>
            </w:pPr>
          </w:p>
        </w:tc>
        <w:tc>
          <w:tcPr>
            <w:tcW w:w="567"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jc w:val="center"/>
              <w:rPr>
                <w:sz w:val="2"/>
                <w:szCs w:val="2"/>
              </w:rPr>
            </w:pP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čtenářská gramotnost</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sz w:val="14"/>
              </w:rPr>
            </w:pPr>
            <w:r w:rsidRPr="00F34FEC">
              <w:rPr>
                <w:b/>
                <w:w w:val="105"/>
                <w:sz w:val="12"/>
              </w:rPr>
              <w:t>Cizý jazyk</w:t>
            </w:r>
          </w:p>
        </w:tc>
        <w:tc>
          <w:tcPr>
            <w:tcW w:w="426"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Přírodní vědy</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Technické a řemeslené obory **</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 xml:space="preserve">Práce s </w:t>
            </w:r>
            <w:proofErr w:type="gramStart"/>
            <w:r w:rsidRPr="00F34FEC">
              <w:rPr>
                <w:b/>
                <w:w w:val="105"/>
                <w:sz w:val="12"/>
              </w:rPr>
              <w:t>digit</w:t>
            </w:r>
            <w:proofErr w:type="gramEnd"/>
            <w:r w:rsidRPr="00F34FEC">
              <w:rPr>
                <w:b/>
                <w:w w:val="105"/>
                <w:sz w:val="12"/>
              </w:rPr>
              <w:t>. Technologiem i ***</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Polytechnická výchova</w:t>
            </w:r>
          </w:p>
        </w:tc>
        <w:tc>
          <w:tcPr>
            <w:tcW w:w="426"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Bezbariérovost školy, školského zařízení</w:t>
            </w:r>
          </w:p>
        </w:tc>
        <w:tc>
          <w:tcPr>
            <w:tcW w:w="425"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Rozšiřování kapacit kmenových učeben mateřských nebo základních škol</w:t>
            </w:r>
          </w:p>
        </w:tc>
        <w:tc>
          <w:tcPr>
            <w:tcW w:w="415" w:type="dxa"/>
            <w:gridSpan w:val="2"/>
            <w:tcBorders>
              <w:top w:val="nil"/>
              <w:left w:val="single" w:sz="4" w:space="0" w:color="000000"/>
              <w:bottom w:val="single" w:sz="4" w:space="0" w:color="auto"/>
              <w:right w:val="single" w:sz="4" w:space="0" w:color="auto"/>
            </w:tcBorders>
            <w:shd w:val="clear" w:color="auto" w:fill="C6D9F1" w:themeFill="text2" w:themeFillTint="33"/>
            <w:textDirection w:val="btLr"/>
          </w:tcPr>
          <w:p w:rsidR="003F44D4" w:rsidRPr="00F34FEC" w:rsidRDefault="003F44D4" w:rsidP="00D17889">
            <w:pPr>
              <w:ind w:left="113" w:right="113"/>
              <w:rPr>
                <w:b/>
                <w:w w:val="105"/>
                <w:sz w:val="12"/>
              </w:rPr>
            </w:pPr>
            <w:r w:rsidRPr="00F34FEC">
              <w:rPr>
                <w:b/>
                <w:w w:val="105"/>
                <w:sz w:val="12"/>
              </w:rPr>
              <w:t>Komplementární projekt s SC 4.2/případně jiné</w:t>
            </w:r>
          </w:p>
        </w:tc>
      </w:tr>
      <w:tr w:rsidR="003F44D4" w:rsidRPr="00F34FEC" w:rsidTr="00D17889">
        <w:trPr>
          <w:gridBefore w:val="1"/>
          <w:wBefore w:w="101" w:type="dxa"/>
          <w:trHeight w:val="369"/>
          <w:jc w:val="center"/>
        </w:trPr>
        <w:tc>
          <w:tcPr>
            <w:tcW w:w="2130" w:type="dxa"/>
            <w:gridSpan w:val="2"/>
            <w:vMerge w:val="restart"/>
            <w:tcBorders>
              <w:top w:val="single" w:sz="4" w:space="0" w:color="auto"/>
              <w:right w:val="single" w:sz="4" w:space="0" w:color="000000"/>
            </w:tcBorders>
          </w:tcPr>
          <w:p w:rsidR="003F44D4" w:rsidRPr="00F34FEC" w:rsidRDefault="003F44D4" w:rsidP="00D17889">
            <w:pPr>
              <w:pStyle w:val="TableParagraph"/>
              <w:spacing w:before="19"/>
              <w:ind w:left="21"/>
              <w:rPr>
                <w:b/>
                <w:sz w:val="12"/>
              </w:rPr>
            </w:pPr>
            <w:r w:rsidRPr="00F34FEC">
              <w:rPr>
                <w:b/>
                <w:w w:val="105"/>
                <w:sz w:val="12"/>
              </w:rPr>
              <w:t>Mateřská škola Hellichova</w:t>
            </w:r>
          </w:p>
          <w:p w:rsidR="003F44D4" w:rsidRPr="00F34FEC" w:rsidRDefault="003F44D4" w:rsidP="00D17889">
            <w:pPr>
              <w:pStyle w:val="TableParagraph"/>
              <w:spacing w:before="58"/>
              <w:ind w:left="21"/>
              <w:rPr>
                <w:sz w:val="12"/>
              </w:rPr>
            </w:pPr>
            <w:r w:rsidRPr="00F34FEC">
              <w:rPr>
                <w:w w:val="105"/>
                <w:sz w:val="12"/>
              </w:rPr>
              <w:t>IČ: 67365957</w:t>
            </w:r>
          </w:p>
          <w:p w:rsidR="003F44D4" w:rsidRPr="00F34FEC" w:rsidRDefault="003F44D4" w:rsidP="00D17889">
            <w:pPr>
              <w:pStyle w:val="TableParagraph"/>
              <w:spacing w:before="60"/>
              <w:ind w:left="21"/>
              <w:rPr>
                <w:sz w:val="12"/>
              </w:rPr>
            </w:pPr>
            <w:r w:rsidRPr="00F34FEC">
              <w:rPr>
                <w:w w:val="105"/>
                <w:sz w:val="12"/>
              </w:rPr>
              <w:t>RED IZO: 600035212, IZO: 107500051</w:t>
            </w:r>
          </w:p>
        </w:tc>
        <w:tc>
          <w:tcPr>
            <w:tcW w:w="3260" w:type="dxa"/>
            <w:gridSpan w:val="2"/>
            <w:vMerge w:val="restart"/>
            <w:tcBorders>
              <w:top w:val="single" w:sz="4" w:space="0" w:color="auto"/>
              <w:left w:val="single" w:sz="4" w:space="0" w:color="000000"/>
              <w:right w:val="single" w:sz="4" w:space="0" w:color="000000"/>
            </w:tcBorders>
          </w:tcPr>
          <w:p w:rsidR="003F44D4" w:rsidRPr="00F34FEC" w:rsidRDefault="003F44D4" w:rsidP="00D17889">
            <w:pPr>
              <w:pStyle w:val="TableParagraph"/>
              <w:rPr>
                <w:sz w:val="12"/>
              </w:rPr>
            </w:pPr>
          </w:p>
          <w:p w:rsidR="003F44D4" w:rsidRPr="00F34FEC" w:rsidRDefault="003F44D4" w:rsidP="00D17889">
            <w:pPr>
              <w:pStyle w:val="TableParagraph"/>
              <w:spacing w:before="7"/>
              <w:rPr>
                <w:sz w:val="14"/>
              </w:rPr>
            </w:pPr>
          </w:p>
          <w:p w:rsidR="003F44D4" w:rsidRPr="00F34FEC" w:rsidRDefault="003F44D4" w:rsidP="00D17889">
            <w:pPr>
              <w:pStyle w:val="TableParagraph"/>
              <w:ind w:left="26"/>
              <w:rPr>
                <w:sz w:val="12"/>
              </w:rPr>
            </w:pPr>
            <w:r w:rsidRPr="00F34FEC">
              <w:rPr>
                <w:w w:val="105"/>
                <w:sz w:val="12"/>
              </w:rPr>
              <w:t xml:space="preserve">Revitalizace školní zahrady, vč. uzpůsobení pro děti </w:t>
            </w:r>
            <w:proofErr w:type="gramStart"/>
            <w:r w:rsidRPr="00F34FEC">
              <w:rPr>
                <w:w w:val="105"/>
                <w:sz w:val="12"/>
              </w:rPr>
              <w:t>mladší 3 let</w:t>
            </w:r>
            <w:proofErr w:type="gramEnd"/>
          </w:p>
        </w:tc>
        <w:tc>
          <w:tcPr>
            <w:tcW w:w="5812" w:type="dxa"/>
            <w:gridSpan w:val="2"/>
            <w:tcBorders>
              <w:top w:val="single" w:sz="4"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Úprava opěrné zdi na školní zahradě, vč. přípravy na instalaci herních prvků</w:t>
            </w:r>
          </w:p>
        </w:tc>
        <w:tc>
          <w:tcPr>
            <w:tcW w:w="992" w:type="dxa"/>
            <w:gridSpan w:val="2"/>
            <w:tcBorders>
              <w:top w:val="single" w:sz="4"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100 000</w:t>
            </w:r>
          </w:p>
        </w:tc>
        <w:tc>
          <w:tcPr>
            <w:tcW w:w="992" w:type="dxa"/>
            <w:gridSpan w:val="2"/>
            <w:tcBorders>
              <w:top w:val="single" w:sz="4"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10/2018-7/2019</w:t>
            </w:r>
          </w:p>
        </w:tc>
        <w:tc>
          <w:tcPr>
            <w:tcW w:w="1276" w:type="dxa"/>
            <w:gridSpan w:val="2"/>
            <w:tcBorders>
              <w:top w:val="single" w:sz="4" w:space="0" w:color="auto"/>
              <w:left w:val="single" w:sz="4" w:space="0" w:color="000000"/>
              <w:bottom w:val="single" w:sz="6" w:space="0" w:color="auto"/>
              <w:right w:val="single" w:sz="4" w:space="0" w:color="000000"/>
            </w:tcBorders>
            <w:shd w:val="clear" w:color="auto" w:fill="auto"/>
          </w:tcPr>
          <w:p w:rsidR="003F44D4" w:rsidRPr="00F34FEC" w:rsidRDefault="003F44D4" w:rsidP="00D17889">
            <w:pPr>
              <w:pStyle w:val="TableParagraph"/>
              <w:spacing w:before="19" w:line="144" w:lineRule="exact"/>
              <w:ind w:right="62"/>
              <w:jc w:val="center"/>
              <w:rPr>
                <w:w w:val="105"/>
                <w:sz w:val="12"/>
              </w:rPr>
            </w:pPr>
            <w:r w:rsidRPr="00F34FEC">
              <w:rPr>
                <w:w w:val="105"/>
                <w:sz w:val="12"/>
              </w:rPr>
              <w:t>Realizováno 2020</w:t>
            </w:r>
          </w:p>
        </w:tc>
        <w:tc>
          <w:tcPr>
            <w:tcW w:w="567" w:type="dxa"/>
            <w:gridSpan w:val="2"/>
            <w:tcBorders>
              <w:top w:val="single" w:sz="4"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62"/>
              <w:rPr>
                <w:sz w:val="12"/>
              </w:rPr>
            </w:pPr>
            <w:r w:rsidRPr="00F34FEC">
              <w:rPr>
                <w:w w:val="105"/>
                <w:sz w:val="12"/>
              </w:rPr>
              <w:t>cíl 2.4</w:t>
            </w: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44" w:lineRule="exact"/>
              <w:ind w:left="230" w:right="196"/>
              <w:jc w:val="center"/>
              <w:rPr>
                <w:w w:val="103"/>
                <w:sz w:val="12"/>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auto"/>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86"/>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ind w:left="26"/>
              <w:rPr>
                <w:sz w:val="12"/>
              </w:rPr>
            </w:pPr>
            <w:r w:rsidRPr="00F34FEC">
              <w:rPr>
                <w:w w:val="105"/>
                <w:sz w:val="12"/>
              </w:rPr>
              <w:t xml:space="preserve">Revitalizace školní zahrady a doplnění herních prvků pro děti </w:t>
            </w:r>
            <w:proofErr w:type="gramStart"/>
            <w:r w:rsidRPr="00F34FEC">
              <w:rPr>
                <w:w w:val="105"/>
                <w:sz w:val="12"/>
              </w:rPr>
              <w:t>mladší 3 let</w:t>
            </w:r>
            <w:proofErr w:type="gramEnd"/>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ind w:right="2"/>
              <w:jc w:val="right"/>
              <w:rPr>
                <w:sz w:val="12"/>
              </w:rPr>
            </w:pPr>
            <w:r w:rsidRPr="00F34FEC">
              <w:rPr>
                <w:sz w:val="12"/>
              </w:rPr>
              <w:t>10/2018-7/2019</w:t>
            </w:r>
          </w:p>
        </w:tc>
        <w:tc>
          <w:tcPr>
            <w:tcW w:w="1276" w:type="dxa"/>
            <w:gridSpan w:val="2"/>
            <w:tcBorders>
              <w:top w:val="single" w:sz="6" w:space="0" w:color="auto"/>
              <w:left w:val="single" w:sz="4" w:space="0" w:color="000000"/>
              <w:bottom w:val="single" w:sz="4" w:space="0" w:color="000000"/>
              <w:right w:val="single" w:sz="4" w:space="0" w:color="000000"/>
            </w:tcBorders>
            <w:shd w:val="clear" w:color="auto" w:fill="auto"/>
          </w:tcPr>
          <w:p w:rsidR="003F44D4" w:rsidRPr="00F34FEC" w:rsidRDefault="003F44D4" w:rsidP="00D17889">
            <w:pPr>
              <w:pStyle w:val="TableParagraph"/>
              <w:spacing w:before="19"/>
              <w:ind w:right="62"/>
              <w:jc w:val="center"/>
              <w:rPr>
                <w:w w:val="105"/>
                <w:sz w:val="12"/>
              </w:rPr>
            </w:pPr>
            <w:r w:rsidRPr="00F34FEC">
              <w:rPr>
                <w:w w:val="105"/>
                <w:sz w:val="12"/>
              </w:rPr>
              <w:t>Realizováno 2020</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ind w:right="62"/>
              <w:rPr>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84"/>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Modernizace bazénu</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2018-7/2019</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F44D4" w:rsidRPr="00F34FEC" w:rsidRDefault="003F44D4" w:rsidP="00D17889">
            <w:pPr>
              <w:pStyle w:val="TableParagraph"/>
              <w:spacing w:before="19" w:line="144" w:lineRule="exact"/>
              <w:ind w:right="62"/>
              <w:jc w:val="center"/>
              <w:rPr>
                <w:w w:val="105"/>
                <w:sz w:val="12"/>
              </w:rPr>
            </w:pPr>
            <w:r w:rsidRPr="00F34FEC">
              <w:rPr>
                <w:w w:val="105"/>
                <w:sz w:val="12"/>
              </w:rPr>
              <w:t>Realizováno 2020</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62"/>
              <w:rPr>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w:t>
            </w:r>
          </w:p>
        </w:tc>
      </w:tr>
      <w:tr w:rsidR="003F44D4" w:rsidRPr="00F34FEC" w:rsidTr="00D17889">
        <w:trPr>
          <w:gridBefore w:val="1"/>
          <w:wBefore w:w="101" w:type="dxa"/>
          <w:trHeight w:val="184"/>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Zvýšení bezpečnosti MŠ prostřednictvím úpravy oplocení s lavičkami</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2018-7/2019</w:t>
            </w:r>
          </w:p>
        </w:tc>
        <w:tc>
          <w:tcPr>
            <w:tcW w:w="1276" w:type="dxa"/>
            <w:gridSpan w:val="2"/>
            <w:tcBorders>
              <w:top w:val="single" w:sz="4" w:space="0" w:color="000000"/>
              <w:left w:val="single" w:sz="4" w:space="0" w:color="000000"/>
              <w:right w:val="single" w:sz="4" w:space="0" w:color="000000"/>
            </w:tcBorders>
            <w:shd w:val="clear" w:color="auto" w:fill="auto"/>
          </w:tcPr>
          <w:p w:rsidR="003F44D4" w:rsidRPr="00F34FEC" w:rsidRDefault="003F44D4" w:rsidP="00D17889">
            <w:pPr>
              <w:pStyle w:val="TableParagraph"/>
              <w:spacing w:before="19" w:line="144" w:lineRule="exact"/>
              <w:ind w:right="62"/>
              <w:jc w:val="center"/>
              <w:rPr>
                <w:w w:val="105"/>
                <w:sz w:val="12"/>
              </w:rPr>
            </w:pPr>
            <w:r w:rsidRPr="00F34FEC">
              <w:rPr>
                <w:w w:val="105"/>
                <w:sz w:val="12"/>
              </w:rPr>
              <w:t>Realizováno 2020</w:t>
            </w:r>
          </w:p>
        </w:tc>
        <w:tc>
          <w:tcPr>
            <w:tcW w:w="567"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44" w:lineRule="exact"/>
              <w:ind w:right="62"/>
              <w:rPr>
                <w:sz w:val="12"/>
              </w:rPr>
            </w:pPr>
            <w:r w:rsidRPr="00F34FEC">
              <w:rPr>
                <w:w w:val="105"/>
                <w:sz w:val="12"/>
              </w:rPr>
              <w:t>cíl 2.4</w:t>
            </w: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vAlign w:val="center"/>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643"/>
          <w:jc w:val="center"/>
        </w:trPr>
        <w:tc>
          <w:tcPr>
            <w:tcW w:w="2130" w:type="dxa"/>
            <w:gridSpan w:val="2"/>
            <w:tcBorders>
              <w:right w:val="single" w:sz="4" w:space="0" w:color="000000"/>
            </w:tcBorders>
            <w:shd w:val="clear" w:color="auto" w:fill="F2F2F2"/>
          </w:tcPr>
          <w:p w:rsidR="003F44D4" w:rsidRPr="00F34FEC" w:rsidRDefault="003F44D4" w:rsidP="00D17889">
            <w:pPr>
              <w:pStyle w:val="TableParagraph"/>
              <w:ind w:left="23"/>
              <w:rPr>
                <w:b/>
                <w:sz w:val="12"/>
              </w:rPr>
            </w:pPr>
            <w:r w:rsidRPr="00F34FEC">
              <w:rPr>
                <w:b/>
                <w:w w:val="105"/>
                <w:sz w:val="12"/>
              </w:rPr>
              <w:t>Mateřská škola Letenská</w:t>
            </w:r>
          </w:p>
          <w:p w:rsidR="003F44D4" w:rsidRPr="00F34FEC" w:rsidRDefault="003F44D4" w:rsidP="00D17889">
            <w:pPr>
              <w:pStyle w:val="TableParagraph"/>
              <w:spacing w:before="103"/>
              <w:ind w:left="21"/>
              <w:rPr>
                <w:sz w:val="12"/>
              </w:rPr>
            </w:pPr>
            <w:r w:rsidRPr="00F34FEC">
              <w:rPr>
                <w:w w:val="105"/>
                <w:sz w:val="12"/>
              </w:rPr>
              <w:t>IČ: 70109711</w:t>
            </w:r>
          </w:p>
          <w:p w:rsidR="003F44D4" w:rsidRPr="00F34FEC" w:rsidRDefault="003F44D4" w:rsidP="00D17889">
            <w:pPr>
              <w:pStyle w:val="TableParagraph"/>
              <w:spacing w:before="15" w:line="125" w:lineRule="exact"/>
              <w:ind w:left="21"/>
              <w:rPr>
                <w:sz w:val="12"/>
              </w:rPr>
            </w:pPr>
            <w:r w:rsidRPr="00F34FEC">
              <w:rPr>
                <w:w w:val="105"/>
                <w:sz w:val="12"/>
              </w:rPr>
              <w:t>RED IZO: 600035140, IZO: 107500078</w:t>
            </w:r>
          </w:p>
        </w:tc>
        <w:tc>
          <w:tcPr>
            <w:tcW w:w="3260"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left="26"/>
              <w:rPr>
                <w:sz w:val="12"/>
              </w:rPr>
            </w:pPr>
            <w:r w:rsidRPr="00F34FEC">
              <w:rPr>
                <w:w w:val="105"/>
                <w:sz w:val="12"/>
              </w:rPr>
              <w:t>Relaxační zázemí pro děti - zdravá školka</w:t>
            </w:r>
          </w:p>
        </w:tc>
        <w:tc>
          <w:tcPr>
            <w:tcW w:w="581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left="26"/>
              <w:rPr>
                <w:sz w:val="12"/>
              </w:rPr>
            </w:pPr>
            <w:r w:rsidRPr="00F34FEC">
              <w:rPr>
                <w:w w:val="105"/>
                <w:sz w:val="12"/>
              </w:rPr>
              <w:t>Vybudování solné jeskyně z prostoru skladu za tělocvičnou</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right="2"/>
              <w:jc w:val="right"/>
              <w:rPr>
                <w:sz w:val="12"/>
              </w:rPr>
            </w:pPr>
            <w:r w:rsidRPr="00F34FEC">
              <w:rPr>
                <w:w w:val="105"/>
                <w:sz w:val="12"/>
              </w:rPr>
              <w:t>1 000 000</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right="2"/>
              <w:jc w:val="right"/>
              <w:rPr>
                <w:sz w:val="12"/>
              </w:rPr>
            </w:pPr>
            <w:r w:rsidRPr="00F34FEC">
              <w:rPr>
                <w:sz w:val="12"/>
              </w:rPr>
              <w:t>2021-2023</w:t>
            </w:r>
          </w:p>
        </w:tc>
        <w:tc>
          <w:tcPr>
            <w:tcW w:w="1276" w:type="dxa"/>
            <w:gridSpan w:val="2"/>
            <w:tcBorders>
              <w:left w:val="single" w:sz="4" w:space="0" w:color="000000"/>
              <w:right w:val="single" w:sz="4" w:space="0" w:color="000000"/>
            </w:tcBorders>
            <w:shd w:val="clear" w:color="auto" w:fill="F2F2F2" w:themeFill="background1" w:themeFillShade="F2"/>
          </w:tcPr>
          <w:p w:rsidR="003F44D4" w:rsidRPr="00F34FEC" w:rsidRDefault="003F44D4" w:rsidP="00D17889">
            <w:pPr>
              <w:pStyle w:val="TableParagraph"/>
              <w:spacing w:before="84"/>
              <w:ind w:right="62"/>
              <w:jc w:val="center"/>
              <w:rPr>
                <w:w w:val="105"/>
                <w:sz w:val="12"/>
              </w:rPr>
            </w:pPr>
          </w:p>
        </w:tc>
        <w:tc>
          <w:tcPr>
            <w:tcW w:w="567"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right="62"/>
              <w:rPr>
                <w:sz w:val="12"/>
              </w:rPr>
            </w:pPr>
            <w:r w:rsidRPr="00F34FEC">
              <w:rPr>
                <w:w w:val="105"/>
                <w:sz w:val="12"/>
              </w:rPr>
              <w:t>cíl 2.3</w:t>
            </w: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255"/>
          <w:jc w:val="center"/>
        </w:trPr>
        <w:tc>
          <w:tcPr>
            <w:tcW w:w="2130" w:type="dxa"/>
            <w:gridSpan w:val="2"/>
            <w:vMerge w:val="restart"/>
            <w:tcBorders>
              <w:right w:val="single" w:sz="4" w:space="0" w:color="000000"/>
            </w:tcBorders>
          </w:tcPr>
          <w:p w:rsidR="003F44D4" w:rsidRPr="00F34FEC" w:rsidRDefault="003F44D4" w:rsidP="00D17889">
            <w:pPr>
              <w:pStyle w:val="TableParagraph"/>
              <w:spacing w:before="55"/>
              <w:ind w:left="21"/>
              <w:rPr>
                <w:b/>
                <w:sz w:val="12"/>
              </w:rPr>
            </w:pPr>
            <w:r w:rsidRPr="00F34FEC">
              <w:rPr>
                <w:b/>
                <w:w w:val="105"/>
                <w:sz w:val="12"/>
              </w:rPr>
              <w:t>Mateřská škola Masná</w:t>
            </w:r>
          </w:p>
          <w:p w:rsidR="003F44D4" w:rsidRPr="00F34FEC" w:rsidRDefault="003F44D4" w:rsidP="00D17889">
            <w:pPr>
              <w:pStyle w:val="TableParagraph"/>
              <w:spacing w:before="72"/>
              <w:ind w:left="21"/>
              <w:rPr>
                <w:sz w:val="12"/>
              </w:rPr>
            </w:pPr>
            <w:r w:rsidRPr="00F34FEC">
              <w:rPr>
                <w:w w:val="105"/>
                <w:sz w:val="12"/>
              </w:rPr>
              <w:t>IČ: 70101205</w:t>
            </w:r>
          </w:p>
          <w:p w:rsidR="003F44D4" w:rsidRPr="00F34FEC" w:rsidRDefault="003F44D4" w:rsidP="00D17889">
            <w:pPr>
              <w:pStyle w:val="TableParagraph"/>
              <w:spacing w:before="12"/>
              <w:ind w:left="21"/>
              <w:rPr>
                <w:sz w:val="12"/>
              </w:rPr>
            </w:pPr>
            <w:r w:rsidRPr="00F34FEC">
              <w:rPr>
                <w:w w:val="105"/>
                <w:sz w:val="12"/>
              </w:rPr>
              <w:t>RED IZO: 600035158, IZO: 107500086</w:t>
            </w:r>
          </w:p>
        </w:tc>
        <w:tc>
          <w:tcPr>
            <w:tcW w:w="3260"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55"/>
              <w:ind w:left="26"/>
              <w:rPr>
                <w:sz w:val="12"/>
              </w:rPr>
            </w:pPr>
            <w:r w:rsidRPr="00F34FEC">
              <w:rPr>
                <w:w w:val="105"/>
                <w:sz w:val="12"/>
              </w:rPr>
              <w:t>Revitalizace školní zahrady</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55"/>
              <w:ind w:left="26"/>
              <w:rPr>
                <w:sz w:val="12"/>
              </w:rPr>
            </w:pPr>
            <w:r w:rsidRPr="00F34FEC">
              <w:rPr>
                <w:w w:val="105"/>
                <w:sz w:val="12"/>
              </w:rPr>
              <w:t xml:space="preserve">Zahrada - obnova povrchu (vč. zajištění bezpečnosti), doplnění herních prvků pro děti </w:t>
            </w:r>
            <w:proofErr w:type="gramStart"/>
            <w:r w:rsidRPr="00F34FEC">
              <w:rPr>
                <w:w w:val="105"/>
                <w:sz w:val="12"/>
              </w:rPr>
              <w:t>mladší 3 let</w:t>
            </w:r>
            <w:proofErr w:type="gramEnd"/>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55"/>
              <w:ind w:right="2"/>
              <w:jc w:val="right"/>
              <w:rPr>
                <w:sz w:val="12"/>
              </w:rPr>
            </w:pPr>
            <w:r w:rsidRPr="00F34FEC">
              <w:rPr>
                <w:w w:val="105"/>
                <w:sz w:val="12"/>
              </w:rPr>
              <w:t>1 500 000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55"/>
              <w:ind w:right="2"/>
              <w:jc w:val="right"/>
              <w:rPr>
                <w:sz w:val="12"/>
              </w:rPr>
            </w:pPr>
            <w:r w:rsidRPr="00F34FEC">
              <w:rPr>
                <w:w w:val="105"/>
                <w:sz w:val="12"/>
              </w:rPr>
              <w:t>2 021</w:t>
            </w:r>
          </w:p>
        </w:tc>
        <w:tc>
          <w:tcPr>
            <w:tcW w:w="1276"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before="55"/>
              <w:ind w:right="62"/>
              <w:jc w:val="center"/>
              <w:rPr>
                <w:w w:val="105"/>
                <w:sz w:val="12"/>
              </w:rPr>
            </w:pPr>
            <w:r w:rsidRPr="00F34FEC">
              <w:rPr>
                <w:sz w:val="12"/>
                <w:szCs w:val="12"/>
              </w:rPr>
              <w:t>2021</w:t>
            </w: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38"/>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72"/>
              <w:ind w:left="26"/>
              <w:rPr>
                <w:sz w:val="12"/>
              </w:rPr>
            </w:pPr>
            <w:r w:rsidRPr="00F34FEC">
              <w:rPr>
                <w:w w:val="105"/>
                <w:sz w:val="12"/>
              </w:rPr>
              <w:t>Relaxační zázemí pro děti</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Vybudování solné jeskyně ve sklepě s relaxačním prostorem</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2 021-2023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62"/>
              <w:jc w:val="center"/>
              <w:rPr>
                <w:w w:val="105"/>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38"/>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 xml:space="preserve">Sauna pro děti ve sklepě s </w:t>
            </w:r>
            <w:proofErr w:type="gramStart"/>
            <w:r w:rsidRPr="00F34FEC">
              <w:rPr>
                <w:w w:val="105"/>
                <w:sz w:val="12"/>
              </w:rPr>
              <w:t>relaxační</w:t>
            </w:r>
            <w:proofErr w:type="gramEnd"/>
            <w:r w:rsidRPr="00F34FEC">
              <w:rPr>
                <w:w w:val="105"/>
                <w:sz w:val="12"/>
              </w:rPr>
              <w:t xml:space="preserve"> prostorem</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2 021-2023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62"/>
              <w:jc w:val="center"/>
              <w:rPr>
                <w:w w:val="105"/>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49"/>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right w:val="single" w:sz="4" w:space="0" w:color="000000"/>
            </w:tcBorders>
          </w:tcPr>
          <w:p w:rsidR="003F44D4" w:rsidRPr="00F34FEC" w:rsidRDefault="003F44D4" w:rsidP="00D17889">
            <w:pPr>
              <w:pStyle w:val="TableParagraph"/>
              <w:rPr>
                <w:sz w:val="12"/>
              </w:rPr>
            </w:pPr>
          </w:p>
          <w:p w:rsidR="003F44D4" w:rsidRPr="00F34FEC" w:rsidRDefault="003F44D4" w:rsidP="00D17889">
            <w:pPr>
              <w:pStyle w:val="TableParagraph"/>
              <w:spacing w:before="2"/>
              <w:rPr>
                <w:sz w:val="11"/>
              </w:rPr>
            </w:pPr>
          </w:p>
          <w:p w:rsidR="003F44D4" w:rsidRPr="00F34FEC" w:rsidRDefault="003F44D4" w:rsidP="00D17889">
            <w:pPr>
              <w:pStyle w:val="TableParagraph"/>
              <w:spacing w:line="266" w:lineRule="auto"/>
              <w:ind w:left="26"/>
              <w:rPr>
                <w:sz w:val="12"/>
              </w:rPr>
            </w:pPr>
            <w:r w:rsidRPr="00F34FEC">
              <w:rPr>
                <w:w w:val="105"/>
                <w:sz w:val="12"/>
              </w:rPr>
              <w:t>Modernizace interiéru</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ind w:left="28"/>
              <w:rPr>
                <w:sz w:val="12"/>
              </w:rPr>
            </w:pPr>
            <w:r w:rsidRPr="00F34FEC">
              <w:rPr>
                <w:sz w:val="12"/>
              </w:rPr>
              <w:t xml:space="preserve">Vybudování třídy malé kapacity pro výuku ČJ dětí s OMJ a pro ostatní zájmové aktivity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sz w:val="12"/>
              </w:rPr>
            </w:pPr>
            <w:r w:rsidRPr="00F34FEC">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sz w:val="12"/>
              </w:rPr>
            </w:pPr>
            <w:r w:rsidRPr="00F34FEC">
              <w:rPr>
                <w:w w:val="105"/>
                <w:sz w:val="12"/>
              </w:rPr>
              <w:t>2 021-2023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62"/>
              <w:jc w:val="center"/>
              <w:rPr>
                <w:w w:val="105"/>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713E94">
              <w:rPr>
                <w:w w:val="105"/>
                <w:sz w:val="12"/>
              </w:rPr>
              <w:t>cíl 1.2</w:t>
            </w:r>
          </w:p>
          <w:p w:rsidR="003F44D4" w:rsidRPr="00713E94" w:rsidRDefault="003F44D4" w:rsidP="00D17889">
            <w:pPr>
              <w:pStyle w:val="TableParagraph"/>
              <w:spacing w:before="84"/>
              <w:ind w:right="62"/>
              <w:jc w:val="center"/>
              <w:rPr>
                <w:w w:val="105"/>
                <w:sz w:val="12"/>
              </w:rPr>
            </w:pPr>
            <w:r w:rsidRPr="00713E94">
              <w:rPr>
                <w:w w:val="105"/>
                <w:sz w:val="12"/>
              </w:rPr>
              <w:t>cíl 1.8</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F34FEC"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25"/>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266" w:lineRule="auto"/>
              <w:ind w:left="28" w:right="334"/>
              <w:rPr>
                <w:sz w:val="12"/>
              </w:rPr>
            </w:pPr>
            <w:r w:rsidRPr="00F34FEC">
              <w:rPr>
                <w:sz w:val="12"/>
              </w:rPr>
              <w:t>Vybudování zdroje vody ve třídě nejmenších dětí (kuchyňka)</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jc w:val="right"/>
              <w:rPr>
                <w:sz w:val="13"/>
              </w:rPr>
            </w:pPr>
          </w:p>
          <w:p w:rsidR="003F44D4" w:rsidRPr="00F34FEC" w:rsidRDefault="003F44D4" w:rsidP="00D17889">
            <w:pPr>
              <w:pStyle w:val="TableParagraph"/>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jc w:val="right"/>
              <w:rPr>
                <w:sz w:val="13"/>
              </w:rPr>
            </w:pPr>
          </w:p>
          <w:p w:rsidR="003F44D4" w:rsidRPr="00F34FEC" w:rsidRDefault="003F44D4" w:rsidP="00D17889">
            <w:pPr>
              <w:pStyle w:val="TableParagraph"/>
              <w:ind w:right="2"/>
              <w:jc w:val="right"/>
              <w:rPr>
                <w:sz w:val="12"/>
              </w:rPr>
            </w:pPr>
            <w:r w:rsidRPr="00F34FEC">
              <w:rPr>
                <w:w w:val="105"/>
                <w:sz w:val="12"/>
              </w:rPr>
              <w:t>2 021-2023</w:t>
            </w:r>
          </w:p>
        </w:tc>
        <w:tc>
          <w:tcPr>
            <w:tcW w:w="1276" w:type="dxa"/>
            <w:gridSpan w:val="2"/>
            <w:tcBorders>
              <w:top w:val="single" w:sz="4" w:space="0" w:color="000000"/>
              <w:left w:val="single" w:sz="4" w:space="0" w:color="000000"/>
              <w:bottom w:val="single" w:sz="6" w:space="0" w:color="auto"/>
              <w:right w:val="single" w:sz="4" w:space="0" w:color="000000"/>
            </w:tcBorders>
            <w:vAlign w:val="center"/>
          </w:tcPr>
          <w:p w:rsidR="003F44D4" w:rsidRPr="00F34FEC" w:rsidRDefault="003F44D4" w:rsidP="00D17889">
            <w:pPr>
              <w:pStyle w:val="TableParagraph"/>
              <w:jc w:val="center"/>
              <w:rPr>
                <w:sz w:val="13"/>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713E94">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0"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1"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38"/>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18" w:lineRule="exact"/>
              <w:ind w:left="26"/>
              <w:rPr>
                <w:sz w:val="12"/>
              </w:rPr>
            </w:pPr>
            <w:r w:rsidRPr="00F34FEC">
              <w:rPr>
                <w:sz w:val="12"/>
              </w:rPr>
              <w:t>Vestavba patra do třídy a do chodby</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18" w:lineRule="exact"/>
              <w:ind w:right="2"/>
              <w:jc w:val="right"/>
              <w:rPr>
                <w:sz w:val="12"/>
              </w:rPr>
            </w:pPr>
            <w:r w:rsidRPr="00F34FEC">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18" w:lineRule="exact"/>
              <w:ind w:right="2"/>
              <w:jc w:val="right"/>
              <w:rPr>
                <w:sz w:val="12"/>
              </w:rPr>
            </w:pPr>
            <w:r w:rsidRPr="00F34FEC">
              <w:rPr>
                <w:w w:val="105"/>
                <w:sz w:val="12"/>
              </w:rPr>
              <w:t>2 021-2023</w:t>
            </w:r>
          </w:p>
        </w:tc>
        <w:tc>
          <w:tcPr>
            <w:tcW w:w="1276" w:type="dxa"/>
            <w:gridSpan w:val="2"/>
            <w:tcBorders>
              <w:top w:val="single" w:sz="6" w:space="0" w:color="auto"/>
              <w:left w:val="single" w:sz="4" w:space="0" w:color="000000"/>
              <w:bottom w:val="single" w:sz="4" w:space="0" w:color="000000"/>
              <w:right w:val="single" w:sz="4" w:space="0" w:color="000000"/>
            </w:tcBorders>
            <w:shd w:val="clear" w:color="auto" w:fill="auto"/>
            <w:vAlign w:val="center"/>
          </w:tcPr>
          <w:p w:rsidR="003F44D4" w:rsidRPr="00F34FEC" w:rsidRDefault="003F44D4" w:rsidP="00D17889">
            <w:pPr>
              <w:pStyle w:val="TableParagraph"/>
              <w:spacing w:line="118" w:lineRule="exact"/>
              <w:ind w:right="62"/>
              <w:jc w:val="center"/>
              <w:rPr>
                <w:w w:val="105"/>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38"/>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p>
        </w:tc>
        <w:tc>
          <w:tcPr>
            <w:tcW w:w="581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18" w:lineRule="exact"/>
              <w:ind w:left="26"/>
              <w:rPr>
                <w:sz w:val="12"/>
              </w:rPr>
            </w:pPr>
            <w:r w:rsidRPr="00F34FEC">
              <w:rPr>
                <w:w w:val="105"/>
                <w:sz w:val="12"/>
              </w:rPr>
              <w:t xml:space="preserve">Kompletní modernizace tříd prostor a vybavení tříd (bezpečné kryty radiátorů, nábytek, podlahové krytiny, didaktické koutky, stavební úpravy, </w:t>
            </w:r>
            <w:proofErr w:type="gramStart"/>
            <w:r w:rsidRPr="00F34FEC">
              <w:rPr>
                <w:w w:val="105"/>
                <w:sz w:val="12"/>
              </w:rPr>
              <w:t>opravy  a malování</w:t>
            </w:r>
            <w:proofErr w:type="gramEnd"/>
            <w:r w:rsidRPr="00F34FEC">
              <w:rPr>
                <w:w w:val="105"/>
                <w:sz w:val="12"/>
              </w:rPr>
              <w:t xml:space="preserve"> zdí dle hygienických požadavků, apod.), vč. vybavení pro dvouleté děti</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7"/>
              <w:jc w:val="right"/>
              <w:rPr>
                <w:sz w:val="13"/>
              </w:rPr>
            </w:pPr>
          </w:p>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7"/>
              <w:jc w:val="right"/>
              <w:rPr>
                <w:sz w:val="13"/>
              </w:rPr>
            </w:pPr>
          </w:p>
          <w:p w:rsidR="003F44D4" w:rsidRPr="00F34FEC" w:rsidRDefault="003F44D4" w:rsidP="00D17889">
            <w:pPr>
              <w:pStyle w:val="TableParagraph"/>
              <w:spacing w:line="118" w:lineRule="exact"/>
              <w:ind w:right="2"/>
              <w:jc w:val="right"/>
              <w:rPr>
                <w:sz w:val="12"/>
              </w:rPr>
            </w:pPr>
            <w:r w:rsidRPr="00F34FEC">
              <w:rPr>
                <w:w w:val="105"/>
                <w:sz w:val="12"/>
              </w:rPr>
              <w:t>2019-2020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F44D4" w:rsidRPr="00F34FEC" w:rsidRDefault="003F44D4" w:rsidP="00D17889">
            <w:pPr>
              <w:pStyle w:val="TableParagraph"/>
              <w:spacing w:line="118" w:lineRule="exact"/>
              <w:ind w:left="0" w:right="62"/>
              <w:jc w:val="center"/>
              <w:rPr>
                <w:b/>
                <w:w w:val="105"/>
                <w:sz w:val="12"/>
              </w:rPr>
            </w:pPr>
            <w:r w:rsidRPr="00F34FEC">
              <w:rPr>
                <w:sz w:val="13"/>
              </w:rPr>
              <w:t>Realizováno 2020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line="118" w:lineRule="exact"/>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41"/>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pStyle w:val="TableParagraph"/>
              <w:spacing w:before="51"/>
              <w:ind w:left="26"/>
              <w:rPr>
                <w:sz w:val="12"/>
              </w:rPr>
            </w:pPr>
          </w:p>
        </w:tc>
        <w:tc>
          <w:tcPr>
            <w:tcW w:w="581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51"/>
              <w:ind w:left="26"/>
              <w:rPr>
                <w:sz w:val="12"/>
              </w:rPr>
            </w:pPr>
            <w:r w:rsidRPr="00F34FEC">
              <w:rPr>
                <w:w w:val="105"/>
                <w:sz w:val="12"/>
              </w:rPr>
              <w:t>Vytvoření tělocvičny (zrušení 4. třídy při poklesu porodnosti)</w:t>
            </w:r>
          </w:p>
        </w:tc>
        <w:tc>
          <w:tcPr>
            <w:tcW w:w="99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51"/>
              <w:ind w:right="2"/>
              <w:jc w:val="right"/>
              <w:rPr>
                <w:sz w:val="12"/>
              </w:rPr>
            </w:pPr>
            <w:r w:rsidRPr="00F34FEC">
              <w:rPr>
                <w:sz w:val="12"/>
                <w:szCs w:val="12"/>
              </w:rPr>
              <w:t>1 000 000</w:t>
            </w:r>
          </w:p>
        </w:tc>
        <w:tc>
          <w:tcPr>
            <w:tcW w:w="99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51"/>
              <w:ind w:right="2"/>
              <w:jc w:val="right"/>
              <w:rPr>
                <w:sz w:val="12"/>
              </w:rPr>
            </w:pPr>
            <w:r w:rsidRPr="00F34FEC">
              <w:rPr>
                <w:sz w:val="12"/>
                <w:szCs w:val="12"/>
              </w:rPr>
              <w:t>2022</w:t>
            </w:r>
          </w:p>
        </w:tc>
        <w:tc>
          <w:tcPr>
            <w:tcW w:w="1276" w:type="dxa"/>
            <w:gridSpan w:val="2"/>
            <w:tcBorders>
              <w:top w:val="single" w:sz="4" w:space="0" w:color="000000"/>
              <w:left w:val="single" w:sz="4" w:space="0" w:color="000000"/>
              <w:bottom w:val="single" w:sz="8" w:space="0" w:color="auto"/>
              <w:right w:val="single" w:sz="4" w:space="0" w:color="000000"/>
            </w:tcBorders>
            <w:shd w:val="clear" w:color="auto" w:fill="auto"/>
            <w:vAlign w:val="center"/>
          </w:tcPr>
          <w:p w:rsidR="003F44D4" w:rsidRPr="00F34FEC" w:rsidRDefault="003F44D4" w:rsidP="00D17889">
            <w:pPr>
              <w:pStyle w:val="TableParagraph"/>
              <w:spacing w:before="51"/>
              <w:ind w:right="62"/>
              <w:jc w:val="center"/>
              <w:rPr>
                <w:w w:val="105"/>
                <w:sz w:val="12"/>
              </w:rPr>
            </w:pPr>
          </w:p>
        </w:tc>
        <w:tc>
          <w:tcPr>
            <w:tcW w:w="567"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713E94">
              <w:rPr>
                <w:w w:val="105"/>
                <w:sz w:val="12"/>
              </w:rPr>
              <w:t>cíl 2.4</w:t>
            </w: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left="30" w:right="196"/>
              <w:jc w:val="center"/>
              <w:rPr>
                <w:w w:val="103"/>
                <w:sz w:val="12"/>
              </w:rPr>
            </w:pPr>
          </w:p>
        </w:tc>
        <w:tc>
          <w:tcPr>
            <w:tcW w:w="426"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left="31"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19" w:line="139"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19" w:line="139" w:lineRule="exact"/>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19" w:line="139" w:lineRule="exact"/>
              <w:ind w:right="196"/>
              <w:jc w:val="center"/>
              <w:rPr>
                <w:w w:val="103"/>
                <w:sz w:val="12"/>
              </w:rPr>
            </w:pPr>
          </w:p>
        </w:tc>
        <w:tc>
          <w:tcPr>
            <w:tcW w:w="415" w:type="dxa"/>
            <w:gridSpan w:val="2"/>
            <w:tcBorders>
              <w:top w:val="single" w:sz="4" w:space="0" w:color="000000"/>
              <w:left w:val="single" w:sz="4" w:space="0" w:color="000000"/>
            </w:tcBorders>
            <w:vAlign w:val="center"/>
          </w:tcPr>
          <w:p w:rsidR="003F44D4" w:rsidRPr="00F34FEC" w:rsidRDefault="003F44D4" w:rsidP="00D17889">
            <w:pPr>
              <w:pStyle w:val="TableParagraph"/>
              <w:spacing w:before="19" w:line="139" w:lineRule="exact"/>
              <w:ind w:right="196"/>
              <w:jc w:val="center"/>
              <w:rPr>
                <w:w w:val="103"/>
                <w:sz w:val="12"/>
              </w:rPr>
            </w:pPr>
            <w:r w:rsidRPr="00F34FEC">
              <w:rPr>
                <w:w w:val="103"/>
                <w:sz w:val="12"/>
              </w:rPr>
              <w:t>x</w:t>
            </w:r>
          </w:p>
        </w:tc>
      </w:tr>
      <w:tr w:rsidR="003F44D4" w:rsidRPr="00F34FEC" w:rsidTr="00D17889">
        <w:trPr>
          <w:gridBefore w:val="1"/>
          <w:wBefore w:w="101" w:type="dxa"/>
          <w:trHeight w:val="176"/>
          <w:jc w:val="center"/>
        </w:trPr>
        <w:tc>
          <w:tcPr>
            <w:tcW w:w="2130" w:type="dxa"/>
            <w:gridSpan w:val="2"/>
            <w:vMerge w:val="restart"/>
            <w:tcBorders>
              <w:right w:val="single" w:sz="4" w:space="0" w:color="000000"/>
            </w:tcBorders>
            <w:shd w:val="clear" w:color="auto" w:fill="F2F2F2"/>
          </w:tcPr>
          <w:p w:rsidR="003F44D4" w:rsidRPr="00F34FEC" w:rsidRDefault="003F44D4" w:rsidP="00D17889">
            <w:pPr>
              <w:pStyle w:val="TableParagraph"/>
              <w:spacing w:before="17"/>
              <w:ind w:left="21"/>
              <w:rPr>
                <w:b/>
                <w:sz w:val="12"/>
              </w:rPr>
            </w:pPr>
            <w:r w:rsidRPr="00F34FEC">
              <w:rPr>
                <w:b/>
                <w:w w:val="105"/>
                <w:sz w:val="12"/>
              </w:rPr>
              <w:t>Mateřská škola Národní</w:t>
            </w:r>
          </w:p>
          <w:p w:rsidR="003F44D4" w:rsidRPr="00F34FEC" w:rsidRDefault="003F44D4" w:rsidP="00D17889">
            <w:pPr>
              <w:pStyle w:val="TableParagraph"/>
              <w:rPr>
                <w:sz w:val="12"/>
              </w:rPr>
            </w:pPr>
          </w:p>
          <w:p w:rsidR="003F44D4" w:rsidRPr="00F34FEC" w:rsidRDefault="003F44D4" w:rsidP="00D17889">
            <w:pPr>
              <w:pStyle w:val="TableParagraph"/>
              <w:spacing w:before="101"/>
              <w:ind w:left="21"/>
              <w:rPr>
                <w:sz w:val="12"/>
              </w:rPr>
            </w:pPr>
            <w:r w:rsidRPr="00F34FEC">
              <w:rPr>
                <w:w w:val="105"/>
                <w:sz w:val="12"/>
              </w:rPr>
              <w:t>IČ: 63832925</w:t>
            </w:r>
          </w:p>
          <w:p w:rsidR="003F44D4" w:rsidRPr="00F34FEC" w:rsidRDefault="003F44D4" w:rsidP="00D17889">
            <w:pPr>
              <w:pStyle w:val="TableParagraph"/>
              <w:spacing w:before="50"/>
              <w:ind w:left="21"/>
              <w:rPr>
                <w:sz w:val="12"/>
              </w:rPr>
            </w:pPr>
            <w:r w:rsidRPr="00F34FEC">
              <w:rPr>
                <w:w w:val="105"/>
                <w:sz w:val="12"/>
              </w:rPr>
              <w:t>RED IZO: 600035191, IZO: 107500094</w:t>
            </w:r>
          </w:p>
        </w:tc>
        <w:tc>
          <w:tcPr>
            <w:tcW w:w="3260" w:type="dxa"/>
            <w:gridSpan w:val="2"/>
            <w:vMerge w:val="restart"/>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sz w:val="9"/>
              </w:rPr>
            </w:pPr>
          </w:p>
          <w:p w:rsidR="003F44D4" w:rsidRPr="00F34FEC" w:rsidRDefault="003F44D4" w:rsidP="00D17889">
            <w:pPr>
              <w:pStyle w:val="TableParagraph"/>
              <w:ind w:left="26"/>
              <w:rPr>
                <w:sz w:val="12"/>
              </w:rPr>
            </w:pPr>
            <w:r w:rsidRPr="00F34FEC">
              <w:rPr>
                <w:w w:val="105"/>
                <w:sz w:val="12"/>
              </w:rPr>
              <w:t>Relaxační zázemí pro děti</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Řásnovka 2 - Vybudování solné jeskyně v suterénu MŠ</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sz w:val="12"/>
              </w:rPr>
              <w:t>2021-2023</w:t>
            </w:r>
          </w:p>
        </w:tc>
        <w:tc>
          <w:tcPr>
            <w:tcW w:w="1276" w:type="dxa"/>
            <w:gridSpan w:val="2"/>
            <w:tcBorders>
              <w:top w:val="single" w:sz="8" w:space="0" w:color="auto"/>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76"/>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Řásnovka 2 - Vybudování a vybavení dalších relaxačních prostor pro děti v suterénu MŠ</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76"/>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Modernizace školní zahrady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 xml:space="preserve">Řásnovka 2 - Modernizace školní zahrady a pořízení vybavení pro děti </w:t>
            </w:r>
            <w:proofErr w:type="gramStart"/>
            <w:r w:rsidRPr="00F34FEC">
              <w:rPr>
                <w:w w:val="105"/>
                <w:sz w:val="12"/>
              </w:rPr>
              <w:t>mladší 3 let</w:t>
            </w:r>
            <w:proofErr w:type="gram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10 000 000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6" w:space="0" w:color="auto"/>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76"/>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Modernizace vnitřních prostor MŠ</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Řásnovka 2 - Výměna elektroinstalace, zbudování klimatizace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sz w:val="12"/>
              </w:rPr>
              <w:t>2021-2023</w:t>
            </w:r>
          </w:p>
        </w:tc>
        <w:tc>
          <w:tcPr>
            <w:tcW w:w="1276" w:type="dxa"/>
            <w:gridSpan w:val="2"/>
            <w:tcBorders>
              <w:top w:val="single" w:sz="6" w:space="0" w:color="auto"/>
              <w:left w:val="single" w:sz="4" w:space="0" w:color="000000"/>
              <w:bottom w:val="single" w:sz="4" w:space="0" w:color="000000"/>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392"/>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sz w:val="10"/>
              </w:rPr>
            </w:pPr>
          </w:p>
          <w:p w:rsidR="003F44D4" w:rsidRPr="00F34FEC" w:rsidRDefault="003F44D4" w:rsidP="00D17889">
            <w:pPr>
              <w:pStyle w:val="TableParagraph"/>
              <w:ind w:left="26"/>
              <w:rPr>
                <w:sz w:val="12"/>
              </w:rPr>
            </w:pPr>
            <w:r w:rsidRPr="00F34FEC">
              <w:rPr>
                <w:w w:val="105"/>
                <w:sz w:val="12"/>
              </w:rPr>
              <w:t>Modernizace a rozšíření kapacit MŠ</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41" w:line="266" w:lineRule="auto"/>
              <w:ind w:left="26" w:right="49"/>
              <w:rPr>
                <w:sz w:val="12"/>
              </w:rPr>
            </w:pPr>
            <w:r w:rsidRPr="00F34FEC">
              <w:rPr>
                <w:w w:val="105"/>
                <w:sz w:val="12"/>
              </w:rPr>
              <w:t xml:space="preserve">Řásnovka 2 - Modernizace a vnitřní úprava dispozic pro rozšíření kapacit MŠ + pořízení potřebného vybavení pro děti </w:t>
            </w:r>
            <w:proofErr w:type="gramStart"/>
            <w:r w:rsidRPr="00F34FEC">
              <w:rPr>
                <w:w w:val="105"/>
                <w:sz w:val="12"/>
              </w:rPr>
              <w:t>mladší 3 let</w:t>
            </w:r>
            <w:proofErr w:type="gram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sz w:val="10"/>
              </w:rPr>
            </w:pPr>
          </w:p>
          <w:p w:rsidR="003F44D4" w:rsidRPr="00F34FEC" w:rsidRDefault="003F44D4" w:rsidP="00D17889">
            <w:pPr>
              <w:pStyle w:val="TableParagraph"/>
              <w:ind w:right="2"/>
              <w:jc w:val="right"/>
              <w:rPr>
                <w:sz w:val="12"/>
              </w:rPr>
            </w:pPr>
            <w:r w:rsidRPr="00F34FEC">
              <w:rPr>
                <w:w w:val="105"/>
                <w:sz w:val="12"/>
              </w:rPr>
              <w:t>60 000 000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sz w:val="10"/>
              </w:rPr>
            </w:pPr>
          </w:p>
          <w:p w:rsidR="003F44D4" w:rsidRPr="00F34FEC" w:rsidRDefault="003F44D4" w:rsidP="00D17889">
            <w:pPr>
              <w:pStyle w:val="TableParagraph"/>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15" w:type="dxa"/>
            <w:gridSpan w:val="2"/>
            <w:tcBorders>
              <w:top w:val="single" w:sz="4" w:space="0" w:color="000000"/>
              <w:left w:val="single" w:sz="4" w:space="0" w:color="000000"/>
              <w:bottom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76"/>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Úprava vnitřních prostor</w:t>
            </w: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left="26"/>
              <w:rPr>
                <w:sz w:val="12"/>
              </w:rPr>
            </w:pPr>
            <w:r w:rsidRPr="00F34FEC">
              <w:rPr>
                <w:w w:val="105"/>
                <w:sz w:val="12"/>
              </w:rPr>
              <w:t>Řásnovka 2 - Změna dispozic vnitřních prostor</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w w:val="105"/>
                <w:sz w:val="12"/>
              </w:rPr>
              <w:t>1 500 000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7" w:line="139" w:lineRule="exact"/>
              <w:ind w:right="2"/>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left="31"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left="225"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c>
          <w:tcPr>
            <w:tcW w:w="41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line="139" w:lineRule="exact"/>
              <w:ind w:right="196"/>
              <w:jc w:val="center"/>
              <w:rPr>
                <w:w w:val="103"/>
                <w:sz w:val="12"/>
              </w:rPr>
            </w:pPr>
            <w:r w:rsidRPr="00F34FEC">
              <w:rPr>
                <w:w w:val="103"/>
                <w:sz w:val="12"/>
              </w:rPr>
              <w:t>x</w:t>
            </w:r>
          </w:p>
        </w:tc>
      </w:tr>
      <w:tr w:rsidR="003F44D4" w:rsidRPr="00F34FEC" w:rsidTr="00D17889">
        <w:trPr>
          <w:gridBefore w:val="1"/>
          <w:wBefore w:w="101" w:type="dxa"/>
          <w:trHeight w:val="430"/>
          <w:jc w:val="center"/>
        </w:trPr>
        <w:tc>
          <w:tcPr>
            <w:tcW w:w="2130" w:type="dxa"/>
            <w:gridSpan w:val="2"/>
            <w:vMerge w:val="restart"/>
            <w:tcBorders>
              <w:right w:val="single" w:sz="4" w:space="0" w:color="000000"/>
            </w:tcBorders>
          </w:tcPr>
          <w:p w:rsidR="003F44D4" w:rsidRPr="00F34FEC" w:rsidRDefault="003F44D4" w:rsidP="00D17889">
            <w:pPr>
              <w:pStyle w:val="TableParagraph"/>
              <w:ind w:left="21"/>
              <w:rPr>
                <w:b/>
                <w:sz w:val="12"/>
              </w:rPr>
            </w:pPr>
            <w:r w:rsidRPr="00F34FEC">
              <w:rPr>
                <w:b/>
                <w:w w:val="105"/>
                <w:sz w:val="12"/>
              </w:rPr>
              <w:t>Mateřská škola Pštrossova</w:t>
            </w:r>
          </w:p>
          <w:p w:rsidR="003F44D4" w:rsidRPr="00F34FEC" w:rsidRDefault="003F44D4" w:rsidP="00D17889">
            <w:pPr>
              <w:pStyle w:val="TableParagraph"/>
              <w:ind w:left="21"/>
              <w:rPr>
                <w:sz w:val="12"/>
              </w:rPr>
            </w:pPr>
            <w:r w:rsidRPr="00F34FEC">
              <w:rPr>
                <w:w w:val="105"/>
                <w:sz w:val="12"/>
              </w:rPr>
              <w:t>IČ: 67365949</w:t>
            </w:r>
          </w:p>
          <w:p w:rsidR="003F44D4" w:rsidRPr="00F34FEC" w:rsidRDefault="003F44D4" w:rsidP="00D17889">
            <w:pPr>
              <w:pStyle w:val="TableParagraph"/>
              <w:spacing w:before="12" w:line="118" w:lineRule="exact"/>
              <w:ind w:left="21"/>
              <w:rPr>
                <w:sz w:val="12"/>
              </w:rPr>
            </w:pPr>
            <w:r w:rsidRPr="00F34FEC">
              <w:rPr>
                <w:w w:val="105"/>
                <w:sz w:val="12"/>
              </w:rPr>
              <w:t>RED IZO: 600035221, IZO: 107500116</w:t>
            </w:r>
          </w:p>
        </w:tc>
        <w:tc>
          <w:tcPr>
            <w:tcW w:w="3260"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60" w:line="266" w:lineRule="auto"/>
              <w:ind w:left="26"/>
              <w:rPr>
                <w:sz w:val="12"/>
              </w:rPr>
            </w:pPr>
            <w:r w:rsidRPr="00F34FEC">
              <w:rPr>
                <w:w w:val="105"/>
                <w:sz w:val="12"/>
              </w:rPr>
              <w:t>Modernizace školního hřiště s ohledem na bezpečnost všech věkových skupin dětí, vč. dvouletých dětí</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266" w:lineRule="auto"/>
              <w:ind w:left="28"/>
              <w:rPr>
                <w:sz w:val="12"/>
              </w:rPr>
            </w:pPr>
            <w:r w:rsidRPr="00F34FEC">
              <w:rPr>
                <w:w w:val="105"/>
                <w:sz w:val="12"/>
              </w:rPr>
              <w:t>Hřiště</w:t>
            </w:r>
            <w:r w:rsidRPr="00F34FEC">
              <w:rPr>
                <w:spacing w:val="-6"/>
                <w:w w:val="105"/>
                <w:sz w:val="12"/>
              </w:rPr>
              <w:t xml:space="preserve"> </w:t>
            </w:r>
            <w:r w:rsidRPr="00F34FEC">
              <w:rPr>
                <w:w w:val="105"/>
                <w:sz w:val="12"/>
              </w:rPr>
              <w:t>Spálená</w:t>
            </w:r>
            <w:r w:rsidRPr="00F34FEC">
              <w:rPr>
                <w:spacing w:val="-6"/>
                <w:w w:val="105"/>
                <w:sz w:val="12"/>
              </w:rPr>
              <w:t xml:space="preserve"> </w:t>
            </w:r>
            <w:r w:rsidRPr="00F34FEC">
              <w:rPr>
                <w:w w:val="105"/>
                <w:sz w:val="12"/>
              </w:rPr>
              <w:t>9</w:t>
            </w:r>
            <w:r w:rsidRPr="00F34FEC">
              <w:rPr>
                <w:spacing w:val="-6"/>
                <w:w w:val="105"/>
                <w:sz w:val="12"/>
              </w:rPr>
              <w:t xml:space="preserve"> </w:t>
            </w:r>
            <w:r w:rsidRPr="00F34FEC">
              <w:rPr>
                <w:w w:val="105"/>
                <w:sz w:val="12"/>
              </w:rPr>
              <w:t>-</w:t>
            </w:r>
            <w:r w:rsidRPr="00F34FEC">
              <w:rPr>
                <w:spacing w:val="-5"/>
                <w:w w:val="105"/>
                <w:sz w:val="12"/>
              </w:rPr>
              <w:t xml:space="preserve"> </w:t>
            </w:r>
            <w:r w:rsidRPr="00F34FEC">
              <w:rPr>
                <w:w w:val="105"/>
                <w:sz w:val="12"/>
              </w:rPr>
              <w:t>Instalace</w:t>
            </w:r>
            <w:r w:rsidRPr="00F34FEC">
              <w:rPr>
                <w:spacing w:val="-6"/>
                <w:w w:val="105"/>
                <w:sz w:val="12"/>
              </w:rPr>
              <w:t xml:space="preserve"> </w:t>
            </w:r>
            <w:r w:rsidRPr="00F34FEC">
              <w:rPr>
                <w:w w:val="105"/>
                <w:sz w:val="12"/>
              </w:rPr>
              <w:t>litého</w:t>
            </w:r>
            <w:r w:rsidRPr="00F34FEC">
              <w:rPr>
                <w:spacing w:val="-7"/>
                <w:w w:val="105"/>
                <w:sz w:val="12"/>
              </w:rPr>
              <w:t xml:space="preserve"> </w:t>
            </w:r>
            <w:r w:rsidRPr="00F34FEC">
              <w:rPr>
                <w:w w:val="105"/>
                <w:sz w:val="12"/>
              </w:rPr>
              <w:t>bezpečnostního</w:t>
            </w:r>
            <w:r w:rsidRPr="00F34FEC">
              <w:rPr>
                <w:spacing w:val="-7"/>
                <w:w w:val="105"/>
                <w:sz w:val="12"/>
              </w:rPr>
              <w:t xml:space="preserve"> </w:t>
            </w:r>
            <w:r w:rsidRPr="00F34FEC">
              <w:rPr>
                <w:w w:val="105"/>
                <w:sz w:val="12"/>
              </w:rPr>
              <w:t>povrchu</w:t>
            </w:r>
            <w:r w:rsidRPr="00F34FEC">
              <w:rPr>
                <w:spacing w:val="-6"/>
                <w:w w:val="105"/>
                <w:sz w:val="12"/>
              </w:rPr>
              <w:t xml:space="preserve"> </w:t>
            </w:r>
            <w:r w:rsidRPr="00F34FEC">
              <w:rPr>
                <w:w w:val="105"/>
                <w:sz w:val="12"/>
              </w:rPr>
              <w:t>na</w:t>
            </w:r>
            <w:r w:rsidRPr="00F34FEC">
              <w:rPr>
                <w:spacing w:val="-6"/>
                <w:w w:val="105"/>
                <w:sz w:val="12"/>
              </w:rPr>
              <w:t xml:space="preserve"> </w:t>
            </w:r>
            <w:r w:rsidRPr="00F34FEC">
              <w:rPr>
                <w:w w:val="105"/>
                <w:sz w:val="12"/>
              </w:rPr>
              <w:t>školním</w:t>
            </w:r>
            <w:r w:rsidRPr="00F34FEC">
              <w:rPr>
                <w:spacing w:val="-6"/>
                <w:w w:val="105"/>
                <w:sz w:val="12"/>
              </w:rPr>
              <w:t xml:space="preserve"> </w:t>
            </w:r>
            <w:r w:rsidRPr="00F34FEC">
              <w:rPr>
                <w:w w:val="105"/>
                <w:sz w:val="12"/>
              </w:rPr>
              <w:t>hřišti,</w:t>
            </w:r>
            <w:r w:rsidRPr="00F34FEC">
              <w:rPr>
                <w:spacing w:val="-6"/>
                <w:w w:val="105"/>
                <w:sz w:val="12"/>
              </w:rPr>
              <w:t xml:space="preserve"> </w:t>
            </w:r>
            <w:r w:rsidRPr="00F34FEC">
              <w:rPr>
                <w:w w:val="105"/>
                <w:sz w:val="12"/>
              </w:rPr>
              <w:t>přemístění</w:t>
            </w:r>
            <w:r w:rsidRPr="00F34FEC">
              <w:rPr>
                <w:spacing w:val="-6"/>
                <w:w w:val="105"/>
                <w:sz w:val="12"/>
              </w:rPr>
              <w:t xml:space="preserve"> </w:t>
            </w:r>
            <w:r w:rsidRPr="00F34FEC">
              <w:rPr>
                <w:w w:val="105"/>
                <w:sz w:val="12"/>
              </w:rPr>
              <w:t>a</w:t>
            </w:r>
            <w:r w:rsidRPr="00F34FEC">
              <w:rPr>
                <w:spacing w:val="-6"/>
                <w:w w:val="105"/>
                <w:sz w:val="12"/>
              </w:rPr>
              <w:t xml:space="preserve"> </w:t>
            </w:r>
            <w:r w:rsidRPr="00F34FEC">
              <w:rPr>
                <w:w w:val="105"/>
                <w:sz w:val="12"/>
              </w:rPr>
              <w:t>obměna</w:t>
            </w:r>
            <w:r w:rsidRPr="00F34FEC">
              <w:rPr>
                <w:spacing w:val="-5"/>
                <w:w w:val="105"/>
                <w:sz w:val="12"/>
              </w:rPr>
              <w:t xml:space="preserve"> </w:t>
            </w:r>
            <w:r w:rsidRPr="00F34FEC">
              <w:rPr>
                <w:w w:val="105"/>
                <w:sz w:val="12"/>
              </w:rPr>
              <w:t>herních</w:t>
            </w:r>
            <w:r w:rsidRPr="00F34FEC">
              <w:rPr>
                <w:spacing w:val="-7"/>
                <w:w w:val="105"/>
                <w:sz w:val="12"/>
              </w:rPr>
              <w:t xml:space="preserve"> </w:t>
            </w:r>
            <w:r w:rsidRPr="00F34FEC">
              <w:rPr>
                <w:w w:val="105"/>
                <w:sz w:val="12"/>
              </w:rPr>
              <w:t>prvků</w:t>
            </w:r>
            <w:r w:rsidRPr="00F34FEC">
              <w:rPr>
                <w:spacing w:val="-6"/>
                <w:w w:val="105"/>
                <w:sz w:val="12"/>
              </w:rPr>
              <w:t xml:space="preserve"> </w:t>
            </w:r>
            <w:r w:rsidRPr="00F34FEC">
              <w:rPr>
                <w:w w:val="105"/>
                <w:sz w:val="12"/>
              </w:rPr>
              <w:t>s ohledem na bezpečnost a věkové složení dětí (vč. dětí do 3 let</w:t>
            </w:r>
            <w:r w:rsidRPr="00F34FEC">
              <w:rPr>
                <w:spacing w:val="-21"/>
                <w:w w:val="105"/>
                <w:sz w:val="12"/>
              </w:rPr>
              <w:t xml:space="preserve"> </w:t>
            </w:r>
            <w:r w:rsidRPr="00F34FEC">
              <w:rPr>
                <w:w w:val="105"/>
                <w:sz w:val="12"/>
              </w:rPr>
              <w:t>věku), revitalizace zeleně</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7"/>
              <w:rPr>
                <w:sz w:val="11"/>
              </w:rPr>
            </w:pPr>
          </w:p>
          <w:p w:rsidR="003F44D4" w:rsidRPr="00F34FEC" w:rsidRDefault="003F44D4" w:rsidP="00D17889">
            <w:pPr>
              <w:pStyle w:val="TableParagraph"/>
              <w:ind w:right="2"/>
              <w:jc w:val="right"/>
              <w:rPr>
                <w:sz w:val="12"/>
              </w:rPr>
            </w:pPr>
            <w:r w:rsidRPr="00F34FEC">
              <w:rPr>
                <w:w w:val="105"/>
                <w:sz w:val="12"/>
              </w:rPr>
              <w:t>650 000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7"/>
              <w:rPr>
                <w:sz w:val="11"/>
              </w:rPr>
            </w:pPr>
          </w:p>
          <w:p w:rsidR="003F44D4" w:rsidRPr="00F34FEC" w:rsidRDefault="003F44D4" w:rsidP="00D17889">
            <w:pPr>
              <w:pStyle w:val="TableParagraph"/>
              <w:ind w:right="2"/>
              <w:jc w:val="right"/>
              <w:rPr>
                <w:sz w:val="12"/>
              </w:rPr>
            </w:pPr>
            <w:r w:rsidRPr="00F34FEC">
              <w:rPr>
                <w:sz w:val="12"/>
              </w:rPr>
              <w:t>2021-2023</w:t>
            </w:r>
          </w:p>
        </w:tc>
        <w:tc>
          <w:tcPr>
            <w:tcW w:w="1276" w:type="dxa"/>
            <w:gridSpan w:val="2"/>
            <w:tcBorders>
              <w:left w:val="single" w:sz="4" w:space="0" w:color="000000"/>
              <w:bottom w:val="single" w:sz="4" w:space="0" w:color="000000"/>
              <w:right w:val="single" w:sz="4" w:space="0" w:color="000000"/>
            </w:tcBorders>
            <w:shd w:val="clear" w:color="auto" w:fill="auto"/>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171"/>
          <w:jc w:val="center"/>
        </w:trPr>
        <w:tc>
          <w:tcPr>
            <w:tcW w:w="2130"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Revitalizace školního hřiště</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Hřiště Spálená 9 - Výměna povrchu na školním hřišti</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shd w:val="clear" w:color="auto" w:fill="auto"/>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260"/>
          <w:jc w:val="center"/>
        </w:trPr>
        <w:tc>
          <w:tcPr>
            <w:tcW w:w="2130" w:type="dxa"/>
            <w:gridSpan w:val="2"/>
            <w:vMerge w:val="restart"/>
            <w:tcBorders>
              <w:right w:val="single" w:sz="4" w:space="0" w:color="000000"/>
            </w:tcBorders>
            <w:shd w:val="clear" w:color="auto" w:fill="F2F2F2"/>
          </w:tcPr>
          <w:p w:rsidR="003F44D4" w:rsidRPr="00F34FEC" w:rsidRDefault="003F44D4" w:rsidP="00D17889">
            <w:pPr>
              <w:pStyle w:val="TableParagraph"/>
              <w:ind w:left="21"/>
              <w:rPr>
                <w:b/>
                <w:sz w:val="12"/>
              </w:rPr>
            </w:pPr>
            <w:r w:rsidRPr="00F34FEC">
              <w:rPr>
                <w:b/>
                <w:w w:val="105"/>
                <w:sz w:val="12"/>
              </w:rPr>
              <w:t>Mateřská škola Revoluční</w:t>
            </w:r>
          </w:p>
          <w:p w:rsidR="003F44D4" w:rsidRPr="00F34FEC" w:rsidRDefault="003F44D4" w:rsidP="00D17889">
            <w:pPr>
              <w:pStyle w:val="TableParagraph"/>
              <w:spacing w:before="6"/>
              <w:rPr>
                <w:sz w:val="15"/>
              </w:rPr>
            </w:pPr>
          </w:p>
          <w:p w:rsidR="003F44D4" w:rsidRPr="00F34FEC" w:rsidRDefault="003F44D4" w:rsidP="00D17889">
            <w:pPr>
              <w:pStyle w:val="TableParagraph"/>
              <w:ind w:left="21"/>
              <w:rPr>
                <w:sz w:val="12"/>
              </w:rPr>
            </w:pPr>
            <w:r w:rsidRPr="00F34FEC">
              <w:rPr>
                <w:w w:val="105"/>
                <w:sz w:val="12"/>
              </w:rPr>
              <w:t>IČ: 70108811</w:t>
            </w:r>
          </w:p>
          <w:p w:rsidR="003F44D4" w:rsidRPr="00F34FEC" w:rsidRDefault="003F44D4" w:rsidP="00D17889">
            <w:pPr>
              <w:pStyle w:val="TableParagraph"/>
              <w:spacing w:before="7"/>
              <w:rPr>
                <w:sz w:val="10"/>
              </w:rPr>
            </w:pPr>
          </w:p>
          <w:p w:rsidR="003F44D4" w:rsidRPr="00F34FEC" w:rsidRDefault="003F44D4" w:rsidP="00D17889">
            <w:pPr>
              <w:pStyle w:val="TableParagraph"/>
              <w:ind w:left="21"/>
              <w:rPr>
                <w:sz w:val="12"/>
              </w:rPr>
            </w:pPr>
            <w:r w:rsidRPr="00F34FEC">
              <w:rPr>
                <w:w w:val="105"/>
                <w:sz w:val="12"/>
              </w:rPr>
              <w:t>RED IZO: 600035174, IZO: 107500141</w:t>
            </w:r>
          </w:p>
        </w:tc>
        <w:tc>
          <w:tcPr>
            <w:tcW w:w="3260" w:type="dxa"/>
            <w:gridSpan w:val="2"/>
            <w:vMerge w:val="restart"/>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sz w:val="12"/>
              </w:rPr>
            </w:pPr>
          </w:p>
          <w:p w:rsidR="003F44D4" w:rsidRPr="00F34FEC" w:rsidRDefault="003F44D4" w:rsidP="00D17889">
            <w:pPr>
              <w:pStyle w:val="TableParagraph"/>
              <w:spacing w:before="101"/>
              <w:ind w:left="26"/>
              <w:rPr>
                <w:sz w:val="12"/>
              </w:rPr>
            </w:pPr>
            <w:r w:rsidRPr="00F34FEC">
              <w:rPr>
                <w:w w:val="105"/>
                <w:sz w:val="12"/>
              </w:rPr>
              <w:t>Modernizace hlavního vstupu</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266" w:lineRule="auto"/>
              <w:ind w:left="23"/>
              <w:rPr>
                <w:sz w:val="12"/>
              </w:rPr>
            </w:pPr>
            <w:r w:rsidRPr="00F34FEC">
              <w:rPr>
                <w:w w:val="105"/>
                <w:sz w:val="12"/>
              </w:rPr>
              <w:t>Repasování</w:t>
            </w:r>
            <w:r w:rsidRPr="00F34FEC">
              <w:rPr>
                <w:spacing w:val="-9"/>
                <w:w w:val="105"/>
                <w:sz w:val="12"/>
              </w:rPr>
              <w:t xml:space="preserve"> </w:t>
            </w:r>
            <w:r w:rsidRPr="00F34FEC">
              <w:rPr>
                <w:w w:val="105"/>
                <w:sz w:val="12"/>
              </w:rPr>
              <w:t>hlavních</w:t>
            </w:r>
            <w:r w:rsidRPr="00F34FEC">
              <w:rPr>
                <w:spacing w:val="-8"/>
                <w:w w:val="105"/>
                <w:sz w:val="12"/>
              </w:rPr>
              <w:t xml:space="preserve"> </w:t>
            </w:r>
            <w:r w:rsidRPr="00F34FEC">
              <w:rPr>
                <w:w w:val="105"/>
                <w:sz w:val="12"/>
              </w:rPr>
              <w:t>vstupních</w:t>
            </w:r>
            <w:r w:rsidRPr="00F34FEC">
              <w:rPr>
                <w:spacing w:val="-8"/>
                <w:w w:val="105"/>
                <w:sz w:val="12"/>
              </w:rPr>
              <w:t xml:space="preserve"> </w:t>
            </w:r>
            <w:r w:rsidRPr="00F34FEC">
              <w:rPr>
                <w:w w:val="105"/>
                <w:sz w:val="12"/>
              </w:rPr>
              <w:t>dveří,</w:t>
            </w:r>
            <w:r w:rsidRPr="00F34FEC">
              <w:rPr>
                <w:spacing w:val="-8"/>
                <w:w w:val="105"/>
                <w:sz w:val="12"/>
              </w:rPr>
              <w:t xml:space="preserve"> </w:t>
            </w:r>
            <w:r w:rsidRPr="00F34FEC">
              <w:rPr>
                <w:w w:val="105"/>
                <w:sz w:val="12"/>
              </w:rPr>
              <w:t>úprava</w:t>
            </w:r>
            <w:r w:rsidRPr="00F34FEC">
              <w:rPr>
                <w:spacing w:val="-7"/>
                <w:w w:val="105"/>
                <w:sz w:val="12"/>
              </w:rPr>
              <w:t xml:space="preserve"> </w:t>
            </w:r>
            <w:r w:rsidRPr="00F34FEC">
              <w:rPr>
                <w:w w:val="105"/>
                <w:sz w:val="12"/>
              </w:rPr>
              <w:t>vstupu</w:t>
            </w:r>
            <w:r w:rsidRPr="00F34FEC">
              <w:rPr>
                <w:spacing w:val="-8"/>
                <w:w w:val="105"/>
                <w:sz w:val="12"/>
              </w:rPr>
              <w:t xml:space="preserve"> </w:t>
            </w:r>
            <w:r w:rsidRPr="00F34FEC">
              <w:rPr>
                <w:w w:val="105"/>
                <w:sz w:val="12"/>
              </w:rPr>
              <w:t>s</w:t>
            </w:r>
            <w:r w:rsidRPr="00F34FEC">
              <w:rPr>
                <w:spacing w:val="-8"/>
                <w:w w:val="105"/>
                <w:sz w:val="12"/>
              </w:rPr>
              <w:t xml:space="preserve"> </w:t>
            </w:r>
            <w:r w:rsidRPr="00F34FEC">
              <w:rPr>
                <w:w w:val="105"/>
                <w:sz w:val="12"/>
              </w:rPr>
              <w:t>ohledem</w:t>
            </w:r>
            <w:r w:rsidRPr="00F34FEC">
              <w:rPr>
                <w:spacing w:val="-8"/>
                <w:w w:val="105"/>
                <w:sz w:val="12"/>
              </w:rPr>
              <w:t xml:space="preserve"> </w:t>
            </w:r>
            <w:r w:rsidRPr="00F34FEC">
              <w:rPr>
                <w:w w:val="105"/>
                <w:sz w:val="12"/>
              </w:rPr>
              <w:t>na</w:t>
            </w:r>
            <w:r w:rsidRPr="00F34FEC">
              <w:rPr>
                <w:spacing w:val="-7"/>
                <w:w w:val="105"/>
                <w:sz w:val="12"/>
              </w:rPr>
              <w:t xml:space="preserve"> </w:t>
            </w:r>
            <w:r w:rsidRPr="00F34FEC">
              <w:rPr>
                <w:w w:val="105"/>
                <w:sz w:val="12"/>
              </w:rPr>
              <w:t>potřebu</w:t>
            </w:r>
            <w:r w:rsidRPr="00F34FEC">
              <w:rPr>
                <w:spacing w:val="-8"/>
                <w:w w:val="105"/>
                <w:sz w:val="12"/>
              </w:rPr>
              <w:t xml:space="preserve"> </w:t>
            </w:r>
            <w:r w:rsidRPr="00F34FEC">
              <w:rPr>
                <w:w w:val="105"/>
                <w:sz w:val="12"/>
              </w:rPr>
              <w:t>průjezdu</w:t>
            </w:r>
            <w:r w:rsidRPr="00F34FEC">
              <w:rPr>
                <w:spacing w:val="-8"/>
                <w:w w:val="105"/>
                <w:sz w:val="12"/>
              </w:rPr>
              <w:t xml:space="preserve"> </w:t>
            </w:r>
            <w:r w:rsidRPr="00F34FEC">
              <w:rPr>
                <w:w w:val="105"/>
                <w:sz w:val="12"/>
              </w:rPr>
              <w:t>osob</w:t>
            </w:r>
            <w:r w:rsidRPr="00F34FEC">
              <w:rPr>
                <w:spacing w:val="-9"/>
                <w:w w:val="105"/>
                <w:sz w:val="12"/>
              </w:rPr>
              <w:t xml:space="preserve"> </w:t>
            </w:r>
            <w:r w:rsidRPr="00F34FEC">
              <w:rPr>
                <w:w w:val="105"/>
                <w:sz w:val="12"/>
              </w:rPr>
              <w:t>se</w:t>
            </w:r>
            <w:r w:rsidRPr="00F34FEC">
              <w:rPr>
                <w:spacing w:val="-7"/>
                <w:w w:val="105"/>
                <w:sz w:val="12"/>
              </w:rPr>
              <w:t xml:space="preserve"> </w:t>
            </w:r>
            <w:r w:rsidRPr="00F34FEC">
              <w:rPr>
                <w:w w:val="105"/>
                <w:sz w:val="12"/>
              </w:rPr>
              <w:t>sníženou</w:t>
            </w:r>
            <w:r w:rsidRPr="00F34FEC">
              <w:rPr>
                <w:spacing w:val="-8"/>
                <w:w w:val="105"/>
                <w:sz w:val="12"/>
              </w:rPr>
              <w:t xml:space="preserve"> </w:t>
            </w:r>
            <w:r w:rsidRPr="00F34FEC">
              <w:rPr>
                <w:w w:val="105"/>
                <w:sz w:val="12"/>
              </w:rPr>
              <w:t>schopností orientace a pohybu (rodiče s kočárky, osoby na vozíku</w:t>
            </w:r>
            <w:r w:rsidRPr="00F34FEC">
              <w:rPr>
                <w:spacing w:val="-4"/>
                <w:w w:val="105"/>
                <w:sz w:val="12"/>
              </w:rPr>
              <w:t xml:space="preserve"> </w:t>
            </w:r>
            <w:r w:rsidRPr="00F34FEC">
              <w:rPr>
                <w:w w:val="105"/>
                <w:sz w:val="12"/>
              </w:rPr>
              <w:t>apod.)</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
              <w:rPr>
                <w:sz w:val="11"/>
              </w:rPr>
            </w:pPr>
          </w:p>
          <w:p w:rsidR="003F44D4" w:rsidRPr="00F34FEC" w:rsidRDefault="003F44D4" w:rsidP="00D17889">
            <w:pPr>
              <w:pStyle w:val="TableParagraph"/>
              <w:ind w:right="2"/>
              <w:jc w:val="right"/>
              <w:rPr>
                <w:sz w:val="12"/>
              </w:rPr>
            </w:pPr>
            <w:r w:rsidRPr="00F34FEC">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ind w:right="2"/>
              <w:jc w:val="right"/>
              <w:rPr>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shd w:val="clear" w:color="auto" w:fill="F2F2F2"/>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200"/>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29"/>
              <w:ind w:left="26"/>
              <w:rPr>
                <w:sz w:val="12"/>
              </w:rPr>
            </w:pPr>
            <w:r w:rsidRPr="00F34FEC">
              <w:rPr>
                <w:w w:val="105"/>
                <w:sz w:val="12"/>
              </w:rPr>
              <w:t>Repasování původních dveří, opravy zdí a malování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29"/>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29"/>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rPr>
          <w:gridBefore w:val="1"/>
          <w:wBefore w:w="101" w:type="dxa"/>
          <w:trHeight w:val="315"/>
          <w:jc w:val="center"/>
        </w:trPr>
        <w:tc>
          <w:tcPr>
            <w:tcW w:w="2130"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84"/>
              <w:ind w:left="26"/>
              <w:rPr>
                <w:sz w:val="12"/>
              </w:rPr>
            </w:pPr>
            <w:r w:rsidRPr="00F34FEC">
              <w:rPr>
                <w:w w:val="105"/>
                <w:sz w:val="12"/>
              </w:rPr>
              <w:t>Modernizace interiéru tříd a heren</w:t>
            </w: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
              <w:ind w:left="26"/>
              <w:rPr>
                <w:sz w:val="12"/>
              </w:rPr>
            </w:pPr>
            <w:r w:rsidRPr="00F34FEC">
              <w:rPr>
                <w:w w:val="105"/>
                <w:sz w:val="12"/>
              </w:rPr>
              <w:t>Modernizace tříd včetně vybavení (nábytek, didaktické koutky, apod.) s přihlédnutím na potřeby dětí všech</w:t>
            </w:r>
          </w:p>
          <w:p w:rsidR="003F44D4" w:rsidRPr="00F34FEC" w:rsidRDefault="003F44D4" w:rsidP="00D17889">
            <w:pPr>
              <w:pStyle w:val="TableParagraph"/>
              <w:spacing w:before="16" w:line="127" w:lineRule="exact"/>
              <w:ind w:left="26"/>
              <w:rPr>
                <w:sz w:val="12"/>
              </w:rPr>
            </w:pPr>
            <w:r w:rsidRPr="00F34FEC">
              <w:rPr>
                <w:w w:val="105"/>
                <w:sz w:val="12"/>
              </w:rPr>
              <w:t>věkových skupin a dětí mladších 3 let</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84"/>
              <w:ind w:right="2"/>
              <w:jc w:val="right"/>
              <w:rPr>
                <w:sz w:val="12"/>
              </w:rPr>
            </w:pPr>
            <w:r w:rsidRPr="00F34FEC">
              <w:rPr>
                <w:w w:val="105"/>
                <w:sz w:val="12"/>
              </w:rPr>
              <w:t>250 000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84"/>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8" w:space="0" w:color="auto"/>
              <w:right w:val="single" w:sz="4" w:space="0" w:color="000000"/>
            </w:tcBorders>
            <w:shd w:val="clear" w:color="auto" w:fill="F2F2F2" w:themeFill="background1" w:themeFillShade="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43"/>
          <w:jc w:val="center"/>
        </w:trPr>
        <w:tc>
          <w:tcPr>
            <w:tcW w:w="2130" w:type="dxa"/>
            <w:gridSpan w:val="2"/>
            <w:vMerge w:val="restart"/>
            <w:tcBorders>
              <w:bottom w:val="nil"/>
              <w:right w:val="single" w:sz="4" w:space="0" w:color="000000"/>
            </w:tcBorders>
          </w:tcPr>
          <w:p w:rsidR="003F44D4" w:rsidRPr="00F34FEC" w:rsidRDefault="003F44D4" w:rsidP="00D17889">
            <w:pPr>
              <w:pStyle w:val="TableParagraph"/>
              <w:ind w:left="21"/>
              <w:rPr>
                <w:b/>
                <w:sz w:val="12"/>
              </w:rPr>
            </w:pPr>
            <w:r w:rsidRPr="00F34FEC">
              <w:rPr>
                <w:b/>
                <w:w w:val="105"/>
                <w:sz w:val="12"/>
              </w:rPr>
              <w:t>Mateřská škola Opletalova</w:t>
            </w:r>
          </w:p>
          <w:p w:rsidR="003F44D4" w:rsidRPr="00F34FEC" w:rsidRDefault="003F44D4" w:rsidP="00D17889">
            <w:pPr>
              <w:pStyle w:val="TableParagraph"/>
              <w:spacing w:before="12" w:line="123" w:lineRule="exact"/>
              <w:ind w:left="21"/>
              <w:rPr>
                <w:sz w:val="12"/>
              </w:rPr>
            </w:pPr>
            <w:r w:rsidRPr="00F34FEC">
              <w:rPr>
                <w:w w:val="105"/>
                <w:sz w:val="12"/>
              </w:rPr>
              <w:t>IČ: 63832909</w:t>
            </w:r>
          </w:p>
        </w:tc>
        <w:tc>
          <w:tcPr>
            <w:tcW w:w="3260"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23" w:lineRule="exact"/>
              <w:ind w:left="26"/>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23" w:lineRule="exact"/>
              <w:ind w:left="26"/>
              <w:rPr>
                <w:sz w:val="12"/>
              </w:rPr>
            </w:pPr>
            <w:r w:rsidRPr="00F34FEC">
              <w:rPr>
                <w:w w:val="105"/>
                <w:sz w:val="12"/>
              </w:rPr>
              <w:t>Opletalova 14 - Renovace sociálního zařízení</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23" w:lineRule="exact"/>
              <w:ind w:right="2"/>
              <w:jc w:val="right"/>
              <w:rPr>
                <w:sz w:val="12"/>
              </w:rPr>
            </w:pPr>
            <w:r w:rsidRPr="00F34FEC">
              <w:rPr>
                <w:w w:val="105"/>
                <w:sz w:val="12"/>
              </w:rPr>
              <w:t>500 000</w:t>
            </w:r>
          </w:p>
        </w:tc>
        <w:tc>
          <w:tcPr>
            <w:tcW w:w="992"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line="123" w:lineRule="exact"/>
              <w:ind w:right="2"/>
              <w:jc w:val="right"/>
              <w:rPr>
                <w:sz w:val="12"/>
              </w:rPr>
            </w:pPr>
            <w:r w:rsidRPr="00F34FEC">
              <w:rPr>
                <w:w w:val="105"/>
                <w:sz w:val="12"/>
              </w:rPr>
              <w:t>2021-2023</w:t>
            </w:r>
          </w:p>
        </w:tc>
        <w:tc>
          <w:tcPr>
            <w:tcW w:w="1276" w:type="dxa"/>
            <w:gridSpan w:val="2"/>
            <w:tcBorders>
              <w:top w:val="single" w:sz="8" w:space="0" w:color="auto"/>
              <w:left w:val="single" w:sz="4" w:space="0" w:color="000000"/>
              <w:bottom w:val="single" w:sz="4" w:space="0" w:color="000000"/>
              <w:right w:val="single" w:sz="4" w:space="0" w:color="000000"/>
            </w:tcBorders>
            <w:shd w:val="clear" w:color="auto" w:fill="auto"/>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23" w:lineRule="exact"/>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148"/>
          <w:jc w:val="center"/>
        </w:trPr>
        <w:tc>
          <w:tcPr>
            <w:tcW w:w="2130" w:type="dxa"/>
            <w:gridSpan w:val="2"/>
            <w:vMerge/>
            <w:tcBorders>
              <w:top w:val="nil"/>
              <w:bottom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Rekonstrukce a adaptace prostor školy pro nové účely</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Opletalova 14 - Úprava nebytových prostor- výměna oken, úprava vstupních prostor</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250 000</w:t>
            </w:r>
          </w:p>
        </w:tc>
        <w:tc>
          <w:tcPr>
            <w:tcW w:w="992" w:type="dxa"/>
            <w:gridSpan w:val="2"/>
            <w:tcBorders>
              <w:top w:val="single" w:sz="4" w:space="0" w:color="000000"/>
              <w:left w:val="single" w:sz="4" w:space="0" w:color="000000"/>
              <w:bottom w:val="single" w:sz="6" w:space="0" w:color="auto"/>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25"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25" w:lineRule="exact"/>
              <w:ind w:right="196"/>
              <w:jc w:val="center"/>
              <w:rPr>
                <w:w w:val="103"/>
                <w:sz w:val="12"/>
              </w:rPr>
            </w:pPr>
            <w:r w:rsidRPr="00F34FEC">
              <w:rPr>
                <w:w w:val="103"/>
                <w:sz w:val="12"/>
              </w:rPr>
              <w:t>x</w:t>
            </w:r>
          </w:p>
        </w:tc>
        <w:tc>
          <w:tcPr>
            <w:tcW w:w="41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499"/>
          <w:jc w:val="center"/>
        </w:trPr>
        <w:tc>
          <w:tcPr>
            <w:tcW w:w="2130" w:type="dxa"/>
            <w:gridSpan w:val="2"/>
            <w:tcBorders>
              <w:top w:val="nil"/>
              <w:right w:val="single" w:sz="4" w:space="0" w:color="000000"/>
            </w:tcBorders>
          </w:tcPr>
          <w:p w:rsidR="003F44D4" w:rsidRPr="00F34FEC" w:rsidRDefault="003F44D4" w:rsidP="00D17889">
            <w:pPr>
              <w:pStyle w:val="TableParagraph"/>
              <w:rPr>
                <w:sz w:val="12"/>
              </w:rPr>
            </w:pPr>
          </w:p>
          <w:p w:rsidR="003F44D4" w:rsidRPr="00F34FEC" w:rsidRDefault="003F44D4" w:rsidP="00D17889">
            <w:pPr>
              <w:pStyle w:val="TableParagraph"/>
              <w:spacing w:before="89"/>
              <w:ind w:left="21"/>
              <w:rPr>
                <w:sz w:val="12"/>
              </w:rPr>
            </w:pPr>
            <w:r w:rsidRPr="00F34FEC">
              <w:rPr>
                <w:w w:val="105"/>
                <w:sz w:val="12"/>
              </w:rPr>
              <w:t>RED IZO: 600035182, IZO: 102385025</w:t>
            </w: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
              <w:rPr>
                <w:sz w:val="12"/>
              </w:rPr>
            </w:pPr>
          </w:p>
          <w:p w:rsidR="003F44D4" w:rsidRPr="00F34FEC" w:rsidRDefault="003F44D4" w:rsidP="00D17889">
            <w:pPr>
              <w:pStyle w:val="TableParagraph"/>
              <w:spacing w:line="266" w:lineRule="auto"/>
              <w:ind w:left="26"/>
              <w:rPr>
                <w:sz w:val="12"/>
              </w:rPr>
            </w:pPr>
            <w:r w:rsidRPr="00F34FEC">
              <w:rPr>
                <w:w w:val="105"/>
                <w:sz w:val="12"/>
              </w:rPr>
              <w:t>Revitalizace školní zahrady s ohledem na bezpečnost všech věkových skupin dětí</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2" w:line="266" w:lineRule="auto"/>
              <w:ind w:left="26" w:right="21"/>
              <w:rPr>
                <w:sz w:val="12"/>
              </w:rPr>
            </w:pPr>
            <w:r w:rsidRPr="00F34FEC">
              <w:rPr>
                <w:w w:val="105"/>
                <w:sz w:val="12"/>
              </w:rPr>
              <w:t>Ve Smečkách 7 - Instalace litého bezpečnostního povrchu na školním hřišti, přemístění a obměna herních prvků s ohledem na bezpečnost a věkové složení dětí (vč. dětí do 3 let věku), revitalizace zeleně, vybudování přístřešku pro ukládání mobilního vybavení (ochrana proti povětrnostním vlivům)</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rPr>
                <w:sz w:val="12"/>
              </w:rPr>
            </w:pPr>
          </w:p>
          <w:p w:rsidR="003F44D4" w:rsidRPr="00F34FEC" w:rsidRDefault="003F44D4" w:rsidP="00D17889">
            <w:pPr>
              <w:pStyle w:val="TableParagraph"/>
              <w:spacing w:before="89"/>
              <w:ind w:right="2"/>
              <w:jc w:val="right"/>
              <w:rPr>
                <w:sz w:val="12"/>
              </w:rPr>
            </w:pPr>
            <w:r w:rsidRPr="00F34FEC">
              <w:rPr>
                <w:w w:val="105"/>
                <w:sz w:val="12"/>
              </w:rPr>
              <w:t>250 000</w:t>
            </w:r>
          </w:p>
        </w:tc>
        <w:tc>
          <w:tcPr>
            <w:tcW w:w="992" w:type="dxa"/>
            <w:gridSpan w:val="2"/>
            <w:tcBorders>
              <w:top w:val="single" w:sz="6" w:space="0" w:color="auto"/>
              <w:left w:val="single" w:sz="4" w:space="0" w:color="000000"/>
              <w:right w:val="single" w:sz="4" w:space="0" w:color="000000"/>
            </w:tcBorders>
          </w:tcPr>
          <w:p w:rsidR="003F44D4" w:rsidRPr="00F34FEC" w:rsidRDefault="003F44D4" w:rsidP="00D17889">
            <w:pPr>
              <w:pStyle w:val="TableParagraph"/>
              <w:rPr>
                <w:sz w:val="12"/>
              </w:rPr>
            </w:pPr>
          </w:p>
          <w:p w:rsidR="003F44D4" w:rsidRPr="00F34FEC" w:rsidRDefault="003F44D4" w:rsidP="00D17889">
            <w:pPr>
              <w:pStyle w:val="TableParagraph"/>
              <w:spacing w:before="89"/>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8" w:space="0" w:color="auto"/>
              <w:right w:val="single" w:sz="4" w:space="0" w:color="000000"/>
            </w:tcBorders>
            <w:shd w:val="clear" w:color="auto" w:fill="auto"/>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vAlign w:val="center"/>
          </w:tcPr>
          <w:p w:rsidR="003F44D4" w:rsidRPr="00713E94" w:rsidRDefault="003F44D4" w:rsidP="00D17889">
            <w:pPr>
              <w:pStyle w:val="TableParagraph"/>
              <w:spacing w:before="19"/>
              <w:ind w:right="196"/>
              <w:jc w:val="center"/>
              <w:rPr>
                <w:w w:val="103"/>
                <w:sz w:val="12"/>
              </w:rPr>
            </w:pPr>
            <w:r>
              <w:rPr>
                <w:w w:val="103"/>
                <w:sz w:val="12"/>
              </w:rPr>
              <w:t xml:space="preserve">   </w:t>
            </w:r>
            <w:r w:rsidRPr="00F34FEC">
              <w:rPr>
                <w:w w:val="103"/>
                <w:sz w:val="12"/>
              </w:rPr>
              <w:t>x</w:t>
            </w:r>
          </w:p>
        </w:tc>
      </w:tr>
      <w:tr w:rsidR="003F44D4" w:rsidRPr="00F34FEC" w:rsidTr="00D17889">
        <w:trPr>
          <w:gridBefore w:val="1"/>
          <w:wBefore w:w="101" w:type="dxa"/>
          <w:trHeight w:val="161"/>
          <w:jc w:val="center"/>
        </w:trPr>
        <w:tc>
          <w:tcPr>
            <w:tcW w:w="2130" w:type="dxa"/>
            <w:gridSpan w:val="2"/>
            <w:vMerge w:val="restart"/>
            <w:tcBorders>
              <w:right w:val="single" w:sz="4" w:space="0" w:color="000000"/>
            </w:tcBorders>
            <w:shd w:val="clear" w:color="auto" w:fill="F2F2F2"/>
          </w:tcPr>
          <w:p w:rsidR="003F44D4" w:rsidRPr="00F34FEC" w:rsidRDefault="003F44D4" w:rsidP="00D17889">
            <w:pPr>
              <w:pStyle w:val="TableParagraph"/>
              <w:spacing w:line="266" w:lineRule="auto"/>
              <w:ind w:left="142" w:right="11" w:hanging="119"/>
              <w:rPr>
                <w:b/>
                <w:sz w:val="12"/>
              </w:rPr>
            </w:pPr>
            <w:r w:rsidRPr="00F34FEC">
              <w:rPr>
                <w:b/>
                <w:w w:val="105"/>
                <w:sz w:val="12"/>
              </w:rPr>
              <w:t>Soukromá Mateřská škola - The International Early Learning Centre - Prague s.r.o.</w:t>
            </w:r>
          </w:p>
          <w:p w:rsidR="003F44D4" w:rsidRPr="00F34FEC" w:rsidRDefault="003F44D4" w:rsidP="00D17889">
            <w:pPr>
              <w:pStyle w:val="TableParagraph"/>
              <w:spacing w:before="6"/>
              <w:ind w:left="142" w:hanging="119"/>
              <w:rPr>
                <w:sz w:val="11"/>
              </w:rPr>
            </w:pPr>
          </w:p>
          <w:p w:rsidR="003F44D4" w:rsidRPr="00F34FEC" w:rsidRDefault="003F44D4" w:rsidP="00D17889">
            <w:pPr>
              <w:pStyle w:val="TableParagraph"/>
              <w:ind w:left="142" w:hanging="119"/>
              <w:rPr>
                <w:sz w:val="12"/>
              </w:rPr>
            </w:pPr>
            <w:r w:rsidRPr="00F34FEC">
              <w:rPr>
                <w:w w:val="105"/>
                <w:sz w:val="12"/>
              </w:rPr>
              <w:t>IČ: 01540149</w:t>
            </w:r>
          </w:p>
          <w:p w:rsidR="003F44D4" w:rsidRPr="00F34FEC" w:rsidRDefault="003F44D4" w:rsidP="00D17889">
            <w:pPr>
              <w:pStyle w:val="TableParagraph"/>
              <w:spacing w:before="95"/>
              <w:ind w:left="142" w:hanging="119"/>
              <w:rPr>
                <w:sz w:val="12"/>
              </w:rPr>
            </w:pPr>
            <w:r w:rsidRPr="00F34FEC">
              <w:rPr>
                <w:w w:val="105"/>
                <w:sz w:val="12"/>
              </w:rPr>
              <w:t>IZO: 181068699</w:t>
            </w:r>
          </w:p>
        </w:tc>
        <w:tc>
          <w:tcPr>
            <w:tcW w:w="3260" w:type="dxa"/>
            <w:gridSpan w:val="2"/>
            <w:vMerge w:val="restart"/>
            <w:tcBorders>
              <w:left w:val="single" w:sz="4" w:space="0" w:color="000000"/>
              <w:right w:val="single" w:sz="4" w:space="0" w:color="000000"/>
            </w:tcBorders>
            <w:shd w:val="clear" w:color="auto" w:fill="F2F2F2"/>
          </w:tcPr>
          <w:p w:rsidR="003F44D4" w:rsidRPr="00F34FEC" w:rsidRDefault="003F44D4" w:rsidP="00D17889">
            <w:pPr>
              <w:pStyle w:val="TableParagraph"/>
              <w:ind w:left="142" w:hanging="119"/>
              <w:rPr>
                <w:sz w:val="12"/>
              </w:rPr>
            </w:pPr>
          </w:p>
          <w:p w:rsidR="003F44D4" w:rsidRPr="00F34FEC" w:rsidRDefault="003F44D4" w:rsidP="00D17889">
            <w:pPr>
              <w:pStyle w:val="TableParagraph"/>
              <w:ind w:left="142" w:hanging="119"/>
              <w:rPr>
                <w:sz w:val="12"/>
              </w:rPr>
            </w:pPr>
          </w:p>
          <w:p w:rsidR="003F44D4" w:rsidRPr="00F34FEC" w:rsidRDefault="003F44D4" w:rsidP="00D17889">
            <w:pPr>
              <w:pStyle w:val="TableParagraph"/>
              <w:ind w:left="142" w:hanging="119"/>
              <w:rPr>
                <w:sz w:val="12"/>
              </w:rPr>
            </w:pPr>
          </w:p>
          <w:p w:rsidR="003F44D4" w:rsidRPr="00F34FEC" w:rsidRDefault="003F44D4" w:rsidP="00D17889">
            <w:pPr>
              <w:pStyle w:val="TableParagraph"/>
              <w:ind w:left="142" w:hanging="119"/>
              <w:rPr>
                <w:sz w:val="12"/>
              </w:rPr>
            </w:pPr>
          </w:p>
          <w:p w:rsidR="003F44D4" w:rsidRPr="00F34FEC" w:rsidRDefault="003F44D4" w:rsidP="00D17889">
            <w:pPr>
              <w:pStyle w:val="TableParagraph"/>
              <w:spacing w:before="5"/>
              <w:ind w:left="142" w:hanging="119"/>
              <w:rPr>
                <w:sz w:val="9"/>
              </w:rPr>
            </w:pPr>
          </w:p>
          <w:p w:rsidR="003F44D4" w:rsidRPr="00F34FEC" w:rsidRDefault="003F44D4" w:rsidP="00D17889">
            <w:pPr>
              <w:pStyle w:val="TableParagraph"/>
              <w:spacing w:line="266" w:lineRule="auto"/>
              <w:ind w:left="142" w:hanging="119"/>
              <w:rPr>
                <w:sz w:val="12"/>
              </w:rPr>
            </w:pPr>
            <w:r w:rsidRPr="00F34FEC">
              <w:rPr>
                <w:w w:val="105"/>
                <w:sz w:val="12"/>
              </w:rPr>
              <w:t>Revitalizace školní zahrady s ohledem na bezpečnost všech věkových skupin dětí</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ind w:left="142" w:hanging="119"/>
              <w:rPr>
                <w:sz w:val="12"/>
              </w:rPr>
            </w:pPr>
            <w:r w:rsidRPr="00F34FEC">
              <w:rPr>
                <w:w w:val="105"/>
                <w:sz w:val="12"/>
              </w:rPr>
              <w:t>Výstavba altánu s dřevěnou podlahou v rámci programu "Začít spolu"</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ind w:left="142" w:right="2" w:hanging="119"/>
              <w:jc w:val="right"/>
              <w:rPr>
                <w:sz w:val="12"/>
              </w:rPr>
            </w:pPr>
            <w:r w:rsidRPr="00F34FEC">
              <w:rPr>
                <w:w w:val="105"/>
                <w:sz w:val="12"/>
              </w:rPr>
              <w:t>45 000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ind w:left="142" w:right="2" w:hanging="119"/>
              <w:jc w:val="right"/>
              <w:rPr>
                <w:sz w:val="12"/>
              </w:rPr>
            </w:pPr>
            <w:r w:rsidRPr="00F34FEC">
              <w:rPr>
                <w:sz w:val="12"/>
              </w:rPr>
              <w:t>2021-2023</w:t>
            </w:r>
          </w:p>
        </w:tc>
        <w:tc>
          <w:tcPr>
            <w:tcW w:w="1276" w:type="dxa"/>
            <w:gridSpan w:val="2"/>
            <w:tcBorders>
              <w:top w:val="single" w:sz="8" w:space="0" w:color="auto"/>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vMerge/>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sz w:val="12"/>
              </w:rPr>
            </w:pPr>
            <w:r w:rsidRPr="00F34FEC">
              <w:rPr>
                <w:w w:val="105"/>
                <w:sz w:val="12"/>
              </w:rPr>
              <w:t>Venkovní dřevěné úložiště</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w w:val="105"/>
                <w:sz w:val="12"/>
              </w:rPr>
              <w:t>40 000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vMerge/>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sz w:val="12"/>
              </w:rPr>
            </w:pPr>
            <w:r w:rsidRPr="00F34FEC">
              <w:rPr>
                <w:w w:val="105"/>
                <w:sz w:val="12"/>
              </w:rPr>
              <w:t xml:space="preserve">Instalace interaktivních herních prvků do zdi, vč. prvků pro děti </w:t>
            </w:r>
            <w:proofErr w:type="gramStart"/>
            <w:r w:rsidRPr="00F34FEC">
              <w:rPr>
                <w:w w:val="105"/>
                <w:sz w:val="12"/>
              </w:rPr>
              <w:t>mladší 3 let</w:t>
            </w:r>
            <w:proofErr w:type="gram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w w:val="105"/>
                <w:sz w:val="12"/>
              </w:rPr>
              <w:t>60 000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bottom w:val="single" w:sz="6" w:space="0" w:color="auto"/>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vMerge/>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sz w:val="12"/>
              </w:rPr>
            </w:pPr>
            <w:r w:rsidRPr="00F34FEC">
              <w:rPr>
                <w:w w:val="105"/>
                <w:sz w:val="12"/>
              </w:rPr>
              <w:t xml:space="preserve">Dopadové plochy a herních plochy, </w:t>
            </w:r>
            <w:proofErr w:type="gramStart"/>
            <w:r w:rsidRPr="00F34FEC">
              <w:rPr>
                <w:w w:val="105"/>
                <w:sz w:val="12"/>
              </w:rPr>
              <w:t>vč.zajištění</w:t>
            </w:r>
            <w:proofErr w:type="gramEnd"/>
            <w:r w:rsidRPr="00F34FEC">
              <w:rPr>
                <w:w w:val="105"/>
                <w:sz w:val="12"/>
              </w:rPr>
              <w:t xml:space="preserve"> bezpečnosti pro děti mladší 3 let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w w:val="105"/>
                <w:sz w:val="12"/>
              </w:rPr>
              <w:t>145 000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sz w:val="12"/>
              </w:rPr>
              <w:t>2021-2023</w:t>
            </w:r>
          </w:p>
        </w:tc>
        <w:tc>
          <w:tcPr>
            <w:tcW w:w="1276" w:type="dxa"/>
            <w:gridSpan w:val="2"/>
            <w:tcBorders>
              <w:top w:val="single" w:sz="6" w:space="0" w:color="auto"/>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vMerge/>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sz w:val="12"/>
              </w:rPr>
            </w:pPr>
            <w:r w:rsidRPr="00F34FEC">
              <w:rPr>
                <w:w w:val="105"/>
                <w:sz w:val="12"/>
              </w:rPr>
              <w:t>Zastínění a osvětlení zahrady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w w:val="105"/>
                <w:sz w:val="12"/>
              </w:rPr>
              <w:t>130 000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vMerge/>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sz w:val="12"/>
              </w:rPr>
            </w:pPr>
            <w:r w:rsidRPr="00F34FEC">
              <w:rPr>
                <w:w w:val="105"/>
                <w:sz w:val="12"/>
              </w:rPr>
              <w:t>Zřízení venkovních center aktivit v rámci programu "Začít spolu"</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w w:val="105"/>
                <w:sz w:val="12"/>
              </w:rPr>
              <w:t>80 000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rPr>
          <w:gridBefore w:val="1"/>
          <w:wBefore w:w="101" w:type="dxa"/>
          <w:trHeight w:val="222"/>
          <w:jc w:val="center"/>
        </w:trPr>
        <w:tc>
          <w:tcPr>
            <w:tcW w:w="2130" w:type="dxa"/>
            <w:gridSpan w:val="2"/>
            <w:tcBorders>
              <w:top w:val="nil"/>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tcBorders>
              <w:top w:val="nil"/>
              <w:left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hanging="119"/>
              <w:rPr>
                <w:w w:val="105"/>
                <w:sz w:val="12"/>
              </w:rPr>
            </w:pP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w w:val="105"/>
                <w:sz w:val="12"/>
              </w:rPr>
            </w:pP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39"/>
              <w:ind w:left="142" w:right="2" w:hanging="119"/>
              <w:jc w:val="right"/>
              <w:rPr>
                <w:sz w:val="12"/>
              </w:rPr>
            </w:pP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19"/>
              <w:ind w:right="196"/>
              <w:jc w:val="center"/>
              <w:rPr>
                <w:w w:val="103"/>
                <w:sz w:val="12"/>
              </w:rPr>
            </w:pPr>
          </w:p>
        </w:tc>
        <w:tc>
          <w:tcPr>
            <w:tcW w:w="415" w:type="dxa"/>
            <w:gridSpan w:val="2"/>
            <w:tcBorders>
              <w:top w:val="single" w:sz="4" w:space="0" w:color="000000"/>
              <w:left w:val="single" w:sz="4" w:space="0" w:color="000000"/>
            </w:tcBorders>
            <w:shd w:val="clear" w:color="auto" w:fill="F2F2F2"/>
          </w:tcPr>
          <w:p w:rsidR="003F44D4" w:rsidRPr="00A015AB"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460"/>
        </w:trPr>
        <w:tc>
          <w:tcPr>
            <w:tcW w:w="2127" w:type="dxa"/>
            <w:gridSpan w:val="2"/>
            <w:vMerge w:val="restart"/>
            <w:tcBorders>
              <w:right w:val="single" w:sz="4" w:space="0" w:color="000000"/>
            </w:tcBorders>
          </w:tcPr>
          <w:p w:rsidR="003F44D4" w:rsidRPr="00F34FEC" w:rsidRDefault="003F44D4" w:rsidP="00D17889">
            <w:pPr>
              <w:pStyle w:val="TableParagraph"/>
              <w:ind w:left="142" w:hanging="119"/>
              <w:rPr>
                <w:b/>
                <w:sz w:val="12"/>
              </w:rPr>
            </w:pPr>
            <w:r w:rsidRPr="00F34FEC">
              <w:rPr>
                <w:b/>
                <w:w w:val="105"/>
                <w:sz w:val="12"/>
              </w:rPr>
              <w:lastRenderedPageBreak/>
              <w:t>Mateřská škola sv. Voršily v Praze</w:t>
            </w:r>
          </w:p>
          <w:p w:rsidR="003F44D4" w:rsidRPr="00F34FEC" w:rsidRDefault="003F44D4" w:rsidP="00D17889">
            <w:pPr>
              <w:pStyle w:val="TableParagraph"/>
              <w:ind w:left="142" w:hanging="119"/>
              <w:rPr>
                <w:rFonts w:ascii="Times New Roman"/>
                <w:sz w:val="12"/>
              </w:rPr>
            </w:pPr>
          </w:p>
          <w:p w:rsidR="003F44D4" w:rsidRPr="00F34FEC" w:rsidRDefault="003F44D4" w:rsidP="00D17889">
            <w:pPr>
              <w:pStyle w:val="TableParagraph"/>
              <w:ind w:left="142" w:hanging="119"/>
              <w:rPr>
                <w:sz w:val="12"/>
              </w:rPr>
            </w:pPr>
            <w:r w:rsidRPr="00F34FEC">
              <w:rPr>
                <w:w w:val="105"/>
                <w:sz w:val="12"/>
              </w:rPr>
              <w:t>IČ: 49625918</w:t>
            </w:r>
          </w:p>
          <w:p w:rsidR="003F44D4" w:rsidRPr="00F34FEC" w:rsidRDefault="003F44D4" w:rsidP="00D17889">
            <w:pPr>
              <w:pStyle w:val="TableParagraph"/>
              <w:spacing w:line="132" w:lineRule="exact"/>
              <w:ind w:left="142" w:hanging="119"/>
              <w:rPr>
                <w:sz w:val="12"/>
              </w:rPr>
            </w:pPr>
            <w:r w:rsidRPr="00F34FEC">
              <w:rPr>
                <w:w w:val="105"/>
                <w:sz w:val="12"/>
              </w:rPr>
              <w:t>RED IZO: 600000206</w:t>
            </w:r>
          </w:p>
        </w:tc>
        <w:tc>
          <w:tcPr>
            <w:tcW w:w="3260"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77" w:line="266" w:lineRule="auto"/>
              <w:ind w:left="142" w:hanging="119"/>
              <w:rPr>
                <w:sz w:val="12"/>
              </w:rPr>
            </w:pPr>
            <w:r w:rsidRPr="00F34FEC">
              <w:rPr>
                <w:w w:val="105"/>
                <w:sz w:val="12"/>
              </w:rPr>
              <w:t>Snížení energetické náročnosti – zateplení, výměna oken, rekuperace, tepelný zdroj</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9"/>
              <w:ind w:left="142" w:hanging="119"/>
              <w:rPr>
                <w:rFonts w:ascii="Times New Roman"/>
                <w:sz w:val="13"/>
              </w:rPr>
            </w:pPr>
          </w:p>
          <w:p w:rsidR="003F44D4" w:rsidRPr="00F34FEC" w:rsidRDefault="003F44D4" w:rsidP="00D17889">
            <w:pPr>
              <w:pStyle w:val="TableParagraph"/>
              <w:spacing w:before="39"/>
              <w:ind w:left="142" w:hanging="119"/>
              <w:rPr>
                <w:sz w:val="12"/>
              </w:rPr>
            </w:pPr>
            <w:r w:rsidRPr="00F34FEC">
              <w:rPr>
                <w:w w:val="105"/>
                <w:sz w:val="12"/>
              </w:rPr>
              <w:t>Modernizace budovy za účelem snížení provozních nákladů</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9"/>
              <w:ind w:left="142" w:hanging="119"/>
              <w:rPr>
                <w:rFonts w:ascii="Times New Roman"/>
                <w:sz w:val="13"/>
              </w:rPr>
            </w:pPr>
          </w:p>
          <w:p w:rsidR="003F44D4" w:rsidRPr="00F34FEC" w:rsidRDefault="003F44D4" w:rsidP="00D17889">
            <w:pPr>
              <w:pStyle w:val="TableParagraph"/>
              <w:ind w:left="142" w:right="2" w:hanging="119"/>
              <w:jc w:val="right"/>
              <w:rPr>
                <w:sz w:val="12"/>
              </w:rPr>
            </w:pPr>
            <w:r w:rsidRPr="00F34FEC">
              <w:rPr>
                <w:w w:val="105"/>
                <w:sz w:val="12"/>
              </w:rPr>
              <w:t>5 450 000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ind w:left="142" w:right="2" w:hanging="119"/>
              <w:jc w:val="right"/>
              <w:rPr>
                <w:sz w:val="12"/>
              </w:rPr>
            </w:pPr>
            <w:r w:rsidRPr="00F34FEC">
              <w:rPr>
                <w:sz w:val="12"/>
              </w:rPr>
              <w:t>2021-2023</w:t>
            </w:r>
          </w:p>
        </w:tc>
        <w:tc>
          <w:tcPr>
            <w:tcW w:w="1276" w:type="dxa"/>
            <w:gridSpan w:val="2"/>
            <w:tcBorders>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90"/>
        </w:trPr>
        <w:tc>
          <w:tcPr>
            <w:tcW w:w="2127" w:type="dxa"/>
            <w:gridSpan w:val="2"/>
            <w:vMerge/>
            <w:tcBorders>
              <w:top w:val="nil"/>
              <w:right w:val="single" w:sz="4" w:space="0" w:color="000000"/>
            </w:tcBorders>
          </w:tcPr>
          <w:p w:rsidR="003F44D4" w:rsidRPr="00F34FEC" w:rsidRDefault="003F44D4" w:rsidP="00D17889">
            <w:pPr>
              <w:ind w:left="142" w:hanging="119"/>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
              <w:ind w:left="142" w:hanging="119"/>
              <w:rPr>
                <w:rFonts w:ascii="Times New Roman"/>
                <w:sz w:val="14"/>
              </w:rPr>
            </w:pPr>
          </w:p>
          <w:p w:rsidR="003F44D4" w:rsidRPr="00F34FEC" w:rsidRDefault="003F44D4" w:rsidP="00D17889">
            <w:pPr>
              <w:pStyle w:val="TableParagraph"/>
              <w:ind w:left="142" w:hanging="119"/>
              <w:rPr>
                <w:sz w:val="12"/>
              </w:rPr>
            </w:pPr>
            <w:r w:rsidRPr="00F34FEC">
              <w:rPr>
                <w:w w:val="105"/>
                <w:sz w:val="12"/>
              </w:rPr>
              <w:t>Rekonstrukce a modernizace objektu školy s úpravou dispozic</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87" w:line="266" w:lineRule="auto"/>
              <w:ind w:left="142" w:right="71" w:hanging="119"/>
              <w:rPr>
                <w:sz w:val="12"/>
              </w:rPr>
            </w:pPr>
            <w:r w:rsidRPr="00F34FEC">
              <w:rPr>
                <w:w w:val="105"/>
                <w:sz w:val="12"/>
              </w:rPr>
              <w:t>Modernizace prostor za účelem zvýšení kvality výchovy a zachování, příp. zvýšení kapacit MŠ - vybudování tříd v nevyužívaných prostorách a jejich vybavení za účelem vyhovění hygienickým požadavkům (zrušení výjimky)</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
              <w:ind w:left="142" w:hanging="119"/>
              <w:rPr>
                <w:rFonts w:ascii="Times New Roman"/>
                <w:sz w:val="14"/>
              </w:rPr>
            </w:pPr>
          </w:p>
          <w:p w:rsidR="003F44D4" w:rsidRPr="00F34FEC" w:rsidRDefault="003F44D4" w:rsidP="00D17889">
            <w:pPr>
              <w:pStyle w:val="TableParagraph"/>
              <w:ind w:left="142" w:right="2" w:hanging="119"/>
              <w:jc w:val="right"/>
              <w:rPr>
                <w:sz w:val="12"/>
              </w:rPr>
            </w:pPr>
            <w:r w:rsidRPr="00F34FEC">
              <w:rPr>
                <w:w w:val="105"/>
                <w:sz w:val="12"/>
              </w:rPr>
              <w:t>17 000 000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ind w:left="142" w:hanging="119"/>
              <w:rPr>
                <w:b/>
                <w:sz w:val="12"/>
              </w:rPr>
            </w:pPr>
            <w:r w:rsidRPr="00F34FEC">
              <w:rPr>
                <w:b/>
                <w:w w:val="105"/>
                <w:sz w:val="12"/>
              </w:rPr>
              <w:t>Základní škola Brána jazyků</w:t>
            </w:r>
          </w:p>
          <w:p w:rsidR="003F44D4" w:rsidRPr="00F34FEC" w:rsidRDefault="003F44D4" w:rsidP="00D17889">
            <w:pPr>
              <w:pStyle w:val="TableParagraph"/>
              <w:spacing w:before="12"/>
              <w:ind w:left="142" w:hanging="119"/>
              <w:rPr>
                <w:sz w:val="12"/>
              </w:rPr>
            </w:pPr>
            <w:r w:rsidRPr="00F34FEC">
              <w:rPr>
                <w:w w:val="105"/>
                <w:sz w:val="12"/>
              </w:rPr>
              <w:t>IČ: 60436123</w:t>
            </w:r>
          </w:p>
          <w:p w:rsidR="003F44D4" w:rsidRPr="00F34FEC" w:rsidRDefault="003F44D4" w:rsidP="00D17889">
            <w:pPr>
              <w:pStyle w:val="TableParagraph"/>
              <w:spacing w:before="12"/>
              <w:ind w:left="142" w:hanging="119"/>
              <w:rPr>
                <w:sz w:val="12"/>
              </w:rPr>
            </w:pPr>
            <w:r w:rsidRPr="00F34FEC">
              <w:rPr>
                <w:w w:val="105"/>
                <w:sz w:val="12"/>
              </w:rPr>
              <w:t>RED IZO: 600035255, IZO: 060436123</w:t>
            </w:r>
          </w:p>
        </w:tc>
        <w:tc>
          <w:tcPr>
            <w:tcW w:w="3260" w:type="dxa"/>
            <w:gridSpan w:val="2"/>
            <w:vMerge w:val="restart"/>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ind w:left="142" w:hanging="119"/>
              <w:rPr>
                <w:rFonts w:ascii="Times New Roman"/>
                <w:sz w:val="12"/>
              </w:rPr>
            </w:pPr>
          </w:p>
          <w:p w:rsidR="003F44D4" w:rsidRPr="00F34FEC" w:rsidRDefault="003F44D4" w:rsidP="00D17889">
            <w:pPr>
              <w:pStyle w:val="TableParagraph"/>
              <w:ind w:left="142" w:hanging="119"/>
              <w:rPr>
                <w:rFonts w:ascii="Times New Roman"/>
                <w:sz w:val="12"/>
              </w:rPr>
            </w:pPr>
          </w:p>
          <w:p w:rsidR="003F44D4" w:rsidRPr="00F34FEC" w:rsidRDefault="003F44D4" w:rsidP="00D17889">
            <w:pPr>
              <w:pStyle w:val="TableParagraph"/>
              <w:spacing w:before="8"/>
              <w:ind w:left="142" w:hanging="119"/>
              <w:rPr>
                <w:rFonts w:ascii="Times New Roman"/>
                <w:sz w:val="16"/>
              </w:rPr>
            </w:pPr>
          </w:p>
          <w:p w:rsidR="003F44D4" w:rsidRPr="00F34FEC" w:rsidRDefault="003F44D4" w:rsidP="00D17889">
            <w:pPr>
              <w:pStyle w:val="TableParagraph"/>
              <w:ind w:left="142" w:hanging="119"/>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hanging="119"/>
              <w:rPr>
                <w:sz w:val="12"/>
              </w:rPr>
            </w:pPr>
            <w:r w:rsidRPr="00F34FEC">
              <w:rPr>
                <w:w w:val="105"/>
                <w:sz w:val="12"/>
              </w:rPr>
              <w:t>Uhelný trh 4 - Malování tříd a chodeb</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w w:val="105"/>
                <w:sz w:val="12"/>
              </w:rPr>
              <w:t>300 000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sz w:val="12"/>
              </w:rPr>
              <w:t>2021-2023</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hanging="119"/>
              <w:rPr>
                <w:sz w:val="12"/>
              </w:rPr>
            </w:pPr>
            <w:r w:rsidRPr="00F34FEC">
              <w:rPr>
                <w:w w:val="105"/>
                <w:sz w:val="12"/>
              </w:rPr>
              <w:t>Uhelný trh 4 - Podlahy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ind w:left="142" w:hanging="119"/>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ind w:left="142" w:hanging="119"/>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hanging="119"/>
              <w:rPr>
                <w:sz w:val="12"/>
              </w:rPr>
            </w:pPr>
            <w:r w:rsidRPr="00F34FEC">
              <w:rPr>
                <w:w w:val="105"/>
                <w:sz w:val="12"/>
              </w:rPr>
              <w:t>Uhelný trh 4 - Antigrafitti</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142" w:right="2" w:hanging="119"/>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 Rekonstrukce WC pro žáky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 Rekonstrukce zázemí TV</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 Zatemnění učeben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 Odvlhčení suterénu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Revitalizace školního hřiště</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 Hala hřiště</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7"/>
              <w:rPr>
                <w:rFonts w:ascii="Times New Roman"/>
                <w:sz w:val="11"/>
              </w:rPr>
            </w:pPr>
          </w:p>
          <w:p w:rsidR="003F44D4" w:rsidRPr="00F34FEC" w:rsidRDefault="003F44D4" w:rsidP="00D17889">
            <w:pPr>
              <w:pStyle w:val="TableParagraph"/>
              <w:ind w:left="26"/>
              <w:rPr>
                <w:sz w:val="12"/>
              </w:rPr>
            </w:pPr>
            <w:r w:rsidRPr="00F34FEC">
              <w:rPr>
                <w:w w:val="105"/>
                <w:sz w:val="12"/>
              </w:rPr>
              <w:t>Modernizace vnitřních prostor školy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Malování tříd a chodeb</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Podlahy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Oprava dvorečku - sanace opěrné zdi</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2018</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Vnitřní dveře - repase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40"/>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 w:line="118" w:lineRule="exact"/>
              <w:ind w:left="26"/>
              <w:rPr>
                <w:sz w:val="12"/>
              </w:rPr>
            </w:pPr>
            <w:r w:rsidRPr="00F34FEC">
              <w:rPr>
                <w:w w:val="105"/>
                <w:sz w:val="12"/>
              </w:rPr>
              <w:t>Vojtěšská 13 - Antigrafitti</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20"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20"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Sprchy TV</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Okna</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6 000 000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1.5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Zatemnění učeben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Vybavení PC učebny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Modernizace a dovybavení PC učebny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72"/>
              <w:ind w:left="26"/>
              <w:rPr>
                <w:sz w:val="12"/>
              </w:rPr>
            </w:pPr>
            <w:r w:rsidRPr="00F34FEC">
              <w:rPr>
                <w:w w:val="105"/>
                <w:sz w:val="12"/>
              </w:rPr>
              <w:t>Vybudování nových učeben</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Uhelný trh 4- Multifunkční a jazyková učebna vybavená ICT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Vojtěšská 13 - Učebna chodba – nová učebna</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nil"/>
              <w:left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w w:val="105"/>
                <w:sz w:val="12"/>
              </w:rPr>
            </w:pPr>
            <w:r w:rsidRPr="00F34FEC">
              <w:rPr>
                <w:w w:val="105"/>
                <w:sz w:val="12"/>
              </w:rPr>
              <w:t>Celková oprava – rekonstrukce</w:t>
            </w: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w w:val="105"/>
                <w:sz w:val="12"/>
              </w:rPr>
            </w:pPr>
            <w:r w:rsidRPr="00F34FEC">
              <w:rPr>
                <w:w w:val="105"/>
                <w:sz w:val="12"/>
              </w:rPr>
              <w:t>Celková oprava střechy, fasády a oken</w:t>
            </w:r>
          </w:p>
        </w:tc>
        <w:tc>
          <w:tcPr>
            <w:tcW w:w="992" w:type="dxa"/>
            <w:gridSpan w:val="2"/>
            <w:tcBorders>
              <w:top w:val="single" w:sz="4" w:space="0" w:color="000000"/>
              <w:left w:val="single" w:sz="4" w:space="0" w:color="000000"/>
              <w:right w:val="single" w:sz="4" w:space="0" w:color="000000"/>
            </w:tcBorders>
            <w:shd w:val="clear" w:color="auto" w:fill="F2F2F2"/>
            <w:vAlign w:val="center"/>
          </w:tcPr>
          <w:p w:rsidR="003F44D4" w:rsidRPr="00F34FEC" w:rsidRDefault="003F44D4" w:rsidP="00D17889">
            <w:pPr>
              <w:pStyle w:val="TableParagraph"/>
              <w:tabs>
                <w:tab w:val="left" w:pos="348"/>
              </w:tabs>
              <w:spacing w:line="118" w:lineRule="exact"/>
              <w:ind w:right="2"/>
              <w:jc w:val="right"/>
              <w:rPr>
                <w:w w:val="105"/>
                <w:sz w:val="12"/>
              </w:rPr>
            </w:pPr>
            <w:r w:rsidRPr="00F34FEC">
              <w:rPr>
                <w:w w:val="105"/>
                <w:sz w:val="12"/>
              </w:rPr>
              <w:t>60 000 000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tabs>
                <w:tab w:val="left" w:pos="492"/>
              </w:tabs>
              <w:spacing w:line="118" w:lineRule="exact"/>
              <w:ind w:right="2"/>
              <w:rPr>
                <w:sz w:val="12"/>
              </w:rPr>
            </w:pPr>
            <w:r w:rsidRPr="00F34FEC">
              <w:rPr>
                <w:sz w:val="12"/>
              </w:rPr>
              <w:tab/>
              <w:t>2021</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left="30"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left="230"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left="31"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left="32"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tcBorders>
            <w:shd w:val="clear" w:color="auto" w:fill="F2F2F2"/>
          </w:tcPr>
          <w:p w:rsidR="003F44D4" w:rsidRPr="00F34FEC" w:rsidRDefault="003F44D4" w:rsidP="00D17889">
            <w:pPr>
              <w:pStyle w:val="TableParagraph"/>
              <w:spacing w:before="19" w:line="118" w:lineRule="exact"/>
              <w:ind w:right="196"/>
              <w:jc w:val="center"/>
              <w:rPr>
                <w:w w:val="103"/>
                <w:sz w:val="12"/>
              </w:rPr>
            </w:pPr>
            <w:r w:rsidRPr="00F34FEC">
              <w:rPr>
                <w:w w:val="103"/>
                <w:sz w:val="12"/>
              </w:rPr>
              <w:t>?</w:t>
            </w: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tcPr>
          <w:p w:rsidR="003F44D4" w:rsidRPr="00F34FEC" w:rsidRDefault="003F44D4" w:rsidP="00D17889">
            <w:pPr>
              <w:pStyle w:val="TableParagraph"/>
              <w:ind w:left="21"/>
              <w:rPr>
                <w:b/>
                <w:sz w:val="12"/>
              </w:rPr>
            </w:pPr>
            <w:r w:rsidRPr="00F34FEC">
              <w:rPr>
                <w:b/>
                <w:w w:val="105"/>
                <w:sz w:val="12"/>
              </w:rPr>
              <w:t xml:space="preserve">Základní škola </w:t>
            </w:r>
            <w:proofErr w:type="gramStart"/>
            <w:r w:rsidRPr="00F34FEC">
              <w:rPr>
                <w:b/>
                <w:w w:val="105"/>
                <w:sz w:val="12"/>
              </w:rPr>
              <w:t>J.G.Jarkovského</w:t>
            </w:r>
            <w:proofErr w:type="gramEnd"/>
          </w:p>
          <w:p w:rsidR="003F44D4" w:rsidRPr="00F34FEC" w:rsidRDefault="003F44D4" w:rsidP="00D17889">
            <w:pPr>
              <w:pStyle w:val="TableParagraph"/>
              <w:spacing w:before="12"/>
              <w:ind w:left="21"/>
              <w:rPr>
                <w:sz w:val="12"/>
              </w:rPr>
            </w:pPr>
            <w:r w:rsidRPr="00F34FEC">
              <w:rPr>
                <w:w w:val="105"/>
                <w:sz w:val="12"/>
              </w:rPr>
              <w:t>IČ: 60436166</w:t>
            </w:r>
          </w:p>
          <w:p w:rsidR="003F44D4" w:rsidRPr="00F34FEC" w:rsidRDefault="003F44D4" w:rsidP="00D17889">
            <w:pPr>
              <w:pStyle w:val="TableParagraph"/>
              <w:spacing w:before="12"/>
              <w:ind w:left="21"/>
              <w:rPr>
                <w:sz w:val="12"/>
              </w:rPr>
            </w:pPr>
            <w:r w:rsidRPr="00F34FEC">
              <w:rPr>
                <w:w w:val="105"/>
                <w:sz w:val="12"/>
              </w:rPr>
              <w:t>RED IZO: 600035271, IZO: 060436166</w:t>
            </w:r>
          </w:p>
        </w:tc>
        <w:tc>
          <w:tcPr>
            <w:tcW w:w="3260" w:type="dxa"/>
            <w:gridSpan w:val="2"/>
            <w:vMerge w:val="restart"/>
            <w:tcBorders>
              <w:left w:val="single" w:sz="4" w:space="0" w:color="000000"/>
              <w:bottom w:val="single" w:sz="4" w:space="0" w:color="000000"/>
              <w:right w:val="single" w:sz="4" w:space="0" w:color="000000"/>
            </w:tcBorders>
          </w:tcPr>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93"/>
              <w:ind w:left="26"/>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Truhlářská 22 - Přemalování a přebroušení podlahy TV</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Truhlářská 22 - Přemalování a přebroušení podlahy TV</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Klimentská 38 - Nový výtah</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w w:val="105"/>
                <w:sz w:val="12"/>
              </w:rPr>
            </w:pPr>
            <w:r w:rsidRPr="00F34FEC">
              <w:rPr>
                <w:w w:val="105"/>
                <w:sz w:val="12"/>
              </w:rPr>
              <w:t>Truhlářská 22 - Nový výtah</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w w:val="105"/>
                <w:sz w:val="12"/>
              </w:rPr>
            </w:pPr>
            <w:r w:rsidRPr="00F34FEC">
              <w:rPr>
                <w:w w:val="105"/>
                <w:sz w:val="12"/>
              </w:rPr>
              <w:t>3 000 000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sz w:val="12"/>
              </w:rPr>
              <w:t>2021</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Truhlářská 22 - Střecha hala + budova</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55"/>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30" w:lineRule="exact"/>
              <w:ind w:left="26"/>
              <w:rPr>
                <w:sz w:val="12"/>
              </w:rPr>
            </w:pPr>
            <w:r w:rsidRPr="00F34FEC">
              <w:rPr>
                <w:w w:val="105"/>
                <w:sz w:val="12"/>
              </w:rPr>
              <w:t>Vybudování nových učeben</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30" w:lineRule="exact"/>
              <w:ind w:left="26"/>
              <w:rPr>
                <w:sz w:val="12"/>
              </w:rPr>
            </w:pPr>
            <w:r w:rsidRPr="00F34FEC">
              <w:rPr>
                <w:w w:val="105"/>
                <w:sz w:val="12"/>
              </w:rPr>
              <w:t>Klimentská 38 - Vestavba učeben v podkroví, vč. učeben odborných</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30" w:lineRule="exact"/>
              <w:ind w:right="2"/>
              <w:jc w:val="right"/>
              <w:rPr>
                <w:sz w:val="12"/>
              </w:rPr>
            </w:pPr>
            <w:r w:rsidRPr="00F34FEC">
              <w:rPr>
                <w:w w:val="105"/>
                <w:sz w:val="12"/>
              </w:rPr>
              <w:t>7 000 000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30"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w:t>
            </w:r>
            <w:r>
              <w:rPr>
                <w:w w:val="105"/>
                <w:sz w:val="12"/>
              </w:rPr>
              <w:t xml:space="preserve"> 2.2</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Modernizace vnitřních prostor školy</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Truhlářská 14 - Oprava sociálních zařízení</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w w:val="105"/>
                <w:sz w:val="12"/>
              </w:rPr>
            </w:pPr>
            <w:r w:rsidRPr="00F34FEC">
              <w:rPr>
                <w:w w:val="105"/>
                <w:sz w:val="12"/>
              </w:rPr>
              <w:t>Opravy</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w w:val="105"/>
                <w:sz w:val="12"/>
              </w:rPr>
            </w:pPr>
            <w:r w:rsidRPr="00F34FEC">
              <w:rPr>
                <w:w w:val="105"/>
                <w:sz w:val="12"/>
              </w:rPr>
              <w:t>Truhlářská 22 – Repase vchodových dveří</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w w:val="105"/>
                <w:sz w:val="12"/>
              </w:rPr>
            </w:pPr>
            <w:r w:rsidRPr="00F34FEC">
              <w:rPr>
                <w:w w:val="105"/>
                <w:sz w:val="12"/>
              </w:rPr>
              <w:t>400 000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sz w:val="12"/>
              </w:rPr>
              <w:t>2021</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w w:val="105"/>
                <w:sz w:val="12"/>
              </w:rPr>
            </w:pPr>
            <w:r w:rsidRPr="00F34FEC">
              <w:rPr>
                <w:w w:val="105"/>
                <w:sz w:val="12"/>
              </w:rPr>
              <w:t>Klimatizace – tělocvična</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w w:val="105"/>
                <w:sz w:val="12"/>
              </w:rPr>
            </w:pPr>
            <w:r w:rsidRPr="00F34FEC">
              <w:rPr>
                <w:w w:val="105"/>
                <w:sz w:val="12"/>
              </w:rPr>
              <w:t>Lodecká 1 - Klimatizace – tělocvična</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w w:val="105"/>
                <w:sz w:val="12"/>
              </w:rPr>
            </w:pPr>
            <w:r w:rsidRPr="00F34FEC">
              <w:rPr>
                <w:w w:val="105"/>
                <w:sz w:val="12"/>
              </w:rPr>
              <w:t>700 000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sz w:val="12"/>
              </w:rPr>
              <w:t>2021-2023</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19" w:line="118" w:lineRule="exact"/>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ind w:left="21"/>
              <w:rPr>
                <w:b/>
                <w:sz w:val="12"/>
              </w:rPr>
            </w:pPr>
            <w:r w:rsidRPr="00F34FEC">
              <w:rPr>
                <w:b/>
                <w:w w:val="105"/>
                <w:sz w:val="12"/>
              </w:rPr>
              <w:t>Malostranská základní škola</w:t>
            </w:r>
          </w:p>
          <w:p w:rsidR="003F44D4" w:rsidRPr="00F34FEC" w:rsidRDefault="003F44D4" w:rsidP="00D17889">
            <w:pPr>
              <w:pStyle w:val="TableParagraph"/>
              <w:spacing w:before="12"/>
              <w:ind w:left="21"/>
              <w:rPr>
                <w:sz w:val="12"/>
              </w:rPr>
            </w:pPr>
            <w:r w:rsidRPr="00F34FEC">
              <w:rPr>
                <w:w w:val="105"/>
                <w:sz w:val="12"/>
              </w:rPr>
              <w:t>IČ: 60436093</w:t>
            </w:r>
          </w:p>
          <w:p w:rsidR="003F44D4" w:rsidRPr="00F34FEC" w:rsidRDefault="003F44D4" w:rsidP="00D17889">
            <w:pPr>
              <w:pStyle w:val="TableParagraph"/>
              <w:spacing w:before="12"/>
              <w:ind w:left="21"/>
              <w:rPr>
                <w:sz w:val="12"/>
              </w:rPr>
            </w:pPr>
            <w:r w:rsidRPr="00F34FEC">
              <w:rPr>
                <w:w w:val="105"/>
                <w:sz w:val="12"/>
              </w:rPr>
              <w:t>RED IZO: 600035239, IZO: 060436093</w:t>
            </w:r>
          </w:p>
        </w:tc>
        <w:tc>
          <w:tcPr>
            <w:tcW w:w="3260" w:type="dxa"/>
            <w:gridSpan w:val="2"/>
            <w:vMerge w:val="restart"/>
            <w:tcBorders>
              <w:left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8"/>
              <w:rPr>
                <w:rFonts w:ascii="Times New Roman"/>
                <w:sz w:val="16"/>
              </w:rPr>
            </w:pPr>
          </w:p>
          <w:p w:rsidR="003F44D4" w:rsidRPr="00F34FEC" w:rsidRDefault="003F44D4" w:rsidP="00D17889">
            <w:pPr>
              <w:pStyle w:val="TableParagraph"/>
              <w:ind w:left="26"/>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Oprava komínů</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Výměna podlahových krytin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450 000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Malování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Oprava dlažby a ostění na terase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Odhlučnění učeben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Klimatizace vybraných prostor – dokončení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Sociální zařízení II. - IV. etapa</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3 100 000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w w:val="105"/>
                <w:sz w:val="12"/>
              </w:rPr>
            </w:pPr>
            <w:r w:rsidRPr="00F34FEC">
              <w:rPr>
                <w:w w:val="105"/>
                <w:sz w:val="12"/>
              </w:rPr>
              <w:t>Josefská 7 – Rekonstrukce a nástavba výtahu</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w w:val="105"/>
                <w:sz w:val="12"/>
              </w:rPr>
            </w:pPr>
            <w:r w:rsidRPr="00F34FEC">
              <w:rPr>
                <w:w w:val="105"/>
                <w:sz w:val="12"/>
              </w:rPr>
              <w:t>4 000 000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Revitalizace školního hřiště</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Josefská 7 - Mobilní zastřešení hřiště</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93"/>
              <w:ind w:left="26"/>
              <w:rPr>
                <w:sz w:val="12"/>
              </w:rPr>
            </w:pPr>
            <w:r w:rsidRPr="00F34FEC">
              <w:rPr>
                <w:w w:val="105"/>
                <w:sz w:val="12"/>
              </w:rPr>
              <w:t>Modernizace vnitřních prostor školy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Malování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Broušení a lakování parket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Oprava dveří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Výměna oken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Revitalizace školního hřiště</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Sportoviště na zahradě</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Vybudování tělocvičny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Tělocvična (projektová příprava a realizace)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50 000 000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Revitalizace školní zahrady</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Navýšení oplocení a brány na Petřín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6"/>
              <w:rPr>
                <w:rFonts w:ascii="Times New Roman"/>
                <w:sz w:val="12"/>
              </w:rPr>
            </w:pPr>
          </w:p>
          <w:p w:rsidR="003F44D4" w:rsidRPr="00F34FEC" w:rsidRDefault="003F44D4" w:rsidP="00D17889">
            <w:pPr>
              <w:pStyle w:val="TableParagraph"/>
              <w:ind w:left="26"/>
              <w:rPr>
                <w:sz w:val="12"/>
              </w:rPr>
            </w:pPr>
            <w:r w:rsidRPr="00F34FEC">
              <w:rPr>
                <w:w w:val="105"/>
                <w:sz w:val="12"/>
              </w:rPr>
              <w:t>Vybudování nových učeben</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Karmelitská 13 - Změna školnického bytu na odborné učebny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800 000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284"/>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70"/>
              <w:ind w:left="26"/>
              <w:rPr>
                <w:sz w:val="12"/>
              </w:rPr>
            </w:pPr>
            <w:r w:rsidRPr="00F34FEC">
              <w:rPr>
                <w:w w:val="105"/>
                <w:sz w:val="12"/>
              </w:rPr>
              <w:t>Modernizace a vybavení odborné učebny pro výuku českého jazyka a čtenářské gramotnosti</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70"/>
              <w:ind w:right="2"/>
              <w:jc w:val="right"/>
              <w:rPr>
                <w:sz w:val="12"/>
              </w:rPr>
            </w:pPr>
            <w:r w:rsidRPr="00F34FEC">
              <w:rPr>
                <w:sz w:val="12"/>
              </w:rPr>
              <w:t>650000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70"/>
              <w:ind w:right="2"/>
              <w:jc w:val="right"/>
              <w:rPr>
                <w:sz w:val="12"/>
              </w:rPr>
            </w:pPr>
            <w:r w:rsidRPr="00F34FEC">
              <w:rPr>
                <w:w w:val="105"/>
                <w:sz w:val="12"/>
              </w:rPr>
              <w:t>2021-2023</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25"/>
        </w:trPr>
        <w:tc>
          <w:tcPr>
            <w:tcW w:w="2127" w:type="dxa"/>
            <w:gridSpan w:val="2"/>
            <w:vMerge w:val="restart"/>
            <w:tcBorders>
              <w:right w:val="single" w:sz="4" w:space="0" w:color="000000"/>
            </w:tcBorders>
          </w:tcPr>
          <w:p w:rsidR="003F44D4" w:rsidRPr="00F34FEC" w:rsidRDefault="003F44D4" w:rsidP="00D17889">
            <w:pPr>
              <w:pStyle w:val="TableParagraph"/>
              <w:ind w:left="21"/>
              <w:rPr>
                <w:b/>
                <w:sz w:val="12"/>
              </w:rPr>
            </w:pPr>
            <w:r w:rsidRPr="00F34FEC">
              <w:rPr>
                <w:b/>
                <w:w w:val="105"/>
                <w:sz w:val="12"/>
              </w:rPr>
              <w:t>Základní škola nám. Curieových</w:t>
            </w:r>
          </w:p>
          <w:p w:rsidR="003F44D4" w:rsidRPr="00F34FEC" w:rsidRDefault="003F44D4" w:rsidP="00D17889">
            <w:pPr>
              <w:pStyle w:val="TableParagraph"/>
              <w:spacing w:before="12"/>
              <w:ind w:left="21"/>
              <w:rPr>
                <w:sz w:val="12"/>
              </w:rPr>
            </w:pPr>
            <w:r w:rsidRPr="00F34FEC">
              <w:rPr>
                <w:w w:val="105"/>
                <w:sz w:val="12"/>
              </w:rPr>
              <w:t>IČ: 60436115</w:t>
            </w:r>
          </w:p>
          <w:p w:rsidR="003F44D4" w:rsidRPr="00F34FEC" w:rsidRDefault="003F44D4" w:rsidP="00D17889">
            <w:pPr>
              <w:pStyle w:val="TableParagraph"/>
              <w:spacing w:before="86"/>
              <w:ind w:left="21"/>
              <w:rPr>
                <w:sz w:val="12"/>
              </w:rPr>
            </w:pPr>
            <w:r w:rsidRPr="00F34FEC">
              <w:rPr>
                <w:w w:val="105"/>
                <w:sz w:val="12"/>
              </w:rPr>
              <w:t>RED IZO: 600035247, IZO: 060436115</w:t>
            </w:r>
          </w:p>
        </w:tc>
        <w:tc>
          <w:tcPr>
            <w:tcW w:w="3260" w:type="dxa"/>
            <w:gridSpan w:val="2"/>
            <w:vMerge w:val="restart"/>
            <w:tcBorders>
              <w:left w:val="single" w:sz="4" w:space="0" w:color="000000"/>
              <w:right w:val="single" w:sz="4" w:space="0" w:color="000000"/>
            </w:tcBorders>
          </w:tcPr>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90"/>
              <w:ind w:left="26"/>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3" w:lineRule="exact"/>
              <w:ind w:left="28"/>
              <w:rPr>
                <w:sz w:val="12"/>
              </w:rPr>
            </w:pPr>
            <w:r w:rsidRPr="00F34FEC">
              <w:rPr>
                <w:w w:val="105"/>
                <w:sz w:val="12"/>
              </w:rPr>
              <w:t>Výmalba tříd a chodeb, lakýrnické práce</w:t>
            </w:r>
          </w:p>
        </w:tc>
        <w:tc>
          <w:tcPr>
            <w:tcW w:w="992" w:type="dxa"/>
            <w:gridSpan w:val="2"/>
            <w:tcBorders>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3" w:lineRule="exact"/>
              <w:ind w:right="2"/>
              <w:jc w:val="right"/>
              <w:rPr>
                <w:sz w:val="12"/>
              </w:rPr>
            </w:pPr>
            <w:r w:rsidRPr="00F34FEC">
              <w:rPr>
                <w:w w:val="105"/>
                <w:sz w:val="12"/>
              </w:rPr>
              <w:t>400 000</w:t>
            </w:r>
          </w:p>
        </w:tc>
        <w:tc>
          <w:tcPr>
            <w:tcW w:w="992" w:type="dxa"/>
            <w:gridSpan w:val="2"/>
            <w:tcBorders>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3" w:lineRule="exact"/>
              <w:ind w:right="2"/>
              <w:jc w:val="right"/>
              <w:rPr>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vAlign w:val="center"/>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14"/>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3" w:lineRule="exact"/>
              <w:ind w:left="28"/>
              <w:rPr>
                <w:sz w:val="12"/>
              </w:rPr>
            </w:pPr>
            <w:r w:rsidRPr="00F34FEC">
              <w:rPr>
                <w:w w:val="105"/>
                <w:sz w:val="12"/>
              </w:rPr>
              <w:t>Rekonstrukce sprch a šaten (zázemí tělocvičny)</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5" w:lineRule="exact"/>
              <w:ind w:right="2"/>
              <w:jc w:val="right"/>
              <w:rPr>
                <w:sz w:val="12"/>
              </w:rPr>
            </w:pPr>
            <w:r w:rsidRPr="00F34FEC">
              <w:rPr>
                <w:w w:val="105"/>
                <w:sz w:val="12"/>
              </w:rPr>
              <w:t>780 000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line="125"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line="125"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47"/>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left="28"/>
              <w:rPr>
                <w:sz w:val="12"/>
              </w:rPr>
            </w:pPr>
            <w:r w:rsidRPr="00F34FEC">
              <w:rPr>
                <w:w w:val="105"/>
                <w:sz w:val="12"/>
              </w:rPr>
              <w:t>Modernizace vybavení pro IT vzdělávání, vč. zkapacitnění datových a rozvodných sítí</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sz w:val="12"/>
              </w:rPr>
            </w:pPr>
            <w:r w:rsidRPr="00F34FEC">
              <w:rPr>
                <w:w w:val="105"/>
                <w:sz w:val="12"/>
              </w:rPr>
              <w:t>800 000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31"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09"/>
        </w:trPr>
        <w:tc>
          <w:tcPr>
            <w:tcW w:w="2127" w:type="dxa"/>
            <w:gridSpan w:val="2"/>
            <w:vMerge/>
            <w:tcBorders>
              <w:right w:val="single" w:sz="4" w:space="0" w:color="000000"/>
            </w:tcBorders>
          </w:tcPr>
          <w:p w:rsidR="003F44D4" w:rsidRPr="00F34FEC" w:rsidRDefault="003F44D4" w:rsidP="00D17889">
            <w:pPr>
              <w:rPr>
                <w:sz w:val="2"/>
                <w:szCs w:val="2"/>
              </w:rPr>
            </w:pPr>
          </w:p>
        </w:tc>
        <w:tc>
          <w:tcPr>
            <w:tcW w:w="3260" w:type="dxa"/>
            <w:gridSpan w:val="2"/>
            <w:vMerge/>
            <w:tcBorders>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left="28"/>
              <w:rPr>
                <w:w w:val="105"/>
                <w:sz w:val="12"/>
              </w:rPr>
            </w:pPr>
            <w:r w:rsidRPr="00F34FEC">
              <w:rPr>
                <w:w w:val="105"/>
                <w:sz w:val="12"/>
              </w:rPr>
              <w:t>Výměna podlahových krytin</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w w:val="105"/>
                <w:sz w:val="12"/>
              </w:rPr>
            </w:pPr>
            <w:r w:rsidRPr="00F34FEC">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ind w:right="2"/>
              <w:jc w:val="right"/>
              <w:rPr>
                <w:w w:val="105"/>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left="29"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left="31"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F34FEC"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48"/>
        </w:trPr>
        <w:tc>
          <w:tcPr>
            <w:tcW w:w="2127" w:type="dxa"/>
            <w:gridSpan w:val="2"/>
            <w:vMerge/>
            <w:tcBorders>
              <w:right w:val="single" w:sz="4" w:space="0" w:color="000000"/>
            </w:tcBorders>
          </w:tcPr>
          <w:p w:rsidR="003F44D4" w:rsidRPr="00F34FEC" w:rsidRDefault="003F44D4" w:rsidP="00D17889">
            <w:pPr>
              <w:pStyle w:val="TableParagraph"/>
              <w:rPr>
                <w:rFonts w:ascii="Times New Roman"/>
                <w:sz w:val="12"/>
              </w:rPr>
            </w:pPr>
          </w:p>
        </w:tc>
        <w:tc>
          <w:tcPr>
            <w:tcW w:w="3260"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rPr>
                <w:rFonts w:ascii="Times New Roman"/>
                <w:sz w:val="12"/>
              </w:rPr>
            </w:pPr>
            <w:r w:rsidRPr="00F34FEC">
              <w:rPr>
                <w:w w:val="105"/>
                <w:sz w:val="12"/>
              </w:rPr>
              <w:t>Modernizace venkovních prostor</w:t>
            </w:r>
          </w:p>
        </w:tc>
        <w:tc>
          <w:tcPr>
            <w:tcW w:w="581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rPr>
                <w:sz w:val="12"/>
              </w:rPr>
            </w:pPr>
            <w:r w:rsidRPr="00F34FEC">
              <w:rPr>
                <w:w w:val="105"/>
                <w:sz w:val="12"/>
              </w:rPr>
              <w:t>Výměna umělého povrchu školního dvora</w:t>
            </w:r>
          </w:p>
        </w:tc>
        <w:tc>
          <w:tcPr>
            <w:tcW w:w="99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jc w:val="right"/>
              <w:rPr>
                <w:w w:val="105"/>
                <w:sz w:val="12"/>
              </w:rPr>
            </w:pPr>
            <w:r w:rsidRPr="00F34FEC">
              <w:rPr>
                <w:w w:val="105"/>
                <w:sz w:val="12"/>
              </w:rPr>
              <w:t>500 000</w:t>
            </w:r>
          </w:p>
        </w:tc>
        <w:tc>
          <w:tcPr>
            <w:tcW w:w="992"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jc w:val="right"/>
              <w:rPr>
                <w:w w:val="105"/>
                <w:sz w:val="12"/>
              </w:rPr>
            </w:pPr>
            <w:r w:rsidRPr="00F34FEC">
              <w:rPr>
                <w:w w:val="105"/>
                <w:sz w:val="12"/>
              </w:rPr>
              <w:t>2021-2023</w:t>
            </w:r>
          </w:p>
        </w:tc>
        <w:tc>
          <w:tcPr>
            <w:tcW w:w="1276" w:type="dxa"/>
            <w:gridSpan w:val="2"/>
            <w:tcBorders>
              <w:top w:val="single" w:sz="4" w:space="0" w:color="000000"/>
              <w:left w:val="single" w:sz="4" w:space="0" w:color="000000"/>
              <w:right w:val="single" w:sz="4" w:space="0" w:color="000000"/>
            </w:tcBorders>
            <w:vAlign w:val="center"/>
          </w:tcPr>
          <w:p w:rsidR="003F44D4" w:rsidRPr="00A015AB" w:rsidRDefault="003F44D4" w:rsidP="00D17889">
            <w:pPr>
              <w:pStyle w:val="TableParagraph"/>
              <w:spacing w:before="55"/>
              <w:ind w:right="62"/>
              <w:jc w:val="center"/>
              <w:rPr>
                <w:sz w:val="12"/>
                <w:szCs w:val="12"/>
              </w:rPr>
            </w:pPr>
            <w:r w:rsidRPr="00A015AB">
              <w:rPr>
                <w:sz w:val="12"/>
                <w:szCs w:val="12"/>
              </w:rPr>
              <w:t>2021-2023</w:t>
            </w:r>
          </w:p>
        </w:tc>
        <w:tc>
          <w:tcPr>
            <w:tcW w:w="567" w:type="dxa"/>
            <w:gridSpan w:val="2"/>
            <w:tcBorders>
              <w:top w:val="single" w:sz="4" w:space="0" w:color="000000"/>
              <w:left w:val="single" w:sz="4" w:space="0" w:color="000000"/>
              <w:right w:val="single" w:sz="4" w:space="0" w:color="000000"/>
            </w:tcBorders>
            <w:vAlign w:val="center"/>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vAlign w:val="center"/>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ind w:left="21"/>
              <w:rPr>
                <w:b/>
                <w:sz w:val="12"/>
              </w:rPr>
            </w:pPr>
            <w:r w:rsidRPr="00F34FEC">
              <w:rPr>
                <w:b/>
                <w:w w:val="105"/>
                <w:sz w:val="12"/>
              </w:rPr>
              <w:t>Základní škola Vodičkova</w:t>
            </w:r>
          </w:p>
          <w:p w:rsidR="003F44D4" w:rsidRPr="00F34FEC" w:rsidRDefault="003F44D4" w:rsidP="00D17889">
            <w:pPr>
              <w:pStyle w:val="TableParagraph"/>
              <w:spacing w:before="12"/>
              <w:ind w:left="21"/>
              <w:rPr>
                <w:sz w:val="12"/>
              </w:rPr>
            </w:pPr>
            <w:r w:rsidRPr="00F34FEC">
              <w:rPr>
                <w:w w:val="105"/>
                <w:sz w:val="12"/>
              </w:rPr>
              <w:t>IČ: 60436140</w:t>
            </w:r>
          </w:p>
          <w:p w:rsidR="003F44D4" w:rsidRPr="00F34FEC" w:rsidRDefault="003F44D4" w:rsidP="00D17889">
            <w:pPr>
              <w:pStyle w:val="TableParagraph"/>
              <w:spacing w:before="12"/>
              <w:ind w:left="21"/>
              <w:rPr>
                <w:sz w:val="12"/>
              </w:rPr>
            </w:pPr>
            <w:r w:rsidRPr="00F34FEC">
              <w:rPr>
                <w:w w:val="105"/>
                <w:sz w:val="12"/>
              </w:rPr>
              <w:t>RED IZO: 600035263, IZO: 060436166</w:t>
            </w:r>
          </w:p>
        </w:tc>
        <w:tc>
          <w:tcPr>
            <w:tcW w:w="3260" w:type="dxa"/>
            <w:gridSpan w:val="2"/>
            <w:vMerge w:val="restart"/>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4"/>
              <w:rPr>
                <w:rFonts w:ascii="Times New Roman"/>
                <w:sz w:val="13"/>
              </w:rPr>
            </w:pPr>
          </w:p>
          <w:p w:rsidR="003F44D4" w:rsidRPr="00F34FEC" w:rsidRDefault="003F44D4" w:rsidP="00D17889">
            <w:pPr>
              <w:pStyle w:val="TableParagraph"/>
              <w:ind w:left="26"/>
              <w:rPr>
                <w:sz w:val="12"/>
              </w:rPr>
            </w:pPr>
            <w:r w:rsidRPr="00F34FEC">
              <w:rPr>
                <w:w w:val="105"/>
                <w:sz w:val="12"/>
              </w:rPr>
              <w:t>Modernizace vnitřních prostor školy</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Malování</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450 000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Výměna podlahových krytin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270 000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Repase oken a dveří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290 000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Odhlučnění učeben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left="30"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Oprava dvorní vestavby šaten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Rekonstrukce půdy - okno</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w w:val="105"/>
                <w:sz w:val="12"/>
              </w:rPr>
            </w:pPr>
            <w:r w:rsidRPr="00F34FEC">
              <w:rPr>
                <w:w w:val="105"/>
                <w:sz w:val="12"/>
              </w:rPr>
              <w:t>Vzduchotechnika na půdě</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w w:val="105"/>
                <w:sz w:val="12"/>
              </w:rPr>
            </w:pPr>
            <w:r w:rsidRPr="00F34FEC">
              <w:rPr>
                <w:w w:val="105"/>
                <w:sz w:val="12"/>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w w:val="105"/>
                <w:sz w:val="12"/>
              </w:rPr>
            </w:pPr>
            <w:r w:rsidRPr="00F34FEC">
              <w:rPr>
                <w:w w:val="105"/>
                <w:sz w:val="12"/>
              </w:rPr>
              <w:t>Oprava podlah a obkladů TV</w:t>
            </w:r>
          </w:p>
          <w:p w:rsidR="003F44D4" w:rsidRPr="00F34FEC" w:rsidRDefault="003F44D4" w:rsidP="00D17889">
            <w:pPr>
              <w:tabs>
                <w:tab w:val="left" w:pos="3552"/>
              </w:tabs>
            </w:pPr>
            <w:r w:rsidRPr="00F34FEC">
              <w:tab/>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Malování</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Repase výplní otvorů - okno (budova Jindřišská 32)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120 000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Oprava podlah (budova Jindřišská 32)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bottom w:val="single" w:sz="8" w:space="0" w:color="auto"/>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Modernizace venkovních prostor školy</w:t>
            </w:r>
          </w:p>
        </w:tc>
        <w:tc>
          <w:tcPr>
            <w:tcW w:w="581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line="118" w:lineRule="exact"/>
              <w:ind w:left="26"/>
              <w:rPr>
                <w:sz w:val="12"/>
              </w:rPr>
            </w:pPr>
            <w:r w:rsidRPr="00F34FEC">
              <w:rPr>
                <w:w w:val="105"/>
                <w:sz w:val="12"/>
              </w:rPr>
              <w:t>Oprava fasády ve vnitrobloku</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line="118" w:lineRule="exact"/>
              <w:ind w:right="2"/>
              <w:jc w:val="right"/>
              <w:rPr>
                <w:sz w:val="12"/>
              </w:rPr>
            </w:pPr>
            <w:r w:rsidRPr="00F34FEC">
              <w:rPr>
                <w:w w:val="105"/>
                <w:sz w:val="12"/>
              </w:rPr>
              <w:t>2 300 000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line="118" w:lineRule="exact"/>
              <w:ind w:right="3"/>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41"/>
        </w:trPr>
        <w:tc>
          <w:tcPr>
            <w:tcW w:w="2127" w:type="dxa"/>
            <w:gridSpan w:val="2"/>
            <w:vMerge w:val="restart"/>
            <w:tcBorders>
              <w:top w:val="single" w:sz="8" w:space="0" w:color="auto"/>
              <w:left w:val="single" w:sz="8" w:space="0" w:color="auto"/>
              <w:bottom w:val="nil"/>
              <w:right w:val="single" w:sz="4" w:space="0" w:color="000000"/>
            </w:tcBorders>
          </w:tcPr>
          <w:p w:rsidR="003F44D4" w:rsidRPr="00F34FEC" w:rsidRDefault="003F44D4" w:rsidP="00D17889">
            <w:pPr>
              <w:pStyle w:val="TableParagraph"/>
              <w:spacing w:line="145" w:lineRule="exact"/>
              <w:ind w:left="21"/>
              <w:rPr>
                <w:b/>
                <w:sz w:val="12"/>
              </w:rPr>
            </w:pPr>
            <w:r w:rsidRPr="00F34FEC">
              <w:rPr>
                <w:b/>
                <w:w w:val="105"/>
                <w:sz w:val="12"/>
              </w:rPr>
              <w:t>Základní škola sv. Voršily v Praze</w:t>
            </w:r>
          </w:p>
          <w:p w:rsidR="003F44D4" w:rsidRPr="00F34FEC" w:rsidRDefault="003F44D4" w:rsidP="00D17889">
            <w:pPr>
              <w:pStyle w:val="TableParagraph"/>
              <w:spacing w:before="12"/>
              <w:ind w:left="21"/>
              <w:rPr>
                <w:sz w:val="12"/>
              </w:rPr>
            </w:pPr>
            <w:r w:rsidRPr="00F34FEC">
              <w:rPr>
                <w:w w:val="105"/>
                <w:sz w:val="12"/>
              </w:rPr>
              <w:t>IČ: 45246751</w:t>
            </w:r>
          </w:p>
          <w:p w:rsidR="003F44D4" w:rsidRPr="00F34FEC" w:rsidRDefault="003F44D4" w:rsidP="00D17889">
            <w:pPr>
              <w:pStyle w:val="TableParagraph"/>
              <w:spacing w:before="12"/>
              <w:ind w:left="21"/>
              <w:rPr>
                <w:sz w:val="12"/>
              </w:rPr>
            </w:pPr>
            <w:r w:rsidRPr="00F34FEC">
              <w:rPr>
                <w:w w:val="105"/>
                <w:sz w:val="12"/>
              </w:rPr>
              <w:t>RED IZO: 600001083</w:t>
            </w:r>
          </w:p>
        </w:tc>
        <w:tc>
          <w:tcPr>
            <w:tcW w:w="3260"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line="121" w:lineRule="exact"/>
              <w:ind w:left="26"/>
              <w:rPr>
                <w:sz w:val="12"/>
              </w:rPr>
            </w:pPr>
            <w:r w:rsidRPr="00F34FEC">
              <w:rPr>
                <w:w w:val="105"/>
                <w:sz w:val="12"/>
              </w:rPr>
              <w:t>zřízení mobilních knihoven pro čtenářské dílny</w:t>
            </w:r>
          </w:p>
        </w:tc>
        <w:tc>
          <w:tcPr>
            <w:tcW w:w="5812"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line="121" w:lineRule="exact"/>
              <w:ind w:left="26"/>
              <w:rPr>
                <w:sz w:val="12"/>
              </w:rPr>
            </w:pPr>
            <w:r w:rsidRPr="00F34FEC">
              <w:rPr>
                <w:w w:val="105"/>
                <w:sz w:val="12"/>
              </w:rPr>
              <w:t>pořízení souboru knih pro různé věkové skupiny a zjednodušené cizojazyčné literatury - podpora čtenářské</w:t>
            </w:r>
          </w:p>
        </w:tc>
        <w:tc>
          <w:tcPr>
            <w:tcW w:w="992"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line="121" w:lineRule="exact"/>
              <w:ind w:right="2"/>
              <w:jc w:val="right"/>
              <w:rPr>
                <w:sz w:val="12"/>
              </w:rPr>
            </w:pPr>
            <w:r w:rsidRPr="00F34FEC">
              <w:rPr>
                <w:w w:val="105"/>
                <w:sz w:val="12"/>
              </w:rPr>
              <w:t>50 000</w:t>
            </w:r>
          </w:p>
        </w:tc>
        <w:tc>
          <w:tcPr>
            <w:tcW w:w="992" w:type="dxa"/>
            <w:gridSpan w:val="2"/>
            <w:tcBorders>
              <w:top w:val="single" w:sz="8" w:space="0" w:color="auto"/>
              <w:left w:val="single" w:sz="4" w:space="0" w:color="000000"/>
              <w:bottom w:val="single" w:sz="4" w:space="0" w:color="000000"/>
              <w:right w:val="single" w:sz="4" w:space="0" w:color="000000"/>
            </w:tcBorders>
          </w:tcPr>
          <w:p w:rsidR="003F44D4" w:rsidRPr="00F34FEC" w:rsidRDefault="003F44D4" w:rsidP="00D17889">
            <w:pPr>
              <w:pStyle w:val="TableParagraph"/>
              <w:spacing w:line="121" w:lineRule="exact"/>
              <w:ind w:right="2"/>
              <w:jc w:val="right"/>
              <w:rPr>
                <w:sz w:val="12"/>
              </w:rPr>
            </w:pPr>
            <w:r w:rsidRPr="00F34FEC">
              <w:rPr>
                <w:w w:val="105"/>
                <w:sz w:val="12"/>
              </w:rPr>
              <w:t>2021-2023</w:t>
            </w:r>
          </w:p>
        </w:tc>
        <w:tc>
          <w:tcPr>
            <w:tcW w:w="1276" w:type="dxa"/>
            <w:gridSpan w:val="2"/>
            <w:tcBorders>
              <w:top w:val="single" w:sz="8" w:space="0" w:color="auto"/>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30" w:right="196"/>
              <w:jc w:val="center"/>
              <w:rPr>
                <w:w w:val="103"/>
                <w:sz w:val="12"/>
              </w:rPr>
            </w:pPr>
            <w:r w:rsidRPr="00F34FEC">
              <w:rPr>
                <w:w w:val="103"/>
                <w:sz w:val="12"/>
              </w:rPr>
              <w:t>x</w:t>
            </w:r>
          </w:p>
        </w:tc>
        <w:tc>
          <w:tcPr>
            <w:tcW w:w="426"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000000"/>
              <w:bottom w:val="single" w:sz="4" w:space="0" w:color="000000"/>
              <w:right w:val="single" w:sz="8" w:space="0" w:color="auto"/>
            </w:tcBorders>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48"/>
        </w:trPr>
        <w:tc>
          <w:tcPr>
            <w:tcW w:w="2127" w:type="dxa"/>
            <w:gridSpan w:val="2"/>
            <w:vMerge/>
            <w:tcBorders>
              <w:top w:val="nil"/>
              <w:left w:val="single" w:sz="8" w:space="0" w:color="auto"/>
              <w:bottom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rekonstrukce povrchů</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rekonstrukce - nové podlahy, oprava omítek, stěn, stropů</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12 500 000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8" w:space="0" w:color="auto"/>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48"/>
        </w:trPr>
        <w:tc>
          <w:tcPr>
            <w:tcW w:w="2127" w:type="dxa"/>
            <w:gridSpan w:val="2"/>
            <w:vMerge/>
            <w:tcBorders>
              <w:top w:val="nil"/>
              <w:left w:val="single" w:sz="8" w:space="0" w:color="auto"/>
              <w:bottom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rekonstrukce elektroinstlace</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5" w:line="123" w:lineRule="exact"/>
              <w:ind w:left="26"/>
              <w:rPr>
                <w:sz w:val="12"/>
              </w:rPr>
            </w:pPr>
            <w:r w:rsidRPr="00F34FEC">
              <w:rPr>
                <w:w w:val="105"/>
                <w:sz w:val="12"/>
              </w:rPr>
              <w:t>rekonstrukce elektronistalace - datová síť, školní rozhlas, odstranění nevyhovujícího/nebezepčného řešení</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7 200 000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3" w:line="125" w:lineRule="exact"/>
              <w:ind w:right="2"/>
              <w:jc w:val="right"/>
              <w:rPr>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25" w:lineRule="exact"/>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8" w:space="0" w:color="auto"/>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362"/>
        </w:trPr>
        <w:tc>
          <w:tcPr>
            <w:tcW w:w="2127" w:type="dxa"/>
            <w:gridSpan w:val="2"/>
            <w:vMerge/>
            <w:tcBorders>
              <w:top w:val="nil"/>
              <w:left w:val="single" w:sz="8" w:space="0" w:color="auto"/>
              <w:bottom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tcPr>
          <w:p w:rsidR="003F44D4" w:rsidRPr="0028294F" w:rsidRDefault="003F44D4" w:rsidP="00D17889">
            <w:pPr>
              <w:pStyle w:val="TableParagraph"/>
              <w:spacing w:before="5" w:line="123" w:lineRule="exact"/>
              <w:ind w:left="26"/>
              <w:rPr>
                <w:w w:val="105"/>
                <w:sz w:val="12"/>
              </w:rPr>
            </w:pPr>
          </w:p>
          <w:p w:rsidR="003F44D4" w:rsidRPr="0028294F" w:rsidRDefault="003F44D4" w:rsidP="00D17889">
            <w:pPr>
              <w:pStyle w:val="TableParagraph"/>
              <w:spacing w:before="5" w:line="123" w:lineRule="exact"/>
              <w:ind w:left="26"/>
              <w:rPr>
                <w:w w:val="105"/>
                <w:sz w:val="12"/>
              </w:rPr>
            </w:pPr>
            <w:r w:rsidRPr="00F34FEC">
              <w:rPr>
                <w:w w:val="105"/>
                <w:sz w:val="12"/>
              </w:rPr>
              <w:t>rekonstrukce ZTI - voda, kanalizace, topení</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28294F" w:rsidRDefault="003F44D4" w:rsidP="00D17889">
            <w:pPr>
              <w:pStyle w:val="TableParagraph"/>
              <w:spacing w:before="5" w:line="123" w:lineRule="exact"/>
              <w:ind w:left="26"/>
              <w:rPr>
                <w:w w:val="105"/>
                <w:sz w:val="12"/>
              </w:rPr>
            </w:pPr>
            <w:r w:rsidRPr="00F34FEC">
              <w:rPr>
                <w:w w:val="105"/>
                <w:sz w:val="12"/>
              </w:rPr>
              <w:t>rekonstrukce</w:t>
            </w:r>
            <w:r w:rsidRPr="009C026A">
              <w:rPr>
                <w:w w:val="105"/>
                <w:sz w:val="12"/>
              </w:rPr>
              <w:t xml:space="preserve"> </w:t>
            </w:r>
            <w:r w:rsidRPr="00F34FEC">
              <w:rPr>
                <w:w w:val="105"/>
                <w:sz w:val="12"/>
              </w:rPr>
              <w:t>topného</w:t>
            </w:r>
            <w:r w:rsidRPr="009C026A">
              <w:rPr>
                <w:w w:val="105"/>
                <w:sz w:val="12"/>
              </w:rPr>
              <w:t xml:space="preserve"> </w:t>
            </w:r>
            <w:r w:rsidRPr="00F34FEC">
              <w:rPr>
                <w:w w:val="105"/>
                <w:sz w:val="12"/>
              </w:rPr>
              <w:t>systému</w:t>
            </w:r>
            <w:r w:rsidRPr="009C026A">
              <w:rPr>
                <w:w w:val="105"/>
                <w:sz w:val="12"/>
              </w:rPr>
              <w:t xml:space="preserve"> </w:t>
            </w:r>
            <w:r w:rsidRPr="00F34FEC">
              <w:rPr>
                <w:w w:val="105"/>
                <w:sz w:val="12"/>
              </w:rPr>
              <w:t>vč.</w:t>
            </w:r>
            <w:r w:rsidRPr="009C026A">
              <w:rPr>
                <w:w w:val="105"/>
                <w:sz w:val="12"/>
              </w:rPr>
              <w:t xml:space="preserve"> </w:t>
            </w:r>
            <w:r w:rsidRPr="00F34FEC">
              <w:rPr>
                <w:w w:val="105"/>
                <w:sz w:val="12"/>
              </w:rPr>
              <w:t>nového</w:t>
            </w:r>
            <w:r w:rsidRPr="009C026A">
              <w:rPr>
                <w:w w:val="105"/>
                <w:sz w:val="12"/>
              </w:rPr>
              <w:t xml:space="preserve"> </w:t>
            </w:r>
            <w:r w:rsidRPr="00F34FEC">
              <w:rPr>
                <w:w w:val="105"/>
                <w:sz w:val="12"/>
              </w:rPr>
              <w:t>MaR,</w:t>
            </w:r>
            <w:r w:rsidRPr="009C026A">
              <w:rPr>
                <w:w w:val="105"/>
                <w:sz w:val="12"/>
              </w:rPr>
              <w:t xml:space="preserve"> </w:t>
            </w:r>
            <w:r w:rsidRPr="00F34FEC">
              <w:rPr>
                <w:w w:val="105"/>
                <w:sz w:val="12"/>
              </w:rPr>
              <w:t>rekonstrukce</w:t>
            </w:r>
            <w:r w:rsidRPr="009C026A">
              <w:rPr>
                <w:w w:val="105"/>
                <w:sz w:val="12"/>
              </w:rPr>
              <w:t xml:space="preserve"> </w:t>
            </w:r>
            <w:r w:rsidRPr="00F34FEC">
              <w:rPr>
                <w:w w:val="105"/>
                <w:sz w:val="12"/>
              </w:rPr>
              <w:t>kanalizace</w:t>
            </w:r>
            <w:r w:rsidRPr="009C026A">
              <w:rPr>
                <w:w w:val="105"/>
                <w:sz w:val="12"/>
              </w:rPr>
              <w:t xml:space="preserve"> </w:t>
            </w:r>
            <w:r w:rsidRPr="00F34FEC">
              <w:rPr>
                <w:w w:val="105"/>
                <w:sz w:val="12"/>
              </w:rPr>
              <w:t>a</w:t>
            </w:r>
            <w:r w:rsidRPr="009C026A">
              <w:rPr>
                <w:w w:val="105"/>
                <w:sz w:val="12"/>
              </w:rPr>
              <w:t xml:space="preserve"> </w:t>
            </w:r>
            <w:r w:rsidRPr="00F34FEC">
              <w:rPr>
                <w:w w:val="105"/>
                <w:sz w:val="12"/>
              </w:rPr>
              <w:t>vodovodu.</w:t>
            </w:r>
            <w:r w:rsidRPr="009C026A">
              <w:rPr>
                <w:w w:val="105"/>
                <w:sz w:val="12"/>
              </w:rPr>
              <w:t xml:space="preserve"> </w:t>
            </w:r>
            <w:r w:rsidRPr="00F34FEC">
              <w:rPr>
                <w:w w:val="105"/>
                <w:sz w:val="12"/>
              </w:rPr>
              <w:t>Snížení</w:t>
            </w:r>
            <w:r w:rsidRPr="009C026A">
              <w:rPr>
                <w:w w:val="105"/>
                <w:sz w:val="12"/>
              </w:rPr>
              <w:t xml:space="preserve"> </w:t>
            </w:r>
            <w:r w:rsidRPr="00F34FEC">
              <w:rPr>
                <w:w w:val="105"/>
                <w:sz w:val="12"/>
              </w:rPr>
              <w:t>energetických</w:t>
            </w:r>
            <w:r w:rsidRPr="009C026A">
              <w:rPr>
                <w:w w:val="105"/>
                <w:sz w:val="12"/>
              </w:rPr>
              <w:t xml:space="preserve"> </w:t>
            </w:r>
            <w:r w:rsidRPr="00F34FEC">
              <w:rPr>
                <w:w w:val="105"/>
                <w:sz w:val="12"/>
              </w:rPr>
              <w:t>ztrát, zlepšení</w:t>
            </w:r>
            <w:r w:rsidRPr="009C026A">
              <w:rPr>
                <w:w w:val="105"/>
                <w:sz w:val="12"/>
              </w:rPr>
              <w:t xml:space="preserve"> </w:t>
            </w:r>
            <w:r w:rsidRPr="00F34FEC">
              <w:rPr>
                <w:w w:val="105"/>
                <w:sz w:val="12"/>
              </w:rPr>
              <w:t>nevyhovujícího</w:t>
            </w:r>
            <w:r w:rsidRPr="009C026A">
              <w:rPr>
                <w:w w:val="105"/>
                <w:sz w:val="12"/>
              </w:rPr>
              <w:t xml:space="preserve"> </w:t>
            </w:r>
            <w:r w:rsidRPr="00F34FEC">
              <w:rPr>
                <w:w w:val="105"/>
                <w:sz w:val="12"/>
              </w:rPr>
              <w:t>řešení,</w:t>
            </w:r>
            <w:r w:rsidRPr="009C026A">
              <w:rPr>
                <w:w w:val="105"/>
                <w:sz w:val="12"/>
              </w:rPr>
              <w:t xml:space="preserve"> </w:t>
            </w:r>
            <w:r w:rsidRPr="00F34FEC">
              <w:rPr>
                <w:w w:val="105"/>
                <w:sz w:val="12"/>
              </w:rPr>
              <w:t>odstranění</w:t>
            </w:r>
            <w:r w:rsidRPr="009C026A">
              <w:rPr>
                <w:w w:val="105"/>
                <w:sz w:val="12"/>
              </w:rPr>
              <w:t xml:space="preserve"> </w:t>
            </w:r>
            <w:r w:rsidRPr="00F34FEC">
              <w:rPr>
                <w:w w:val="105"/>
                <w:sz w:val="12"/>
              </w:rPr>
              <w:t>příčin</w:t>
            </w:r>
            <w:r w:rsidRPr="009C026A">
              <w:rPr>
                <w:w w:val="105"/>
                <w:sz w:val="12"/>
              </w:rPr>
              <w:t xml:space="preserve"> </w:t>
            </w:r>
            <w:r w:rsidRPr="00F34FEC">
              <w:rPr>
                <w:w w:val="105"/>
                <w:sz w:val="12"/>
              </w:rPr>
              <w:t>poruch</w:t>
            </w:r>
            <w:r w:rsidRPr="009C026A">
              <w:rPr>
                <w:w w:val="105"/>
                <w:sz w:val="12"/>
              </w:rPr>
              <w:t xml:space="preserve"> </w:t>
            </w:r>
            <w:r w:rsidRPr="00F34FEC">
              <w:rPr>
                <w:w w:val="105"/>
                <w:sz w:val="12"/>
              </w:rPr>
              <w:t>ZTI,</w:t>
            </w:r>
            <w:r w:rsidRPr="009C026A">
              <w:rPr>
                <w:w w:val="105"/>
                <w:sz w:val="12"/>
              </w:rPr>
              <w:t xml:space="preserve"> </w:t>
            </w:r>
            <w:r w:rsidRPr="00F34FEC">
              <w:rPr>
                <w:w w:val="105"/>
                <w:sz w:val="12"/>
              </w:rPr>
              <w:t>zvýšení</w:t>
            </w:r>
            <w:r w:rsidRPr="009C026A">
              <w:rPr>
                <w:w w:val="105"/>
                <w:sz w:val="12"/>
              </w:rPr>
              <w:t xml:space="preserve"> </w:t>
            </w:r>
            <w:r w:rsidRPr="00F34FEC">
              <w:rPr>
                <w:w w:val="105"/>
                <w:sz w:val="12"/>
              </w:rPr>
              <w:t>uživatelského</w:t>
            </w:r>
            <w:r w:rsidRPr="009C026A">
              <w:rPr>
                <w:w w:val="105"/>
                <w:sz w:val="12"/>
              </w:rPr>
              <w:t xml:space="preserve"> </w:t>
            </w:r>
            <w:r w:rsidRPr="00F34FEC">
              <w:rPr>
                <w:w w:val="105"/>
                <w:sz w:val="12"/>
              </w:rPr>
              <w:t>komfortu</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28294F" w:rsidRDefault="003F44D4" w:rsidP="00D17889">
            <w:pPr>
              <w:pStyle w:val="TableParagraph"/>
              <w:spacing w:before="3" w:line="125" w:lineRule="exact"/>
              <w:ind w:right="2"/>
              <w:jc w:val="right"/>
              <w:rPr>
                <w:w w:val="105"/>
                <w:sz w:val="12"/>
              </w:rPr>
            </w:pPr>
          </w:p>
          <w:p w:rsidR="003F44D4" w:rsidRPr="0028294F" w:rsidRDefault="003F44D4" w:rsidP="00D17889">
            <w:pPr>
              <w:pStyle w:val="TableParagraph"/>
              <w:spacing w:before="3" w:line="125" w:lineRule="exact"/>
              <w:ind w:right="2"/>
              <w:jc w:val="right"/>
              <w:rPr>
                <w:w w:val="105"/>
                <w:sz w:val="12"/>
              </w:rPr>
            </w:pPr>
            <w:r w:rsidRPr="00F34FEC">
              <w:rPr>
                <w:w w:val="105"/>
                <w:sz w:val="12"/>
              </w:rPr>
              <w:t>13 200 000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28294F" w:rsidRDefault="003F44D4" w:rsidP="00D17889">
            <w:pPr>
              <w:pStyle w:val="TableParagraph"/>
              <w:spacing w:line="121" w:lineRule="exact"/>
              <w:ind w:right="2"/>
              <w:jc w:val="right"/>
              <w:rPr>
                <w:w w:val="105"/>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left="75" w:right="62"/>
              <w:jc w:val="center"/>
              <w:rPr>
                <w:w w:val="105"/>
                <w:sz w:val="12"/>
              </w:rPr>
            </w:pPr>
            <w:r>
              <w:rPr>
                <w:w w:val="105"/>
                <w:sz w:val="12"/>
              </w:rPr>
              <w:t xml:space="preserve">   </w:t>
            </w:r>
            <w:r w:rsidRPr="00F34FEC">
              <w:rPr>
                <w:w w:val="105"/>
                <w:sz w:val="12"/>
              </w:rPr>
              <w:t>cíl 2.3</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8" w:space="0" w:color="auto"/>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422"/>
        </w:trPr>
        <w:tc>
          <w:tcPr>
            <w:tcW w:w="2127" w:type="dxa"/>
            <w:gridSpan w:val="2"/>
            <w:vMerge/>
            <w:tcBorders>
              <w:top w:val="nil"/>
              <w:left w:val="single" w:sz="8" w:space="0" w:color="auto"/>
              <w:bottom w:val="single" w:sz="8" w:space="0" w:color="auto"/>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8" w:space="0" w:color="auto"/>
              <w:right w:val="single" w:sz="4" w:space="0" w:color="000000"/>
            </w:tcBorders>
          </w:tcPr>
          <w:p w:rsidR="003F44D4" w:rsidRPr="0028294F" w:rsidRDefault="003F44D4" w:rsidP="00D17889">
            <w:pPr>
              <w:pStyle w:val="TableParagraph"/>
              <w:spacing w:before="5" w:line="123" w:lineRule="exact"/>
              <w:ind w:left="26"/>
              <w:rPr>
                <w:w w:val="105"/>
                <w:sz w:val="12"/>
              </w:rPr>
            </w:pPr>
            <w:r w:rsidRPr="00F34FEC">
              <w:rPr>
                <w:w w:val="105"/>
                <w:sz w:val="12"/>
              </w:rPr>
              <w:t>Modernizace vybavení a zařízení odborných učeben ZŠ sv. Voršily v Praze</w:t>
            </w:r>
          </w:p>
        </w:tc>
        <w:tc>
          <w:tcPr>
            <w:tcW w:w="5812" w:type="dxa"/>
            <w:gridSpan w:val="2"/>
            <w:tcBorders>
              <w:top w:val="single" w:sz="4" w:space="0" w:color="000000"/>
              <w:left w:val="single" w:sz="4" w:space="0" w:color="000000"/>
              <w:bottom w:val="single" w:sz="8" w:space="0" w:color="auto"/>
              <w:right w:val="single" w:sz="4" w:space="0" w:color="000000"/>
            </w:tcBorders>
          </w:tcPr>
          <w:p w:rsidR="003F44D4" w:rsidRPr="0028294F" w:rsidRDefault="003F44D4" w:rsidP="00D17889">
            <w:pPr>
              <w:pStyle w:val="TableParagraph"/>
              <w:spacing w:before="5" w:line="123" w:lineRule="exact"/>
              <w:ind w:left="26"/>
              <w:rPr>
                <w:w w:val="105"/>
                <w:sz w:val="12"/>
              </w:rPr>
            </w:pPr>
            <w:r w:rsidRPr="00F34FEC">
              <w:rPr>
                <w:w w:val="105"/>
                <w:sz w:val="12"/>
              </w:rPr>
              <w:t xml:space="preserve">Modernizace jazykových a odborných přírodovědných učeben, laboratoří, dílen, kabinetních sbírek, šicí dílny, žákovské kuchyňky i školní knihovny a audiovizuální učebny </w:t>
            </w:r>
          </w:p>
        </w:tc>
        <w:tc>
          <w:tcPr>
            <w:tcW w:w="992" w:type="dxa"/>
            <w:gridSpan w:val="2"/>
            <w:tcBorders>
              <w:top w:val="single" w:sz="4" w:space="0" w:color="000000"/>
              <w:left w:val="single" w:sz="4" w:space="0" w:color="000000"/>
              <w:bottom w:val="single" w:sz="8" w:space="0" w:color="auto"/>
              <w:right w:val="single" w:sz="4" w:space="0" w:color="000000"/>
            </w:tcBorders>
          </w:tcPr>
          <w:p w:rsidR="003F44D4" w:rsidRPr="0028294F" w:rsidRDefault="003F44D4" w:rsidP="00D17889">
            <w:pPr>
              <w:pStyle w:val="TableParagraph"/>
              <w:spacing w:before="3" w:line="125" w:lineRule="exact"/>
              <w:ind w:right="2"/>
              <w:jc w:val="right"/>
              <w:rPr>
                <w:w w:val="105"/>
                <w:sz w:val="12"/>
              </w:rPr>
            </w:pPr>
          </w:p>
          <w:p w:rsidR="003F44D4" w:rsidRPr="0028294F" w:rsidRDefault="003F44D4" w:rsidP="00D17889">
            <w:pPr>
              <w:pStyle w:val="TableParagraph"/>
              <w:spacing w:line="125" w:lineRule="exact"/>
              <w:ind w:right="2"/>
              <w:jc w:val="right"/>
              <w:rPr>
                <w:w w:val="105"/>
                <w:sz w:val="12"/>
              </w:rPr>
            </w:pPr>
            <w:r w:rsidRPr="00F34FEC">
              <w:rPr>
                <w:w w:val="105"/>
                <w:sz w:val="12"/>
              </w:rPr>
              <w:t>2 000 000</w:t>
            </w:r>
          </w:p>
        </w:tc>
        <w:tc>
          <w:tcPr>
            <w:tcW w:w="992" w:type="dxa"/>
            <w:gridSpan w:val="2"/>
            <w:tcBorders>
              <w:top w:val="single" w:sz="4" w:space="0" w:color="000000"/>
              <w:left w:val="single" w:sz="4" w:space="0" w:color="000000"/>
              <w:bottom w:val="single" w:sz="8" w:space="0" w:color="auto"/>
              <w:right w:val="single" w:sz="4" w:space="0" w:color="000000"/>
            </w:tcBorders>
          </w:tcPr>
          <w:p w:rsidR="003F44D4" w:rsidRPr="0028294F" w:rsidRDefault="003F44D4" w:rsidP="00D17889">
            <w:pPr>
              <w:pStyle w:val="TableParagraph"/>
              <w:spacing w:line="121" w:lineRule="exact"/>
              <w:ind w:right="2"/>
              <w:jc w:val="right"/>
              <w:rPr>
                <w:w w:val="105"/>
                <w:sz w:val="12"/>
              </w:rPr>
            </w:pPr>
          </w:p>
          <w:p w:rsidR="003F44D4" w:rsidRPr="0028294F" w:rsidRDefault="003F44D4" w:rsidP="00D17889">
            <w:pPr>
              <w:pStyle w:val="TableParagraph"/>
              <w:spacing w:line="121" w:lineRule="exact"/>
              <w:ind w:right="2"/>
              <w:jc w:val="right"/>
              <w:rPr>
                <w:w w:val="105"/>
                <w:sz w:val="12"/>
              </w:rPr>
            </w:pPr>
            <w:r w:rsidRPr="0028294F">
              <w:rPr>
                <w:w w:val="105"/>
                <w:sz w:val="12"/>
              </w:rPr>
              <w:t>2021 -2022</w:t>
            </w:r>
          </w:p>
        </w:tc>
        <w:tc>
          <w:tcPr>
            <w:tcW w:w="1276" w:type="dxa"/>
            <w:gridSpan w:val="2"/>
            <w:tcBorders>
              <w:top w:val="single" w:sz="4" w:space="0" w:color="000000"/>
              <w:left w:val="single" w:sz="4" w:space="0" w:color="000000"/>
              <w:bottom w:val="single" w:sz="8" w:space="0" w:color="auto"/>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8" w:space="0" w:color="auto"/>
              <w:right w:val="single" w:sz="4" w:space="0" w:color="000000"/>
            </w:tcBorders>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left="75" w:right="62"/>
              <w:jc w:val="center"/>
              <w:rPr>
                <w:w w:val="105"/>
                <w:sz w:val="12"/>
              </w:rPr>
            </w:pPr>
            <w:r>
              <w:rPr>
                <w:w w:val="105"/>
                <w:sz w:val="12"/>
              </w:rPr>
              <w:t xml:space="preserve">   </w:t>
            </w:r>
            <w:r w:rsidRPr="00F34FEC">
              <w:rPr>
                <w:w w:val="105"/>
                <w:sz w:val="12"/>
              </w:rPr>
              <w:t>cíl 2.2</w:t>
            </w:r>
          </w:p>
        </w:tc>
        <w:tc>
          <w:tcPr>
            <w:tcW w:w="425" w:type="dxa"/>
            <w:gridSpan w:val="2"/>
            <w:tcBorders>
              <w:top w:val="single" w:sz="4" w:space="0" w:color="000000"/>
              <w:left w:val="single" w:sz="4" w:space="0" w:color="000000"/>
              <w:bottom w:val="single" w:sz="8" w:space="0" w:color="auto"/>
              <w:right w:val="single" w:sz="4" w:space="0" w:color="000000"/>
            </w:tcBorders>
          </w:tcPr>
          <w:p w:rsidR="003F44D4" w:rsidRPr="00F34FEC" w:rsidRDefault="003F44D4" w:rsidP="00D17889">
            <w:pPr>
              <w:pStyle w:val="TableParagraph"/>
              <w:spacing w:before="19"/>
              <w:ind w:right="196"/>
              <w:jc w:val="center"/>
              <w:rPr>
                <w:w w:val="103"/>
                <w:sz w:val="12"/>
              </w:rPr>
            </w:pPr>
          </w:p>
          <w:p w:rsidR="003F44D4" w:rsidRPr="00F34FEC"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8" w:space="0" w:color="auto"/>
              <w:right w:val="single" w:sz="4" w:space="0" w:color="000000"/>
            </w:tcBorders>
          </w:tcPr>
          <w:p w:rsidR="003F44D4" w:rsidRPr="00F34FEC" w:rsidRDefault="003F44D4" w:rsidP="00D17889">
            <w:pPr>
              <w:pStyle w:val="TableParagraph"/>
              <w:spacing w:before="19"/>
              <w:ind w:right="196"/>
              <w:jc w:val="center"/>
              <w:rPr>
                <w:w w:val="103"/>
                <w:sz w:val="12"/>
              </w:rPr>
            </w:pPr>
          </w:p>
          <w:p w:rsidR="003F44D4" w:rsidRPr="00F34FEC"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8" w:space="0" w:color="auto"/>
              <w:right w:val="single" w:sz="4" w:space="0" w:color="000000"/>
            </w:tcBorders>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tcBorders>
              <w:top w:val="single" w:sz="4" w:space="0" w:color="000000"/>
              <w:left w:val="single" w:sz="4" w:space="0" w:color="000000"/>
              <w:bottom w:val="single" w:sz="8" w:space="0" w:color="auto"/>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8"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PrEx>
        <w:trPr>
          <w:gridAfter w:val="1"/>
          <w:wAfter w:w="94" w:type="dxa"/>
          <w:trHeight w:val="608"/>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spacing w:before="75"/>
              <w:ind w:left="21"/>
              <w:rPr>
                <w:b/>
                <w:sz w:val="12"/>
              </w:rPr>
            </w:pPr>
            <w:r w:rsidRPr="00F34FEC">
              <w:rPr>
                <w:b/>
                <w:w w:val="105"/>
                <w:sz w:val="12"/>
              </w:rPr>
              <w:t>ZŠ Parentes</w:t>
            </w:r>
          </w:p>
          <w:p w:rsidR="003F44D4" w:rsidRPr="00F34FEC" w:rsidRDefault="003F44D4" w:rsidP="00D17889">
            <w:pPr>
              <w:pStyle w:val="TableParagraph"/>
              <w:spacing w:before="91"/>
              <w:ind w:left="21"/>
              <w:rPr>
                <w:sz w:val="12"/>
              </w:rPr>
            </w:pPr>
            <w:r w:rsidRPr="00F34FEC">
              <w:rPr>
                <w:w w:val="105"/>
                <w:sz w:val="12"/>
              </w:rPr>
              <w:t>IČ: 71341048</w:t>
            </w:r>
          </w:p>
          <w:p w:rsidR="003F44D4" w:rsidRPr="00F34FEC" w:rsidRDefault="003F44D4" w:rsidP="00D17889">
            <w:pPr>
              <w:pStyle w:val="TableParagraph"/>
              <w:spacing w:before="12" w:line="118" w:lineRule="exact"/>
              <w:ind w:left="21"/>
              <w:rPr>
                <w:sz w:val="12"/>
              </w:rPr>
            </w:pPr>
            <w:r w:rsidRPr="00F34FEC">
              <w:rPr>
                <w:w w:val="105"/>
                <w:sz w:val="12"/>
              </w:rPr>
              <w:t>RED: IZO: 181061465</w:t>
            </w:r>
          </w:p>
        </w:tc>
        <w:tc>
          <w:tcPr>
            <w:tcW w:w="3260"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left="26"/>
              <w:rPr>
                <w:sz w:val="12"/>
              </w:rPr>
            </w:pPr>
            <w:r w:rsidRPr="00F34FEC">
              <w:rPr>
                <w:w w:val="105"/>
                <w:sz w:val="12"/>
              </w:rPr>
              <w:t>Zkvalitnění výuky na ZŠ Parentes</w:t>
            </w:r>
          </w:p>
        </w:tc>
        <w:tc>
          <w:tcPr>
            <w:tcW w:w="581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ind w:left="26"/>
              <w:rPr>
                <w:sz w:val="12"/>
              </w:rPr>
            </w:pPr>
            <w:r w:rsidRPr="00F34FEC">
              <w:rPr>
                <w:w w:val="105"/>
                <w:sz w:val="12"/>
              </w:rPr>
              <w:t>Vybavení odborných učeben pro I. stupeň, vč. nákupu pomůcek pro rozvoj přírodních věd a polytechnického</w:t>
            </w:r>
          </w:p>
          <w:p w:rsidR="003F44D4" w:rsidRPr="00F34FEC" w:rsidRDefault="003F44D4" w:rsidP="00D17889">
            <w:pPr>
              <w:pStyle w:val="TableParagraph"/>
              <w:spacing w:before="17" w:line="108" w:lineRule="exact"/>
              <w:ind w:left="26"/>
              <w:rPr>
                <w:sz w:val="12"/>
              </w:rPr>
            </w:pPr>
            <w:r w:rsidRPr="00F34FEC">
              <w:rPr>
                <w:w w:val="105"/>
                <w:sz w:val="12"/>
              </w:rPr>
              <w:t>vzdělávání</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w w:val="105"/>
                <w:sz w:val="12"/>
              </w:rPr>
              <w:t>900 000</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sz w:val="12"/>
              </w:rPr>
              <w:t>2021-2022</w:t>
            </w:r>
          </w:p>
        </w:tc>
        <w:tc>
          <w:tcPr>
            <w:tcW w:w="1276" w:type="dxa"/>
            <w:gridSpan w:val="2"/>
            <w:tcBorders>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left="225"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608"/>
        </w:trPr>
        <w:tc>
          <w:tcPr>
            <w:tcW w:w="2127" w:type="dxa"/>
            <w:gridSpan w:val="2"/>
            <w:vMerge/>
            <w:tcBorders>
              <w:right w:val="single" w:sz="4" w:space="0" w:color="000000"/>
            </w:tcBorders>
            <w:shd w:val="clear" w:color="auto" w:fill="F2F2F2"/>
          </w:tcPr>
          <w:p w:rsidR="003F44D4" w:rsidRPr="00F34FEC" w:rsidRDefault="003F44D4" w:rsidP="00D17889">
            <w:pPr>
              <w:pStyle w:val="TableParagraph"/>
              <w:spacing w:before="75"/>
              <w:ind w:left="21"/>
              <w:rPr>
                <w:b/>
                <w:w w:val="105"/>
                <w:sz w:val="12"/>
              </w:rPr>
            </w:pPr>
          </w:p>
        </w:tc>
        <w:tc>
          <w:tcPr>
            <w:tcW w:w="3260"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left="26"/>
              <w:rPr>
                <w:w w:val="105"/>
                <w:sz w:val="12"/>
              </w:rPr>
            </w:pPr>
            <w:r w:rsidRPr="00F34FEC">
              <w:rPr>
                <w:w w:val="105"/>
                <w:sz w:val="12"/>
              </w:rPr>
              <w:t xml:space="preserve">Rozšíření kapacity MŠ Parentes </w:t>
            </w:r>
          </w:p>
        </w:tc>
        <w:tc>
          <w:tcPr>
            <w:tcW w:w="581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ind w:left="26"/>
              <w:rPr>
                <w:w w:val="105"/>
                <w:sz w:val="12"/>
              </w:rPr>
            </w:pPr>
            <w:r w:rsidRPr="00F34FEC">
              <w:rPr>
                <w:w w:val="105"/>
                <w:sz w:val="12"/>
              </w:rPr>
              <w:t>Navýšení kapacit MŠ o 36 míst vytvořením nového detašovaného pracoviště</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w w:val="105"/>
                <w:sz w:val="12"/>
              </w:rPr>
            </w:pPr>
            <w:r w:rsidRPr="00F34FEC">
              <w:rPr>
                <w:w w:val="105"/>
                <w:sz w:val="12"/>
              </w:rPr>
              <w:t xml:space="preserve">4 650 000 </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sz w:val="12"/>
              </w:rPr>
              <w:t>2021-2022</w:t>
            </w:r>
          </w:p>
        </w:tc>
        <w:tc>
          <w:tcPr>
            <w:tcW w:w="1276" w:type="dxa"/>
            <w:gridSpan w:val="2"/>
            <w:tcBorders>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230"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225"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32"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608"/>
        </w:trPr>
        <w:tc>
          <w:tcPr>
            <w:tcW w:w="2127" w:type="dxa"/>
            <w:gridSpan w:val="2"/>
            <w:vMerge/>
            <w:tcBorders>
              <w:right w:val="single" w:sz="4" w:space="0" w:color="000000"/>
            </w:tcBorders>
            <w:shd w:val="clear" w:color="auto" w:fill="F2F2F2"/>
          </w:tcPr>
          <w:p w:rsidR="003F44D4" w:rsidRPr="00F34FEC" w:rsidRDefault="003F44D4" w:rsidP="00D17889">
            <w:pPr>
              <w:pStyle w:val="TableParagraph"/>
              <w:spacing w:before="75"/>
              <w:ind w:left="21"/>
              <w:rPr>
                <w:b/>
                <w:w w:val="105"/>
                <w:sz w:val="12"/>
              </w:rPr>
            </w:pPr>
          </w:p>
        </w:tc>
        <w:tc>
          <w:tcPr>
            <w:tcW w:w="3260"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left="26"/>
              <w:rPr>
                <w:w w:val="105"/>
                <w:sz w:val="12"/>
              </w:rPr>
            </w:pPr>
            <w:r w:rsidRPr="00F34FEC">
              <w:rPr>
                <w:w w:val="105"/>
                <w:sz w:val="12"/>
              </w:rPr>
              <w:t>Modernizace vybavení ZŠ Parentes</w:t>
            </w:r>
          </w:p>
        </w:tc>
        <w:tc>
          <w:tcPr>
            <w:tcW w:w="581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rPr>
                <w:w w:val="105"/>
                <w:sz w:val="12"/>
              </w:rPr>
            </w:pPr>
            <w:r w:rsidRPr="00F34FEC">
              <w:rPr>
                <w:w w:val="105"/>
                <w:sz w:val="12"/>
              </w:rPr>
              <w:t>Modernizace vybavení odborných učeben přírodních věd</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w w:val="105"/>
                <w:sz w:val="12"/>
              </w:rPr>
            </w:pPr>
            <w:r w:rsidRPr="00F34FEC">
              <w:rPr>
                <w:w w:val="105"/>
                <w:sz w:val="12"/>
              </w:rPr>
              <w:t>850 000</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sz w:val="12"/>
              </w:rPr>
              <w:t>2021-2022</w:t>
            </w:r>
          </w:p>
        </w:tc>
        <w:tc>
          <w:tcPr>
            <w:tcW w:w="1276" w:type="dxa"/>
            <w:gridSpan w:val="2"/>
            <w:tcBorders>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225"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p>
        </w:tc>
        <w:tc>
          <w:tcPr>
            <w:tcW w:w="425" w:type="dxa"/>
            <w:gridSpan w:val="2"/>
            <w:tcBorders>
              <w:left w:val="single" w:sz="4" w:space="0" w:color="000000"/>
            </w:tcBorders>
            <w:shd w:val="clear" w:color="auto" w:fill="F2F2F2"/>
            <w:vAlign w:val="center"/>
          </w:tcPr>
          <w:p w:rsidR="003F44D4" w:rsidRPr="00F34FEC"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tcPr>
          <w:p w:rsidR="003F44D4" w:rsidRPr="00F34FEC" w:rsidRDefault="003F44D4" w:rsidP="00D17889">
            <w:pPr>
              <w:pStyle w:val="TableParagraph"/>
              <w:ind w:left="21"/>
              <w:rPr>
                <w:b/>
                <w:sz w:val="12"/>
              </w:rPr>
            </w:pPr>
            <w:r w:rsidRPr="00F34FEC">
              <w:rPr>
                <w:b/>
                <w:w w:val="105"/>
                <w:sz w:val="12"/>
              </w:rPr>
              <w:t>ZUS Biskupská</w:t>
            </w:r>
          </w:p>
          <w:p w:rsidR="003F44D4" w:rsidRPr="00F34FEC" w:rsidRDefault="003F44D4" w:rsidP="00D17889">
            <w:pPr>
              <w:pStyle w:val="TableParagraph"/>
              <w:spacing w:before="12"/>
              <w:ind w:left="21"/>
              <w:rPr>
                <w:sz w:val="12"/>
              </w:rPr>
            </w:pPr>
            <w:r w:rsidRPr="00F34FEC">
              <w:rPr>
                <w:w w:val="105"/>
                <w:sz w:val="12"/>
              </w:rPr>
              <w:t>IZO: 060460041 REDIZO: 600001831</w:t>
            </w:r>
          </w:p>
          <w:p w:rsidR="003F44D4" w:rsidRPr="00F34FEC" w:rsidRDefault="003F44D4" w:rsidP="00D17889">
            <w:pPr>
              <w:pStyle w:val="TableParagraph"/>
              <w:spacing w:before="12" w:line="118" w:lineRule="exact"/>
              <w:ind w:left="21"/>
              <w:rPr>
                <w:sz w:val="12"/>
              </w:rPr>
            </w:pPr>
            <w:r w:rsidRPr="00F34FEC">
              <w:rPr>
                <w:w w:val="105"/>
                <w:sz w:val="12"/>
              </w:rPr>
              <w:t>IČ: 60460041</w:t>
            </w:r>
          </w:p>
        </w:tc>
        <w:tc>
          <w:tcPr>
            <w:tcW w:w="3260"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Vybavení tříd IT technikou</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využití digitálních technologií ve výuce</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2018 až 2020</w:t>
            </w:r>
          </w:p>
        </w:tc>
        <w:tc>
          <w:tcPr>
            <w:tcW w:w="1276" w:type="dxa"/>
            <w:gridSpan w:val="2"/>
            <w:tcBorders>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0"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2"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right w:val="single" w:sz="4" w:space="0" w:color="000000"/>
            </w:tcBorders>
          </w:tcPr>
          <w:p w:rsidR="003F44D4" w:rsidRPr="00F34FEC" w:rsidRDefault="003F44D4" w:rsidP="00D17889">
            <w:pPr>
              <w:pStyle w:val="TableParagraph"/>
              <w:rPr>
                <w:rFonts w:ascii="Times New Roman"/>
                <w:sz w:val="1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rekonstrukce elektroinstalace</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2018 až 2019</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výměna světel v učebnách</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center"/>
              <w:rPr>
                <w:sz w:val="12"/>
              </w:rPr>
            </w:pPr>
            <w:r w:rsidRPr="00F34FEC">
              <w:rPr>
                <w:sz w:val="12"/>
              </w:rPr>
              <w:t>2018</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line="118" w:lineRule="exact"/>
              <w:ind w:left="32"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332"/>
        </w:trPr>
        <w:tc>
          <w:tcPr>
            <w:tcW w:w="2127" w:type="dxa"/>
            <w:gridSpan w:val="2"/>
            <w:tcBorders>
              <w:right w:val="single" w:sz="4" w:space="0" w:color="000000"/>
            </w:tcBorders>
            <w:shd w:val="clear" w:color="auto" w:fill="F2F2F2"/>
          </w:tcPr>
          <w:p w:rsidR="003F44D4" w:rsidRPr="00F34FEC" w:rsidRDefault="003F44D4" w:rsidP="00D17889">
            <w:pPr>
              <w:pStyle w:val="TableParagraph"/>
              <w:ind w:left="21"/>
              <w:rPr>
                <w:b/>
                <w:w w:val="105"/>
                <w:sz w:val="12"/>
              </w:rPr>
            </w:pPr>
            <w:r w:rsidRPr="00F34FEC">
              <w:rPr>
                <w:b/>
                <w:w w:val="105"/>
                <w:sz w:val="12"/>
              </w:rPr>
              <w:t>ZUŠ U půjčovny</w:t>
            </w:r>
          </w:p>
          <w:p w:rsidR="003F44D4" w:rsidRPr="00F34FEC" w:rsidRDefault="003F44D4" w:rsidP="00D17889">
            <w:pPr>
              <w:pStyle w:val="TableParagraph"/>
              <w:ind w:left="21"/>
              <w:rPr>
                <w:sz w:val="12"/>
              </w:rPr>
            </w:pPr>
            <w:r w:rsidRPr="00F34FEC">
              <w:rPr>
                <w:w w:val="105"/>
                <w:sz w:val="12"/>
              </w:rPr>
              <w:t>IČ: 70832897</w:t>
            </w:r>
          </w:p>
          <w:p w:rsidR="003F44D4" w:rsidRPr="00F34FEC" w:rsidRDefault="003F44D4" w:rsidP="00D17889">
            <w:pPr>
              <w:pStyle w:val="TableParagraph"/>
              <w:spacing w:before="11" w:line="118" w:lineRule="exact"/>
              <w:ind w:left="21"/>
              <w:rPr>
                <w:sz w:val="12"/>
              </w:rPr>
            </w:pPr>
            <w:r w:rsidRPr="00F34FEC">
              <w:rPr>
                <w:w w:val="105"/>
                <w:sz w:val="12"/>
              </w:rPr>
              <w:t>REDIZO: 600001814 IZO: 102401446</w:t>
            </w:r>
          </w:p>
        </w:tc>
        <w:tc>
          <w:tcPr>
            <w:tcW w:w="3260"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9"/>
              <w:rPr>
                <w:rFonts w:ascii="Times New Roman"/>
                <w:sz w:val="9"/>
              </w:rPr>
            </w:pPr>
          </w:p>
          <w:p w:rsidR="003F44D4" w:rsidRPr="00F34FEC" w:rsidRDefault="003F44D4" w:rsidP="00D17889">
            <w:pPr>
              <w:pStyle w:val="TableParagraph"/>
              <w:ind w:left="26"/>
              <w:rPr>
                <w:sz w:val="12"/>
              </w:rPr>
            </w:pPr>
            <w:r w:rsidRPr="00F34FEC">
              <w:rPr>
                <w:w w:val="105"/>
                <w:sz w:val="12"/>
              </w:rPr>
              <w:t>Zajištění prostor pro výuku ZUŠ U půjčovny</w:t>
            </w:r>
          </w:p>
        </w:tc>
        <w:tc>
          <w:tcPr>
            <w:tcW w:w="581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9"/>
              <w:rPr>
                <w:rFonts w:ascii="Times New Roman"/>
                <w:sz w:val="9"/>
              </w:rPr>
            </w:pPr>
          </w:p>
          <w:p w:rsidR="003F44D4" w:rsidRPr="00F34FEC" w:rsidRDefault="003F44D4" w:rsidP="00D17889">
            <w:pPr>
              <w:pStyle w:val="TableParagraph"/>
              <w:ind w:left="26"/>
              <w:rPr>
                <w:sz w:val="12"/>
              </w:rPr>
            </w:pPr>
            <w:r w:rsidRPr="00F34FEC">
              <w:rPr>
                <w:w w:val="105"/>
                <w:sz w:val="12"/>
              </w:rPr>
              <w:t>zajištění vlastních prostor pro výuku (případně formou dlouhodobého pronájmu)</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9"/>
              <w:rPr>
                <w:rFonts w:ascii="Times New Roman"/>
                <w:sz w:val="9"/>
              </w:rPr>
            </w:pPr>
          </w:p>
          <w:p w:rsidR="003F44D4" w:rsidRPr="00F34FEC" w:rsidRDefault="003F44D4" w:rsidP="00D17889">
            <w:pPr>
              <w:pStyle w:val="TableParagraph"/>
              <w:ind w:right="2"/>
              <w:jc w:val="right"/>
              <w:rPr>
                <w:sz w:val="12"/>
              </w:rPr>
            </w:pPr>
            <w:r w:rsidRPr="00F34FEC">
              <w:rPr>
                <w:w w:val="105"/>
                <w:sz w:val="12"/>
              </w:rPr>
              <w:t>34 000 000</w:t>
            </w:r>
          </w:p>
        </w:tc>
        <w:tc>
          <w:tcPr>
            <w:tcW w:w="992" w:type="dxa"/>
            <w:gridSpan w:val="2"/>
            <w:tcBorders>
              <w:left w:val="single" w:sz="4" w:space="0" w:color="000000"/>
              <w:right w:val="single" w:sz="4" w:space="0" w:color="000000"/>
            </w:tcBorders>
            <w:shd w:val="clear" w:color="auto" w:fill="F2F2F2"/>
          </w:tcPr>
          <w:p w:rsidR="003F44D4" w:rsidRPr="00F34FEC" w:rsidRDefault="003F44D4" w:rsidP="00D17889">
            <w:pPr>
              <w:pStyle w:val="TableParagraph"/>
              <w:spacing w:before="9"/>
              <w:rPr>
                <w:rFonts w:ascii="Times New Roman"/>
                <w:sz w:val="9"/>
              </w:rPr>
            </w:pPr>
          </w:p>
          <w:p w:rsidR="003F44D4" w:rsidRPr="00F34FEC" w:rsidRDefault="003F44D4" w:rsidP="00D17889">
            <w:pPr>
              <w:pStyle w:val="TableParagraph"/>
              <w:ind w:right="2"/>
              <w:jc w:val="right"/>
              <w:rPr>
                <w:sz w:val="12"/>
              </w:rPr>
            </w:pPr>
            <w:r w:rsidRPr="00F34FEC">
              <w:rPr>
                <w:w w:val="105"/>
                <w:sz w:val="12"/>
              </w:rPr>
              <w:t>2018 až 2020</w:t>
            </w:r>
          </w:p>
        </w:tc>
        <w:tc>
          <w:tcPr>
            <w:tcW w:w="1276" w:type="dxa"/>
            <w:gridSpan w:val="2"/>
            <w:tcBorders>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p>
          <w:p w:rsidR="003F44D4" w:rsidRPr="00713E94" w:rsidRDefault="003F44D4" w:rsidP="00D17889">
            <w:pPr>
              <w:pStyle w:val="TableParagraph"/>
              <w:spacing w:before="84"/>
              <w:ind w:right="62"/>
              <w:jc w:val="center"/>
              <w:rPr>
                <w:w w:val="105"/>
                <w:sz w:val="12"/>
              </w:rPr>
            </w:pPr>
            <w:r w:rsidRPr="00F34FEC">
              <w:rPr>
                <w:w w:val="105"/>
                <w:sz w:val="12"/>
              </w:rPr>
              <w:t>cíl 2.1</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val="restart"/>
            <w:tcBorders>
              <w:right w:val="single" w:sz="4" w:space="0" w:color="000000"/>
            </w:tcBorders>
          </w:tcPr>
          <w:p w:rsidR="003F44D4" w:rsidRPr="00F34FEC" w:rsidRDefault="003F44D4" w:rsidP="00D17889">
            <w:pPr>
              <w:pStyle w:val="TableParagraph"/>
              <w:ind w:left="21"/>
              <w:rPr>
                <w:b/>
                <w:sz w:val="12"/>
              </w:rPr>
            </w:pPr>
            <w:r w:rsidRPr="00F34FEC">
              <w:rPr>
                <w:b/>
                <w:w w:val="105"/>
                <w:sz w:val="12"/>
              </w:rPr>
              <w:t>Veselá</w:t>
            </w:r>
            <w:r w:rsidRPr="00F34FEC">
              <w:rPr>
                <w:b/>
                <w:spacing w:val="-8"/>
                <w:w w:val="105"/>
                <w:sz w:val="12"/>
              </w:rPr>
              <w:t xml:space="preserve"> </w:t>
            </w:r>
            <w:r w:rsidRPr="00F34FEC">
              <w:rPr>
                <w:b/>
                <w:w w:val="105"/>
                <w:sz w:val="12"/>
              </w:rPr>
              <w:t>škola</w:t>
            </w:r>
          </w:p>
          <w:p w:rsidR="003F44D4" w:rsidRPr="00F34FEC" w:rsidRDefault="003F44D4" w:rsidP="00D17889">
            <w:pPr>
              <w:pStyle w:val="TableParagraph"/>
              <w:spacing w:before="12"/>
              <w:ind w:left="21"/>
              <w:rPr>
                <w:sz w:val="12"/>
              </w:rPr>
            </w:pPr>
            <w:r w:rsidRPr="00F34FEC">
              <w:rPr>
                <w:w w:val="105"/>
                <w:sz w:val="12"/>
              </w:rPr>
              <w:t>IČ:</w:t>
            </w:r>
            <w:r w:rsidRPr="00F34FEC">
              <w:rPr>
                <w:spacing w:val="-15"/>
                <w:w w:val="105"/>
                <w:sz w:val="12"/>
              </w:rPr>
              <w:t xml:space="preserve"> </w:t>
            </w:r>
            <w:r w:rsidRPr="00F34FEC">
              <w:rPr>
                <w:w w:val="105"/>
                <w:sz w:val="12"/>
              </w:rPr>
              <w:t>45246726</w:t>
            </w:r>
          </w:p>
          <w:p w:rsidR="003F44D4" w:rsidRPr="00F34FEC" w:rsidRDefault="003F44D4" w:rsidP="00D17889">
            <w:pPr>
              <w:pStyle w:val="TableParagraph"/>
              <w:spacing w:before="19"/>
              <w:ind w:left="21"/>
              <w:rPr>
                <w:sz w:val="12"/>
              </w:rPr>
            </w:pPr>
            <w:r w:rsidRPr="00F34FEC">
              <w:rPr>
                <w:w w:val="105"/>
                <w:sz w:val="12"/>
              </w:rPr>
              <w:t>REDIZO: 600001091 IZO 108016471 (ZUŠ), IZO:</w:t>
            </w:r>
          </w:p>
          <w:p w:rsidR="003F44D4" w:rsidRPr="00F34FEC" w:rsidRDefault="003F44D4" w:rsidP="00D17889">
            <w:pPr>
              <w:pStyle w:val="TableParagraph"/>
              <w:spacing w:before="17"/>
              <w:ind w:left="21"/>
              <w:rPr>
                <w:sz w:val="12"/>
              </w:rPr>
            </w:pPr>
            <w:r w:rsidRPr="00F34FEC">
              <w:rPr>
                <w:w w:val="105"/>
                <w:sz w:val="12"/>
              </w:rPr>
              <w:t>045246726 (ZŠ)</w:t>
            </w:r>
          </w:p>
        </w:tc>
        <w:tc>
          <w:tcPr>
            <w:tcW w:w="3260" w:type="dxa"/>
            <w:gridSpan w:val="2"/>
            <w:vMerge w:val="restart"/>
            <w:tcBorders>
              <w:left w:val="single" w:sz="4" w:space="0" w:color="000000"/>
              <w:right w:val="single" w:sz="4" w:space="0" w:color="000000"/>
            </w:tcBorders>
          </w:tcPr>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6"/>
              </w:rPr>
            </w:pPr>
          </w:p>
          <w:p w:rsidR="003F44D4" w:rsidRPr="00F34FEC" w:rsidRDefault="003F44D4" w:rsidP="00D17889">
            <w:pPr>
              <w:pStyle w:val="TableParagraph"/>
              <w:ind w:left="26"/>
              <w:rPr>
                <w:sz w:val="12"/>
              </w:rPr>
            </w:pPr>
            <w:r w:rsidRPr="00F34FEC">
              <w:rPr>
                <w:w w:val="105"/>
                <w:sz w:val="12"/>
              </w:rPr>
              <w:t>Modernizace vnitřních prostor školy Veselé školy</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Výměna oken v budově školy</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1 000 000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2018 až 2019</w:t>
            </w:r>
          </w:p>
        </w:tc>
        <w:tc>
          <w:tcPr>
            <w:tcW w:w="1276" w:type="dxa"/>
            <w:gridSpan w:val="2"/>
            <w:tcBorders>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0"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2"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Rekonstrukce varhan</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600 000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2018 až 2020</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0"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323"/>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7"/>
              <w:ind w:left="26"/>
              <w:rPr>
                <w:sz w:val="12"/>
              </w:rPr>
            </w:pPr>
            <w:r w:rsidRPr="00F34FEC">
              <w:rPr>
                <w:w w:val="105"/>
                <w:sz w:val="12"/>
              </w:rPr>
              <w:t>Rekonstrukce koncertního a divadelního sálu (vnitřní stavební úpravy, pořízení zadní projekce, nákup kostýmů a</w:t>
            </w:r>
          </w:p>
          <w:p w:rsidR="003F44D4" w:rsidRPr="00F34FEC" w:rsidRDefault="003F44D4" w:rsidP="00D17889">
            <w:pPr>
              <w:pStyle w:val="TableParagraph"/>
              <w:spacing w:before="17" w:line="132" w:lineRule="exact"/>
              <w:ind w:left="26"/>
              <w:rPr>
                <w:sz w:val="12"/>
              </w:rPr>
            </w:pPr>
            <w:r w:rsidRPr="00F34FEC">
              <w:rPr>
                <w:w w:val="105"/>
                <w:sz w:val="12"/>
              </w:rPr>
              <w:t>kulis)</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89"/>
              <w:ind w:right="2"/>
              <w:jc w:val="right"/>
              <w:rPr>
                <w:sz w:val="12"/>
              </w:rPr>
            </w:pPr>
            <w:r w:rsidRPr="00F34FEC">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89"/>
              <w:ind w:right="2"/>
              <w:jc w:val="right"/>
              <w:rPr>
                <w:sz w:val="12"/>
              </w:rPr>
            </w:pPr>
            <w:r w:rsidRPr="00F34FEC">
              <w:rPr>
                <w:w w:val="105"/>
                <w:sz w:val="12"/>
              </w:rPr>
              <w:t>2018 až 2020</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230" w:right="196"/>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230" w:right="196"/>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right"/>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right"/>
              <w:rPr>
                <w:w w:val="103"/>
                <w:sz w:val="12"/>
              </w:rPr>
            </w:pPr>
            <w:r w:rsidRPr="00F34FEC">
              <w:rPr>
                <w:w w:val="103"/>
                <w:sz w:val="12"/>
              </w:rPr>
              <w:t>x</w:t>
            </w:r>
          </w:p>
        </w:tc>
      </w:tr>
      <w:tr w:rsidR="003F44D4" w:rsidRPr="00F34FEC" w:rsidTr="00D17889">
        <w:tblPrEx>
          <w:jc w:val="left"/>
        </w:tblPrEx>
        <w:trPr>
          <w:gridAfter w:val="1"/>
          <w:wAfter w:w="94" w:type="dxa"/>
          <w:trHeight w:val="138"/>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left="26"/>
              <w:rPr>
                <w:sz w:val="12"/>
              </w:rPr>
            </w:pPr>
            <w:r w:rsidRPr="00F34FEC">
              <w:rPr>
                <w:w w:val="105"/>
                <w:sz w:val="12"/>
              </w:rPr>
              <w:t>Pořízení nové keramické pece</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100 000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line="118" w:lineRule="exact"/>
              <w:ind w:right="2"/>
              <w:jc w:val="right"/>
              <w:rPr>
                <w:sz w:val="12"/>
              </w:rPr>
            </w:pPr>
            <w:r w:rsidRPr="00F34FEC">
              <w:rPr>
                <w:w w:val="105"/>
                <w:sz w:val="12"/>
              </w:rPr>
              <w:t>2018 až 2019</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line="118" w:lineRule="exact"/>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line="118" w:lineRule="exact"/>
              <w:ind w:right="196"/>
              <w:jc w:val="center"/>
              <w:rPr>
                <w:w w:val="103"/>
                <w:sz w:val="12"/>
              </w:rPr>
            </w:pPr>
            <w:r w:rsidRPr="00F34FEC">
              <w:rPr>
                <w:w w:val="103"/>
                <w:sz w:val="12"/>
              </w:rPr>
              <w:t>x</w:t>
            </w: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92"/>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spacing w:before="75"/>
              <w:ind w:left="21"/>
              <w:rPr>
                <w:b/>
                <w:sz w:val="12"/>
              </w:rPr>
            </w:pPr>
            <w:r w:rsidRPr="00F34FEC">
              <w:rPr>
                <w:b/>
                <w:w w:val="105"/>
                <w:sz w:val="12"/>
              </w:rPr>
              <w:t>Soukromá základní umělecká škola Orphenica</w:t>
            </w:r>
          </w:p>
          <w:p w:rsidR="003F44D4" w:rsidRPr="00F34FEC" w:rsidRDefault="003F44D4" w:rsidP="00D17889">
            <w:pPr>
              <w:pStyle w:val="TableParagraph"/>
              <w:spacing w:before="10"/>
              <w:rPr>
                <w:rFonts w:ascii="Times New Roman"/>
                <w:sz w:val="12"/>
              </w:rPr>
            </w:pPr>
          </w:p>
          <w:p w:rsidR="003F44D4" w:rsidRPr="00F34FEC" w:rsidRDefault="003F44D4" w:rsidP="00D17889">
            <w:pPr>
              <w:pStyle w:val="TableParagraph"/>
              <w:ind w:left="21"/>
              <w:rPr>
                <w:sz w:val="12"/>
              </w:rPr>
            </w:pPr>
            <w:r w:rsidRPr="00F34FEC">
              <w:rPr>
                <w:w w:val="105"/>
                <w:sz w:val="12"/>
              </w:rPr>
              <w:t>IČ: 25129767</w:t>
            </w:r>
          </w:p>
          <w:p w:rsidR="003F44D4" w:rsidRPr="00F34FEC" w:rsidRDefault="003F44D4" w:rsidP="00D17889">
            <w:pPr>
              <w:pStyle w:val="TableParagraph"/>
              <w:spacing w:before="8"/>
              <w:rPr>
                <w:rFonts w:ascii="Times New Roman"/>
                <w:sz w:val="11"/>
              </w:rPr>
            </w:pPr>
          </w:p>
          <w:p w:rsidR="003F44D4" w:rsidRPr="00F34FEC" w:rsidRDefault="003F44D4" w:rsidP="00D17889">
            <w:pPr>
              <w:pStyle w:val="TableParagraph"/>
              <w:ind w:left="21"/>
              <w:rPr>
                <w:sz w:val="12"/>
              </w:rPr>
            </w:pPr>
            <w:r w:rsidRPr="00F34FEC">
              <w:rPr>
                <w:w w:val="105"/>
                <w:sz w:val="12"/>
              </w:rPr>
              <w:t>RED IDO: 600001822 IZO: 60460041</w:t>
            </w:r>
          </w:p>
        </w:tc>
        <w:tc>
          <w:tcPr>
            <w:tcW w:w="3260" w:type="dxa"/>
            <w:gridSpan w:val="2"/>
            <w:vMerge w:val="restart"/>
            <w:tcBorders>
              <w:left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75"/>
              <w:ind w:left="26"/>
              <w:rPr>
                <w:sz w:val="12"/>
              </w:rPr>
            </w:pPr>
            <w:r w:rsidRPr="00F34FEC">
              <w:rPr>
                <w:w w:val="105"/>
                <w:sz w:val="12"/>
              </w:rPr>
              <w:t>Modernizace vnitřních prostor školy ZUŠ Orphenica</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left="26"/>
              <w:rPr>
                <w:sz w:val="12"/>
              </w:rPr>
            </w:pPr>
            <w:r w:rsidRPr="00F34FEC">
              <w:rPr>
                <w:w w:val="105"/>
                <w:sz w:val="12"/>
              </w:rPr>
              <w:t>Rekonstrukce nevyužívaných prostor</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w w:val="105"/>
                <w:sz w:val="12"/>
              </w:rPr>
              <w:t>500 000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sz w:val="12"/>
              </w:rPr>
            </w:pPr>
            <w:r w:rsidRPr="00F34FEC">
              <w:rPr>
                <w:w w:val="105"/>
                <w:sz w:val="12"/>
              </w:rPr>
              <w:t>2018 až 2019</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60"/>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58"/>
              <w:ind w:left="26"/>
              <w:rPr>
                <w:sz w:val="12"/>
              </w:rPr>
            </w:pPr>
            <w:r w:rsidRPr="00F34FEC">
              <w:rPr>
                <w:w w:val="105"/>
                <w:sz w:val="12"/>
              </w:rPr>
              <w:t>Výměna podlah a dveří, celková revitalizace</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58"/>
              <w:ind w:right="2"/>
              <w:jc w:val="right"/>
              <w:rPr>
                <w:sz w:val="12"/>
              </w:rPr>
            </w:pPr>
            <w:r w:rsidRPr="00F34FEC">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58"/>
              <w:ind w:right="2"/>
              <w:jc w:val="right"/>
              <w:rPr>
                <w:sz w:val="12"/>
              </w:rPr>
            </w:pPr>
            <w:r w:rsidRPr="00F34FEC">
              <w:rPr>
                <w:w w:val="105"/>
                <w:sz w:val="12"/>
              </w:rPr>
              <w:t>2018 až 2019</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60"/>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top w:val="nil"/>
              <w:left w:val="single" w:sz="4" w:space="0" w:color="000000"/>
              <w:right w:val="single" w:sz="4" w:space="0" w:color="000000"/>
            </w:tcBorders>
            <w:shd w:val="clear" w:color="auto" w:fill="F2F2F2"/>
          </w:tcPr>
          <w:p w:rsidR="003F44D4" w:rsidRPr="00F34FEC" w:rsidRDefault="003F44D4" w:rsidP="00D17889">
            <w:pPr>
              <w:rPr>
                <w:sz w:val="2"/>
                <w:szCs w:val="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58"/>
              <w:ind w:left="26"/>
              <w:rPr>
                <w:sz w:val="12"/>
              </w:rPr>
            </w:pPr>
            <w:r w:rsidRPr="00F34FEC">
              <w:rPr>
                <w:w w:val="105"/>
                <w:sz w:val="12"/>
              </w:rPr>
              <w:t>Rekonstrukce vytápění</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58"/>
              <w:ind w:right="2"/>
              <w:jc w:val="right"/>
              <w:rPr>
                <w:sz w:val="12"/>
              </w:rPr>
            </w:pPr>
            <w:r w:rsidRPr="00F34FEC">
              <w:rPr>
                <w:w w:val="105"/>
                <w:sz w:val="12"/>
              </w:rPr>
              <w:t>100 000</w:t>
            </w:r>
          </w:p>
        </w:tc>
        <w:tc>
          <w:tcPr>
            <w:tcW w:w="99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58"/>
              <w:ind w:right="2"/>
              <w:jc w:val="right"/>
              <w:rPr>
                <w:sz w:val="12"/>
              </w:rPr>
            </w:pPr>
            <w:r w:rsidRPr="00F34FEC">
              <w:rPr>
                <w:w w:val="105"/>
                <w:sz w:val="12"/>
              </w:rPr>
              <w:t>2018 až 2019</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left="32"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val="restart"/>
            <w:tcBorders>
              <w:right w:val="single" w:sz="4" w:space="0" w:color="000000"/>
            </w:tcBorders>
          </w:tcPr>
          <w:p w:rsidR="003F44D4" w:rsidRPr="00F34FEC" w:rsidRDefault="003F44D4" w:rsidP="00D17889">
            <w:pPr>
              <w:pStyle w:val="TableParagraph"/>
              <w:spacing w:before="19"/>
              <w:ind w:left="21"/>
              <w:rPr>
                <w:b/>
                <w:sz w:val="12"/>
              </w:rPr>
            </w:pPr>
            <w:r w:rsidRPr="00F34FEC">
              <w:rPr>
                <w:b/>
                <w:w w:val="105"/>
                <w:sz w:val="12"/>
              </w:rPr>
              <w:t>Školní jídelna Uhelný trh</w:t>
            </w:r>
          </w:p>
          <w:p w:rsidR="003F44D4" w:rsidRPr="00F34FEC" w:rsidRDefault="003F44D4" w:rsidP="00D17889">
            <w:pPr>
              <w:pStyle w:val="TableParagraph"/>
              <w:spacing w:before="58"/>
              <w:ind w:left="21"/>
              <w:rPr>
                <w:sz w:val="12"/>
              </w:rPr>
            </w:pPr>
            <w:r w:rsidRPr="00F34FEC">
              <w:rPr>
                <w:w w:val="105"/>
                <w:sz w:val="12"/>
              </w:rPr>
              <w:t>IČ: 63833140</w:t>
            </w:r>
          </w:p>
          <w:p w:rsidR="003F44D4" w:rsidRPr="00F34FEC" w:rsidRDefault="003F44D4" w:rsidP="00D17889">
            <w:pPr>
              <w:pStyle w:val="TableParagraph"/>
              <w:spacing w:before="57"/>
              <w:ind w:left="21"/>
              <w:rPr>
                <w:sz w:val="12"/>
              </w:rPr>
            </w:pPr>
            <w:r w:rsidRPr="00F34FEC">
              <w:rPr>
                <w:w w:val="105"/>
                <w:sz w:val="12"/>
              </w:rPr>
              <w:t>RED IZO: 600035352, IZO: 102401926</w:t>
            </w:r>
          </w:p>
        </w:tc>
        <w:tc>
          <w:tcPr>
            <w:tcW w:w="3260" w:type="dxa"/>
            <w:gridSpan w:val="2"/>
            <w:vMerge w:val="restart"/>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3"/>
              <w:rPr>
                <w:rFonts w:ascii="Times New Roman"/>
                <w:sz w:val="10"/>
              </w:rPr>
            </w:pPr>
          </w:p>
          <w:p w:rsidR="003F44D4" w:rsidRPr="00F34FEC" w:rsidRDefault="003F44D4" w:rsidP="00D17889">
            <w:pPr>
              <w:pStyle w:val="TableParagraph"/>
              <w:ind w:left="26"/>
              <w:rPr>
                <w:sz w:val="12"/>
              </w:rPr>
            </w:pPr>
            <w:r w:rsidRPr="00F34FEC">
              <w:rPr>
                <w:w w:val="105"/>
                <w:sz w:val="12"/>
              </w:rPr>
              <w:t>Modernizace vnitřních prostor školy - školní jídelna Uhelný trh</w:t>
            </w:r>
          </w:p>
        </w:tc>
        <w:tc>
          <w:tcPr>
            <w:tcW w:w="581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Uhelný trh - Přestavba šaten a soc. zařízení pro zaměstnance</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100 000</w:t>
            </w:r>
          </w:p>
        </w:tc>
        <w:tc>
          <w:tcPr>
            <w:tcW w:w="992" w:type="dxa"/>
            <w:gridSpan w:val="2"/>
            <w:tcBorders>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2017</w:t>
            </w:r>
          </w:p>
        </w:tc>
        <w:tc>
          <w:tcPr>
            <w:tcW w:w="1276" w:type="dxa"/>
            <w:gridSpan w:val="2"/>
            <w:tcBorders>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Uhelný trh - Sanace stěn jídelny</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200 000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2017</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realizováno</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val="restart"/>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0"/>
              <w:rPr>
                <w:rFonts w:ascii="Times New Roman"/>
                <w:sz w:val="11"/>
              </w:rPr>
            </w:pPr>
          </w:p>
          <w:p w:rsidR="003F44D4" w:rsidRPr="00F34FEC" w:rsidRDefault="003F44D4" w:rsidP="00D17889">
            <w:pPr>
              <w:pStyle w:val="TableParagraph"/>
              <w:spacing w:line="266" w:lineRule="auto"/>
              <w:ind w:left="26"/>
              <w:rPr>
                <w:sz w:val="12"/>
              </w:rPr>
            </w:pPr>
            <w:r w:rsidRPr="00F34FEC">
              <w:rPr>
                <w:w w:val="105"/>
                <w:sz w:val="12"/>
              </w:rPr>
              <w:t>Modernizace vnitřních prostor školy - školní jídelna Dražického náměstí</w:t>
            </w: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 xml:space="preserve">Dražického </w:t>
            </w:r>
            <w:proofErr w:type="gramStart"/>
            <w:r w:rsidRPr="00F34FEC">
              <w:rPr>
                <w:w w:val="105"/>
                <w:sz w:val="12"/>
              </w:rPr>
              <w:t>nám.- Sanace</w:t>
            </w:r>
            <w:proofErr w:type="gramEnd"/>
            <w:r w:rsidRPr="00F34FEC">
              <w:rPr>
                <w:w w:val="105"/>
                <w:sz w:val="12"/>
              </w:rPr>
              <w:t xml:space="preserve"> sklepních prostor</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 xml:space="preserve">Dražického </w:t>
            </w:r>
            <w:proofErr w:type="gramStart"/>
            <w:r w:rsidRPr="00F34FEC">
              <w:rPr>
                <w:w w:val="105"/>
                <w:sz w:val="12"/>
              </w:rPr>
              <w:t>nám.- Vestavba</w:t>
            </w:r>
            <w:proofErr w:type="gramEnd"/>
            <w:r w:rsidRPr="00F34FEC">
              <w:rPr>
                <w:w w:val="105"/>
                <w:sz w:val="12"/>
              </w:rPr>
              <w:t xml:space="preserve"> patra v jídelně</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2 500 000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vMerge/>
            <w:tcBorders>
              <w:top w:val="nil"/>
              <w:left w:val="single" w:sz="4" w:space="0" w:color="000000"/>
              <w:bottom w:val="single" w:sz="4" w:space="0" w:color="000000"/>
              <w:right w:val="single" w:sz="4" w:space="0" w:color="000000"/>
            </w:tcBorders>
          </w:tcPr>
          <w:p w:rsidR="003F44D4" w:rsidRPr="00F34FEC" w:rsidRDefault="003F44D4" w:rsidP="00D17889">
            <w:pPr>
              <w:rPr>
                <w:sz w:val="2"/>
                <w:szCs w:val="2"/>
              </w:rPr>
            </w:pPr>
          </w:p>
        </w:tc>
        <w:tc>
          <w:tcPr>
            <w:tcW w:w="581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left="26"/>
              <w:rPr>
                <w:sz w:val="12"/>
              </w:rPr>
            </w:pPr>
            <w:r w:rsidRPr="00F34FEC">
              <w:rPr>
                <w:w w:val="105"/>
                <w:sz w:val="12"/>
              </w:rPr>
              <w:t xml:space="preserve">Dražického </w:t>
            </w:r>
            <w:proofErr w:type="gramStart"/>
            <w:r w:rsidRPr="00F34FEC">
              <w:rPr>
                <w:w w:val="105"/>
                <w:sz w:val="12"/>
              </w:rPr>
              <w:t>nám.- Generální</w:t>
            </w:r>
            <w:proofErr w:type="gramEnd"/>
            <w:r w:rsidRPr="00F34FEC">
              <w:rPr>
                <w:w w:val="105"/>
                <w:sz w:val="12"/>
              </w:rPr>
              <w:t xml:space="preserve"> oprava nákladního výtahu</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rsidR="003F44D4" w:rsidRPr="00F34FEC" w:rsidRDefault="003F44D4" w:rsidP="00D17889">
            <w:pPr>
              <w:pStyle w:val="TableParagraph"/>
              <w:spacing w:before="19" w:line="144" w:lineRule="exact"/>
              <w:ind w:right="2"/>
              <w:jc w:val="right"/>
              <w:rPr>
                <w:sz w:val="12"/>
              </w:rPr>
            </w:pPr>
            <w:r w:rsidRPr="00F34FEC">
              <w:rPr>
                <w:sz w:val="12"/>
              </w:rPr>
              <w:t>2020</w:t>
            </w:r>
          </w:p>
        </w:tc>
        <w:tc>
          <w:tcPr>
            <w:tcW w:w="1276" w:type="dxa"/>
            <w:gridSpan w:val="2"/>
            <w:tcBorders>
              <w:top w:val="single" w:sz="4" w:space="0" w:color="000000"/>
              <w:left w:val="single" w:sz="4" w:space="0" w:color="000000"/>
              <w:bottom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line="144" w:lineRule="exact"/>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299"/>
        </w:trPr>
        <w:tc>
          <w:tcPr>
            <w:tcW w:w="2127" w:type="dxa"/>
            <w:gridSpan w:val="2"/>
            <w:vMerge/>
            <w:tcBorders>
              <w:top w:val="nil"/>
              <w:right w:val="single" w:sz="4" w:space="0" w:color="000000"/>
            </w:tcBorders>
          </w:tcPr>
          <w:p w:rsidR="003F44D4" w:rsidRPr="00F34FEC" w:rsidRDefault="003F44D4" w:rsidP="00D17889">
            <w:pPr>
              <w:rPr>
                <w:sz w:val="2"/>
                <w:szCs w:val="2"/>
              </w:rPr>
            </w:pPr>
          </w:p>
        </w:tc>
        <w:tc>
          <w:tcPr>
            <w:tcW w:w="3260"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7"/>
              <w:ind w:left="26"/>
              <w:rPr>
                <w:sz w:val="12"/>
              </w:rPr>
            </w:pPr>
            <w:r w:rsidRPr="00F34FEC">
              <w:rPr>
                <w:w w:val="105"/>
                <w:sz w:val="12"/>
              </w:rPr>
              <w:t>Modernizace vnitřních prostor školy - školní jídelna Dušní</w:t>
            </w:r>
          </w:p>
        </w:tc>
        <w:tc>
          <w:tcPr>
            <w:tcW w:w="581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7"/>
              <w:ind w:left="26"/>
              <w:rPr>
                <w:sz w:val="12"/>
              </w:rPr>
            </w:pPr>
            <w:r w:rsidRPr="00F34FEC">
              <w:rPr>
                <w:w w:val="105"/>
                <w:sz w:val="12"/>
              </w:rPr>
              <w:t>Dušní - Generální oprava nákladního výtahu</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7"/>
              <w:ind w:right="2"/>
              <w:jc w:val="right"/>
              <w:rPr>
                <w:sz w:val="12"/>
              </w:rPr>
            </w:pPr>
            <w:r w:rsidRPr="00F34FEC">
              <w:rPr>
                <w:w w:val="105"/>
                <w:sz w:val="12"/>
              </w:rPr>
              <w:t>500 000</w:t>
            </w:r>
          </w:p>
        </w:tc>
        <w:tc>
          <w:tcPr>
            <w:tcW w:w="992" w:type="dxa"/>
            <w:gridSpan w:val="2"/>
            <w:tcBorders>
              <w:top w:val="single" w:sz="4" w:space="0" w:color="000000"/>
              <w:left w:val="single" w:sz="4" w:space="0" w:color="000000"/>
              <w:right w:val="single" w:sz="4" w:space="0" w:color="000000"/>
            </w:tcBorders>
          </w:tcPr>
          <w:p w:rsidR="003F44D4" w:rsidRPr="00F34FEC" w:rsidRDefault="003F44D4" w:rsidP="00D17889">
            <w:pPr>
              <w:pStyle w:val="TableParagraph"/>
              <w:spacing w:before="77"/>
              <w:ind w:right="2"/>
              <w:jc w:val="right"/>
              <w:rPr>
                <w:sz w:val="12"/>
              </w:rPr>
            </w:pPr>
            <w:r w:rsidRPr="00F34FEC">
              <w:rPr>
                <w:sz w:val="12"/>
              </w:rPr>
              <w:t>2020</w:t>
            </w:r>
          </w:p>
        </w:tc>
        <w:tc>
          <w:tcPr>
            <w:tcW w:w="1276" w:type="dxa"/>
            <w:gridSpan w:val="2"/>
            <w:tcBorders>
              <w:top w:val="single" w:sz="4" w:space="0" w:color="000000"/>
              <w:left w:val="single" w:sz="4" w:space="0" w:color="000000"/>
              <w:right w:val="single" w:sz="4" w:space="0" w:color="000000"/>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313"/>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spacing w:before="84"/>
              <w:ind w:left="21"/>
              <w:rPr>
                <w:b/>
                <w:sz w:val="12"/>
              </w:rPr>
            </w:pPr>
            <w:r w:rsidRPr="00F34FEC">
              <w:rPr>
                <w:b/>
                <w:w w:val="105"/>
                <w:sz w:val="12"/>
              </w:rPr>
              <w:t>Školní jídelna Vojtěšská</w:t>
            </w:r>
          </w:p>
          <w:p w:rsidR="003F44D4" w:rsidRPr="00F34FEC" w:rsidRDefault="003F44D4" w:rsidP="00D17889">
            <w:pPr>
              <w:pStyle w:val="TableParagraph"/>
              <w:spacing w:before="7"/>
              <w:rPr>
                <w:rFonts w:ascii="Times New Roman"/>
                <w:sz w:val="10"/>
              </w:rPr>
            </w:pPr>
          </w:p>
          <w:p w:rsidR="003F44D4" w:rsidRPr="00F34FEC" w:rsidRDefault="003F44D4" w:rsidP="00D17889">
            <w:pPr>
              <w:pStyle w:val="TableParagraph"/>
              <w:ind w:left="21"/>
              <w:rPr>
                <w:sz w:val="12"/>
              </w:rPr>
            </w:pPr>
            <w:r w:rsidRPr="00F34FEC">
              <w:rPr>
                <w:w w:val="105"/>
                <w:sz w:val="12"/>
              </w:rPr>
              <w:t>IČ: 63833131</w:t>
            </w:r>
          </w:p>
          <w:p w:rsidR="003F44D4" w:rsidRPr="00F34FEC" w:rsidRDefault="003F44D4" w:rsidP="00D17889">
            <w:pPr>
              <w:pStyle w:val="TableParagraph"/>
              <w:spacing w:before="57" w:line="144" w:lineRule="exact"/>
              <w:ind w:left="21"/>
              <w:rPr>
                <w:sz w:val="12"/>
              </w:rPr>
            </w:pPr>
            <w:r w:rsidRPr="00F34FEC">
              <w:rPr>
                <w:w w:val="105"/>
                <w:sz w:val="12"/>
              </w:rPr>
              <w:t>RED IZO: 600035336, IZO: 102401870</w:t>
            </w:r>
          </w:p>
        </w:tc>
        <w:tc>
          <w:tcPr>
            <w:tcW w:w="3260" w:type="dxa"/>
            <w:gridSpan w:val="2"/>
            <w:vMerge w:val="restart"/>
            <w:tcBorders>
              <w:left w:val="single" w:sz="4" w:space="0" w:color="000000"/>
              <w:right w:val="single" w:sz="4" w:space="0" w:color="000000"/>
            </w:tcBorders>
            <w:shd w:val="clear" w:color="auto" w:fill="F2F2F2"/>
          </w:tcPr>
          <w:p w:rsidR="003F44D4" w:rsidRPr="00F34FEC" w:rsidRDefault="003F44D4" w:rsidP="00D17889">
            <w:pPr>
              <w:pStyle w:val="TableParagraph"/>
              <w:spacing w:before="84"/>
              <w:ind w:left="26"/>
              <w:rPr>
                <w:sz w:val="12"/>
              </w:rPr>
            </w:pPr>
            <w:r w:rsidRPr="00F34FEC">
              <w:rPr>
                <w:w w:val="105"/>
                <w:sz w:val="12"/>
              </w:rPr>
              <w:t>Modernizace vnitřních prostor školy - školní jídelna Vojtěšská</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left="26"/>
              <w:rPr>
                <w:sz w:val="12"/>
              </w:rPr>
            </w:pPr>
            <w:r w:rsidRPr="00F34FEC">
              <w:rPr>
                <w:w w:val="105"/>
                <w:sz w:val="12"/>
              </w:rPr>
              <w:t>Odhlučnění jídelny</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2"/>
              <w:jc w:val="right"/>
              <w:rPr>
                <w:sz w:val="12"/>
              </w:rPr>
            </w:pPr>
            <w:r w:rsidRPr="00F34FEC">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2"/>
              <w:jc w:val="center"/>
              <w:rPr>
                <w:sz w:val="12"/>
              </w:rPr>
            </w:pPr>
            <w:r w:rsidRPr="00F34FEC">
              <w:rPr>
                <w:sz w:val="12"/>
              </w:rPr>
              <w:t>2018-2019</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left="26"/>
              <w:rPr>
                <w:w w:val="105"/>
                <w:sz w:val="12"/>
              </w:rPr>
            </w:pPr>
            <w:r w:rsidRPr="00F34FEC">
              <w:rPr>
                <w:w w:val="105"/>
                <w:sz w:val="12"/>
              </w:rPr>
              <w:t>Odvlhčení stěn</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F44D4" w:rsidRPr="00F34FEC" w:rsidRDefault="003F44D4" w:rsidP="00D17889">
            <w:pPr>
              <w:pStyle w:val="TableParagraph"/>
              <w:jc w:val="right"/>
              <w:rPr>
                <w:w w:val="105"/>
                <w:sz w:val="12"/>
              </w:rPr>
            </w:pPr>
            <w:r w:rsidRPr="00F34FEC">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F44D4" w:rsidRPr="00F34FEC" w:rsidRDefault="003F44D4" w:rsidP="00D17889">
            <w:pPr>
              <w:pStyle w:val="TableParagraph"/>
              <w:jc w:val="right"/>
              <w:rPr>
                <w:w w:val="105"/>
                <w:sz w:val="12"/>
              </w:rPr>
            </w:pPr>
            <w:r w:rsidRPr="00F34FEC">
              <w:rPr>
                <w:w w:val="105"/>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184"/>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vMerge/>
            <w:tcBorders>
              <w:left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tc>
        <w:tc>
          <w:tcPr>
            <w:tcW w:w="5812" w:type="dxa"/>
            <w:gridSpan w:val="2"/>
            <w:tcBorders>
              <w:top w:val="single" w:sz="4" w:space="0" w:color="000000"/>
              <w:left w:val="single" w:sz="4" w:space="0" w:color="000000"/>
              <w:right w:val="single" w:sz="4" w:space="0" w:color="000000"/>
            </w:tcBorders>
            <w:shd w:val="clear" w:color="auto" w:fill="F2F2F2"/>
          </w:tcPr>
          <w:p w:rsidR="003F44D4" w:rsidRPr="00F34FEC" w:rsidRDefault="003F44D4" w:rsidP="00D17889">
            <w:pPr>
              <w:pStyle w:val="TableParagraph"/>
              <w:spacing w:before="84"/>
              <w:ind w:left="26"/>
              <w:rPr>
                <w:w w:val="105"/>
                <w:sz w:val="12"/>
              </w:rPr>
            </w:pPr>
            <w:r w:rsidRPr="00F34FEC">
              <w:rPr>
                <w:w w:val="105"/>
                <w:sz w:val="12"/>
              </w:rPr>
              <w:t>Výměna oken</w:t>
            </w:r>
          </w:p>
        </w:tc>
        <w:tc>
          <w:tcPr>
            <w:tcW w:w="992" w:type="dxa"/>
            <w:gridSpan w:val="2"/>
            <w:tcBorders>
              <w:top w:val="single" w:sz="4" w:space="0" w:color="000000"/>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84"/>
              <w:ind w:left="26"/>
              <w:jc w:val="right"/>
              <w:rPr>
                <w:w w:val="105"/>
                <w:sz w:val="12"/>
              </w:rPr>
            </w:pPr>
            <w:r w:rsidRPr="00F34FEC">
              <w:rPr>
                <w:w w:val="105"/>
                <w:sz w:val="12"/>
              </w:rPr>
              <w:t>1 000 000</w:t>
            </w:r>
          </w:p>
        </w:tc>
        <w:tc>
          <w:tcPr>
            <w:tcW w:w="992" w:type="dxa"/>
            <w:gridSpan w:val="2"/>
            <w:tcBorders>
              <w:top w:val="single" w:sz="4" w:space="0" w:color="000000"/>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84"/>
              <w:ind w:left="26"/>
              <w:jc w:val="right"/>
              <w:rPr>
                <w:w w:val="105"/>
                <w:sz w:val="12"/>
              </w:rPr>
            </w:pPr>
            <w:r w:rsidRPr="00F34FEC">
              <w:rPr>
                <w:w w:val="105"/>
                <w:sz w:val="12"/>
              </w:rPr>
              <w:t>2021-2023</w:t>
            </w:r>
          </w:p>
        </w:tc>
        <w:tc>
          <w:tcPr>
            <w:tcW w:w="1276" w:type="dxa"/>
            <w:gridSpan w:val="2"/>
            <w:tcBorders>
              <w:top w:val="single" w:sz="4" w:space="0" w:color="000000"/>
              <w:left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4" w:space="0" w:color="000000"/>
              <w:left w:val="single" w:sz="4" w:space="0" w:color="000000"/>
              <w:right w:val="single" w:sz="4" w:space="0" w:color="000000"/>
            </w:tcBorders>
            <w:shd w:val="clear" w:color="auto" w:fill="F2F2F2"/>
            <w:vAlign w:val="center"/>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PrEx>
        <w:trPr>
          <w:gridAfter w:val="1"/>
          <w:wAfter w:w="94" w:type="dxa"/>
          <w:trHeight w:val="520"/>
        </w:trPr>
        <w:tc>
          <w:tcPr>
            <w:tcW w:w="2127" w:type="dxa"/>
            <w:gridSpan w:val="2"/>
            <w:tcBorders>
              <w:right w:val="single" w:sz="4" w:space="0" w:color="000000"/>
            </w:tcBorders>
          </w:tcPr>
          <w:p w:rsidR="003F44D4" w:rsidRPr="00F34FEC" w:rsidRDefault="003F44D4" w:rsidP="00D17889">
            <w:pPr>
              <w:pStyle w:val="TableParagraph"/>
              <w:spacing w:before="75"/>
              <w:ind w:left="21"/>
              <w:rPr>
                <w:b/>
                <w:sz w:val="12"/>
              </w:rPr>
            </w:pPr>
            <w:r w:rsidRPr="00F34FEC">
              <w:rPr>
                <w:b/>
                <w:w w:val="105"/>
                <w:sz w:val="12"/>
              </w:rPr>
              <w:t>MČ Praha 1</w:t>
            </w:r>
          </w:p>
          <w:p w:rsidR="003F44D4" w:rsidRPr="00F34FEC" w:rsidRDefault="003F44D4" w:rsidP="00D17889">
            <w:pPr>
              <w:pStyle w:val="TableParagraph"/>
              <w:spacing w:before="7"/>
              <w:rPr>
                <w:rFonts w:ascii="Times New Roman"/>
                <w:sz w:val="10"/>
              </w:rPr>
            </w:pPr>
          </w:p>
          <w:p w:rsidR="003F44D4" w:rsidRPr="00F34FEC" w:rsidRDefault="003F44D4" w:rsidP="00D17889">
            <w:pPr>
              <w:pStyle w:val="TableParagraph"/>
              <w:ind w:left="21"/>
              <w:rPr>
                <w:sz w:val="12"/>
              </w:rPr>
            </w:pPr>
            <w:r w:rsidRPr="00F34FEC">
              <w:rPr>
                <w:w w:val="105"/>
                <w:sz w:val="12"/>
              </w:rPr>
              <w:t>IČ: 00063410</w:t>
            </w:r>
          </w:p>
        </w:tc>
        <w:tc>
          <w:tcPr>
            <w:tcW w:w="3260" w:type="dxa"/>
            <w:gridSpan w:val="2"/>
            <w:tcBorders>
              <w:left w:val="single" w:sz="4" w:space="0" w:color="000000"/>
              <w:right w:val="single" w:sz="4" w:space="0" w:color="000000"/>
            </w:tcBorders>
          </w:tcPr>
          <w:p w:rsidR="003F44D4" w:rsidRPr="00F34FEC" w:rsidRDefault="003F44D4" w:rsidP="00D17889">
            <w:pPr>
              <w:pStyle w:val="TableParagraph"/>
              <w:spacing w:before="75"/>
              <w:ind w:left="26"/>
              <w:rPr>
                <w:sz w:val="12"/>
              </w:rPr>
            </w:pPr>
            <w:r w:rsidRPr="00F34FEC">
              <w:rPr>
                <w:w w:val="105"/>
                <w:sz w:val="12"/>
              </w:rPr>
              <w:t>Vybudování centra volnočasových aktivit (DDM)</w:t>
            </w:r>
          </w:p>
        </w:tc>
        <w:tc>
          <w:tcPr>
            <w:tcW w:w="5812" w:type="dxa"/>
            <w:gridSpan w:val="2"/>
            <w:tcBorders>
              <w:left w:val="single" w:sz="4" w:space="0" w:color="000000"/>
              <w:right w:val="single" w:sz="4" w:space="0" w:color="000000"/>
            </w:tcBorders>
          </w:tcPr>
          <w:p w:rsidR="003F44D4" w:rsidRPr="00F34FEC" w:rsidRDefault="003F44D4" w:rsidP="00D17889">
            <w:pPr>
              <w:pStyle w:val="TableParagraph"/>
              <w:spacing w:before="75"/>
              <w:ind w:left="26"/>
              <w:rPr>
                <w:sz w:val="12"/>
              </w:rPr>
            </w:pPr>
            <w:r w:rsidRPr="00F34FEC">
              <w:rPr>
                <w:w w:val="105"/>
                <w:sz w:val="12"/>
              </w:rPr>
              <w:t>rekonstrukce historického objektu pro účely moderního volnočasového zařízení, pořízení vybavení</w:t>
            </w:r>
          </w:p>
        </w:tc>
        <w:tc>
          <w:tcPr>
            <w:tcW w:w="992" w:type="dxa"/>
            <w:gridSpan w:val="2"/>
            <w:tcBorders>
              <w:left w:val="single" w:sz="4" w:space="0" w:color="000000"/>
              <w:right w:val="single" w:sz="4" w:space="0" w:color="000000"/>
            </w:tcBorders>
          </w:tcPr>
          <w:p w:rsidR="003F44D4" w:rsidRPr="00F34FEC" w:rsidRDefault="003F44D4" w:rsidP="00D17889">
            <w:pPr>
              <w:pStyle w:val="TableParagraph"/>
              <w:spacing w:before="75"/>
              <w:ind w:right="2"/>
              <w:jc w:val="right"/>
              <w:rPr>
                <w:sz w:val="12"/>
              </w:rPr>
            </w:pPr>
            <w:r w:rsidRPr="00F34FEC">
              <w:rPr>
                <w:w w:val="105"/>
                <w:sz w:val="12"/>
              </w:rPr>
              <w:t>60 000 000</w:t>
            </w:r>
          </w:p>
        </w:tc>
        <w:tc>
          <w:tcPr>
            <w:tcW w:w="992" w:type="dxa"/>
            <w:gridSpan w:val="2"/>
            <w:tcBorders>
              <w:left w:val="single" w:sz="4" w:space="0" w:color="000000"/>
              <w:right w:val="single" w:sz="4" w:space="0" w:color="000000"/>
            </w:tcBorders>
          </w:tcPr>
          <w:p w:rsidR="003F44D4" w:rsidRPr="00F34FEC" w:rsidRDefault="003F44D4" w:rsidP="00D17889">
            <w:pPr>
              <w:pStyle w:val="TableParagraph"/>
              <w:spacing w:before="75"/>
              <w:ind w:right="2"/>
              <w:jc w:val="center"/>
              <w:rPr>
                <w:sz w:val="12"/>
              </w:rPr>
            </w:pPr>
            <w:r w:rsidRPr="00F34FEC">
              <w:rPr>
                <w:sz w:val="12"/>
              </w:rPr>
              <w:t>2017-2019</w:t>
            </w:r>
          </w:p>
        </w:tc>
        <w:tc>
          <w:tcPr>
            <w:tcW w:w="1276" w:type="dxa"/>
            <w:gridSpan w:val="2"/>
            <w:tcBorders>
              <w:left w:val="single" w:sz="4" w:space="0" w:color="000000"/>
              <w:right w:val="single" w:sz="4" w:space="0" w:color="000000"/>
            </w:tcBorders>
          </w:tcPr>
          <w:p w:rsidR="003F44D4" w:rsidRDefault="003F44D4" w:rsidP="00D17889">
            <w:pPr>
              <w:pStyle w:val="TableParagraph"/>
              <w:spacing w:before="55"/>
              <w:ind w:right="62"/>
              <w:jc w:val="center"/>
              <w:rPr>
                <w:sz w:val="12"/>
                <w:szCs w:val="12"/>
              </w:rPr>
            </w:pPr>
            <w:r w:rsidRPr="00A015AB">
              <w:rPr>
                <w:sz w:val="12"/>
                <w:szCs w:val="12"/>
              </w:rPr>
              <w:t>2020-2021</w:t>
            </w:r>
          </w:p>
          <w:p w:rsidR="003F44D4" w:rsidRPr="00A015AB" w:rsidRDefault="003F44D4" w:rsidP="00D17889">
            <w:pPr>
              <w:pStyle w:val="TableParagraph"/>
              <w:spacing w:before="55"/>
              <w:ind w:right="62"/>
              <w:jc w:val="center"/>
              <w:rPr>
                <w:sz w:val="12"/>
                <w:szCs w:val="12"/>
              </w:rPr>
            </w:pPr>
            <w:r w:rsidRPr="00545FF5">
              <w:rPr>
                <w:sz w:val="12"/>
                <w:szCs w:val="12"/>
              </w:rPr>
              <w:t>realizováno</w:t>
            </w:r>
          </w:p>
        </w:tc>
        <w:tc>
          <w:tcPr>
            <w:tcW w:w="567" w:type="dxa"/>
            <w:gridSpan w:val="2"/>
            <w:tcBorders>
              <w:left w:val="single" w:sz="4" w:space="0" w:color="000000"/>
              <w:right w:val="single" w:sz="4" w:space="0" w:color="000000"/>
            </w:tcBorders>
          </w:tcPr>
          <w:p w:rsidR="003F44D4" w:rsidRPr="00713E94"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left="29" w:right="196"/>
              <w:jc w:val="center"/>
              <w:rPr>
                <w:w w:val="103"/>
                <w:sz w:val="12"/>
              </w:rPr>
            </w:pPr>
            <w:r w:rsidRPr="00F34FEC">
              <w:rPr>
                <w:w w:val="103"/>
                <w:sz w:val="12"/>
              </w:rPr>
              <w:t>x</w:t>
            </w:r>
          </w:p>
        </w:tc>
        <w:tc>
          <w:tcPr>
            <w:tcW w:w="426" w:type="dxa"/>
            <w:gridSpan w:val="2"/>
            <w:tcBorders>
              <w:left w:val="single" w:sz="4" w:space="0" w:color="000000"/>
              <w:right w:val="single" w:sz="4" w:space="0" w:color="000000"/>
            </w:tcBorders>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left="32"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left w:val="single" w:sz="4" w:space="0" w:color="000000"/>
              <w:right w:val="single" w:sz="4" w:space="0" w:color="000000"/>
            </w:tcBorders>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tcBorders>
          </w:tcPr>
          <w:p w:rsidR="003F44D4" w:rsidRPr="00713E94"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263"/>
        </w:trPr>
        <w:tc>
          <w:tcPr>
            <w:tcW w:w="2127" w:type="dxa"/>
            <w:gridSpan w:val="2"/>
            <w:vMerge w:val="restart"/>
            <w:tcBorders>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ind w:left="21"/>
              <w:rPr>
                <w:b/>
                <w:sz w:val="12"/>
              </w:rPr>
            </w:pPr>
            <w:r w:rsidRPr="00F34FEC">
              <w:rPr>
                <w:b/>
                <w:w w:val="105"/>
                <w:sz w:val="12"/>
              </w:rPr>
              <w:t>Škola v přírodě a školní jídelna Čestice</w:t>
            </w:r>
          </w:p>
          <w:p w:rsidR="003F44D4" w:rsidRPr="00F34FEC" w:rsidRDefault="003F44D4" w:rsidP="00D17889">
            <w:pPr>
              <w:pStyle w:val="TableParagraph"/>
              <w:spacing w:before="82"/>
              <w:ind w:left="21"/>
              <w:rPr>
                <w:sz w:val="12"/>
              </w:rPr>
            </w:pPr>
            <w:r w:rsidRPr="00F34FEC">
              <w:rPr>
                <w:w w:val="105"/>
                <w:sz w:val="12"/>
              </w:rPr>
              <w:t>IČ: 47254858</w:t>
            </w:r>
          </w:p>
          <w:p w:rsidR="003F44D4" w:rsidRPr="00F34FEC" w:rsidRDefault="003F44D4" w:rsidP="00D17889">
            <w:pPr>
              <w:pStyle w:val="TableParagraph"/>
              <w:spacing w:before="11"/>
              <w:rPr>
                <w:rFonts w:ascii="Times New Roman"/>
                <w:sz w:val="12"/>
              </w:rPr>
            </w:pPr>
          </w:p>
          <w:p w:rsidR="003F44D4" w:rsidRPr="00F34FEC" w:rsidRDefault="003F44D4" w:rsidP="00D17889">
            <w:pPr>
              <w:pStyle w:val="TableParagraph"/>
              <w:spacing w:line="132" w:lineRule="exact"/>
              <w:ind w:left="21"/>
              <w:rPr>
                <w:sz w:val="12"/>
              </w:rPr>
            </w:pPr>
            <w:r w:rsidRPr="00F34FEC">
              <w:rPr>
                <w:w w:val="105"/>
                <w:sz w:val="12"/>
              </w:rPr>
              <w:t>RED IZO 661 000 311</w:t>
            </w:r>
          </w:p>
        </w:tc>
        <w:tc>
          <w:tcPr>
            <w:tcW w:w="3260" w:type="dxa"/>
            <w:gridSpan w:val="2"/>
            <w:vMerge w:val="restart"/>
            <w:tcBorders>
              <w:left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p w:rsidR="003F44D4" w:rsidRPr="00F34FEC" w:rsidRDefault="003F44D4" w:rsidP="00D17889">
            <w:pPr>
              <w:pStyle w:val="TableParagraph"/>
              <w:spacing w:before="9"/>
              <w:rPr>
                <w:rFonts w:ascii="Times New Roman"/>
                <w:sz w:val="16"/>
              </w:rPr>
            </w:pPr>
          </w:p>
          <w:p w:rsidR="003F44D4" w:rsidRPr="00F34FEC" w:rsidRDefault="003F44D4" w:rsidP="00D17889">
            <w:pPr>
              <w:pStyle w:val="TableParagraph"/>
              <w:spacing w:line="123" w:lineRule="exact"/>
              <w:ind w:left="26"/>
              <w:rPr>
                <w:sz w:val="12"/>
              </w:rPr>
            </w:pPr>
            <w:r w:rsidRPr="00F34FEC">
              <w:rPr>
                <w:w w:val="105"/>
                <w:sz w:val="12"/>
              </w:rPr>
              <w:t>Vybudování přírodní zahrady</w:t>
            </w: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left="26"/>
              <w:rPr>
                <w:w w:val="105"/>
                <w:sz w:val="12"/>
              </w:rPr>
            </w:pPr>
            <w:r w:rsidRPr="00F34FEC">
              <w:rPr>
                <w:w w:val="105"/>
                <w:sz w:val="12"/>
              </w:rPr>
              <w:t xml:space="preserve">Čtyři roční období pro všechny smysly  - přírodní zahrada Škola v přírodě </w:t>
            </w:r>
            <w:proofErr w:type="gramStart"/>
            <w:r w:rsidRPr="00F34FEC">
              <w:rPr>
                <w:w w:val="105"/>
                <w:sz w:val="12"/>
              </w:rPr>
              <w:t>Čestice - I.etapa</w:t>
            </w:r>
            <w:proofErr w:type="gramEnd"/>
            <w:r w:rsidRPr="00F34FEC">
              <w:rPr>
                <w:w w:val="105"/>
                <w:sz w:val="12"/>
              </w:rPr>
              <w:t xml:space="preserve"> </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w w:val="105"/>
                <w:sz w:val="12"/>
              </w:rPr>
            </w:pPr>
            <w:r w:rsidRPr="00F34FEC">
              <w:rPr>
                <w:w w:val="105"/>
                <w:sz w:val="12"/>
              </w:rPr>
              <w:t>700 000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center"/>
              <w:rPr>
                <w:w w:val="105"/>
                <w:sz w:val="12"/>
              </w:rPr>
            </w:pPr>
            <w:r w:rsidRPr="00F34FEC">
              <w:rPr>
                <w:w w:val="105"/>
                <w:sz w:val="12"/>
              </w:rPr>
              <w:t>2021-2022</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PrEx>
        <w:trPr>
          <w:gridAfter w:val="1"/>
          <w:wAfter w:w="94" w:type="dxa"/>
          <w:trHeight w:val="306"/>
        </w:trPr>
        <w:tc>
          <w:tcPr>
            <w:tcW w:w="2127" w:type="dxa"/>
            <w:gridSpan w:val="2"/>
            <w:vMerge/>
            <w:tcBorders>
              <w:right w:val="single" w:sz="4" w:space="0" w:color="000000"/>
            </w:tcBorders>
            <w:shd w:val="clear" w:color="auto" w:fill="F2F2F2"/>
          </w:tcPr>
          <w:p w:rsidR="003F44D4" w:rsidRPr="00F34FEC" w:rsidRDefault="003F44D4" w:rsidP="00D17889">
            <w:pPr>
              <w:pStyle w:val="TableParagraph"/>
              <w:rPr>
                <w:rFonts w:ascii="Times New Roman"/>
                <w:sz w:val="12"/>
              </w:rPr>
            </w:pPr>
          </w:p>
        </w:tc>
        <w:tc>
          <w:tcPr>
            <w:tcW w:w="3260" w:type="dxa"/>
            <w:gridSpan w:val="2"/>
            <w:vMerge/>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rPr>
                <w:rFonts w:ascii="Times New Roman"/>
                <w:sz w:val="12"/>
              </w:rPr>
            </w:pPr>
          </w:p>
        </w:tc>
        <w:tc>
          <w:tcPr>
            <w:tcW w:w="581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left="26"/>
              <w:rPr>
                <w:w w:val="105"/>
                <w:sz w:val="12"/>
              </w:rPr>
            </w:pPr>
            <w:r w:rsidRPr="00F34FEC">
              <w:rPr>
                <w:w w:val="105"/>
                <w:sz w:val="12"/>
              </w:rPr>
              <w:t>Čtyři roční období pro všechny smysly  - přírodní zahrada Škola v přírodě Čestice – II. A III. Etapa</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right"/>
              <w:rPr>
                <w:w w:val="105"/>
                <w:sz w:val="12"/>
              </w:rPr>
            </w:pPr>
            <w:r w:rsidRPr="00F34FEC">
              <w:rPr>
                <w:w w:val="105"/>
                <w:sz w:val="12"/>
              </w:rPr>
              <w:t>1500 000</w:t>
            </w:r>
          </w:p>
        </w:tc>
        <w:tc>
          <w:tcPr>
            <w:tcW w:w="992"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75"/>
              <w:ind w:right="2"/>
              <w:jc w:val="center"/>
              <w:rPr>
                <w:w w:val="105"/>
                <w:sz w:val="12"/>
              </w:rPr>
            </w:pPr>
            <w:r w:rsidRPr="00F34FEC">
              <w:rPr>
                <w:w w:val="105"/>
                <w:sz w:val="12"/>
              </w:rPr>
              <w:t>2021-2023</w:t>
            </w:r>
          </w:p>
        </w:tc>
        <w:tc>
          <w:tcPr>
            <w:tcW w:w="1276" w:type="dxa"/>
            <w:gridSpan w:val="2"/>
            <w:tcBorders>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84"/>
              <w:ind w:right="62"/>
              <w:jc w:val="center"/>
              <w:rPr>
                <w:w w:val="105"/>
                <w:sz w:val="12"/>
              </w:rPr>
            </w:pPr>
            <w:r w:rsidRPr="00F34FEC">
              <w:rPr>
                <w:w w:val="105"/>
                <w:sz w:val="12"/>
              </w:rPr>
              <w:t>cíl 2.4</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left w:val="single" w:sz="4" w:space="0" w:color="000000"/>
              <w:bottom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PrEx>
        <w:trPr>
          <w:gridAfter w:val="1"/>
          <w:wAfter w:w="94" w:type="dxa"/>
          <w:trHeight w:val="208"/>
        </w:trPr>
        <w:tc>
          <w:tcPr>
            <w:tcW w:w="2127" w:type="dxa"/>
            <w:gridSpan w:val="2"/>
            <w:vMerge/>
            <w:tcBorders>
              <w:top w:val="nil"/>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1"/>
              <w:ind w:left="26"/>
              <w:rPr>
                <w:sz w:val="12"/>
              </w:rPr>
            </w:pPr>
            <w:r w:rsidRPr="00F34FEC">
              <w:rPr>
                <w:w w:val="105"/>
                <w:sz w:val="12"/>
              </w:rPr>
              <w:t>Polytechnická dílna</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1"/>
              <w:ind w:left="26"/>
              <w:rPr>
                <w:sz w:val="12"/>
              </w:rPr>
            </w:pPr>
            <w:r w:rsidRPr="00F34FEC">
              <w:rPr>
                <w:w w:val="105"/>
                <w:sz w:val="12"/>
              </w:rPr>
              <w:t>stavební úprava prostoru a vybavení dílny</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1"/>
              <w:ind w:right="2"/>
              <w:jc w:val="right"/>
              <w:rPr>
                <w:sz w:val="12"/>
              </w:rPr>
            </w:pPr>
            <w:r w:rsidRPr="00F34FEC">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F34FEC" w:rsidRDefault="003F44D4" w:rsidP="00D17889">
            <w:pPr>
              <w:pStyle w:val="TableParagraph"/>
              <w:spacing w:before="31"/>
              <w:ind w:right="2"/>
              <w:jc w:val="center"/>
              <w:rPr>
                <w:sz w:val="12"/>
              </w:rPr>
            </w:pPr>
            <w:r w:rsidRPr="00F34FEC">
              <w:rPr>
                <w:sz w:val="12"/>
              </w:rPr>
              <w:t>2021-2023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Pr>
                <w:w w:val="105"/>
                <w:sz w:val="12"/>
              </w:rPr>
              <w:t>cíl 2.2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left="230"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r w:rsidRPr="00F34FEC">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PrEx>
        <w:trPr>
          <w:gridAfter w:val="1"/>
          <w:wAfter w:w="94" w:type="dxa"/>
          <w:trHeight w:val="284"/>
        </w:trPr>
        <w:tc>
          <w:tcPr>
            <w:tcW w:w="2127" w:type="dxa"/>
            <w:gridSpan w:val="2"/>
            <w:vMerge/>
            <w:tcBorders>
              <w:top w:val="nil"/>
              <w:bottom w:val="single" w:sz="8" w:space="0" w:color="auto"/>
              <w:right w:val="single" w:sz="4" w:space="0" w:color="000000"/>
            </w:tcBorders>
            <w:shd w:val="clear" w:color="auto" w:fill="F2F2F2"/>
          </w:tcPr>
          <w:p w:rsidR="003F44D4" w:rsidRPr="00F34FEC" w:rsidRDefault="003F44D4" w:rsidP="00D17889">
            <w:pPr>
              <w:rPr>
                <w:sz w:val="2"/>
                <w:szCs w:val="2"/>
              </w:rPr>
            </w:pPr>
          </w:p>
        </w:tc>
        <w:tc>
          <w:tcPr>
            <w:tcW w:w="3260"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70"/>
              <w:ind w:left="26"/>
              <w:rPr>
                <w:sz w:val="12"/>
              </w:rPr>
            </w:pPr>
            <w:r w:rsidRPr="00F34FEC">
              <w:rPr>
                <w:w w:val="105"/>
                <w:sz w:val="12"/>
              </w:rPr>
              <w:t>Snížení energetické náročnosti</w:t>
            </w:r>
          </w:p>
        </w:tc>
        <w:tc>
          <w:tcPr>
            <w:tcW w:w="581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70"/>
              <w:ind w:left="26"/>
              <w:rPr>
                <w:sz w:val="12"/>
              </w:rPr>
            </w:pPr>
            <w:r w:rsidRPr="00F34FEC">
              <w:rPr>
                <w:w w:val="105"/>
                <w:sz w:val="12"/>
              </w:rPr>
              <w:t xml:space="preserve">Rekonstrukce, zateplení a výměna oken v přístavbě a celkové snížení energetické náročnosti, v rámci realizace vytvoření bezbariérového přístupu pro </w:t>
            </w:r>
            <w:proofErr w:type="gramStart"/>
            <w:r w:rsidRPr="00F34FEC">
              <w:rPr>
                <w:w w:val="105"/>
                <w:sz w:val="12"/>
              </w:rPr>
              <w:t>handicapované  – Škola</w:t>
            </w:r>
            <w:proofErr w:type="gramEnd"/>
            <w:r w:rsidRPr="00F34FEC">
              <w:rPr>
                <w:w w:val="105"/>
                <w:sz w:val="12"/>
              </w:rPr>
              <w:t xml:space="preserve"> v přírodě Čestice (rekuperace)</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70"/>
              <w:ind w:right="2"/>
              <w:jc w:val="right"/>
              <w:rPr>
                <w:sz w:val="12"/>
              </w:rPr>
            </w:pPr>
            <w:r w:rsidRPr="00F34FEC">
              <w:rPr>
                <w:w w:val="105"/>
                <w:sz w:val="12"/>
              </w:rPr>
              <w:t>? 3 500 000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70"/>
              <w:ind w:right="2"/>
              <w:jc w:val="center"/>
              <w:rPr>
                <w:sz w:val="12"/>
              </w:rPr>
            </w:pPr>
            <w:r w:rsidRPr="00F34FEC">
              <w:rPr>
                <w:sz w:val="12"/>
              </w:rPr>
              <w:t>2021-2023</w:t>
            </w:r>
          </w:p>
        </w:tc>
        <w:tc>
          <w:tcPr>
            <w:tcW w:w="127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r w:rsidRPr="00F34FEC">
              <w:rPr>
                <w:w w:val="103"/>
                <w:sz w:val="12"/>
              </w:rPr>
              <w:t>x</w:t>
            </w: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rsidR="003F44D4" w:rsidRPr="00F34FEC" w:rsidRDefault="003F44D4" w:rsidP="00D17889">
            <w:pPr>
              <w:pStyle w:val="TableParagraph"/>
              <w:spacing w:before="19"/>
              <w:ind w:right="196"/>
              <w:jc w:val="center"/>
              <w:rPr>
                <w:w w:val="103"/>
                <w:sz w:val="12"/>
              </w:rPr>
            </w:pPr>
          </w:p>
        </w:tc>
        <w:tc>
          <w:tcPr>
            <w:tcW w:w="425" w:type="dxa"/>
            <w:gridSpan w:val="2"/>
            <w:tcBorders>
              <w:top w:val="single" w:sz="4" w:space="0" w:color="000000"/>
              <w:left w:val="single" w:sz="4" w:space="0" w:color="000000"/>
              <w:bottom w:val="single" w:sz="8" w:space="0" w:color="auto"/>
            </w:tcBorders>
            <w:shd w:val="clear" w:color="auto" w:fill="F2F2F2"/>
          </w:tcPr>
          <w:p w:rsidR="003F44D4" w:rsidRPr="00F34FEC" w:rsidRDefault="003F44D4" w:rsidP="00D17889">
            <w:pPr>
              <w:pStyle w:val="TableParagraph"/>
              <w:spacing w:before="19"/>
              <w:ind w:right="196"/>
              <w:jc w:val="center"/>
              <w:rPr>
                <w:w w:val="103"/>
                <w:sz w:val="12"/>
              </w:rPr>
            </w:pPr>
            <w:r w:rsidRPr="00F34FEC">
              <w:rPr>
                <w:w w:val="103"/>
                <w:sz w:val="12"/>
              </w:rPr>
              <w:t>x</w:t>
            </w:r>
          </w:p>
        </w:tc>
      </w:tr>
      <w:tr w:rsidR="003F44D4" w:rsidRPr="00F34FEC"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tcBorders>
              <w:top w:val="single" w:sz="8" w:space="0" w:color="auto"/>
              <w:left w:val="single" w:sz="8" w:space="0" w:color="auto"/>
              <w:bottom w:val="single" w:sz="8" w:space="0" w:color="auto"/>
              <w:right w:val="single" w:sz="4" w:space="0" w:color="auto"/>
            </w:tcBorders>
          </w:tcPr>
          <w:p w:rsidR="003F44D4" w:rsidRPr="00F34FEC" w:rsidRDefault="003F44D4" w:rsidP="00D17889">
            <w:pPr>
              <w:pStyle w:val="TableParagraph"/>
              <w:ind w:left="21"/>
              <w:rPr>
                <w:b/>
                <w:sz w:val="12"/>
              </w:rPr>
            </w:pPr>
            <w:r w:rsidRPr="00F34FEC">
              <w:rPr>
                <w:b/>
                <w:w w:val="105"/>
                <w:sz w:val="12"/>
              </w:rPr>
              <w:t>Malvína – umělecká mateřská škola s.r.o.</w:t>
            </w:r>
          </w:p>
          <w:p w:rsidR="003F44D4" w:rsidRPr="00F34FEC" w:rsidRDefault="003F44D4" w:rsidP="00D17889">
            <w:pPr>
              <w:pStyle w:val="TableParagraph"/>
              <w:spacing w:before="82"/>
              <w:ind w:left="21"/>
              <w:rPr>
                <w:sz w:val="12"/>
              </w:rPr>
            </w:pPr>
            <w:r w:rsidRPr="00F34FEC">
              <w:rPr>
                <w:w w:val="105"/>
                <w:sz w:val="12"/>
              </w:rPr>
              <w:t>IČ: 01846884</w:t>
            </w:r>
          </w:p>
          <w:p w:rsidR="003F44D4" w:rsidRPr="00F34FEC" w:rsidRDefault="003F44D4" w:rsidP="00D17889">
            <w:pPr>
              <w:pStyle w:val="TableParagraph"/>
              <w:spacing w:before="11"/>
              <w:rPr>
                <w:rFonts w:ascii="Times New Roman"/>
                <w:sz w:val="12"/>
              </w:rPr>
            </w:pPr>
          </w:p>
          <w:p w:rsidR="003F44D4" w:rsidRPr="00F34FEC" w:rsidRDefault="003F44D4" w:rsidP="00D17889">
            <w:pPr>
              <w:pStyle w:val="TableParagraph"/>
              <w:rPr>
                <w:rFonts w:ascii="Times New Roman"/>
                <w:sz w:val="12"/>
              </w:rPr>
            </w:pPr>
            <w:r w:rsidRPr="00F34FEC">
              <w:rPr>
                <w:w w:val="105"/>
                <w:sz w:val="12"/>
              </w:rPr>
              <w:t>RED IZO 691009392</w:t>
            </w:r>
          </w:p>
        </w:tc>
        <w:tc>
          <w:tcPr>
            <w:tcW w:w="3260" w:type="dxa"/>
            <w:gridSpan w:val="2"/>
            <w:tcBorders>
              <w:top w:val="single" w:sz="8" w:space="0" w:color="auto"/>
              <w:left w:val="single" w:sz="4" w:space="0" w:color="auto"/>
              <w:bottom w:val="single" w:sz="8" w:space="0" w:color="auto"/>
              <w:right w:val="single" w:sz="4" w:space="0" w:color="auto"/>
            </w:tcBorders>
            <w:vAlign w:val="center"/>
          </w:tcPr>
          <w:p w:rsidR="003F44D4" w:rsidRPr="00F34FEC" w:rsidRDefault="003F44D4" w:rsidP="00D17889">
            <w:pPr>
              <w:pStyle w:val="TableParagraph"/>
              <w:spacing w:line="123" w:lineRule="exact"/>
              <w:ind w:left="26"/>
              <w:rPr>
                <w:w w:val="105"/>
                <w:sz w:val="12"/>
              </w:rPr>
            </w:pPr>
            <w:r w:rsidRPr="00F34FEC">
              <w:rPr>
                <w:w w:val="105"/>
                <w:sz w:val="12"/>
              </w:rPr>
              <w:t>Zkvalitnění vzdělávání</w:t>
            </w:r>
          </w:p>
        </w:tc>
        <w:tc>
          <w:tcPr>
            <w:tcW w:w="5812" w:type="dxa"/>
            <w:gridSpan w:val="2"/>
            <w:tcBorders>
              <w:top w:val="single" w:sz="8" w:space="0" w:color="auto"/>
              <w:left w:val="single" w:sz="4" w:space="0" w:color="auto"/>
              <w:bottom w:val="single" w:sz="8" w:space="0" w:color="auto"/>
              <w:right w:val="single" w:sz="4" w:space="0" w:color="auto"/>
            </w:tcBorders>
            <w:vAlign w:val="center"/>
          </w:tcPr>
          <w:p w:rsidR="003F44D4" w:rsidRPr="00F34FEC" w:rsidRDefault="003F44D4" w:rsidP="00D17889">
            <w:pPr>
              <w:pStyle w:val="TableParagraph"/>
              <w:tabs>
                <w:tab w:val="left" w:pos="1800"/>
              </w:tabs>
              <w:spacing w:before="75" w:line="123" w:lineRule="exact"/>
              <w:ind w:left="26"/>
              <w:rPr>
                <w:w w:val="105"/>
                <w:sz w:val="12"/>
              </w:rPr>
            </w:pPr>
            <w:r w:rsidRPr="00F34FEC">
              <w:rPr>
                <w:w w:val="105"/>
                <w:sz w:val="12"/>
              </w:rPr>
              <w:t xml:space="preserve">Modernizace výukového zázemí pro polytechnické a přírodovědné vzdělávání i EVVO, modernizace zázemí pro děti </w:t>
            </w:r>
            <w:proofErr w:type="gramStart"/>
            <w:r w:rsidRPr="00F34FEC">
              <w:rPr>
                <w:w w:val="105"/>
                <w:sz w:val="12"/>
              </w:rPr>
              <w:t>mladší 3 let</w:t>
            </w:r>
            <w:proofErr w:type="gramEnd"/>
          </w:p>
        </w:tc>
        <w:tc>
          <w:tcPr>
            <w:tcW w:w="992" w:type="dxa"/>
            <w:gridSpan w:val="2"/>
            <w:tcBorders>
              <w:top w:val="single" w:sz="8" w:space="0" w:color="auto"/>
              <w:left w:val="single" w:sz="4" w:space="0" w:color="auto"/>
              <w:bottom w:val="single" w:sz="8" w:space="0" w:color="auto"/>
              <w:right w:val="single" w:sz="4" w:space="0" w:color="auto"/>
            </w:tcBorders>
            <w:vAlign w:val="center"/>
          </w:tcPr>
          <w:p w:rsidR="003F44D4" w:rsidRPr="00F34FEC" w:rsidRDefault="003F44D4" w:rsidP="00D17889">
            <w:pPr>
              <w:pStyle w:val="TableParagraph"/>
              <w:spacing w:before="75" w:line="123" w:lineRule="exact"/>
              <w:ind w:left="26" w:right="2"/>
              <w:rPr>
                <w:w w:val="105"/>
                <w:sz w:val="12"/>
              </w:rPr>
            </w:pPr>
            <w:r w:rsidRPr="00F34FEC">
              <w:rPr>
                <w:w w:val="105"/>
                <w:sz w:val="12"/>
              </w:rPr>
              <w:t>2 000 000</w:t>
            </w:r>
          </w:p>
        </w:tc>
        <w:tc>
          <w:tcPr>
            <w:tcW w:w="992" w:type="dxa"/>
            <w:gridSpan w:val="2"/>
            <w:tcBorders>
              <w:top w:val="single" w:sz="8" w:space="0" w:color="auto"/>
              <w:left w:val="single" w:sz="4" w:space="0" w:color="auto"/>
              <w:bottom w:val="single" w:sz="8" w:space="0" w:color="auto"/>
              <w:right w:val="single" w:sz="4" w:space="0" w:color="auto"/>
            </w:tcBorders>
            <w:vAlign w:val="center"/>
          </w:tcPr>
          <w:p w:rsidR="003F44D4" w:rsidRPr="00F34FEC" w:rsidRDefault="003F44D4" w:rsidP="00D17889">
            <w:pPr>
              <w:pStyle w:val="TableParagraph"/>
              <w:spacing w:before="75" w:line="123" w:lineRule="exact"/>
              <w:ind w:left="26" w:right="2"/>
              <w:rPr>
                <w:w w:val="105"/>
                <w:sz w:val="12"/>
              </w:rPr>
            </w:pPr>
            <w:r w:rsidRPr="00F34FEC">
              <w:rPr>
                <w:w w:val="105"/>
                <w:sz w:val="12"/>
              </w:rPr>
              <w:t>2021-2022</w:t>
            </w:r>
          </w:p>
        </w:tc>
        <w:tc>
          <w:tcPr>
            <w:tcW w:w="1276" w:type="dxa"/>
            <w:gridSpan w:val="2"/>
            <w:tcBorders>
              <w:top w:val="single" w:sz="8" w:space="0" w:color="auto"/>
              <w:left w:val="single" w:sz="4" w:space="0" w:color="auto"/>
              <w:bottom w:val="single" w:sz="8" w:space="0" w:color="auto"/>
              <w:right w:val="single" w:sz="4" w:space="0" w:color="auto"/>
            </w:tcBorders>
            <w:vAlign w:val="center"/>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8" w:space="0" w:color="auto"/>
              <w:left w:val="single" w:sz="4" w:space="0" w:color="auto"/>
              <w:bottom w:val="single" w:sz="8" w:space="0" w:color="auto"/>
              <w:right w:val="single" w:sz="4" w:space="0" w:color="auto"/>
            </w:tcBorders>
            <w:vAlign w:val="center"/>
          </w:tcPr>
          <w:p w:rsidR="003F44D4" w:rsidRPr="00F34FEC" w:rsidRDefault="003F44D4" w:rsidP="00D17889">
            <w:pPr>
              <w:pStyle w:val="TableParagraph"/>
              <w:spacing w:before="84"/>
              <w:ind w:right="62"/>
              <w:jc w:val="center"/>
              <w:rPr>
                <w:w w:val="105"/>
                <w:sz w:val="12"/>
              </w:rPr>
            </w:pPr>
            <w:r w:rsidRPr="00F34FEC">
              <w:rPr>
                <w:w w:val="105"/>
                <w:sz w:val="12"/>
              </w:rPr>
              <w:t>cíl 2.2</w:t>
            </w: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vAlign w:val="center"/>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8" w:space="0" w:color="auto"/>
            </w:tcBorders>
            <w:vAlign w:val="center"/>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tcBorders>
              <w:top w:val="single" w:sz="8" w:space="0" w:color="auto"/>
              <w:left w:val="single" w:sz="8" w:space="0" w:color="auto"/>
              <w:bottom w:val="single" w:sz="8" w:space="0" w:color="auto"/>
              <w:right w:val="single" w:sz="4" w:space="0" w:color="auto"/>
            </w:tcBorders>
          </w:tcPr>
          <w:p w:rsidR="003F44D4" w:rsidRPr="00F34FEC" w:rsidRDefault="003F44D4" w:rsidP="00D17889">
            <w:pPr>
              <w:pStyle w:val="TableParagraph"/>
              <w:ind w:left="21"/>
              <w:rPr>
                <w:b/>
                <w:sz w:val="12"/>
              </w:rPr>
            </w:pPr>
            <w:r w:rsidRPr="00F34FEC">
              <w:rPr>
                <w:b/>
                <w:w w:val="105"/>
                <w:sz w:val="12"/>
              </w:rPr>
              <w:t>Školní jídelna Jindřišská</w:t>
            </w:r>
          </w:p>
          <w:p w:rsidR="003F44D4" w:rsidRPr="00F34FEC" w:rsidRDefault="003F44D4" w:rsidP="00D17889">
            <w:pPr>
              <w:pStyle w:val="TableParagraph"/>
              <w:spacing w:before="82"/>
              <w:ind w:left="21"/>
              <w:rPr>
                <w:sz w:val="12"/>
              </w:rPr>
            </w:pPr>
            <w:r w:rsidRPr="00F34FEC">
              <w:rPr>
                <w:w w:val="105"/>
                <w:sz w:val="12"/>
              </w:rPr>
              <w:t>IČ: 60449632</w:t>
            </w:r>
          </w:p>
          <w:p w:rsidR="003F44D4" w:rsidRPr="00F34FEC" w:rsidRDefault="003F44D4" w:rsidP="00D17889">
            <w:pPr>
              <w:pStyle w:val="TableParagraph"/>
              <w:spacing w:before="11"/>
              <w:rPr>
                <w:rFonts w:ascii="Times New Roman"/>
                <w:sz w:val="12"/>
              </w:rPr>
            </w:pPr>
          </w:p>
          <w:p w:rsidR="003F44D4" w:rsidRPr="00F34FEC" w:rsidRDefault="003F44D4" w:rsidP="00D17889">
            <w:pPr>
              <w:pStyle w:val="TableParagraph"/>
              <w:rPr>
                <w:rFonts w:ascii="Times New Roman"/>
                <w:sz w:val="12"/>
              </w:rPr>
            </w:pPr>
            <w:r w:rsidRPr="00F34FEC">
              <w:rPr>
                <w:w w:val="105"/>
                <w:sz w:val="12"/>
              </w:rPr>
              <w:t>RED IZO 612000192</w:t>
            </w:r>
          </w:p>
        </w:tc>
        <w:tc>
          <w:tcPr>
            <w:tcW w:w="3260"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line="123" w:lineRule="exact"/>
              <w:ind w:left="26"/>
              <w:rPr>
                <w:rFonts w:ascii="Times New Roman"/>
                <w:sz w:val="12"/>
              </w:rPr>
            </w:pPr>
            <w:r w:rsidRPr="00F34FEC">
              <w:rPr>
                <w:w w:val="105"/>
                <w:sz w:val="12"/>
              </w:rPr>
              <w:t>Zázemí pro zaměstnance a šatna</w:t>
            </w:r>
          </w:p>
        </w:tc>
        <w:tc>
          <w:tcPr>
            <w:tcW w:w="581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left="26"/>
              <w:rPr>
                <w:w w:val="105"/>
                <w:sz w:val="12"/>
              </w:rPr>
            </w:pPr>
            <w:r w:rsidRPr="00F34FEC">
              <w:rPr>
                <w:w w:val="105"/>
                <w:sz w:val="12"/>
              </w:rPr>
              <w:t>Rekonstrukce stávajících nevyhovujících prostor</w:t>
            </w: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right"/>
              <w:rPr>
                <w:w w:val="105"/>
                <w:sz w:val="12"/>
              </w:rPr>
            </w:pPr>
            <w:r w:rsidRPr="00F34FEC">
              <w:rPr>
                <w:w w:val="105"/>
                <w:sz w:val="12"/>
              </w:rPr>
              <w:t>600 000</w:t>
            </w: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center"/>
              <w:rPr>
                <w:w w:val="105"/>
                <w:sz w:val="12"/>
              </w:rPr>
            </w:pPr>
            <w:r w:rsidRPr="00F34FEC">
              <w:rPr>
                <w:w w:val="105"/>
                <w:sz w:val="12"/>
              </w:rPr>
              <w:t>2021-2023</w:t>
            </w:r>
          </w:p>
        </w:tc>
        <w:tc>
          <w:tcPr>
            <w:tcW w:w="1276" w:type="dxa"/>
            <w:gridSpan w:val="2"/>
            <w:tcBorders>
              <w:top w:val="single" w:sz="8" w:space="0" w:color="auto"/>
              <w:left w:val="single" w:sz="4" w:space="0" w:color="auto"/>
              <w:bottom w:val="single" w:sz="8" w:space="0" w:color="auto"/>
              <w:right w:val="single" w:sz="4" w:space="0" w:color="auto"/>
            </w:tcBorders>
          </w:tcPr>
          <w:p w:rsidR="003F44D4" w:rsidRPr="00A015AB" w:rsidRDefault="003F44D4" w:rsidP="00D17889">
            <w:pPr>
              <w:pStyle w:val="TableParagraph"/>
              <w:spacing w:before="55"/>
              <w:ind w:right="62"/>
              <w:jc w:val="center"/>
              <w:rPr>
                <w:sz w:val="12"/>
                <w:szCs w:val="12"/>
              </w:rPr>
            </w:pPr>
            <w:r w:rsidRPr="00A015AB">
              <w:rPr>
                <w:sz w:val="12"/>
                <w:szCs w:val="12"/>
              </w:rPr>
              <w:t>2021</w:t>
            </w:r>
          </w:p>
        </w:tc>
        <w:tc>
          <w:tcPr>
            <w:tcW w:w="567"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84"/>
              <w:ind w:right="62"/>
              <w:jc w:val="center"/>
              <w:rPr>
                <w:w w:val="105"/>
                <w:sz w:val="12"/>
              </w:rPr>
            </w:pPr>
            <w:r w:rsidRPr="00F34FEC">
              <w:rPr>
                <w:w w:val="105"/>
                <w:sz w:val="12"/>
              </w:rPr>
              <w:t>cíl. 2.5</w:t>
            </w: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8" w:space="0" w:color="auto"/>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vMerge w:val="restart"/>
            <w:tcBorders>
              <w:top w:val="single" w:sz="8" w:space="0" w:color="auto"/>
              <w:left w:val="single" w:sz="8" w:space="0" w:color="auto"/>
              <w:right w:val="single" w:sz="4" w:space="0" w:color="auto"/>
            </w:tcBorders>
          </w:tcPr>
          <w:p w:rsidR="003F44D4" w:rsidRPr="00F34FEC" w:rsidRDefault="003F44D4" w:rsidP="00D17889">
            <w:pPr>
              <w:pStyle w:val="TableParagraph"/>
              <w:ind w:left="21"/>
              <w:rPr>
                <w:b/>
                <w:sz w:val="12"/>
              </w:rPr>
            </w:pPr>
            <w:r w:rsidRPr="00F34FEC">
              <w:rPr>
                <w:b/>
                <w:w w:val="105"/>
                <w:sz w:val="12"/>
              </w:rPr>
              <w:t xml:space="preserve">International Montessori School of Prague, mateřská škola a základní škola </w:t>
            </w:r>
            <w:proofErr w:type="gramStart"/>
            <w:r w:rsidRPr="00F34FEC">
              <w:rPr>
                <w:b/>
                <w:w w:val="105"/>
                <w:sz w:val="12"/>
              </w:rPr>
              <w:t>s.r.</w:t>
            </w:r>
            <w:proofErr w:type="gramEnd"/>
            <w:r w:rsidRPr="00F34FEC">
              <w:rPr>
                <w:b/>
                <w:w w:val="105"/>
                <w:sz w:val="12"/>
              </w:rPr>
              <w:t>ro</w:t>
            </w:r>
          </w:p>
          <w:p w:rsidR="003F44D4" w:rsidRPr="00F34FEC" w:rsidRDefault="003F44D4" w:rsidP="00D17889">
            <w:pPr>
              <w:pStyle w:val="TableParagraph"/>
              <w:spacing w:before="82"/>
              <w:ind w:left="21"/>
              <w:rPr>
                <w:sz w:val="12"/>
              </w:rPr>
            </w:pPr>
            <w:r w:rsidRPr="00F34FEC">
              <w:rPr>
                <w:w w:val="105"/>
                <w:sz w:val="12"/>
              </w:rPr>
              <w:t>IČ: 27233464</w:t>
            </w:r>
          </w:p>
          <w:p w:rsidR="003F44D4" w:rsidRPr="00F34FEC" w:rsidRDefault="003F44D4" w:rsidP="00D17889">
            <w:pPr>
              <w:pStyle w:val="TableParagraph"/>
              <w:spacing w:before="11"/>
              <w:rPr>
                <w:rFonts w:ascii="Times New Roman"/>
                <w:sz w:val="12"/>
              </w:rPr>
            </w:pPr>
          </w:p>
          <w:p w:rsidR="003F44D4" w:rsidRPr="00F34FEC" w:rsidRDefault="003F44D4" w:rsidP="00D17889">
            <w:pPr>
              <w:pStyle w:val="TableParagraph"/>
              <w:ind w:left="21"/>
              <w:rPr>
                <w:b/>
                <w:w w:val="105"/>
                <w:sz w:val="12"/>
              </w:rPr>
            </w:pPr>
            <w:r w:rsidRPr="00F34FEC">
              <w:rPr>
                <w:w w:val="105"/>
                <w:sz w:val="12"/>
              </w:rPr>
              <w:t>RED IZO 691006962</w:t>
            </w:r>
          </w:p>
        </w:tc>
        <w:tc>
          <w:tcPr>
            <w:tcW w:w="3260" w:type="dxa"/>
            <w:gridSpan w:val="2"/>
            <w:vMerge w:val="restart"/>
            <w:tcBorders>
              <w:top w:val="single" w:sz="8" w:space="0" w:color="auto"/>
              <w:left w:val="single" w:sz="4" w:space="0" w:color="auto"/>
              <w:right w:val="single" w:sz="4" w:space="0" w:color="auto"/>
            </w:tcBorders>
          </w:tcPr>
          <w:p w:rsidR="003F44D4" w:rsidRPr="00F34FEC" w:rsidRDefault="003F44D4" w:rsidP="00D17889">
            <w:pPr>
              <w:pStyle w:val="TableParagraph"/>
              <w:spacing w:line="123" w:lineRule="exact"/>
              <w:ind w:left="26"/>
              <w:rPr>
                <w:w w:val="105"/>
                <w:sz w:val="12"/>
              </w:rPr>
            </w:pPr>
            <w:r w:rsidRPr="00F34FEC">
              <w:rPr>
                <w:w w:val="105"/>
                <w:sz w:val="12"/>
              </w:rPr>
              <w:t>Modernizace zařízení a vybavení MŠ a ZŠ v rámci IMSP</w:t>
            </w:r>
          </w:p>
        </w:tc>
        <w:tc>
          <w:tcPr>
            <w:tcW w:w="581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left="26"/>
              <w:rPr>
                <w:w w:val="105"/>
                <w:sz w:val="12"/>
              </w:rPr>
            </w:pPr>
            <w:r w:rsidRPr="00F34FEC">
              <w:rPr>
                <w:w w:val="105"/>
                <w:sz w:val="12"/>
              </w:rPr>
              <w:t>MŠ postrádá venkovní učebnu EVVO/udržitelný rozvoj. Prostor mateřské školy je třeba přizpůsobit potřebám 2letých dětí (dětí do 3 let) s důrazem na zvýšení jejich bezpečnosti:</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výměna povrchů v prostorách školy, kde jsou 2leté děti</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nové venkovní zábradlí a schodiště využívané 2letými dětmi (bezpečí dětí při vstupu do budovy)</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nový nábytek ve třídách s 2letými dětmi</w:t>
            </w:r>
          </w:p>
          <w:p w:rsidR="003F44D4" w:rsidRPr="00F34FEC" w:rsidRDefault="003F44D4" w:rsidP="00D17889">
            <w:pPr>
              <w:pStyle w:val="TableParagraph"/>
              <w:spacing w:before="75"/>
              <w:ind w:left="26"/>
              <w:rPr>
                <w:w w:val="105"/>
                <w:sz w:val="12"/>
              </w:rPr>
            </w:pPr>
            <w:r w:rsidRPr="00F34FEC">
              <w:rPr>
                <w:w w:val="105"/>
                <w:sz w:val="12"/>
              </w:rPr>
              <w:t>V MŠ jsme jako problém identifikovali i skutečnost, že škola nemá vhodný bezbariérový přístup (pořízení zdvihací plošiny pro bezbariérový přístup).</w:t>
            </w:r>
          </w:p>
        </w:tc>
        <w:tc>
          <w:tcPr>
            <w:tcW w:w="992" w:type="dxa"/>
            <w:gridSpan w:val="2"/>
            <w:vMerge w:val="restart"/>
            <w:tcBorders>
              <w:top w:val="single" w:sz="8" w:space="0" w:color="auto"/>
              <w:left w:val="single" w:sz="4" w:space="0" w:color="auto"/>
              <w:right w:val="single" w:sz="4" w:space="0" w:color="auto"/>
            </w:tcBorders>
          </w:tcPr>
          <w:p w:rsidR="003F44D4" w:rsidRPr="00F34FEC" w:rsidRDefault="003F44D4" w:rsidP="00D17889">
            <w:pPr>
              <w:pStyle w:val="TableParagraph"/>
              <w:spacing w:before="75"/>
              <w:ind w:right="2"/>
              <w:jc w:val="right"/>
              <w:rPr>
                <w:w w:val="105"/>
                <w:sz w:val="12"/>
              </w:rPr>
            </w:pPr>
            <w:r w:rsidRPr="00F34FEC">
              <w:rPr>
                <w:w w:val="105"/>
                <w:sz w:val="12"/>
              </w:rPr>
              <w:t>3 200 000</w:t>
            </w:r>
          </w:p>
        </w:tc>
        <w:tc>
          <w:tcPr>
            <w:tcW w:w="992" w:type="dxa"/>
            <w:gridSpan w:val="2"/>
            <w:vMerge w:val="restart"/>
            <w:tcBorders>
              <w:top w:val="single" w:sz="8" w:space="0" w:color="auto"/>
              <w:left w:val="single" w:sz="4" w:space="0" w:color="auto"/>
              <w:right w:val="single" w:sz="4" w:space="0" w:color="auto"/>
            </w:tcBorders>
          </w:tcPr>
          <w:p w:rsidR="003F44D4" w:rsidRPr="00F34FEC" w:rsidRDefault="003F44D4" w:rsidP="00D17889">
            <w:pPr>
              <w:pStyle w:val="TableParagraph"/>
              <w:spacing w:before="75"/>
              <w:ind w:right="2"/>
              <w:jc w:val="center"/>
              <w:rPr>
                <w:w w:val="105"/>
                <w:sz w:val="12"/>
              </w:rPr>
            </w:pPr>
            <w:r w:rsidRPr="00F34FEC">
              <w:rPr>
                <w:w w:val="105"/>
                <w:sz w:val="12"/>
              </w:rPr>
              <w:t>2022-2023</w:t>
            </w:r>
          </w:p>
        </w:tc>
        <w:tc>
          <w:tcPr>
            <w:tcW w:w="1276" w:type="dxa"/>
            <w:gridSpan w:val="2"/>
            <w:vMerge w:val="restart"/>
            <w:tcBorders>
              <w:top w:val="single" w:sz="8" w:space="0" w:color="auto"/>
              <w:left w:val="single" w:sz="4" w:space="0" w:color="auto"/>
              <w:right w:val="single" w:sz="4" w:space="0" w:color="auto"/>
            </w:tcBorders>
          </w:tcPr>
          <w:p w:rsidR="003F44D4" w:rsidRPr="00A015AB" w:rsidRDefault="003F44D4" w:rsidP="00D17889">
            <w:pPr>
              <w:pStyle w:val="TableParagraph"/>
              <w:spacing w:before="55"/>
              <w:ind w:right="62"/>
              <w:jc w:val="center"/>
              <w:rPr>
                <w:sz w:val="12"/>
                <w:szCs w:val="12"/>
              </w:rPr>
            </w:pPr>
          </w:p>
        </w:tc>
        <w:tc>
          <w:tcPr>
            <w:tcW w:w="567" w:type="dxa"/>
            <w:gridSpan w:val="2"/>
            <w:vMerge w:val="restart"/>
            <w:tcBorders>
              <w:top w:val="single" w:sz="8" w:space="0" w:color="auto"/>
              <w:left w:val="single" w:sz="4" w:space="0" w:color="auto"/>
              <w:right w:val="single" w:sz="4" w:space="0" w:color="auto"/>
            </w:tcBorders>
          </w:tcPr>
          <w:p w:rsidR="003F44D4" w:rsidRPr="00F34FEC" w:rsidRDefault="003F44D4" w:rsidP="00D17889">
            <w:pPr>
              <w:pStyle w:val="TableParagraph"/>
              <w:spacing w:before="84"/>
              <w:ind w:right="62"/>
              <w:jc w:val="center"/>
              <w:rPr>
                <w:w w:val="105"/>
                <w:sz w:val="12"/>
              </w:rPr>
            </w:pPr>
            <w:r>
              <w:rPr>
                <w:w w:val="105"/>
                <w:sz w:val="12"/>
              </w:rPr>
              <w:t>c</w:t>
            </w:r>
            <w:r w:rsidRPr="00F34FEC">
              <w:rPr>
                <w:w w:val="105"/>
                <w:sz w:val="12"/>
              </w:rPr>
              <w:t>íl 2.2,</w:t>
            </w:r>
          </w:p>
          <w:p w:rsidR="003F44D4" w:rsidRPr="00F34FEC" w:rsidRDefault="003F44D4" w:rsidP="00D17889">
            <w:pPr>
              <w:pStyle w:val="TableParagraph"/>
              <w:spacing w:before="84"/>
              <w:ind w:right="62"/>
              <w:jc w:val="center"/>
              <w:rPr>
                <w:w w:val="105"/>
                <w:sz w:val="12"/>
              </w:rPr>
            </w:pPr>
            <w:r w:rsidRPr="00F34FEC">
              <w:rPr>
                <w:w w:val="105"/>
                <w:sz w:val="12"/>
              </w:rPr>
              <w:t>(2.5)</w:t>
            </w: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6"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c>
          <w:tcPr>
            <w:tcW w:w="425" w:type="dxa"/>
            <w:gridSpan w:val="2"/>
            <w:vMerge w:val="restart"/>
            <w:tcBorders>
              <w:top w:val="single" w:sz="8" w:space="0" w:color="auto"/>
              <w:left w:val="single" w:sz="4"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val="restart"/>
            <w:tcBorders>
              <w:top w:val="single" w:sz="8" w:space="0" w:color="auto"/>
              <w:left w:val="single" w:sz="4" w:space="0" w:color="auto"/>
              <w:right w:val="single" w:sz="8"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F34FEC"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vMerge/>
            <w:tcBorders>
              <w:left w:val="single" w:sz="8" w:space="0" w:color="auto"/>
              <w:right w:val="single" w:sz="4" w:space="0" w:color="auto"/>
            </w:tcBorders>
          </w:tcPr>
          <w:p w:rsidR="003F44D4" w:rsidRPr="00F34FEC" w:rsidRDefault="003F44D4" w:rsidP="00D17889">
            <w:pPr>
              <w:pStyle w:val="TableParagraph"/>
              <w:ind w:left="21"/>
              <w:rPr>
                <w:b/>
                <w:w w:val="105"/>
                <w:sz w:val="12"/>
              </w:rPr>
            </w:pPr>
          </w:p>
        </w:tc>
        <w:tc>
          <w:tcPr>
            <w:tcW w:w="3260" w:type="dxa"/>
            <w:gridSpan w:val="2"/>
            <w:vMerge/>
            <w:tcBorders>
              <w:left w:val="single" w:sz="4" w:space="0" w:color="auto"/>
              <w:bottom w:val="single" w:sz="8" w:space="0" w:color="auto"/>
              <w:right w:val="single" w:sz="4" w:space="0" w:color="auto"/>
            </w:tcBorders>
          </w:tcPr>
          <w:p w:rsidR="003F44D4" w:rsidRPr="00F34FEC" w:rsidRDefault="003F44D4" w:rsidP="00D17889">
            <w:pPr>
              <w:pStyle w:val="TableParagraph"/>
              <w:spacing w:line="123" w:lineRule="exact"/>
              <w:ind w:left="26"/>
              <w:rPr>
                <w:w w:val="105"/>
                <w:sz w:val="12"/>
              </w:rPr>
            </w:pPr>
          </w:p>
        </w:tc>
        <w:tc>
          <w:tcPr>
            <w:tcW w:w="581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left="26"/>
              <w:rPr>
                <w:w w:val="105"/>
                <w:sz w:val="12"/>
              </w:rPr>
            </w:pPr>
            <w:r w:rsidRPr="00F34FEC">
              <w:rPr>
                <w:w w:val="105"/>
                <w:sz w:val="12"/>
              </w:rPr>
              <w:t>ZŠ nezbytně potřebuje vhodné odborné učebny včetně odpovídajícího vybavení:</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přestavba prostor na odbornou učebnu (vč. vybavení) pro kompetence v oblasti přírodních věd se zaměřením na fyziku a chemii)</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přestavba prostor na odbornou učebnu (vč. vybavení) pro kompetence v pracovní výchovy a technického vzdělávání</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výstavba venkovní odborné učebny (vč. vybavení) pro kompetence v oblasti přírodních věd se zaměřením na přírodovědu a biologii</w:t>
            </w:r>
          </w:p>
          <w:p w:rsidR="003F44D4" w:rsidRPr="00F34FEC" w:rsidRDefault="003F44D4" w:rsidP="00D17889">
            <w:pPr>
              <w:pStyle w:val="TableParagraph"/>
              <w:spacing w:before="75"/>
              <w:ind w:left="26"/>
              <w:rPr>
                <w:w w:val="105"/>
                <w:sz w:val="12"/>
              </w:rPr>
            </w:pPr>
            <w:r w:rsidRPr="00F34FEC">
              <w:rPr>
                <w:w w:val="105"/>
                <w:sz w:val="12"/>
              </w:rPr>
              <w:t>-</w:t>
            </w:r>
            <w:r w:rsidRPr="00F34FEC">
              <w:rPr>
                <w:w w:val="105"/>
                <w:sz w:val="12"/>
              </w:rPr>
              <w:tab/>
              <w:t>přestavba prostor na novou učebnu čtenářské gramotnosti vč. nové knihovny</w:t>
            </w:r>
          </w:p>
          <w:p w:rsidR="003F44D4" w:rsidRPr="00F34FEC" w:rsidRDefault="003F44D4" w:rsidP="00D17889">
            <w:pPr>
              <w:pStyle w:val="TableParagraph"/>
              <w:spacing w:before="75"/>
              <w:ind w:left="26"/>
              <w:rPr>
                <w:w w:val="105"/>
                <w:sz w:val="12"/>
              </w:rPr>
            </w:pPr>
          </w:p>
        </w:tc>
        <w:tc>
          <w:tcPr>
            <w:tcW w:w="992" w:type="dxa"/>
            <w:gridSpan w:val="2"/>
            <w:vMerge/>
            <w:tcBorders>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right"/>
              <w:rPr>
                <w:w w:val="105"/>
                <w:sz w:val="12"/>
              </w:rPr>
            </w:pPr>
          </w:p>
        </w:tc>
        <w:tc>
          <w:tcPr>
            <w:tcW w:w="992" w:type="dxa"/>
            <w:gridSpan w:val="2"/>
            <w:vMerge/>
            <w:tcBorders>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center"/>
              <w:rPr>
                <w:w w:val="105"/>
                <w:sz w:val="12"/>
              </w:rPr>
            </w:pPr>
          </w:p>
        </w:tc>
        <w:tc>
          <w:tcPr>
            <w:tcW w:w="1276" w:type="dxa"/>
            <w:gridSpan w:val="2"/>
            <w:vMerge/>
            <w:tcBorders>
              <w:left w:val="single" w:sz="4" w:space="0" w:color="auto"/>
              <w:bottom w:val="single" w:sz="8" w:space="0" w:color="auto"/>
              <w:right w:val="single" w:sz="4" w:space="0" w:color="auto"/>
            </w:tcBorders>
          </w:tcPr>
          <w:p w:rsidR="003F44D4" w:rsidRPr="00A015AB" w:rsidRDefault="003F44D4" w:rsidP="00D17889">
            <w:pPr>
              <w:pStyle w:val="TableParagraph"/>
              <w:spacing w:before="55"/>
              <w:ind w:right="62"/>
              <w:jc w:val="center"/>
              <w:rPr>
                <w:sz w:val="12"/>
                <w:szCs w:val="12"/>
              </w:rPr>
            </w:pPr>
          </w:p>
        </w:tc>
        <w:tc>
          <w:tcPr>
            <w:tcW w:w="567" w:type="dxa"/>
            <w:gridSpan w:val="2"/>
            <w:vMerge/>
            <w:tcBorders>
              <w:left w:val="single" w:sz="4" w:space="0" w:color="auto"/>
              <w:bottom w:val="single" w:sz="8" w:space="0" w:color="auto"/>
              <w:right w:val="single" w:sz="4" w:space="0" w:color="auto"/>
            </w:tcBorders>
          </w:tcPr>
          <w:p w:rsidR="003F44D4" w:rsidRPr="00F34FEC" w:rsidRDefault="003F44D4" w:rsidP="00D17889">
            <w:pPr>
              <w:pStyle w:val="TableParagraph"/>
              <w:spacing w:before="84"/>
              <w:ind w:right="62"/>
              <w:jc w:val="center"/>
              <w:rPr>
                <w:w w:val="105"/>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vMerge/>
            <w:tcBorders>
              <w:left w:val="single" w:sz="4" w:space="0" w:color="auto"/>
              <w:bottom w:val="single" w:sz="8" w:space="0" w:color="auto"/>
              <w:right w:val="single" w:sz="8" w:space="0" w:color="auto"/>
            </w:tcBorders>
          </w:tcPr>
          <w:p w:rsidR="003F44D4" w:rsidRPr="00713E94" w:rsidRDefault="003F44D4" w:rsidP="00D17889">
            <w:pPr>
              <w:pStyle w:val="TableParagraph"/>
              <w:spacing w:before="19"/>
              <w:ind w:right="196"/>
              <w:jc w:val="center"/>
              <w:rPr>
                <w:w w:val="103"/>
                <w:sz w:val="12"/>
              </w:rPr>
            </w:pPr>
          </w:p>
        </w:tc>
      </w:tr>
      <w:tr w:rsidR="003F44D4" w:rsidRPr="00F34FEC"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vMerge/>
            <w:tcBorders>
              <w:left w:val="single" w:sz="8" w:space="0" w:color="auto"/>
              <w:bottom w:val="single" w:sz="8" w:space="0" w:color="auto"/>
              <w:right w:val="single" w:sz="4" w:space="0" w:color="auto"/>
            </w:tcBorders>
          </w:tcPr>
          <w:p w:rsidR="003F44D4" w:rsidRPr="00F34FEC" w:rsidRDefault="003F44D4" w:rsidP="00D17889">
            <w:pPr>
              <w:pStyle w:val="TableParagraph"/>
              <w:ind w:left="21"/>
              <w:rPr>
                <w:b/>
                <w:w w:val="105"/>
                <w:sz w:val="12"/>
              </w:rPr>
            </w:pPr>
          </w:p>
        </w:tc>
        <w:tc>
          <w:tcPr>
            <w:tcW w:w="3260"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line="123" w:lineRule="exact"/>
              <w:ind w:left="26"/>
              <w:rPr>
                <w:w w:val="105"/>
                <w:sz w:val="12"/>
              </w:rPr>
            </w:pPr>
            <w:r w:rsidRPr="00F34FEC">
              <w:rPr>
                <w:w w:val="105"/>
                <w:sz w:val="12"/>
              </w:rPr>
              <w:t>Podpora inkluze v ZŠ v rámci IMSP</w:t>
            </w:r>
          </w:p>
        </w:tc>
        <w:tc>
          <w:tcPr>
            <w:tcW w:w="581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left="26"/>
              <w:rPr>
                <w:w w:val="105"/>
                <w:sz w:val="12"/>
              </w:rPr>
            </w:pPr>
            <w:r w:rsidRPr="00F34FEC">
              <w:rPr>
                <w:w w:val="105"/>
                <w:sz w:val="12"/>
              </w:rPr>
              <w:t xml:space="preserve">Rekonstrukce nevyhovujícího školního sálu, adekvátní ozvučení pro realizaci přednášek, prezentací, workshopů a ostatních kulturních akcí přímo vycházejících z realizace projektů podpořených ve specifickém cíli </w:t>
            </w:r>
            <w:proofErr w:type="gramStart"/>
            <w:r w:rsidRPr="00F34FEC">
              <w:rPr>
                <w:w w:val="105"/>
                <w:sz w:val="12"/>
              </w:rPr>
              <w:t>4.2. OPPPR</w:t>
            </w:r>
            <w:proofErr w:type="gramEnd"/>
            <w:r w:rsidRPr="00F34FEC">
              <w:rPr>
                <w:w w:val="105"/>
                <w:sz w:val="12"/>
              </w:rPr>
              <w:t xml:space="preserve"> (ESF). Dva projekty jsou aktuálně ve fázi realizace (výzva 49 a 54).</w:t>
            </w: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right"/>
              <w:rPr>
                <w:w w:val="105"/>
                <w:sz w:val="12"/>
              </w:rPr>
            </w:pPr>
            <w:r w:rsidRPr="00F34FEC">
              <w:rPr>
                <w:w w:val="105"/>
                <w:sz w:val="12"/>
              </w:rPr>
              <w:t>600 000</w:t>
            </w: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center"/>
              <w:rPr>
                <w:w w:val="105"/>
                <w:sz w:val="12"/>
              </w:rPr>
            </w:pPr>
            <w:r w:rsidRPr="00F34FEC">
              <w:rPr>
                <w:w w:val="105"/>
                <w:sz w:val="12"/>
              </w:rPr>
              <w:t>3-12/2022</w:t>
            </w:r>
          </w:p>
        </w:tc>
        <w:tc>
          <w:tcPr>
            <w:tcW w:w="1276" w:type="dxa"/>
            <w:gridSpan w:val="2"/>
            <w:tcBorders>
              <w:top w:val="single" w:sz="8" w:space="0" w:color="auto"/>
              <w:left w:val="single" w:sz="4" w:space="0" w:color="auto"/>
              <w:bottom w:val="single" w:sz="8" w:space="0" w:color="auto"/>
              <w:right w:val="single" w:sz="4" w:space="0" w:color="auto"/>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84"/>
              <w:ind w:right="62"/>
              <w:jc w:val="center"/>
              <w:rPr>
                <w:w w:val="105"/>
                <w:sz w:val="12"/>
              </w:rPr>
            </w:pPr>
            <w:r w:rsidRPr="00F34FEC">
              <w:rPr>
                <w:w w:val="105"/>
                <w:sz w:val="12"/>
              </w:rPr>
              <w:t>Cíl 2.2</w:t>
            </w:r>
          </w:p>
          <w:p w:rsidR="003F44D4" w:rsidRPr="00F34FEC" w:rsidRDefault="003F44D4" w:rsidP="00D17889">
            <w:pPr>
              <w:pStyle w:val="TableParagraph"/>
              <w:spacing w:before="84"/>
              <w:ind w:right="62"/>
              <w:jc w:val="center"/>
              <w:rPr>
                <w:w w:val="105"/>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8" w:space="0" w:color="auto"/>
            </w:tcBorders>
          </w:tcPr>
          <w:p w:rsidR="003F44D4" w:rsidRPr="00713E94" w:rsidRDefault="003F44D4" w:rsidP="00D17889">
            <w:pPr>
              <w:pStyle w:val="TableParagraph"/>
              <w:spacing w:before="19"/>
              <w:ind w:right="196"/>
              <w:jc w:val="center"/>
              <w:rPr>
                <w:w w:val="103"/>
                <w:sz w:val="12"/>
              </w:rPr>
            </w:pPr>
            <w:r w:rsidRPr="00713E94">
              <w:rPr>
                <w:w w:val="103"/>
                <w:sz w:val="12"/>
              </w:rPr>
              <w:t>x</w:t>
            </w:r>
          </w:p>
        </w:tc>
      </w:tr>
      <w:tr w:rsidR="003F44D4" w:rsidRPr="00D839F3" w:rsidTr="00D1788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94" w:type="dxa"/>
          <w:trHeight w:val="263"/>
        </w:trPr>
        <w:tc>
          <w:tcPr>
            <w:tcW w:w="2127" w:type="dxa"/>
            <w:gridSpan w:val="2"/>
            <w:tcBorders>
              <w:top w:val="single" w:sz="8" w:space="0" w:color="auto"/>
              <w:left w:val="single" w:sz="8" w:space="0" w:color="auto"/>
              <w:bottom w:val="single" w:sz="8" w:space="0" w:color="auto"/>
              <w:right w:val="single" w:sz="4" w:space="0" w:color="auto"/>
            </w:tcBorders>
          </w:tcPr>
          <w:p w:rsidR="003F44D4" w:rsidRPr="00F34FEC" w:rsidRDefault="003F44D4" w:rsidP="00D17889">
            <w:pPr>
              <w:pStyle w:val="TableParagraph"/>
              <w:ind w:left="21"/>
              <w:rPr>
                <w:b/>
                <w:w w:val="105"/>
                <w:sz w:val="12"/>
              </w:rPr>
            </w:pPr>
          </w:p>
        </w:tc>
        <w:tc>
          <w:tcPr>
            <w:tcW w:w="3260"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line="123" w:lineRule="exact"/>
              <w:ind w:left="26"/>
              <w:rPr>
                <w:w w:val="105"/>
                <w:sz w:val="12"/>
              </w:rPr>
            </w:pPr>
          </w:p>
        </w:tc>
        <w:tc>
          <w:tcPr>
            <w:tcW w:w="581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left="26"/>
              <w:rPr>
                <w:w w:val="105"/>
                <w:sz w:val="12"/>
              </w:rPr>
            </w:pP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right"/>
              <w:rPr>
                <w:w w:val="105"/>
                <w:sz w:val="12"/>
              </w:rPr>
            </w:pPr>
          </w:p>
        </w:tc>
        <w:tc>
          <w:tcPr>
            <w:tcW w:w="992"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75"/>
              <w:ind w:right="2"/>
              <w:jc w:val="center"/>
              <w:rPr>
                <w:w w:val="105"/>
                <w:sz w:val="12"/>
              </w:rPr>
            </w:pPr>
          </w:p>
        </w:tc>
        <w:tc>
          <w:tcPr>
            <w:tcW w:w="1276" w:type="dxa"/>
            <w:gridSpan w:val="2"/>
            <w:tcBorders>
              <w:top w:val="single" w:sz="8" w:space="0" w:color="auto"/>
              <w:left w:val="single" w:sz="4" w:space="0" w:color="auto"/>
              <w:bottom w:val="single" w:sz="8" w:space="0" w:color="auto"/>
              <w:right w:val="single" w:sz="4" w:space="0" w:color="auto"/>
            </w:tcBorders>
          </w:tcPr>
          <w:p w:rsidR="003F44D4" w:rsidRPr="00A015AB" w:rsidRDefault="003F44D4" w:rsidP="00D17889">
            <w:pPr>
              <w:pStyle w:val="TableParagraph"/>
              <w:spacing w:before="55"/>
              <w:ind w:right="62"/>
              <w:jc w:val="center"/>
              <w:rPr>
                <w:sz w:val="12"/>
                <w:szCs w:val="12"/>
              </w:rPr>
            </w:pPr>
          </w:p>
        </w:tc>
        <w:tc>
          <w:tcPr>
            <w:tcW w:w="567" w:type="dxa"/>
            <w:gridSpan w:val="2"/>
            <w:tcBorders>
              <w:top w:val="single" w:sz="8" w:space="0" w:color="auto"/>
              <w:left w:val="single" w:sz="4" w:space="0" w:color="auto"/>
              <w:bottom w:val="single" w:sz="8" w:space="0" w:color="auto"/>
              <w:right w:val="single" w:sz="4" w:space="0" w:color="auto"/>
            </w:tcBorders>
          </w:tcPr>
          <w:p w:rsidR="003F44D4" w:rsidRPr="00F34FEC" w:rsidRDefault="003F44D4" w:rsidP="00D17889">
            <w:pPr>
              <w:pStyle w:val="TableParagraph"/>
              <w:spacing w:before="84"/>
              <w:ind w:right="62"/>
              <w:jc w:val="center"/>
              <w:rPr>
                <w:w w:val="105"/>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6"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4" w:space="0" w:color="auto"/>
            </w:tcBorders>
          </w:tcPr>
          <w:p w:rsidR="003F44D4" w:rsidRPr="00713E94" w:rsidRDefault="003F44D4" w:rsidP="00D17889">
            <w:pPr>
              <w:pStyle w:val="TableParagraph"/>
              <w:spacing w:before="19"/>
              <w:ind w:right="196"/>
              <w:jc w:val="center"/>
              <w:rPr>
                <w:w w:val="103"/>
                <w:sz w:val="12"/>
              </w:rPr>
            </w:pPr>
          </w:p>
        </w:tc>
        <w:tc>
          <w:tcPr>
            <w:tcW w:w="425" w:type="dxa"/>
            <w:gridSpan w:val="2"/>
            <w:tcBorders>
              <w:top w:val="single" w:sz="8" w:space="0" w:color="auto"/>
              <w:left w:val="single" w:sz="4" w:space="0" w:color="auto"/>
              <w:bottom w:val="single" w:sz="8" w:space="0" w:color="auto"/>
              <w:right w:val="single" w:sz="8" w:space="0" w:color="auto"/>
            </w:tcBorders>
          </w:tcPr>
          <w:p w:rsidR="003F44D4" w:rsidRPr="00713E94" w:rsidRDefault="003F44D4" w:rsidP="00D17889">
            <w:pPr>
              <w:pStyle w:val="TableParagraph"/>
              <w:spacing w:before="19"/>
              <w:ind w:right="196"/>
              <w:jc w:val="center"/>
              <w:rPr>
                <w:w w:val="103"/>
                <w:sz w:val="12"/>
              </w:rPr>
            </w:pPr>
          </w:p>
        </w:tc>
      </w:tr>
    </w:tbl>
    <w:p w:rsidR="003F44D4" w:rsidRDefault="003F44D4" w:rsidP="003F44D4">
      <w:pPr>
        <w:pStyle w:val="Zkladntext"/>
        <w:spacing w:before="1"/>
        <w:rPr>
          <w:rFonts w:ascii="Times New Roman"/>
          <w:sz w:val="5"/>
        </w:rPr>
      </w:pPr>
    </w:p>
    <w:p w:rsidR="003F44D4" w:rsidRDefault="003F44D4" w:rsidP="003F44D4">
      <w:pPr>
        <w:pStyle w:val="Zkladntext"/>
        <w:spacing w:before="4"/>
        <w:rPr>
          <w:rFonts w:ascii="Times New Roman"/>
          <w:sz w:val="16"/>
        </w:rPr>
      </w:pPr>
    </w:p>
    <w:p w:rsidR="003F44D4" w:rsidRDefault="003F44D4" w:rsidP="003F44D4">
      <w:pPr>
        <w:pStyle w:val="Zkladntext"/>
        <w:spacing w:before="79"/>
        <w:ind w:left="149"/>
      </w:pPr>
      <w:r>
        <w:rPr>
          <w:w w:val="105"/>
        </w:rPr>
        <w:t>* Přírodní vědy zahrnují předměty fyzika, chemie, přírodověda/biologie, zeměpis, matematika</w:t>
      </w:r>
      <w:r w:rsidR="008C1C59">
        <w:rPr>
          <w:w w:val="105"/>
        </w:rPr>
        <w:t>.</w:t>
      </w:r>
    </w:p>
    <w:p w:rsidR="003F44D4" w:rsidRDefault="003F44D4" w:rsidP="003F44D4">
      <w:pPr>
        <w:pStyle w:val="Zkladntext"/>
        <w:spacing w:before="4"/>
        <w:rPr>
          <w:sz w:val="13"/>
        </w:rPr>
      </w:pPr>
    </w:p>
    <w:p w:rsidR="003F44D4" w:rsidRDefault="003F44D4" w:rsidP="003F44D4">
      <w:pPr>
        <w:pStyle w:val="Zkladntext"/>
        <w:spacing w:line="266" w:lineRule="auto"/>
        <w:ind w:left="149" w:right="6984"/>
      </w:pPr>
      <w:r>
        <w:rPr>
          <w:w w:val="105"/>
        </w:rPr>
        <w:t>**</w:t>
      </w:r>
      <w:r>
        <w:rPr>
          <w:spacing w:val="-5"/>
          <w:w w:val="105"/>
        </w:rPr>
        <w:t xml:space="preserve"> </w:t>
      </w:r>
      <w:r>
        <w:rPr>
          <w:w w:val="105"/>
        </w:rPr>
        <w:t>OP</w:t>
      </w:r>
      <w:r>
        <w:rPr>
          <w:spacing w:val="-4"/>
          <w:w w:val="105"/>
        </w:rPr>
        <w:t xml:space="preserve"> </w:t>
      </w:r>
      <w:r>
        <w:rPr>
          <w:w w:val="105"/>
        </w:rPr>
        <w:t>PPR</w:t>
      </w:r>
      <w:r>
        <w:rPr>
          <w:spacing w:val="-5"/>
          <w:w w:val="105"/>
        </w:rPr>
        <w:t xml:space="preserve"> </w:t>
      </w:r>
      <w:r>
        <w:rPr>
          <w:w w:val="105"/>
        </w:rPr>
        <w:t>-</w:t>
      </w:r>
      <w:r>
        <w:rPr>
          <w:spacing w:val="-4"/>
          <w:w w:val="105"/>
        </w:rPr>
        <w:t xml:space="preserve"> </w:t>
      </w:r>
      <w:r>
        <w:rPr>
          <w:w w:val="105"/>
        </w:rPr>
        <w:t>rozšiřování</w:t>
      </w:r>
      <w:r>
        <w:rPr>
          <w:spacing w:val="-5"/>
          <w:w w:val="105"/>
        </w:rPr>
        <w:t xml:space="preserve"> </w:t>
      </w:r>
      <w:r>
        <w:rPr>
          <w:w w:val="105"/>
        </w:rPr>
        <w:t>kapacit</w:t>
      </w:r>
      <w:r>
        <w:rPr>
          <w:spacing w:val="-6"/>
          <w:w w:val="105"/>
        </w:rPr>
        <w:t xml:space="preserve"> </w:t>
      </w:r>
      <w:r>
        <w:rPr>
          <w:w w:val="105"/>
        </w:rPr>
        <w:t>kmenových</w:t>
      </w:r>
      <w:r>
        <w:rPr>
          <w:spacing w:val="-5"/>
          <w:w w:val="105"/>
        </w:rPr>
        <w:t xml:space="preserve"> </w:t>
      </w:r>
      <w:r>
        <w:rPr>
          <w:w w:val="105"/>
        </w:rPr>
        <w:t>učeben</w:t>
      </w:r>
      <w:r>
        <w:rPr>
          <w:spacing w:val="-5"/>
          <w:w w:val="105"/>
        </w:rPr>
        <w:t xml:space="preserve"> </w:t>
      </w:r>
      <w:r>
        <w:rPr>
          <w:w w:val="105"/>
        </w:rPr>
        <w:t>základních</w:t>
      </w:r>
      <w:r>
        <w:rPr>
          <w:spacing w:val="-5"/>
          <w:w w:val="105"/>
        </w:rPr>
        <w:t xml:space="preserve"> </w:t>
      </w:r>
      <w:r>
        <w:rPr>
          <w:w w:val="105"/>
        </w:rPr>
        <w:t>škol</w:t>
      </w:r>
      <w:r>
        <w:rPr>
          <w:spacing w:val="-6"/>
          <w:w w:val="105"/>
        </w:rPr>
        <w:t xml:space="preserve"> </w:t>
      </w:r>
      <w:r>
        <w:rPr>
          <w:w w:val="105"/>
        </w:rPr>
        <w:t>je</w:t>
      </w:r>
      <w:r>
        <w:rPr>
          <w:spacing w:val="-4"/>
          <w:w w:val="105"/>
        </w:rPr>
        <w:t xml:space="preserve"> </w:t>
      </w:r>
      <w:r>
        <w:rPr>
          <w:w w:val="105"/>
        </w:rPr>
        <w:t>možné</w:t>
      </w:r>
      <w:r>
        <w:rPr>
          <w:spacing w:val="-4"/>
          <w:w w:val="105"/>
        </w:rPr>
        <w:t xml:space="preserve"> </w:t>
      </w:r>
      <w:r>
        <w:rPr>
          <w:w w:val="105"/>
        </w:rPr>
        <w:t>v</w:t>
      </w:r>
      <w:r>
        <w:rPr>
          <w:spacing w:val="-6"/>
          <w:w w:val="105"/>
        </w:rPr>
        <w:t xml:space="preserve"> </w:t>
      </w:r>
      <w:r>
        <w:rPr>
          <w:w w:val="105"/>
        </w:rPr>
        <w:t>rámci</w:t>
      </w:r>
      <w:r>
        <w:rPr>
          <w:spacing w:val="-5"/>
          <w:w w:val="105"/>
        </w:rPr>
        <w:t xml:space="preserve"> </w:t>
      </w:r>
      <w:r>
        <w:rPr>
          <w:w w:val="105"/>
        </w:rPr>
        <w:t>podpory</w:t>
      </w:r>
      <w:r>
        <w:rPr>
          <w:spacing w:val="-4"/>
          <w:w w:val="105"/>
        </w:rPr>
        <w:t xml:space="preserve"> </w:t>
      </w:r>
      <w:r>
        <w:rPr>
          <w:w w:val="105"/>
        </w:rPr>
        <w:t>sociální</w:t>
      </w:r>
      <w:r>
        <w:rPr>
          <w:spacing w:val="-5"/>
          <w:w w:val="105"/>
        </w:rPr>
        <w:t xml:space="preserve"> </w:t>
      </w:r>
      <w:r>
        <w:rPr>
          <w:w w:val="105"/>
        </w:rPr>
        <w:t>inkluze:</w:t>
      </w:r>
      <w:r>
        <w:rPr>
          <w:spacing w:val="-4"/>
          <w:w w:val="105"/>
        </w:rPr>
        <w:t xml:space="preserve"> </w:t>
      </w:r>
      <w:r>
        <w:rPr>
          <w:w w:val="105"/>
        </w:rPr>
        <w:t>přesné</w:t>
      </w:r>
      <w:r>
        <w:rPr>
          <w:spacing w:val="-5"/>
          <w:w w:val="105"/>
        </w:rPr>
        <w:t xml:space="preserve"> </w:t>
      </w:r>
      <w:r>
        <w:rPr>
          <w:w w:val="105"/>
        </w:rPr>
        <w:t>znění</w:t>
      </w:r>
      <w:r>
        <w:rPr>
          <w:spacing w:val="-5"/>
          <w:w w:val="105"/>
        </w:rPr>
        <w:t xml:space="preserve"> </w:t>
      </w:r>
      <w:r>
        <w:rPr>
          <w:w w:val="105"/>
        </w:rPr>
        <w:t>podmínek</w:t>
      </w:r>
      <w:r>
        <w:rPr>
          <w:spacing w:val="-4"/>
          <w:w w:val="105"/>
        </w:rPr>
        <w:t xml:space="preserve"> </w:t>
      </w:r>
      <w:r>
        <w:rPr>
          <w:w w:val="105"/>
        </w:rPr>
        <w:t>je</w:t>
      </w:r>
      <w:r>
        <w:rPr>
          <w:spacing w:val="-4"/>
          <w:w w:val="105"/>
        </w:rPr>
        <w:t xml:space="preserve"> </w:t>
      </w:r>
      <w:r>
        <w:rPr>
          <w:w w:val="105"/>
        </w:rPr>
        <w:t>uvedeno</w:t>
      </w:r>
      <w:r>
        <w:rPr>
          <w:spacing w:val="-6"/>
          <w:w w:val="105"/>
        </w:rPr>
        <w:t xml:space="preserve"> </w:t>
      </w:r>
      <w:r>
        <w:rPr>
          <w:w w:val="105"/>
        </w:rPr>
        <w:t>v</w:t>
      </w:r>
      <w:r>
        <w:rPr>
          <w:spacing w:val="-6"/>
          <w:w w:val="105"/>
        </w:rPr>
        <w:t> </w:t>
      </w:r>
      <w:r>
        <w:rPr>
          <w:w w:val="105"/>
        </w:rPr>
        <w:t xml:space="preserve">textu </w:t>
      </w:r>
      <w:r w:rsidRPr="009465D9">
        <w:rPr>
          <w:w w:val="105"/>
        </w:rPr>
        <w:t>relevantní</w:t>
      </w:r>
      <w:r w:rsidRPr="009465D9">
        <w:rPr>
          <w:spacing w:val="-5"/>
          <w:w w:val="105"/>
        </w:rPr>
        <w:t xml:space="preserve"> </w:t>
      </w:r>
      <w:r w:rsidRPr="009465D9">
        <w:rPr>
          <w:w w:val="105"/>
        </w:rPr>
        <w:t>výzvy</w:t>
      </w:r>
      <w:r>
        <w:rPr>
          <w:w w:val="105"/>
        </w:rPr>
        <w:t>,</w:t>
      </w:r>
      <w:r w:rsidRPr="009465D9">
        <w:rPr>
          <w:spacing w:val="-4"/>
          <w:w w:val="105"/>
        </w:rPr>
        <w:t xml:space="preserve"> </w:t>
      </w:r>
      <w:r w:rsidRPr="009465D9">
        <w:rPr>
          <w:w w:val="105"/>
        </w:rPr>
        <w:t>nově</w:t>
      </w:r>
      <w:r>
        <w:rPr>
          <w:spacing w:val="-5"/>
          <w:w w:val="105"/>
        </w:rPr>
        <w:t xml:space="preserve"> </w:t>
      </w:r>
      <w:r>
        <w:rPr>
          <w:w w:val="105"/>
        </w:rPr>
        <w:t>vytvořené</w:t>
      </w:r>
      <w:r>
        <w:rPr>
          <w:spacing w:val="-4"/>
          <w:w w:val="105"/>
        </w:rPr>
        <w:t xml:space="preserve"> </w:t>
      </w:r>
      <w:r>
        <w:rPr>
          <w:w w:val="105"/>
        </w:rPr>
        <w:t>třídy</w:t>
      </w:r>
      <w:r>
        <w:rPr>
          <w:spacing w:val="-4"/>
          <w:w w:val="105"/>
        </w:rPr>
        <w:t xml:space="preserve"> </w:t>
      </w:r>
      <w:r>
        <w:rPr>
          <w:w w:val="105"/>
        </w:rPr>
        <w:t>musí</w:t>
      </w:r>
      <w:r>
        <w:rPr>
          <w:spacing w:val="-5"/>
          <w:w w:val="105"/>
        </w:rPr>
        <w:t xml:space="preserve"> </w:t>
      </w:r>
      <w:r>
        <w:rPr>
          <w:w w:val="105"/>
        </w:rPr>
        <w:t>integrovat</w:t>
      </w:r>
      <w:r>
        <w:rPr>
          <w:spacing w:val="-6"/>
          <w:w w:val="105"/>
        </w:rPr>
        <w:t xml:space="preserve"> </w:t>
      </w:r>
      <w:proofErr w:type="gramStart"/>
      <w:r>
        <w:rPr>
          <w:w w:val="105"/>
        </w:rPr>
        <w:t>žáky</w:t>
      </w:r>
      <w:r>
        <w:rPr>
          <w:spacing w:val="-4"/>
          <w:w w:val="105"/>
        </w:rPr>
        <w:t xml:space="preserve"> </w:t>
      </w:r>
      <w:r>
        <w:rPr>
          <w:w w:val="105"/>
        </w:rPr>
        <w:t>s</w:t>
      </w:r>
      <w:r>
        <w:rPr>
          <w:spacing w:val="-5"/>
          <w:w w:val="105"/>
        </w:rPr>
        <w:t xml:space="preserve"> </w:t>
      </w:r>
      <w:r>
        <w:rPr>
          <w:w w:val="105"/>
        </w:rPr>
        <w:t>SVP</w:t>
      </w:r>
      <w:proofErr w:type="gramEnd"/>
      <w:r>
        <w:rPr>
          <w:spacing w:val="-5"/>
          <w:w w:val="105"/>
        </w:rPr>
        <w:t xml:space="preserve"> </w:t>
      </w:r>
      <w:r>
        <w:rPr>
          <w:w w:val="105"/>
        </w:rPr>
        <w:t>a</w:t>
      </w:r>
      <w:r>
        <w:rPr>
          <w:spacing w:val="-4"/>
          <w:w w:val="105"/>
        </w:rPr>
        <w:t xml:space="preserve"> </w:t>
      </w:r>
      <w:r>
        <w:rPr>
          <w:w w:val="105"/>
        </w:rPr>
        <w:t>průměrný počet žáků ve třídách školy musí být po provedené investici snížen či případně udržen na výchozí</w:t>
      </w:r>
      <w:r>
        <w:rPr>
          <w:spacing w:val="-13"/>
          <w:w w:val="105"/>
        </w:rPr>
        <w:t xml:space="preserve"> </w:t>
      </w:r>
      <w:r>
        <w:rPr>
          <w:w w:val="105"/>
        </w:rPr>
        <w:t>hodnotě).</w:t>
      </w:r>
    </w:p>
    <w:p w:rsidR="003F44D4" w:rsidRDefault="003F44D4" w:rsidP="003F44D4">
      <w:pPr>
        <w:pStyle w:val="Zkladntext"/>
        <w:spacing w:before="7"/>
        <w:rPr>
          <w:sz w:val="9"/>
        </w:rPr>
      </w:pPr>
    </w:p>
    <w:p w:rsidR="003F44D4" w:rsidRDefault="003F44D4" w:rsidP="003F44D4">
      <w:pPr>
        <w:pStyle w:val="Zkladntext"/>
        <w:spacing w:before="79"/>
        <w:ind w:left="149"/>
        <w:rPr>
          <w:w w:val="105"/>
        </w:rPr>
      </w:pPr>
      <w:r>
        <w:rPr>
          <w:w w:val="105"/>
        </w:rPr>
        <w:t>*** Schopnost práce s digitálními technologiemi bude podporována pouze ve vazbě na rozvoj kompetencí uvedených ve výzvě OP PPR (cizí jazyk, přírodní vědy, technické a řemeslné obory atd.</w:t>
      </w:r>
    </w:p>
    <w:p w:rsidR="003F44D4" w:rsidRDefault="003F44D4" w:rsidP="003F44D4">
      <w:pPr>
        <w:pStyle w:val="Zkladntext"/>
        <w:spacing w:before="79"/>
        <w:ind w:left="149"/>
        <w:rPr>
          <w:w w:val="105"/>
        </w:rPr>
      </w:pPr>
    </w:p>
    <w:p w:rsidR="003F44D4" w:rsidRDefault="003F44D4" w:rsidP="003F44D4">
      <w:pPr>
        <w:pStyle w:val="Zkladntext"/>
        <w:spacing w:before="79"/>
        <w:rPr>
          <w:w w:val="105"/>
        </w:rPr>
      </w:pPr>
    </w:p>
    <w:p w:rsidR="003F44D4" w:rsidRDefault="003F44D4" w:rsidP="003F44D4">
      <w:pPr>
        <w:pStyle w:val="Zkladntext"/>
        <w:spacing w:before="79"/>
        <w:rPr>
          <w:w w:val="105"/>
        </w:rPr>
      </w:pPr>
    </w:p>
    <w:p w:rsidR="003F44D4" w:rsidRDefault="003F44D4" w:rsidP="003F44D4">
      <w:pPr>
        <w:pStyle w:val="Zkladntext"/>
        <w:spacing w:before="79"/>
        <w:rPr>
          <w:w w:val="105"/>
        </w:rPr>
      </w:pPr>
    </w:p>
    <w:p w:rsidR="003F44D4" w:rsidRDefault="003F44D4" w:rsidP="003F44D4">
      <w:pPr>
        <w:pStyle w:val="Zkladntext"/>
        <w:tabs>
          <w:tab w:val="left" w:pos="8610"/>
        </w:tabs>
        <w:spacing w:before="79"/>
        <w:rPr>
          <w:w w:val="105"/>
        </w:rPr>
      </w:pPr>
      <w:r>
        <w:rPr>
          <w:w w:val="105"/>
        </w:rPr>
        <w:tab/>
      </w:r>
    </w:p>
    <w:p w:rsidR="003F44D4" w:rsidRDefault="003F44D4" w:rsidP="003F44D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25"/>
        </w:tabs>
        <w:spacing w:before="79"/>
        <w:rPr>
          <w:w w:val="105"/>
        </w:rPr>
      </w:pPr>
      <w:r>
        <w:rPr>
          <w:w w:val="105"/>
        </w:rPr>
        <w:tab/>
      </w:r>
      <w:r>
        <w:rPr>
          <w:w w:val="105"/>
        </w:rPr>
        <w:tab/>
      </w:r>
      <w:r>
        <w:rPr>
          <w:w w:val="105"/>
        </w:rPr>
        <w:tab/>
      </w:r>
      <w:r>
        <w:rPr>
          <w:w w:val="105"/>
        </w:rPr>
        <w:tab/>
      </w:r>
    </w:p>
    <w:p w:rsidR="008C1C59" w:rsidRDefault="003F44D4" w:rsidP="003F44D4">
      <w:pPr>
        <w:tabs>
          <w:tab w:val="left" w:pos="4590"/>
        </w:tabs>
      </w:pPr>
      <w:r>
        <w:tab/>
      </w:r>
    </w:p>
    <w:p w:rsidR="008C1C59" w:rsidRDefault="008C1C59">
      <w:r>
        <w:br w:type="page"/>
      </w:r>
    </w:p>
    <w:p w:rsidR="008C1C59" w:rsidRDefault="008C1C59" w:rsidP="008C1C59">
      <w:pPr>
        <w:ind w:left="9"/>
        <w:rPr>
          <w:sz w:val="2"/>
          <w:szCs w:val="2"/>
        </w:rPr>
      </w:pPr>
    </w:p>
    <w:p w:rsidR="008C1C59" w:rsidRPr="00565286" w:rsidRDefault="008C1C59" w:rsidP="008C1C59">
      <w:pPr>
        <w:ind w:left="9"/>
        <w:rPr>
          <w:sz w:val="24"/>
          <w:szCs w:val="24"/>
        </w:rPr>
      </w:pPr>
    </w:p>
    <w:p w:rsidR="008C1C59" w:rsidRDefault="008C1C59" w:rsidP="008C1C59">
      <w:pPr>
        <w:ind w:left="9"/>
        <w:rPr>
          <w:sz w:val="32"/>
          <w:szCs w:val="32"/>
        </w:rPr>
      </w:pPr>
      <w:r w:rsidRPr="0008562D">
        <w:rPr>
          <w:sz w:val="32"/>
          <w:szCs w:val="32"/>
        </w:rPr>
        <w:t>Příloha</w:t>
      </w:r>
      <w:r>
        <w:rPr>
          <w:sz w:val="32"/>
          <w:szCs w:val="32"/>
        </w:rPr>
        <w:t xml:space="preserve"> Strategického rámce MAP II MČ Praha 1 schválená Řídícím výborem projektu v Praze dne 20. 4. 2022 spolu s textem celého Strategického rámce.</w:t>
      </w:r>
    </w:p>
    <w:p w:rsidR="008C1C59" w:rsidRDefault="008C1C59" w:rsidP="008C1C59">
      <w:pPr>
        <w:ind w:left="9"/>
        <w:rPr>
          <w:sz w:val="32"/>
          <w:szCs w:val="32"/>
        </w:rPr>
      </w:pPr>
    </w:p>
    <w:p w:rsidR="008C1C59" w:rsidRPr="0008562D" w:rsidRDefault="008C1C59" w:rsidP="008C1C59">
      <w:pPr>
        <w:ind w:left="9"/>
        <w:rPr>
          <w:b/>
          <w:sz w:val="96"/>
          <w:szCs w:val="96"/>
        </w:rPr>
      </w:pPr>
      <w:r w:rsidRPr="0008562D">
        <w:rPr>
          <w:b/>
          <w:sz w:val="96"/>
          <w:szCs w:val="96"/>
        </w:rPr>
        <w:t xml:space="preserve">Tabulka investičních priorit MAP </w:t>
      </w:r>
      <w:r>
        <w:rPr>
          <w:b/>
          <w:sz w:val="96"/>
          <w:szCs w:val="96"/>
        </w:rPr>
        <w:t xml:space="preserve">II </w:t>
      </w:r>
      <w:r w:rsidRPr="0008562D">
        <w:rPr>
          <w:b/>
          <w:sz w:val="96"/>
          <w:szCs w:val="96"/>
        </w:rPr>
        <w:t>MČ Praha 1 relevantních pro PO 2021 - 2027</w:t>
      </w:r>
      <w:bookmarkStart w:id="799" w:name="PO_2021"/>
      <w:bookmarkEnd w:id="799"/>
    </w:p>
    <w:p w:rsidR="008C1C59" w:rsidRDefault="008C1C59" w:rsidP="008C1C59">
      <w:pPr>
        <w:ind w:left="9"/>
        <w:rPr>
          <w:sz w:val="24"/>
          <w:szCs w:val="24"/>
        </w:rPr>
      </w:pPr>
    </w:p>
    <w:tbl>
      <w:tblPr>
        <w:tblStyle w:val="TableNormal"/>
        <w:tblpPr w:leftFromText="141" w:rightFromText="141" w:vertAnchor="text" w:tblpY="1"/>
        <w:tblW w:w="19512" w:type="dxa"/>
        <w:tblLayout w:type="fixed"/>
        <w:tblLook w:val="01E0"/>
      </w:tblPr>
      <w:tblGrid>
        <w:gridCol w:w="19512"/>
      </w:tblGrid>
      <w:tr w:rsidR="008C1C59" w:rsidTr="00D17889">
        <w:trPr>
          <w:trHeight w:val="856"/>
        </w:trPr>
        <w:tc>
          <w:tcPr>
            <w:tcW w:w="19512" w:type="dxa"/>
            <w:vAlign w:val="center"/>
          </w:tcPr>
          <w:p w:rsidR="008C1C59" w:rsidRPr="00390E4D" w:rsidRDefault="008C1C59" w:rsidP="00D17889">
            <w:pPr>
              <w:pStyle w:val="TableParagraph"/>
              <w:rPr>
                <w:b/>
                <w:color w:val="FF0000"/>
                <w:sz w:val="56"/>
                <w:szCs w:val="56"/>
              </w:rPr>
            </w:pPr>
            <w:r w:rsidRPr="00390E4D">
              <w:rPr>
                <w:b/>
                <w:color w:val="FF0000"/>
                <w:sz w:val="56"/>
                <w:szCs w:val="56"/>
              </w:rPr>
              <w:t>Pokyny,</w:t>
            </w:r>
            <w:r w:rsidRPr="00390E4D">
              <w:rPr>
                <w:b/>
                <w:color w:val="FF0000"/>
                <w:spacing w:val="-8"/>
                <w:sz w:val="56"/>
                <w:szCs w:val="56"/>
              </w:rPr>
              <w:t xml:space="preserve"> </w:t>
            </w:r>
            <w:r w:rsidRPr="00390E4D">
              <w:rPr>
                <w:b/>
                <w:color w:val="FF0000"/>
                <w:sz w:val="56"/>
                <w:szCs w:val="56"/>
              </w:rPr>
              <w:t>informace</w:t>
            </w:r>
            <w:r w:rsidRPr="00390E4D">
              <w:rPr>
                <w:b/>
                <w:color w:val="FF0000"/>
                <w:spacing w:val="-7"/>
                <w:sz w:val="56"/>
                <w:szCs w:val="56"/>
              </w:rPr>
              <w:t xml:space="preserve"> </w:t>
            </w:r>
            <w:r w:rsidRPr="00390E4D">
              <w:rPr>
                <w:b/>
                <w:color w:val="FF0000"/>
                <w:sz w:val="56"/>
                <w:szCs w:val="56"/>
              </w:rPr>
              <w:t>k</w:t>
            </w:r>
            <w:r w:rsidRPr="00390E4D">
              <w:rPr>
                <w:b/>
                <w:color w:val="FF0000"/>
                <w:spacing w:val="-6"/>
                <w:sz w:val="56"/>
                <w:szCs w:val="56"/>
              </w:rPr>
              <w:t> </w:t>
            </w:r>
            <w:r w:rsidRPr="00390E4D">
              <w:rPr>
                <w:b/>
                <w:color w:val="FF0000"/>
                <w:sz w:val="56"/>
                <w:szCs w:val="56"/>
              </w:rPr>
              <w:t>tabulkám</w:t>
            </w:r>
          </w:p>
        </w:tc>
      </w:tr>
      <w:tr w:rsidR="008C1C59" w:rsidTr="00D17889">
        <w:trPr>
          <w:trHeight w:val="840"/>
        </w:trPr>
        <w:tc>
          <w:tcPr>
            <w:tcW w:w="19512" w:type="dxa"/>
          </w:tcPr>
          <w:p w:rsidR="008C1C59" w:rsidRPr="00565286" w:rsidRDefault="008C1C59" w:rsidP="00D17889">
            <w:pPr>
              <w:pStyle w:val="TableParagraph"/>
              <w:spacing w:before="158"/>
              <w:ind w:left="9"/>
              <w:rPr>
                <w:b/>
                <w:sz w:val="24"/>
                <w:szCs w:val="24"/>
              </w:rPr>
            </w:pPr>
            <w:r w:rsidRPr="00565286">
              <w:rPr>
                <w:b/>
                <w:sz w:val="24"/>
                <w:szCs w:val="24"/>
              </w:rPr>
              <w:t>Označení</w:t>
            </w:r>
            <w:r w:rsidRPr="00565286">
              <w:rPr>
                <w:b/>
                <w:spacing w:val="-9"/>
                <w:sz w:val="24"/>
                <w:szCs w:val="24"/>
              </w:rPr>
              <w:t xml:space="preserve"> </w:t>
            </w:r>
            <w:r w:rsidRPr="00565286">
              <w:rPr>
                <w:b/>
                <w:sz w:val="24"/>
                <w:szCs w:val="24"/>
              </w:rPr>
              <w:t>relevantních</w:t>
            </w:r>
            <w:r w:rsidRPr="00565286">
              <w:rPr>
                <w:b/>
                <w:spacing w:val="-9"/>
                <w:sz w:val="24"/>
                <w:szCs w:val="24"/>
              </w:rPr>
              <w:t xml:space="preserve"> </w:t>
            </w:r>
            <w:r w:rsidRPr="00565286">
              <w:rPr>
                <w:b/>
                <w:sz w:val="24"/>
                <w:szCs w:val="24"/>
              </w:rPr>
              <w:t>políček</w:t>
            </w:r>
            <w:r w:rsidRPr="00565286">
              <w:rPr>
                <w:b/>
                <w:spacing w:val="-9"/>
                <w:sz w:val="24"/>
                <w:szCs w:val="24"/>
              </w:rPr>
              <w:t xml:space="preserve"> </w:t>
            </w:r>
            <w:r w:rsidRPr="00565286">
              <w:rPr>
                <w:b/>
                <w:sz w:val="24"/>
                <w:szCs w:val="24"/>
              </w:rPr>
              <w:t>"Typ</w:t>
            </w:r>
            <w:r w:rsidRPr="00565286">
              <w:rPr>
                <w:b/>
                <w:spacing w:val="-9"/>
                <w:sz w:val="24"/>
                <w:szCs w:val="24"/>
              </w:rPr>
              <w:t xml:space="preserve"> </w:t>
            </w:r>
            <w:r w:rsidRPr="00565286">
              <w:rPr>
                <w:b/>
                <w:sz w:val="24"/>
                <w:szCs w:val="24"/>
              </w:rPr>
              <w:t>projektu"</w:t>
            </w:r>
          </w:p>
        </w:tc>
      </w:tr>
      <w:tr w:rsidR="008C1C59" w:rsidTr="00D17889">
        <w:trPr>
          <w:trHeight w:val="676"/>
        </w:trPr>
        <w:tc>
          <w:tcPr>
            <w:tcW w:w="19512" w:type="dxa"/>
          </w:tcPr>
          <w:p w:rsidR="008C1C59" w:rsidRPr="00565286" w:rsidRDefault="008C1C59" w:rsidP="00D17889">
            <w:pPr>
              <w:pStyle w:val="TableParagraph"/>
              <w:spacing w:line="210" w:lineRule="exact"/>
              <w:ind w:left="9"/>
              <w:rPr>
                <w:sz w:val="24"/>
                <w:szCs w:val="24"/>
              </w:rPr>
            </w:pPr>
            <w:r w:rsidRPr="00565286">
              <w:rPr>
                <w:sz w:val="24"/>
                <w:szCs w:val="24"/>
              </w:rPr>
              <w:t>Ve</w:t>
            </w:r>
            <w:r w:rsidRPr="00565286">
              <w:rPr>
                <w:spacing w:val="-7"/>
                <w:sz w:val="24"/>
                <w:szCs w:val="24"/>
              </w:rPr>
              <w:t xml:space="preserve"> </w:t>
            </w:r>
            <w:r w:rsidRPr="00565286">
              <w:rPr>
                <w:sz w:val="24"/>
                <w:szCs w:val="24"/>
              </w:rPr>
              <w:t>sloupcích</w:t>
            </w:r>
            <w:r w:rsidRPr="00565286">
              <w:rPr>
                <w:spacing w:val="-7"/>
                <w:sz w:val="24"/>
                <w:szCs w:val="24"/>
              </w:rPr>
              <w:t xml:space="preserve"> </w:t>
            </w:r>
            <w:r w:rsidRPr="00565286">
              <w:rPr>
                <w:sz w:val="24"/>
                <w:szCs w:val="24"/>
              </w:rPr>
              <w:t>tabulky,</w:t>
            </w:r>
            <w:r w:rsidRPr="00565286">
              <w:rPr>
                <w:spacing w:val="-7"/>
                <w:sz w:val="24"/>
                <w:szCs w:val="24"/>
              </w:rPr>
              <w:t xml:space="preserve"> </w:t>
            </w:r>
            <w:r w:rsidRPr="00565286">
              <w:rPr>
                <w:sz w:val="24"/>
                <w:szCs w:val="24"/>
              </w:rPr>
              <w:t>které</w:t>
            </w:r>
            <w:r w:rsidRPr="00565286">
              <w:rPr>
                <w:spacing w:val="-6"/>
                <w:sz w:val="24"/>
                <w:szCs w:val="24"/>
              </w:rPr>
              <w:t xml:space="preserve"> </w:t>
            </w:r>
            <w:r w:rsidRPr="00565286">
              <w:rPr>
                <w:sz w:val="24"/>
                <w:szCs w:val="24"/>
              </w:rPr>
              <w:t>se</w:t>
            </w:r>
            <w:r w:rsidRPr="00565286">
              <w:rPr>
                <w:spacing w:val="-6"/>
                <w:sz w:val="24"/>
                <w:szCs w:val="24"/>
              </w:rPr>
              <w:t xml:space="preserve"> </w:t>
            </w:r>
            <w:r w:rsidRPr="00565286">
              <w:rPr>
                <w:sz w:val="24"/>
                <w:szCs w:val="24"/>
              </w:rPr>
              <w:t>týkají</w:t>
            </w:r>
            <w:r w:rsidRPr="00565286">
              <w:rPr>
                <w:spacing w:val="-7"/>
                <w:sz w:val="24"/>
                <w:szCs w:val="24"/>
              </w:rPr>
              <w:t xml:space="preserve"> </w:t>
            </w:r>
            <w:r w:rsidRPr="00565286">
              <w:rPr>
                <w:sz w:val="24"/>
                <w:szCs w:val="24"/>
              </w:rPr>
              <w:t>typu</w:t>
            </w:r>
            <w:r w:rsidRPr="00565286">
              <w:rPr>
                <w:spacing w:val="-7"/>
                <w:sz w:val="24"/>
                <w:szCs w:val="24"/>
              </w:rPr>
              <w:t xml:space="preserve"> </w:t>
            </w:r>
            <w:r w:rsidRPr="00565286">
              <w:rPr>
                <w:sz w:val="24"/>
                <w:szCs w:val="24"/>
              </w:rPr>
              <w:t>projektu</w:t>
            </w:r>
            <w:r w:rsidRPr="00565286">
              <w:rPr>
                <w:spacing w:val="-7"/>
                <w:sz w:val="24"/>
                <w:szCs w:val="24"/>
              </w:rPr>
              <w:t xml:space="preserve"> </w:t>
            </w:r>
            <w:r w:rsidRPr="00565286">
              <w:rPr>
                <w:sz w:val="24"/>
                <w:szCs w:val="24"/>
              </w:rPr>
              <w:t>(resp.</w:t>
            </w:r>
            <w:r w:rsidRPr="00565286">
              <w:rPr>
                <w:spacing w:val="-7"/>
                <w:sz w:val="24"/>
                <w:szCs w:val="24"/>
              </w:rPr>
              <w:t xml:space="preserve"> </w:t>
            </w:r>
            <w:r w:rsidRPr="00565286">
              <w:rPr>
                <w:sz w:val="24"/>
                <w:szCs w:val="24"/>
              </w:rPr>
              <w:t>jeho</w:t>
            </w:r>
            <w:r w:rsidRPr="00565286">
              <w:rPr>
                <w:spacing w:val="-6"/>
                <w:sz w:val="24"/>
                <w:szCs w:val="24"/>
              </w:rPr>
              <w:t xml:space="preserve"> </w:t>
            </w:r>
            <w:r w:rsidRPr="00565286">
              <w:rPr>
                <w:sz w:val="24"/>
                <w:szCs w:val="24"/>
              </w:rPr>
              <w:t>zaměření/podporovaných</w:t>
            </w:r>
            <w:r w:rsidRPr="00565286">
              <w:rPr>
                <w:spacing w:val="-7"/>
                <w:sz w:val="24"/>
                <w:szCs w:val="24"/>
              </w:rPr>
              <w:t xml:space="preserve"> </w:t>
            </w:r>
            <w:r w:rsidRPr="00565286">
              <w:rPr>
                <w:sz w:val="24"/>
                <w:szCs w:val="24"/>
              </w:rPr>
              <w:t>oblastí)</w:t>
            </w:r>
            <w:r w:rsidRPr="00565286">
              <w:rPr>
                <w:spacing w:val="-7"/>
                <w:sz w:val="24"/>
                <w:szCs w:val="24"/>
              </w:rPr>
              <w:t xml:space="preserve"> </w:t>
            </w:r>
            <w:r w:rsidRPr="00565286">
              <w:rPr>
                <w:sz w:val="24"/>
                <w:szCs w:val="24"/>
              </w:rPr>
              <w:t>je</w:t>
            </w:r>
            <w:r w:rsidRPr="00565286">
              <w:rPr>
                <w:spacing w:val="-6"/>
                <w:sz w:val="24"/>
                <w:szCs w:val="24"/>
              </w:rPr>
              <w:t xml:space="preserve"> </w:t>
            </w:r>
            <w:r w:rsidRPr="00565286">
              <w:rPr>
                <w:sz w:val="24"/>
                <w:szCs w:val="24"/>
              </w:rPr>
              <w:t>třeba</w:t>
            </w:r>
            <w:r w:rsidRPr="00565286">
              <w:rPr>
                <w:spacing w:val="-7"/>
                <w:sz w:val="24"/>
                <w:szCs w:val="24"/>
              </w:rPr>
              <w:t xml:space="preserve"> </w:t>
            </w:r>
            <w:r w:rsidRPr="00565286">
              <w:rPr>
                <w:sz w:val="24"/>
                <w:szCs w:val="24"/>
              </w:rPr>
              <w:t>vždy</w:t>
            </w:r>
            <w:r w:rsidRPr="00565286">
              <w:rPr>
                <w:spacing w:val="-6"/>
                <w:sz w:val="24"/>
                <w:szCs w:val="24"/>
              </w:rPr>
              <w:t xml:space="preserve"> </w:t>
            </w:r>
            <w:r w:rsidRPr="00565286">
              <w:rPr>
                <w:sz w:val="24"/>
                <w:szCs w:val="24"/>
              </w:rPr>
              <w:t>označit</w:t>
            </w:r>
            <w:r w:rsidRPr="00565286">
              <w:rPr>
                <w:spacing w:val="-7"/>
                <w:sz w:val="24"/>
                <w:szCs w:val="24"/>
              </w:rPr>
              <w:t xml:space="preserve"> </w:t>
            </w:r>
            <w:r w:rsidRPr="00565286">
              <w:rPr>
                <w:sz w:val="24"/>
                <w:szCs w:val="24"/>
              </w:rPr>
              <w:t>křížkem</w:t>
            </w:r>
            <w:r w:rsidRPr="00565286">
              <w:rPr>
                <w:spacing w:val="-6"/>
                <w:sz w:val="24"/>
                <w:szCs w:val="24"/>
              </w:rPr>
              <w:t xml:space="preserve"> </w:t>
            </w:r>
            <w:r w:rsidRPr="00565286">
              <w:rPr>
                <w:sz w:val="24"/>
                <w:szCs w:val="24"/>
              </w:rPr>
              <w:t>(zaškrtnout)</w:t>
            </w:r>
            <w:r w:rsidRPr="00565286">
              <w:rPr>
                <w:spacing w:val="-6"/>
                <w:sz w:val="24"/>
                <w:szCs w:val="24"/>
              </w:rPr>
              <w:t xml:space="preserve"> </w:t>
            </w:r>
            <w:r w:rsidRPr="00565286">
              <w:rPr>
                <w:sz w:val="24"/>
                <w:szCs w:val="24"/>
              </w:rPr>
              <w:t>relevantní</w:t>
            </w:r>
            <w:r w:rsidRPr="00565286">
              <w:rPr>
                <w:spacing w:val="-7"/>
                <w:sz w:val="24"/>
                <w:szCs w:val="24"/>
              </w:rPr>
              <w:t xml:space="preserve"> </w:t>
            </w:r>
            <w:r w:rsidRPr="00565286">
              <w:rPr>
                <w:sz w:val="24"/>
                <w:szCs w:val="24"/>
              </w:rPr>
              <w:t>políčko.</w:t>
            </w:r>
            <w:r w:rsidRPr="00565286">
              <w:rPr>
                <w:spacing w:val="-7"/>
                <w:sz w:val="24"/>
                <w:szCs w:val="24"/>
              </w:rPr>
              <w:t xml:space="preserve"> </w:t>
            </w:r>
            <w:r w:rsidRPr="00565286">
              <w:rPr>
                <w:sz w:val="24"/>
                <w:szCs w:val="24"/>
              </w:rPr>
              <w:t>V</w:t>
            </w:r>
            <w:r w:rsidRPr="00565286">
              <w:rPr>
                <w:spacing w:val="-7"/>
                <w:sz w:val="24"/>
                <w:szCs w:val="24"/>
              </w:rPr>
              <w:t xml:space="preserve"> </w:t>
            </w:r>
            <w:r w:rsidRPr="00565286">
              <w:rPr>
                <w:sz w:val="24"/>
                <w:szCs w:val="24"/>
              </w:rPr>
              <w:t>případě,</w:t>
            </w:r>
            <w:r w:rsidRPr="00565286">
              <w:rPr>
                <w:spacing w:val="-6"/>
                <w:sz w:val="24"/>
                <w:szCs w:val="24"/>
              </w:rPr>
              <w:t xml:space="preserve"> </w:t>
            </w:r>
            <w:r w:rsidRPr="00565286">
              <w:rPr>
                <w:sz w:val="24"/>
                <w:szCs w:val="24"/>
              </w:rPr>
              <w:t>že</w:t>
            </w:r>
            <w:r w:rsidRPr="00565286">
              <w:rPr>
                <w:spacing w:val="-6"/>
                <w:sz w:val="24"/>
                <w:szCs w:val="24"/>
              </w:rPr>
              <w:t xml:space="preserve"> </w:t>
            </w:r>
            <w:r w:rsidRPr="00565286">
              <w:rPr>
                <w:sz w:val="24"/>
                <w:szCs w:val="24"/>
              </w:rPr>
              <w:t>nebude</w:t>
            </w:r>
            <w:r w:rsidRPr="00565286">
              <w:rPr>
                <w:spacing w:val="-6"/>
                <w:sz w:val="24"/>
                <w:szCs w:val="24"/>
              </w:rPr>
              <w:t xml:space="preserve"> </w:t>
            </w:r>
            <w:r w:rsidRPr="00565286">
              <w:rPr>
                <w:sz w:val="24"/>
                <w:szCs w:val="24"/>
              </w:rPr>
              <w:t>zaškrtnuto</w:t>
            </w:r>
            <w:r w:rsidRPr="00565286">
              <w:rPr>
                <w:spacing w:val="-6"/>
                <w:sz w:val="24"/>
                <w:szCs w:val="24"/>
              </w:rPr>
              <w:t xml:space="preserve"> </w:t>
            </w:r>
            <w:r w:rsidRPr="00565286">
              <w:rPr>
                <w:sz w:val="24"/>
                <w:szCs w:val="24"/>
              </w:rPr>
              <w:t>relevantní</w:t>
            </w:r>
            <w:r w:rsidRPr="00565286">
              <w:rPr>
                <w:spacing w:val="-7"/>
                <w:sz w:val="24"/>
                <w:szCs w:val="24"/>
              </w:rPr>
              <w:t xml:space="preserve"> </w:t>
            </w:r>
            <w:r w:rsidRPr="00565286">
              <w:rPr>
                <w:sz w:val="24"/>
                <w:szCs w:val="24"/>
              </w:rPr>
              <w:t>pole,</w:t>
            </w:r>
            <w:r w:rsidRPr="00565286">
              <w:rPr>
                <w:spacing w:val="-6"/>
                <w:sz w:val="24"/>
                <w:szCs w:val="24"/>
              </w:rPr>
              <w:t xml:space="preserve"> </w:t>
            </w:r>
            <w:r w:rsidRPr="00565286">
              <w:rPr>
                <w:sz w:val="24"/>
                <w:szCs w:val="24"/>
              </w:rPr>
              <w:t>nebude</w:t>
            </w:r>
            <w:r w:rsidRPr="00565286">
              <w:rPr>
                <w:spacing w:val="-6"/>
                <w:sz w:val="24"/>
                <w:szCs w:val="24"/>
              </w:rPr>
              <w:t xml:space="preserve"> </w:t>
            </w:r>
            <w:r w:rsidRPr="00565286">
              <w:rPr>
                <w:sz w:val="24"/>
                <w:szCs w:val="24"/>
              </w:rPr>
              <w:t>možné</w:t>
            </w:r>
          </w:p>
        </w:tc>
      </w:tr>
      <w:tr w:rsidR="008C1C59" w:rsidTr="00D17889">
        <w:trPr>
          <w:trHeight w:val="486"/>
        </w:trPr>
        <w:tc>
          <w:tcPr>
            <w:tcW w:w="19512" w:type="dxa"/>
          </w:tcPr>
          <w:p w:rsidR="008C1C59" w:rsidRPr="00565286" w:rsidRDefault="008C1C59" w:rsidP="00D17889">
            <w:pPr>
              <w:pStyle w:val="TableParagraph"/>
              <w:spacing w:line="211" w:lineRule="exact"/>
              <w:ind w:left="9"/>
              <w:rPr>
                <w:sz w:val="24"/>
                <w:szCs w:val="24"/>
              </w:rPr>
            </w:pPr>
            <w:r w:rsidRPr="00565286">
              <w:rPr>
                <w:sz w:val="24"/>
                <w:szCs w:val="24"/>
              </w:rPr>
              <w:t>v</w:t>
            </w:r>
            <w:r w:rsidRPr="00565286">
              <w:rPr>
                <w:spacing w:val="-7"/>
                <w:sz w:val="24"/>
                <w:szCs w:val="24"/>
              </w:rPr>
              <w:t xml:space="preserve"> </w:t>
            </w:r>
            <w:r w:rsidRPr="00565286">
              <w:rPr>
                <w:sz w:val="24"/>
                <w:szCs w:val="24"/>
              </w:rPr>
              <w:t>dané</w:t>
            </w:r>
            <w:r w:rsidRPr="00565286">
              <w:rPr>
                <w:spacing w:val="-6"/>
                <w:sz w:val="24"/>
                <w:szCs w:val="24"/>
              </w:rPr>
              <w:t xml:space="preserve"> </w:t>
            </w:r>
            <w:r w:rsidRPr="00565286">
              <w:rPr>
                <w:sz w:val="24"/>
                <w:szCs w:val="24"/>
              </w:rPr>
              <w:t>oblasti</w:t>
            </w:r>
            <w:r w:rsidRPr="00565286">
              <w:rPr>
                <w:spacing w:val="-7"/>
                <w:sz w:val="24"/>
                <w:szCs w:val="24"/>
              </w:rPr>
              <w:t xml:space="preserve"> </w:t>
            </w:r>
            <w:r w:rsidRPr="00565286">
              <w:rPr>
                <w:sz w:val="24"/>
                <w:szCs w:val="24"/>
              </w:rPr>
              <w:t>v</w:t>
            </w:r>
            <w:r w:rsidRPr="00565286">
              <w:rPr>
                <w:spacing w:val="-6"/>
                <w:sz w:val="24"/>
                <w:szCs w:val="24"/>
              </w:rPr>
              <w:t xml:space="preserve"> </w:t>
            </w:r>
            <w:r w:rsidRPr="00565286">
              <w:rPr>
                <w:sz w:val="24"/>
                <w:szCs w:val="24"/>
              </w:rPr>
              <w:t>IROP</w:t>
            </w:r>
            <w:r w:rsidRPr="00565286">
              <w:rPr>
                <w:spacing w:val="-7"/>
                <w:sz w:val="24"/>
                <w:szCs w:val="24"/>
              </w:rPr>
              <w:t xml:space="preserve"> </w:t>
            </w:r>
            <w:r w:rsidRPr="00565286">
              <w:rPr>
                <w:sz w:val="24"/>
                <w:szCs w:val="24"/>
              </w:rPr>
              <w:t>projekt</w:t>
            </w:r>
            <w:r w:rsidRPr="00565286">
              <w:rPr>
                <w:spacing w:val="-6"/>
                <w:sz w:val="24"/>
                <w:szCs w:val="24"/>
              </w:rPr>
              <w:t xml:space="preserve"> </w:t>
            </w:r>
            <w:r w:rsidRPr="00565286">
              <w:rPr>
                <w:sz w:val="24"/>
                <w:szCs w:val="24"/>
              </w:rPr>
              <w:t>realizovat</w:t>
            </w:r>
            <w:r w:rsidRPr="00565286">
              <w:rPr>
                <w:spacing w:val="-6"/>
                <w:sz w:val="24"/>
                <w:szCs w:val="24"/>
              </w:rPr>
              <w:t xml:space="preserve"> </w:t>
            </w:r>
            <w:r w:rsidRPr="00565286">
              <w:rPr>
                <w:sz w:val="24"/>
                <w:szCs w:val="24"/>
              </w:rPr>
              <w:t>(žádost</w:t>
            </w:r>
            <w:r w:rsidRPr="00565286">
              <w:rPr>
                <w:spacing w:val="-7"/>
                <w:sz w:val="24"/>
                <w:szCs w:val="24"/>
              </w:rPr>
              <w:t xml:space="preserve"> </w:t>
            </w:r>
            <w:r w:rsidRPr="00565286">
              <w:rPr>
                <w:sz w:val="24"/>
                <w:szCs w:val="24"/>
              </w:rPr>
              <w:t>o</w:t>
            </w:r>
            <w:r w:rsidRPr="00565286">
              <w:rPr>
                <w:spacing w:val="-6"/>
                <w:sz w:val="24"/>
                <w:szCs w:val="24"/>
              </w:rPr>
              <w:t xml:space="preserve"> </w:t>
            </w:r>
            <w:r w:rsidRPr="00565286">
              <w:rPr>
                <w:sz w:val="24"/>
                <w:szCs w:val="24"/>
              </w:rPr>
              <w:t>podporu</w:t>
            </w:r>
            <w:r w:rsidRPr="00565286">
              <w:rPr>
                <w:spacing w:val="-7"/>
                <w:sz w:val="24"/>
                <w:szCs w:val="24"/>
              </w:rPr>
              <w:t xml:space="preserve"> </w:t>
            </w:r>
            <w:r w:rsidRPr="00565286">
              <w:rPr>
                <w:sz w:val="24"/>
                <w:szCs w:val="24"/>
              </w:rPr>
              <w:t>neprojde</w:t>
            </w:r>
            <w:r w:rsidRPr="00565286">
              <w:rPr>
                <w:spacing w:val="-6"/>
                <w:sz w:val="24"/>
                <w:szCs w:val="24"/>
              </w:rPr>
              <w:t xml:space="preserve"> </w:t>
            </w:r>
            <w:r w:rsidRPr="00565286">
              <w:rPr>
                <w:sz w:val="24"/>
                <w:szCs w:val="24"/>
              </w:rPr>
              <w:t>hodnocením</w:t>
            </w:r>
            <w:r w:rsidRPr="00565286">
              <w:rPr>
                <w:spacing w:val="-7"/>
                <w:sz w:val="24"/>
                <w:szCs w:val="24"/>
              </w:rPr>
              <w:t xml:space="preserve"> </w:t>
            </w:r>
            <w:r w:rsidRPr="00565286">
              <w:rPr>
                <w:sz w:val="24"/>
                <w:szCs w:val="24"/>
              </w:rPr>
              <w:t>přijatelnosti).</w:t>
            </w:r>
            <w:r w:rsidRPr="00565286">
              <w:rPr>
                <w:spacing w:val="-7"/>
                <w:sz w:val="24"/>
                <w:szCs w:val="24"/>
              </w:rPr>
              <w:t xml:space="preserve"> </w:t>
            </w:r>
            <w:r w:rsidRPr="00565286">
              <w:rPr>
                <w:sz w:val="24"/>
                <w:szCs w:val="24"/>
              </w:rPr>
              <w:t>Je</w:t>
            </w:r>
            <w:r w:rsidRPr="00565286">
              <w:rPr>
                <w:spacing w:val="-7"/>
                <w:sz w:val="24"/>
                <w:szCs w:val="24"/>
              </w:rPr>
              <w:t xml:space="preserve"> </w:t>
            </w:r>
            <w:r w:rsidRPr="00565286">
              <w:rPr>
                <w:sz w:val="24"/>
                <w:szCs w:val="24"/>
              </w:rPr>
              <w:t>třeba</w:t>
            </w:r>
            <w:r w:rsidRPr="00565286">
              <w:rPr>
                <w:spacing w:val="-7"/>
                <w:sz w:val="24"/>
                <w:szCs w:val="24"/>
              </w:rPr>
              <w:t xml:space="preserve"> </w:t>
            </w:r>
            <w:r w:rsidRPr="00565286">
              <w:rPr>
                <w:sz w:val="24"/>
                <w:szCs w:val="24"/>
              </w:rPr>
              <w:t>věnovat</w:t>
            </w:r>
            <w:r w:rsidRPr="00565286">
              <w:rPr>
                <w:spacing w:val="-6"/>
                <w:sz w:val="24"/>
                <w:szCs w:val="24"/>
              </w:rPr>
              <w:t xml:space="preserve"> </w:t>
            </w:r>
            <w:r w:rsidRPr="00565286">
              <w:rPr>
                <w:sz w:val="24"/>
                <w:szCs w:val="24"/>
              </w:rPr>
              <w:t>pozornost</w:t>
            </w:r>
            <w:r w:rsidRPr="00565286">
              <w:rPr>
                <w:spacing w:val="-6"/>
                <w:sz w:val="24"/>
                <w:szCs w:val="24"/>
              </w:rPr>
              <w:t xml:space="preserve"> </w:t>
            </w:r>
            <w:r w:rsidRPr="00565286">
              <w:rPr>
                <w:sz w:val="24"/>
                <w:szCs w:val="24"/>
              </w:rPr>
              <w:t>poznámkám</w:t>
            </w:r>
            <w:r w:rsidRPr="00565286">
              <w:rPr>
                <w:spacing w:val="-7"/>
                <w:sz w:val="24"/>
                <w:szCs w:val="24"/>
              </w:rPr>
              <w:t xml:space="preserve"> </w:t>
            </w:r>
            <w:r w:rsidRPr="00565286">
              <w:rPr>
                <w:sz w:val="24"/>
                <w:szCs w:val="24"/>
              </w:rPr>
              <w:t>pod</w:t>
            </w:r>
            <w:r w:rsidRPr="00565286">
              <w:rPr>
                <w:spacing w:val="-7"/>
                <w:sz w:val="24"/>
                <w:szCs w:val="24"/>
              </w:rPr>
              <w:t xml:space="preserve"> </w:t>
            </w:r>
            <w:r w:rsidRPr="00565286">
              <w:rPr>
                <w:sz w:val="24"/>
                <w:szCs w:val="24"/>
              </w:rPr>
              <w:t>tabulkami</w:t>
            </w:r>
            <w:r w:rsidRPr="00565286">
              <w:rPr>
                <w:spacing w:val="-7"/>
                <w:sz w:val="24"/>
                <w:szCs w:val="24"/>
              </w:rPr>
              <w:t xml:space="preserve"> </w:t>
            </w:r>
            <w:r w:rsidRPr="00565286">
              <w:rPr>
                <w:sz w:val="24"/>
                <w:szCs w:val="24"/>
              </w:rPr>
              <w:t>a</w:t>
            </w:r>
            <w:r w:rsidRPr="00565286">
              <w:rPr>
                <w:spacing w:val="-7"/>
                <w:sz w:val="24"/>
                <w:szCs w:val="24"/>
              </w:rPr>
              <w:t xml:space="preserve"> </w:t>
            </w:r>
            <w:r w:rsidRPr="00565286">
              <w:rPr>
                <w:sz w:val="24"/>
                <w:szCs w:val="24"/>
              </w:rPr>
              <w:t>upřesnění</w:t>
            </w:r>
            <w:r w:rsidRPr="00565286">
              <w:rPr>
                <w:spacing w:val="-7"/>
                <w:sz w:val="24"/>
                <w:szCs w:val="24"/>
              </w:rPr>
              <w:t xml:space="preserve"> </w:t>
            </w:r>
            <w:r w:rsidRPr="00565286">
              <w:rPr>
                <w:sz w:val="24"/>
                <w:szCs w:val="24"/>
              </w:rPr>
              <w:t>ve</w:t>
            </w:r>
            <w:r w:rsidRPr="00565286">
              <w:rPr>
                <w:spacing w:val="-7"/>
                <w:sz w:val="24"/>
                <w:szCs w:val="24"/>
              </w:rPr>
              <w:t xml:space="preserve"> </w:t>
            </w:r>
            <w:r w:rsidRPr="00565286">
              <w:rPr>
                <w:sz w:val="24"/>
                <w:szCs w:val="24"/>
              </w:rPr>
              <w:t>vazbě</w:t>
            </w:r>
            <w:r w:rsidRPr="00565286">
              <w:rPr>
                <w:spacing w:val="-6"/>
                <w:sz w:val="24"/>
                <w:szCs w:val="24"/>
              </w:rPr>
              <w:t xml:space="preserve"> </w:t>
            </w:r>
            <w:r w:rsidRPr="00565286">
              <w:rPr>
                <w:sz w:val="24"/>
                <w:szCs w:val="24"/>
              </w:rPr>
              <w:t>na</w:t>
            </w:r>
            <w:r w:rsidRPr="00565286">
              <w:rPr>
                <w:spacing w:val="-7"/>
                <w:sz w:val="24"/>
                <w:szCs w:val="24"/>
              </w:rPr>
              <w:t xml:space="preserve"> </w:t>
            </w:r>
            <w:r w:rsidRPr="00565286">
              <w:rPr>
                <w:sz w:val="24"/>
                <w:szCs w:val="24"/>
              </w:rPr>
              <w:t>některé</w:t>
            </w:r>
            <w:r w:rsidRPr="00565286">
              <w:rPr>
                <w:spacing w:val="-6"/>
                <w:sz w:val="24"/>
                <w:szCs w:val="24"/>
              </w:rPr>
              <w:t xml:space="preserve"> </w:t>
            </w:r>
            <w:r w:rsidRPr="00565286">
              <w:rPr>
                <w:sz w:val="24"/>
                <w:szCs w:val="24"/>
              </w:rPr>
              <w:t>typy/zaměření</w:t>
            </w:r>
            <w:r w:rsidRPr="00565286">
              <w:rPr>
                <w:spacing w:val="-7"/>
                <w:sz w:val="24"/>
                <w:szCs w:val="24"/>
              </w:rPr>
              <w:t xml:space="preserve"> </w:t>
            </w:r>
            <w:r w:rsidRPr="00565286">
              <w:rPr>
                <w:sz w:val="24"/>
                <w:szCs w:val="24"/>
              </w:rPr>
              <w:t>projektů.</w:t>
            </w:r>
          </w:p>
        </w:tc>
      </w:tr>
      <w:tr w:rsidR="008C1C59" w:rsidTr="00D17889">
        <w:trPr>
          <w:trHeight w:val="2940"/>
        </w:trPr>
        <w:tc>
          <w:tcPr>
            <w:tcW w:w="19512" w:type="dxa"/>
          </w:tcPr>
          <w:p w:rsidR="008C1C59" w:rsidRPr="00565286" w:rsidRDefault="008C1C59" w:rsidP="00D17889">
            <w:pPr>
              <w:pStyle w:val="TableParagraph"/>
              <w:spacing w:before="56" w:line="219" w:lineRule="exact"/>
              <w:ind w:left="9"/>
              <w:rPr>
                <w:sz w:val="24"/>
                <w:szCs w:val="24"/>
              </w:rPr>
            </w:pPr>
            <w:r w:rsidRPr="00565286">
              <w:rPr>
                <w:b/>
                <w:sz w:val="24"/>
                <w:szCs w:val="24"/>
              </w:rPr>
              <w:t>Ve</w:t>
            </w:r>
            <w:r w:rsidRPr="00565286">
              <w:rPr>
                <w:b/>
                <w:spacing w:val="-8"/>
                <w:sz w:val="24"/>
                <w:szCs w:val="24"/>
              </w:rPr>
              <w:t xml:space="preserve"> </w:t>
            </w:r>
            <w:r w:rsidRPr="00565286">
              <w:rPr>
                <w:b/>
                <w:sz w:val="24"/>
                <w:szCs w:val="24"/>
              </w:rPr>
              <w:t>výzvě</w:t>
            </w:r>
            <w:r w:rsidRPr="00565286">
              <w:rPr>
                <w:b/>
                <w:spacing w:val="-10"/>
                <w:sz w:val="24"/>
                <w:szCs w:val="24"/>
              </w:rPr>
              <w:t xml:space="preserve"> </w:t>
            </w:r>
            <w:r w:rsidRPr="00565286">
              <w:rPr>
                <w:b/>
                <w:sz w:val="24"/>
                <w:szCs w:val="24"/>
              </w:rPr>
              <w:t>IROP</w:t>
            </w:r>
            <w:r w:rsidRPr="00565286">
              <w:rPr>
                <w:b/>
                <w:spacing w:val="-9"/>
                <w:sz w:val="24"/>
                <w:szCs w:val="24"/>
              </w:rPr>
              <w:t xml:space="preserve"> </w:t>
            </w:r>
            <w:r w:rsidRPr="00565286">
              <w:rPr>
                <w:b/>
                <w:sz w:val="24"/>
                <w:szCs w:val="24"/>
              </w:rPr>
              <w:t>na</w:t>
            </w:r>
            <w:r w:rsidRPr="00565286">
              <w:rPr>
                <w:b/>
                <w:spacing w:val="-7"/>
                <w:sz w:val="24"/>
                <w:szCs w:val="24"/>
              </w:rPr>
              <w:t xml:space="preserve"> </w:t>
            </w:r>
            <w:r w:rsidRPr="00565286">
              <w:rPr>
                <w:b/>
                <w:sz w:val="24"/>
                <w:szCs w:val="24"/>
              </w:rPr>
              <w:t>základní</w:t>
            </w:r>
            <w:r w:rsidRPr="00565286">
              <w:rPr>
                <w:b/>
                <w:spacing w:val="-6"/>
                <w:sz w:val="24"/>
                <w:szCs w:val="24"/>
              </w:rPr>
              <w:t xml:space="preserve"> </w:t>
            </w:r>
            <w:r w:rsidRPr="00565286">
              <w:rPr>
                <w:b/>
                <w:sz w:val="24"/>
                <w:szCs w:val="24"/>
              </w:rPr>
              <w:t>školy</w:t>
            </w:r>
            <w:r w:rsidRPr="00565286">
              <w:rPr>
                <w:b/>
                <w:spacing w:val="-5"/>
                <w:sz w:val="24"/>
                <w:szCs w:val="24"/>
              </w:rPr>
              <w:t xml:space="preserve"> </w:t>
            </w:r>
            <w:r w:rsidRPr="00565286">
              <w:rPr>
                <w:sz w:val="24"/>
                <w:szCs w:val="24"/>
              </w:rPr>
              <w:t>bude</w:t>
            </w:r>
            <w:r w:rsidRPr="00565286">
              <w:rPr>
                <w:spacing w:val="-5"/>
                <w:sz w:val="24"/>
                <w:szCs w:val="24"/>
              </w:rPr>
              <w:t xml:space="preserve"> </w:t>
            </w:r>
            <w:r w:rsidRPr="00565286">
              <w:rPr>
                <w:sz w:val="24"/>
                <w:szCs w:val="24"/>
              </w:rPr>
              <w:t>muset</w:t>
            </w:r>
            <w:r w:rsidRPr="00565286">
              <w:rPr>
                <w:spacing w:val="-9"/>
                <w:sz w:val="24"/>
                <w:szCs w:val="24"/>
              </w:rPr>
              <w:t xml:space="preserve"> </w:t>
            </w:r>
            <w:r w:rsidRPr="00565286">
              <w:rPr>
                <w:sz w:val="24"/>
                <w:szCs w:val="24"/>
              </w:rPr>
              <w:t>být</w:t>
            </w:r>
            <w:r w:rsidRPr="00565286">
              <w:rPr>
                <w:spacing w:val="-7"/>
                <w:sz w:val="24"/>
                <w:szCs w:val="24"/>
              </w:rPr>
              <w:t xml:space="preserve"> </w:t>
            </w:r>
            <w:r w:rsidRPr="00565286">
              <w:rPr>
                <w:sz w:val="24"/>
                <w:szCs w:val="24"/>
              </w:rPr>
              <w:t>projekt</w:t>
            </w:r>
            <w:r w:rsidRPr="00565286">
              <w:rPr>
                <w:spacing w:val="-8"/>
                <w:sz w:val="24"/>
                <w:szCs w:val="24"/>
              </w:rPr>
              <w:t xml:space="preserve"> </w:t>
            </w:r>
            <w:r w:rsidRPr="00565286">
              <w:rPr>
                <w:sz w:val="24"/>
                <w:szCs w:val="24"/>
              </w:rPr>
              <w:t>zaměřen</w:t>
            </w:r>
            <w:r w:rsidRPr="00565286">
              <w:rPr>
                <w:spacing w:val="-7"/>
                <w:sz w:val="24"/>
                <w:szCs w:val="24"/>
              </w:rPr>
              <w:t xml:space="preserve"> </w:t>
            </w:r>
            <w:r w:rsidRPr="00565286">
              <w:rPr>
                <w:sz w:val="24"/>
                <w:szCs w:val="24"/>
              </w:rPr>
              <w:t>alespoň</w:t>
            </w:r>
            <w:r w:rsidRPr="00565286">
              <w:rPr>
                <w:spacing w:val="-10"/>
                <w:sz w:val="24"/>
                <w:szCs w:val="24"/>
              </w:rPr>
              <w:t xml:space="preserve"> </w:t>
            </w:r>
            <w:r w:rsidRPr="00565286">
              <w:rPr>
                <w:sz w:val="24"/>
                <w:szCs w:val="24"/>
              </w:rPr>
              <w:t>na</w:t>
            </w:r>
            <w:r w:rsidRPr="00565286">
              <w:rPr>
                <w:spacing w:val="-6"/>
                <w:sz w:val="24"/>
                <w:szCs w:val="24"/>
              </w:rPr>
              <w:t xml:space="preserve"> </w:t>
            </w:r>
            <w:r w:rsidRPr="00565286">
              <w:rPr>
                <w:sz w:val="24"/>
                <w:szCs w:val="24"/>
              </w:rPr>
              <w:t>jednu</w:t>
            </w:r>
            <w:r w:rsidRPr="00565286">
              <w:rPr>
                <w:spacing w:val="-6"/>
                <w:sz w:val="24"/>
                <w:szCs w:val="24"/>
              </w:rPr>
              <w:t xml:space="preserve"> </w:t>
            </w:r>
            <w:r w:rsidRPr="00565286">
              <w:rPr>
                <w:sz w:val="24"/>
                <w:szCs w:val="24"/>
              </w:rPr>
              <w:t>z</w:t>
            </w:r>
            <w:r w:rsidRPr="00565286">
              <w:rPr>
                <w:spacing w:val="-4"/>
                <w:sz w:val="24"/>
                <w:szCs w:val="24"/>
              </w:rPr>
              <w:t xml:space="preserve"> </w:t>
            </w:r>
            <w:r w:rsidRPr="00565286">
              <w:rPr>
                <w:sz w:val="24"/>
                <w:szCs w:val="24"/>
              </w:rPr>
              <w:t>následujících</w:t>
            </w:r>
            <w:r w:rsidRPr="00565286">
              <w:rPr>
                <w:spacing w:val="-8"/>
                <w:sz w:val="24"/>
                <w:szCs w:val="24"/>
              </w:rPr>
              <w:t xml:space="preserve"> </w:t>
            </w:r>
            <w:r w:rsidRPr="00565286">
              <w:rPr>
                <w:sz w:val="24"/>
                <w:szCs w:val="24"/>
              </w:rPr>
              <w:t>aktivit</w:t>
            </w:r>
            <w:r w:rsidRPr="00565286">
              <w:rPr>
                <w:spacing w:val="-9"/>
                <w:sz w:val="24"/>
                <w:szCs w:val="24"/>
              </w:rPr>
              <w:t xml:space="preserve"> </w:t>
            </w:r>
            <w:r w:rsidRPr="00565286">
              <w:rPr>
                <w:sz w:val="24"/>
                <w:szCs w:val="24"/>
              </w:rPr>
              <w:t>(typy</w:t>
            </w:r>
            <w:r w:rsidRPr="00565286">
              <w:rPr>
                <w:spacing w:val="-7"/>
                <w:sz w:val="24"/>
                <w:szCs w:val="24"/>
              </w:rPr>
              <w:t xml:space="preserve"> </w:t>
            </w:r>
            <w:r w:rsidRPr="00565286">
              <w:rPr>
                <w:sz w:val="24"/>
                <w:szCs w:val="24"/>
              </w:rPr>
              <w:t>projektu,</w:t>
            </w:r>
            <w:r w:rsidRPr="00565286">
              <w:rPr>
                <w:spacing w:val="-9"/>
                <w:sz w:val="24"/>
                <w:szCs w:val="24"/>
              </w:rPr>
              <w:t xml:space="preserve"> </w:t>
            </w:r>
            <w:r w:rsidRPr="00565286">
              <w:rPr>
                <w:sz w:val="24"/>
                <w:szCs w:val="24"/>
              </w:rPr>
              <w:t>které</w:t>
            </w:r>
            <w:r w:rsidRPr="00565286">
              <w:rPr>
                <w:spacing w:val="-9"/>
                <w:sz w:val="24"/>
                <w:szCs w:val="24"/>
              </w:rPr>
              <w:t xml:space="preserve"> </w:t>
            </w:r>
            <w:r w:rsidRPr="00565286">
              <w:rPr>
                <w:sz w:val="24"/>
                <w:szCs w:val="24"/>
              </w:rPr>
              <w:t>musí</w:t>
            </w:r>
            <w:r w:rsidRPr="00565286">
              <w:rPr>
                <w:spacing w:val="-8"/>
                <w:sz w:val="24"/>
                <w:szCs w:val="24"/>
              </w:rPr>
              <w:t xml:space="preserve"> </w:t>
            </w:r>
            <w:r w:rsidRPr="00565286">
              <w:rPr>
                <w:sz w:val="24"/>
                <w:szCs w:val="24"/>
              </w:rPr>
              <w:t>být</w:t>
            </w:r>
            <w:r w:rsidRPr="00565286">
              <w:rPr>
                <w:spacing w:val="-7"/>
                <w:sz w:val="24"/>
                <w:szCs w:val="24"/>
              </w:rPr>
              <w:t xml:space="preserve"> </w:t>
            </w:r>
            <w:r w:rsidRPr="00565286">
              <w:rPr>
                <w:sz w:val="24"/>
                <w:szCs w:val="24"/>
              </w:rPr>
              <w:t>zaškrtnuty</w:t>
            </w:r>
            <w:r w:rsidRPr="00565286">
              <w:rPr>
                <w:spacing w:val="-7"/>
                <w:sz w:val="24"/>
                <w:szCs w:val="24"/>
              </w:rPr>
              <w:t xml:space="preserve"> </w:t>
            </w:r>
            <w:r w:rsidRPr="00565286">
              <w:rPr>
                <w:sz w:val="24"/>
                <w:szCs w:val="24"/>
              </w:rPr>
              <w:t>v</w:t>
            </w:r>
            <w:r w:rsidRPr="00565286">
              <w:rPr>
                <w:spacing w:val="-7"/>
                <w:sz w:val="24"/>
                <w:szCs w:val="24"/>
              </w:rPr>
              <w:t xml:space="preserve"> </w:t>
            </w:r>
            <w:r w:rsidRPr="00565286">
              <w:rPr>
                <w:sz w:val="24"/>
                <w:szCs w:val="24"/>
              </w:rPr>
              <w:t>SR</w:t>
            </w:r>
            <w:r w:rsidRPr="00565286">
              <w:rPr>
                <w:spacing w:val="-7"/>
                <w:sz w:val="24"/>
                <w:szCs w:val="24"/>
              </w:rPr>
              <w:t xml:space="preserve"> </w:t>
            </w:r>
            <w:r w:rsidRPr="00565286">
              <w:rPr>
                <w:sz w:val="24"/>
                <w:szCs w:val="24"/>
              </w:rPr>
              <w:t>MAP):</w:t>
            </w:r>
          </w:p>
          <w:p w:rsidR="008C1C59" w:rsidRPr="00565286" w:rsidRDefault="008C1C59" w:rsidP="00437514">
            <w:pPr>
              <w:pStyle w:val="TableParagraph"/>
              <w:numPr>
                <w:ilvl w:val="0"/>
                <w:numId w:val="158"/>
              </w:numPr>
              <w:tabs>
                <w:tab w:val="left" w:pos="294"/>
              </w:tabs>
              <w:spacing w:before="0" w:line="217" w:lineRule="exact"/>
              <w:ind w:left="9" w:hanging="178"/>
              <w:rPr>
                <w:sz w:val="24"/>
                <w:szCs w:val="24"/>
              </w:rPr>
            </w:pPr>
            <w:r w:rsidRPr="00565286">
              <w:rPr>
                <w:spacing w:val="-1"/>
                <w:sz w:val="24"/>
                <w:szCs w:val="24"/>
              </w:rPr>
              <w:t>odborné</w:t>
            </w:r>
            <w:r w:rsidRPr="00565286">
              <w:rPr>
                <w:spacing w:val="-5"/>
                <w:sz w:val="24"/>
                <w:szCs w:val="24"/>
              </w:rPr>
              <w:t xml:space="preserve"> </w:t>
            </w:r>
            <w:r w:rsidRPr="00565286">
              <w:rPr>
                <w:spacing w:val="-1"/>
                <w:sz w:val="24"/>
                <w:szCs w:val="24"/>
              </w:rPr>
              <w:t>učebny</w:t>
            </w:r>
            <w:r w:rsidRPr="00565286">
              <w:rPr>
                <w:spacing w:val="-5"/>
                <w:sz w:val="24"/>
                <w:szCs w:val="24"/>
              </w:rPr>
              <w:t xml:space="preserve"> </w:t>
            </w:r>
            <w:r w:rsidRPr="00565286">
              <w:rPr>
                <w:spacing w:val="-1"/>
                <w:sz w:val="24"/>
                <w:szCs w:val="24"/>
              </w:rPr>
              <w:t>s</w:t>
            </w:r>
            <w:r w:rsidRPr="00565286">
              <w:rPr>
                <w:spacing w:val="-5"/>
                <w:sz w:val="24"/>
                <w:szCs w:val="24"/>
              </w:rPr>
              <w:t xml:space="preserve"> </w:t>
            </w:r>
            <w:r w:rsidRPr="00565286">
              <w:rPr>
                <w:spacing w:val="-1"/>
                <w:sz w:val="24"/>
                <w:szCs w:val="24"/>
              </w:rPr>
              <w:t>vazbou</w:t>
            </w:r>
            <w:r w:rsidRPr="00565286">
              <w:rPr>
                <w:spacing w:val="-6"/>
                <w:sz w:val="24"/>
                <w:szCs w:val="24"/>
              </w:rPr>
              <w:t xml:space="preserve"> </w:t>
            </w:r>
            <w:r w:rsidRPr="00565286">
              <w:rPr>
                <w:sz w:val="24"/>
                <w:szCs w:val="24"/>
              </w:rPr>
              <w:t>na</w:t>
            </w:r>
            <w:r w:rsidRPr="00565286">
              <w:rPr>
                <w:spacing w:val="-4"/>
                <w:sz w:val="24"/>
                <w:szCs w:val="24"/>
              </w:rPr>
              <w:t xml:space="preserve"> </w:t>
            </w:r>
            <w:r w:rsidRPr="00565286">
              <w:rPr>
                <w:sz w:val="24"/>
                <w:szCs w:val="24"/>
              </w:rPr>
              <w:t>podporovanou</w:t>
            </w:r>
            <w:r w:rsidRPr="00565286">
              <w:rPr>
                <w:spacing w:val="-10"/>
                <w:sz w:val="24"/>
                <w:szCs w:val="24"/>
              </w:rPr>
              <w:t xml:space="preserve"> </w:t>
            </w:r>
            <w:r w:rsidRPr="00565286">
              <w:rPr>
                <w:sz w:val="24"/>
                <w:szCs w:val="24"/>
              </w:rPr>
              <w:t>oblast;</w:t>
            </w:r>
          </w:p>
          <w:p w:rsidR="008C1C59" w:rsidRPr="00565286" w:rsidRDefault="008C1C59" w:rsidP="00437514">
            <w:pPr>
              <w:pStyle w:val="TableParagraph"/>
              <w:numPr>
                <w:ilvl w:val="0"/>
                <w:numId w:val="158"/>
              </w:numPr>
              <w:tabs>
                <w:tab w:val="left" w:pos="303"/>
              </w:tabs>
              <w:spacing w:before="0" w:line="217" w:lineRule="exact"/>
              <w:ind w:left="9" w:hanging="187"/>
              <w:rPr>
                <w:sz w:val="24"/>
                <w:szCs w:val="24"/>
              </w:rPr>
            </w:pPr>
            <w:r w:rsidRPr="00565286">
              <w:rPr>
                <w:sz w:val="24"/>
                <w:szCs w:val="24"/>
              </w:rPr>
              <w:t>konektivita;</w:t>
            </w:r>
          </w:p>
          <w:p w:rsidR="008C1C59" w:rsidRPr="00565286" w:rsidRDefault="008C1C59" w:rsidP="00437514">
            <w:pPr>
              <w:pStyle w:val="TableParagraph"/>
              <w:numPr>
                <w:ilvl w:val="0"/>
                <w:numId w:val="158"/>
              </w:numPr>
              <w:tabs>
                <w:tab w:val="left" w:pos="284"/>
              </w:tabs>
              <w:spacing w:before="0" w:line="217" w:lineRule="exact"/>
              <w:ind w:left="9" w:hanging="168"/>
              <w:rPr>
                <w:sz w:val="24"/>
                <w:szCs w:val="24"/>
              </w:rPr>
            </w:pPr>
            <w:r w:rsidRPr="00565286">
              <w:rPr>
                <w:sz w:val="24"/>
                <w:szCs w:val="24"/>
              </w:rPr>
              <w:t>budování</w:t>
            </w:r>
            <w:r w:rsidRPr="00565286">
              <w:rPr>
                <w:spacing w:val="-8"/>
                <w:sz w:val="24"/>
                <w:szCs w:val="24"/>
              </w:rPr>
              <w:t xml:space="preserve"> </w:t>
            </w:r>
            <w:r w:rsidRPr="00565286">
              <w:rPr>
                <w:sz w:val="24"/>
                <w:szCs w:val="24"/>
              </w:rPr>
              <w:t>zázemí</w:t>
            </w:r>
            <w:r w:rsidRPr="00565286">
              <w:rPr>
                <w:spacing w:val="-7"/>
                <w:sz w:val="24"/>
                <w:szCs w:val="24"/>
              </w:rPr>
              <w:t xml:space="preserve"> </w:t>
            </w:r>
            <w:r w:rsidRPr="00565286">
              <w:rPr>
                <w:sz w:val="24"/>
                <w:szCs w:val="24"/>
              </w:rPr>
              <w:t>družin</w:t>
            </w:r>
            <w:r w:rsidRPr="00565286">
              <w:rPr>
                <w:spacing w:val="-5"/>
                <w:sz w:val="24"/>
                <w:szCs w:val="24"/>
              </w:rPr>
              <w:t xml:space="preserve"> </w:t>
            </w:r>
            <w:r w:rsidRPr="00565286">
              <w:rPr>
                <w:sz w:val="24"/>
                <w:szCs w:val="24"/>
              </w:rPr>
              <w:t>a</w:t>
            </w:r>
            <w:r w:rsidRPr="00565286">
              <w:rPr>
                <w:spacing w:val="-8"/>
                <w:sz w:val="24"/>
                <w:szCs w:val="24"/>
              </w:rPr>
              <w:t xml:space="preserve"> </w:t>
            </w:r>
            <w:r w:rsidRPr="00565286">
              <w:rPr>
                <w:sz w:val="24"/>
                <w:szCs w:val="24"/>
              </w:rPr>
              <w:t>školních</w:t>
            </w:r>
            <w:r w:rsidRPr="00565286">
              <w:rPr>
                <w:spacing w:val="-8"/>
                <w:sz w:val="24"/>
                <w:szCs w:val="24"/>
              </w:rPr>
              <w:t xml:space="preserve"> </w:t>
            </w:r>
            <w:r w:rsidRPr="00565286">
              <w:rPr>
                <w:sz w:val="24"/>
                <w:szCs w:val="24"/>
              </w:rPr>
              <w:t>klubů;</w:t>
            </w:r>
          </w:p>
          <w:p w:rsidR="008C1C59" w:rsidRPr="00565286" w:rsidRDefault="008C1C59" w:rsidP="00437514">
            <w:pPr>
              <w:pStyle w:val="TableParagraph"/>
              <w:numPr>
                <w:ilvl w:val="0"/>
                <w:numId w:val="158"/>
              </w:numPr>
              <w:tabs>
                <w:tab w:val="left" w:pos="303"/>
              </w:tabs>
              <w:spacing w:before="0" w:line="219" w:lineRule="exact"/>
              <w:ind w:left="9" w:hanging="187"/>
              <w:rPr>
                <w:sz w:val="24"/>
                <w:szCs w:val="24"/>
              </w:rPr>
            </w:pPr>
            <w:r w:rsidRPr="00565286">
              <w:rPr>
                <w:spacing w:val="-1"/>
                <w:sz w:val="24"/>
                <w:szCs w:val="24"/>
              </w:rPr>
              <w:t>v</w:t>
            </w:r>
            <w:r w:rsidRPr="00565286">
              <w:rPr>
                <w:spacing w:val="-7"/>
                <w:sz w:val="24"/>
                <w:szCs w:val="24"/>
              </w:rPr>
              <w:t xml:space="preserve"> </w:t>
            </w:r>
            <w:r w:rsidRPr="00565286">
              <w:rPr>
                <w:spacing w:val="-1"/>
                <w:sz w:val="24"/>
                <w:szCs w:val="24"/>
              </w:rPr>
              <w:t>případě</w:t>
            </w:r>
            <w:r w:rsidRPr="00565286">
              <w:rPr>
                <w:spacing w:val="-4"/>
                <w:sz w:val="24"/>
                <w:szCs w:val="24"/>
              </w:rPr>
              <w:t xml:space="preserve"> </w:t>
            </w:r>
            <w:r w:rsidRPr="00565286">
              <w:rPr>
                <w:spacing w:val="-1"/>
                <w:sz w:val="24"/>
                <w:szCs w:val="24"/>
              </w:rPr>
              <w:t>projektů</w:t>
            </w:r>
            <w:r w:rsidRPr="00565286">
              <w:rPr>
                <w:spacing w:val="-10"/>
                <w:sz w:val="24"/>
                <w:szCs w:val="24"/>
              </w:rPr>
              <w:t xml:space="preserve"> </w:t>
            </w:r>
            <w:r w:rsidRPr="00565286">
              <w:rPr>
                <w:sz w:val="24"/>
                <w:szCs w:val="24"/>
              </w:rPr>
              <w:t>CLLD</w:t>
            </w:r>
            <w:r w:rsidRPr="00565286">
              <w:rPr>
                <w:spacing w:val="-8"/>
                <w:sz w:val="24"/>
                <w:szCs w:val="24"/>
              </w:rPr>
              <w:t xml:space="preserve"> </w:t>
            </w:r>
            <w:r w:rsidRPr="00565286">
              <w:rPr>
                <w:sz w:val="24"/>
                <w:szCs w:val="24"/>
              </w:rPr>
              <w:t>rekonstrukce</w:t>
            </w:r>
            <w:r w:rsidRPr="00565286">
              <w:rPr>
                <w:spacing w:val="-10"/>
                <w:sz w:val="24"/>
                <w:szCs w:val="24"/>
              </w:rPr>
              <w:t xml:space="preserve"> </w:t>
            </w:r>
            <w:r w:rsidRPr="00565286">
              <w:rPr>
                <w:sz w:val="24"/>
                <w:szCs w:val="24"/>
              </w:rPr>
              <w:t>učeben</w:t>
            </w:r>
            <w:r w:rsidRPr="00565286">
              <w:rPr>
                <w:spacing w:val="-7"/>
                <w:sz w:val="24"/>
                <w:szCs w:val="24"/>
              </w:rPr>
              <w:t xml:space="preserve"> </w:t>
            </w:r>
            <w:r w:rsidRPr="00565286">
              <w:rPr>
                <w:sz w:val="24"/>
                <w:szCs w:val="24"/>
              </w:rPr>
              <w:t>neúplných</w:t>
            </w:r>
            <w:r w:rsidRPr="00565286">
              <w:rPr>
                <w:spacing w:val="-5"/>
                <w:sz w:val="24"/>
                <w:szCs w:val="24"/>
              </w:rPr>
              <w:t xml:space="preserve"> </w:t>
            </w:r>
            <w:r w:rsidRPr="00565286">
              <w:rPr>
                <w:sz w:val="24"/>
                <w:szCs w:val="24"/>
              </w:rPr>
              <w:t>škol.</w:t>
            </w:r>
          </w:p>
          <w:p w:rsidR="008C1C59" w:rsidRPr="00565286" w:rsidRDefault="008C1C59" w:rsidP="00D17889">
            <w:pPr>
              <w:pStyle w:val="TableParagraph"/>
              <w:spacing w:before="9"/>
              <w:ind w:left="9"/>
              <w:rPr>
                <w:rFonts w:ascii="Times New Roman"/>
                <w:sz w:val="24"/>
                <w:szCs w:val="24"/>
              </w:rPr>
            </w:pPr>
          </w:p>
          <w:p w:rsidR="008C1C59" w:rsidRPr="00565286" w:rsidRDefault="008C1C59" w:rsidP="00D17889">
            <w:pPr>
              <w:pStyle w:val="TableParagraph"/>
              <w:spacing w:line="237" w:lineRule="auto"/>
              <w:ind w:left="9"/>
              <w:rPr>
                <w:sz w:val="24"/>
                <w:szCs w:val="24"/>
              </w:rPr>
            </w:pPr>
            <w:r w:rsidRPr="00565286">
              <w:rPr>
                <w:spacing w:val="-1"/>
                <w:sz w:val="24"/>
                <w:szCs w:val="24"/>
              </w:rPr>
              <w:t>Ostatní</w:t>
            </w:r>
            <w:r w:rsidRPr="00565286">
              <w:rPr>
                <w:spacing w:val="-7"/>
                <w:sz w:val="24"/>
                <w:szCs w:val="24"/>
              </w:rPr>
              <w:t xml:space="preserve"> </w:t>
            </w:r>
            <w:r w:rsidRPr="00565286">
              <w:rPr>
                <w:spacing w:val="-1"/>
                <w:sz w:val="24"/>
                <w:szCs w:val="24"/>
              </w:rPr>
              <w:t>typy</w:t>
            </w:r>
            <w:r w:rsidRPr="00565286">
              <w:rPr>
                <w:spacing w:val="-5"/>
                <w:sz w:val="24"/>
                <w:szCs w:val="24"/>
              </w:rPr>
              <w:t xml:space="preserve"> </w:t>
            </w:r>
            <w:r w:rsidRPr="00565286">
              <w:rPr>
                <w:spacing w:val="-1"/>
                <w:sz w:val="24"/>
                <w:szCs w:val="24"/>
              </w:rPr>
              <w:t>projektů</w:t>
            </w:r>
            <w:r w:rsidRPr="00565286">
              <w:rPr>
                <w:spacing w:val="-4"/>
                <w:sz w:val="24"/>
                <w:szCs w:val="24"/>
              </w:rPr>
              <w:t xml:space="preserve"> </w:t>
            </w:r>
            <w:r w:rsidRPr="00565286">
              <w:rPr>
                <w:spacing w:val="-1"/>
                <w:sz w:val="24"/>
                <w:szCs w:val="24"/>
              </w:rPr>
              <w:t>(zázemí</w:t>
            </w:r>
            <w:r w:rsidRPr="00565286">
              <w:rPr>
                <w:spacing w:val="-5"/>
                <w:sz w:val="24"/>
                <w:szCs w:val="24"/>
              </w:rPr>
              <w:t xml:space="preserve"> </w:t>
            </w:r>
            <w:r w:rsidRPr="00565286">
              <w:rPr>
                <w:spacing w:val="-1"/>
                <w:sz w:val="24"/>
                <w:szCs w:val="24"/>
              </w:rPr>
              <w:t>pro školní</w:t>
            </w:r>
            <w:r w:rsidRPr="00565286">
              <w:rPr>
                <w:spacing w:val="-5"/>
                <w:sz w:val="24"/>
                <w:szCs w:val="24"/>
              </w:rPr>
              <w:t xml:space="preserve"> </w:t>
            </w:r>
            <w:r w:rsidRPr="00565286">
              <w:rPr>
                <w:spacing w:val="-1"/>
                <w:sz w:val="24"/>
                <w:szCs w:val="24"/>
              </w:rPr>
              <w:t>poradenské</w:t>
            </w:r>
            <w:r w:rsidRPr="00565286">
              <w:rPr>
                <w:spacing w:val="-6"/>
                <w:sz w:val="24"/>
                <w:szCs w:val="24"/>
              </w:rPr>
              <w:t xml:space="preserve"> </w:t>
            </w:r>
            <w:r w:rsidRPr="00565286">
              <w:rPr>
                <w:spacing w:val="-1"/>
                <w:sz w:val="24"/>
                <w:szCs w:val="24"/>
              </w:rPr>
              <w:t>pracoviště,</w:t>
            </w:r>
            <w:r w:rsidRPr="00565286">
              <w:rPr>
                <w:spacing w:val="-5"/>
                <w:sz w:val="24"/>
                <w:szCs w:val="24"/>
              </w:rPr>
              <w:t xml:space="preserve"> </w:t>
            </w:r>
            <w:r w:rsidRPr="00565286">
              <w:rPr>
                <w:spacing w:val="-1"/>
                <w:sz w:val="24"/>
                <w:szCs w:val="24"/>
              </w:rPr>
              <w:t>vnitřní/venkovní</w:t>
            </w:r>
            <w:r w:rsidRPr="00565286">
              <w:rPr>
                <w:spacing w:val="-9"/>
                <w:sz w:val="24"/>
                <w:szCs w:val="24"/>
              </w:rPr>
              <w:t xml:space="preserve"> </w:t>
            </w:r>
            <w:r w:rsidRPr="00565286">
              <w:rPr>
                <w:spacing w:val="-1"/>
                <w:sz w:val="24"/>
                <w:szCs w:val="24"/>
              </w:rPr>
              <w:t>zázemí</w:t>
            </w:r>
            <w:r w:rsidRPr="00565286">
              <w:rPr>
                <w:spacing w:val="-3"/>
                <w:sz w:val="24"/>
                <w:szCs w:val="24"/>
              </w:rPr>
              <w:t xml:space="preserve"> </w:t>
            </w:r>
            <w:r w:rsidRPr="00565286">
              <w:rPr>
                <w:spacing w:val="-1"/>
                <w:sz w:val="24"/>
                <w:szCs w:val="24"/>
              </w:rPr>
              <w:t>pro</w:t>
            </w:r>
            <w:r w:rsidRPr="00565286">
              <w:rPr>
                <w:spacing w:val="-3"/>
                <w:sz w:val="24"/>
                <w:szCs w:val="24"/>
              </w:rPr>
              <w:t xml:space="preserve"> </w:t>
            </w:r>
            <w:r w:rsidRPr="00565286">
              <w:rPr>
                <w:spacing w:val="-1"/>
                <w:sz w:val="24"/>
                <w:szCs w:val="24"/>
              </w:rPr>
              <w:t>komunitní</w:t>
            </w:r>
            <w:r w:rsidRPr="00565286">
              <w:rPr>
                <w:spacing w:val="-3"/>
                <w:sz w:val="24"/>
                <w:szCs w:val="24"/>
              </w:rPr>
              <w:t xml:space="preserve"> </w:t>
            </w:r>
            <w:r w:rsidRPr="00565286">
              <w:rPr>
                <w:spacing w:val="-1"/>
                <w:sz w:val="24"/>
                <w:szCs w:val="24"/>
              </w:rPr>
              <w:t>aktivity</w:t>
            </w:r>
            <w:r w:rsidRPr="00565286">
              <w:rPr>
                <w:spacing w:val="-7"/>
                <w:sz w:val="24"/>
                <w:szCs w:val="24"/>
              </w:rPr>
              <w:t xml:space="preserve"> </w:t>
            </w:r>
            <w:r w:rsidRPr="00565286">
              <w:rPr>
                <w:spacing w:val="-1"/>
                <w:sz w:val="24"/>
                <w:szCs w:val="24"/>
              </w:rPr>
              <w:t>vedoucí</w:t>
            </w:r>
            <w:r w:rsidRPr="00565286">
              <w:rPr>
                <w:spacing w:val="-6"/>
                <w:sz w:val="24"/>
                <w:szCs w:val="24"/>
              </w:rPr>
              <w:t xml:space="preserve"> </w:t>
            </w:r>
            <w:r w:rsidRPr="00565286">
              <w:rPr>
                <w:spacing w:val="-1"/>
                <w:sz w:val="24"/>
                <w:szCs w:val="24"/>
              </w:rPr>
              <w:t>k sociální</w:t>
            </w:r>
            <w:r w:rsidRPr="00565286">
              <w:rPr>
                <w:spacing w:val="-3"/>
                <w:sz w:val="24"/>
                <w:szCs w:val="24"/>
              </w:rPr>
              <w:t xml:space="preserve"> </w:t>
            </w:r>
            <w:r w:rsidRPr="00565286">
              <w:rPr>
                <w:spacing w:val="-1"/>
                <w:sz w:val="24"/>
                <w:szCs w:val="24"/>
              </w:rPr>
              <w:t>inkluzi)</w:t>
            </w:r>
            <w:r w:rsidRPr="00565286">
              <w:rPr>
                <w:spacing w:val="-2"/>
                <w:sz w:val="24"/>
                <w:szCs w:val="24"/>
              </w:rPr>
              <w:t xml:space="preserve"> </w:t>
            </w:r>
            <w:r w:rsidRPr="00565286">
              <w:rPr>
                <w:spacing w:val="-1"/>
                <w:sz w:val="24"/>
                <w:szCs w:val="24"/>
              </w:rPr>
              <w:t>nebude</w:t>
            </w:r>
            <w:r w:rsidRPr="00565286">
              <w:rPr>
                <w:spacing w:val="-3"/>
                <w:sz w:val="24"/>
                <w:szCs w:val="24"/>
              </w:rPr>
              <w:t xml:space="preserve"> </w:t>
            </w:r>
            <w:r w:rsidRPr="00565286">
              <w:rPr>
                <w:sz w:val="24"/>
                <w:szCs w:val="24"/>
              </w:rPr>
              <w:t>možné</w:t>
            </w:r>
            <w:r w:rsidRPr="00565286">
              <w:rPr>
                <w:spacing w:val="-6"/>
                <w:sz w:val="24"/>
                <w:szCs w:val="24"/>
              </w:rPr>
              <w:t xml:space="preserve"> </w:t>
            </w:r>
            <w:r w:rsidRPr="00565286">
              <w:rPr>
                <w:sz w:val="24"/>
                <w:szCs w:val="24"/>
              </w:rPr>
              <w:t>podpořit</w:t>
            </w:r>
            <w:r w:rsidRPr="00565286">
              <w:rPr>
                <w:spacing w:val="-3"/>
                <w:sz w:val="24"/>
                <w:szCs w:val="24"/>
              </w:rPr>
              <w:t xml:space="preserve"> </w:t>
            </w:r>
            <w:r w:rsidRPr="00565286">
              <w:rPr>
                <w:sz w:val="24"/>
                <w:szCs w:val="24"/>
              </w:rPr>
              <w:t>jako</w:t>
            </w:r>
            <w:r w:rsidRPr="00565286">
              <w:rPr>
                <w:spacing w:val="-2"/>
                <w:sz w:val="24"/>
                <w:szCs w:val="24"/>
              </w:rPr>
              <w:t xml:space="preserve"> </w:t>
            </w:r>
            <w:r w:rsidRPr="00565286">
              <w:rPr>
                <w:sz w:val="24"/>
                <w:szCs w:val="24"/>
              </w:rPr>
              <w:t>samostatné</w:t>
            </w:r>
            <w:r w:rsidRPr="00565286">
              <w:rPr>
                <w:spacing w:val="-9"/>
                <w:sz w:val="24"/>
                <w:szCs w:val="24"/>
              </w:rPr>
              <w:t xml:space="preserve"> </w:t>
            </w:r>
            <w:r w:rsidRPr="00565286">
              <w:rPr>
                <w:sz w:val="24"/>
                <w:szCs w:val="24"/>
              </w:rPr>
              <w:t>projekty</w:t>
            </w:r>
            <w:r w:rsidRPr="00565286">
              <w:rPr>
                <w:spacing w:val="-5"/>
                <w:sz w:val="24"/>
                <w:szCs w:val="24"/>
              </w:rPr>
              <w:t xml:space="preserve"> </w:t>
            </w:r>
            <w:r w:rsidRPr="00565286">
              <w:rPr>
                <w:sz w:val="24"/>
                <w:szCs w:val="24"/>
              </w:rPr>
              <w:t>v</w:t>
            </w:r>
            <w:r w:rsidRPr="00565286">
              <w:rPr>
                <w:spacing w:val="1"/>
                <w:sz w:val="24"/>
                <w:szCs w:val="24"/>
              </w:rPr>
              <w:t xml:space="preserve"> </w:t>
            </w:r>
            <w:r w:rsidRPr="00565286">
              <w:rPr>
                <w:sz w:val="24"/>
                <w:szCs w:val="24"/>
              </w:rPr>
              <w:t>IROP,</w:t>
            </w:r>
            <w:r w:rsidRPr="00565286">
              <w:rPr>
                <w:spacing w:val="-5"/>
                <w:sz w:val="24"/>
                <w:szCs w:val="24"/>
              </w:rPr>
              <w:t xml:space="preserve"> </w:t>
            </w:r>
            <w:r w:rsidRPr="00565286">
              <w:rPr>
                <w:sz w:val="24"/>
                <w:szCs w:val="24"/>
              </w:rPr>
              <w:t>ale</w:t>
            </w:r>
            <w:r w:rsidRPr="00565286">
              <w:rPr>
                <w:spacing w:val="-2"/>
                <w:sz w:val="24"/>
                <w:szCs w:val="24"/>
              </w:rPr>
              <w:t xml:space="preserve"> </w:t>
            </w:r>
            <w:r w:rsidRPr="00565286">
              <w:rPr>
                <w:sz w:val="24"/>
                <w:szCs w:val="24"/>
              </w:rPr>
              <w:t>aktivity</w:t>
            </w:r>
            <w:r w:rsidRPr="00565286">
              <w:rPr>
                <w:spacing w:val="-5"/>
                <w:sz w:val="24"/>
                <w:szCs w:val="24"/>
              </w:rPr>
              <w:t xml:space="preserve"> </w:t>
            </w:r>
            <w:r w:rsidRPr="00565286">
              <w:rPr>
                <w:sz w:val="24"/>
                <w:szCs w:val="24"/>
              </w:rPr>
              <w:t>mohou</w:t>
            </w:r>
            <w:r w:rsidRPr="00565286">
              <w:rPr>
                <w:spacing w:val="-7"/>
                <w:sz w:val="24"/>
                <w:szCs w:val="24"/>
              </w:rPr>
              <w:t xml:space="preserve"> </w:t>
            </w:r>
            <w:r w:rsidRPr="00565286">
              <w:rPr>
                <w:sz w:val="24"/>
                <w:szCs w:val="24"/>
              </w:rPr>
              <w:t>být součástí</w:t>
            </w:r>
            <w:r w:rsidRPr="00565286">
              <w:rPr>
                <w:spacing w:val="-5"/>
                <w:sz w:val="24"/>
                <w:szCs w:val="24"/>
              </w:rPr>
              <w:t xml:space="preserve"> </w:t>
            </w:r>
            <w:r w:rsidRPr="00565286">
              <w:rPr>
                <w:sz w:val="24"/>
                <w:szCs w:val="24"/>
              </w:rPr>
              <w:t>způsobilých</w:t>
            </w:r>
            <w:r w:rsidRPr="00565286">
              <w:rPr>
                <w:spacing w:val="-3"/>
                <w:sz w:val="24"/>
                <w:szCs w:val="24"/>
              </w:rPr>
              <w:t xml:space="preserve"> </w:t>
            </w:r>
            <w:r w:rsidRPr="00565286">
              <w:rPr>
                <w:sz w:val="24"/>
                <w:szCs w:val="24"/>
              </w:rPr>
              <w:t>výdajů,</w:t>
            </w:r>
            <w:r w:rsidRPr="00565286">
              <w:rPr>
                <w:spacing w:val="-2"/>
                <w:sz w:val="24"/>
                <w:szCs w:val="24"/>
              </w:rPr>
              <w:t xml:space="preserve"> </w:t>
            </w:r>
            <w:r w:rsidRPr="00565286">
              <w:rPr>
                <w:sz w:val="24"/>
                <w:szCs w:val="24"/>
              </w:rPr>
              <w:t>pokud</w:t>
            </w:r>
            <w:r w:rsidRPr="00565286">
              <w:rPr>
                <w:spacing w:val="-4"/>
                <w:sz w:val="24"/>
                <w:szCs w:val="24"/>
              </w:rPr>
              <w:t xml:space="preserve"> </w:t>
            </w:r>
            <w:r w:rsidRPr="00565286">
              <w:rPr>
                <w:sz w:val="24"/>
                <w:szCs w:val="24"/>
              </w:rPr>
              <w:t>budou</w:t>
            </w:r>
            <w:r w:rsidRPr="00565286">
              <w:rPr>
                <w:spacing w:val="-1"/>
                <w:sz w:val="24"/>
                <w:szCs w:val="24"/>
              </w:rPr>
              <w:t xml:space="preserve"> </w:t>
            </w:r>
            <w:r w:rsidRPr="00565286">
              <w:rPr>
                <w:sz w:val="24"/>
                <w:szCs w:val="24"/>
              </w:rPr>
              <w:t>v SR</w:t>
            </w:r>
            <w:r w:rsidRPr="00565286">
              <w:rPr>
                <w:spacing w:val="-4"/>
                <w:sz w:val="24"/>
                <w:szCs w:val="24"/>
              </w:rPr>
              <w:t xml:space="preserve"> </w:t>
            </w:r>
            <w:r w:rsidRPr="00565286">
              <w:rPr>
                <w:sz w:val="24"/>
                <w:szCs w:val="24"/>
              </w:rPr>
              <w:t>MAP</w:t>
            </w:r>
            <w:r w:rsidRPr="00565286">
              <w:rPr>
                <w:spacing w:val="-2"/>
                <w:sz w:val="24"/>
                <w:szCs w:val="24"/>
              </w:rPr>
              <w:t xml:space="preserve"> </w:t>
            </w:r>
            <w:r w:rsidRPr="00565286">
              <w:rPr>
                <w:sz w:val="24"/>
                <w:szCs w:val="24"/>
              </w:rPr>
              <w:t>zaškrtnuty.</w:t>
            </w:r>
          </w:p>
          <w:p w:rsidR="008C1C59" w:rsidRPr="00565286" w:rsidRDefault="008C1C59" w:rsidP="00D17889">
            <w:pPr>
              <w:pStyle w:val="TableParagraph"/>
              <w:ind w:left="9"/>
              <w:rPr>
                <w:rFonts w:ascii="Times New Roman"/>
                <w:sz w:val="24"/>
                <w:szCs w:val="24"/>
              </w:rPr>
            </w:pPr>
          </w:p>
          <w:p w:rsidR="008C1C59" w:rsidRPr="00565286" w:rsidRDefault="008C1C59" w:rsidP="00D17889">
            <w:pPr>
              <w:pStyle w:val="TableParagraph"/>
              <w:spacing w:line="235" w:lineRule="auto"/>
              <w:ind w:left="9"/>
              <w:rPr>
                <w:sz w:val="24"/>
                <w:szCs w:val="24"/>
              </w:rPr>
            </w:pPr>
            <w:r w:rsidRPr="00565286">
              <w:rPr>
                <w:sz w:val="24"/>
                <w:szCs w:val="24"/>
              </w:rPr>
              <w:t>V</w:t>
            </w:r>
            <w:r w:rsidRPr="00565286">
              <w:rPr>
                <w:spacing w:val="-8"/>
                <w:sz w:val="24"/>
                <w:szCs w:val="24"/>
              </w:rPr>
              <w:t xml:space="preserve"> </w:t>
            </w:r>
            <w:r w:rsidRPr="00565286">
              <w:rPr>
                <w:sz w:val="24"/>
                <w:szCs w:val="24"/>
              </w:rPr>
              <w:t>IROP</w:t>
            </w:r>
            <w:r w:rsidRPr="00565286">
              <w:rPr>
                <w:spacing w:val="-9"/>
                <w:sz w:val="24"/>
                <w:szCs w:val="24"/>
              </w:rPr>
              <w:t xml:space="preserve"> </w:t>
            </w:r>
            <w:r w:rsidRPr="00565286">
              <w:rPr>
                <w:sz w:val="24"/>
                <w:szCs w:val="24"/>
              </w:rPr>
              <w:t>budou</w:t>
            </w:r>
            <w:r w:rsidRPr="00565286">
              <w:rPr>
                <w:spacing w:val="-6"/>
                <w:sz w:val="24"/>
                <w:szCs w:val="24"/>
              </w:rPr>
              <w:t xml:space="preserve"> </w:t>
            </w:r>
            <w:r w:rsidRPr="00565286">
              <w:rPr>
                <w:sz w:val="24"/>
                <w:szCs w:val="24"/>
              </w:rPr>
              <w:t>způsobilé</w:t>
            </w:r>
            <w:r w:rsidRPr="00565286">
              <w:rPr>
                <w:spacing w:val="-7"/>
                <w:sz w:val="24"/>
                <w:szCs w:val="24"/>
              </w:rPr>
              <w:t xml:space="preserve"> </w:t>
            </w:r>
            <w:r w:rsidRPr="00565286">
              <w:rPr>
                <w:sz w:val="24"/>
                <w:szCs w:val="24"/>
              </w:rPr>
              <w:t>i</w:t>
            </w:r>
            <w:r w:rsidRPr="00565286">
              <w:rPr>
                <w:spacing w:val="-6"/>
                <w:sz w:val="24"/>
                <w:szCs w:val="24"/>
              </w:rPr>
              <w:t xml:space="preserve"> </w:t>
            </w:r>
            <w:r w:rsidRPr="00565286">
              <w:rPr>
                <w:sz w:val="24"/>
                <w:szCs w:val="24"/>
              </w:rPr>
              <w:t>výdaje</w:t>
            </w:r>
            <w:r w:rsidRPr="00565286">
              <w:rPr>
                <w:spacing w:val="-8"/>
                <w:sz w:val="24"/>
                <w:szCs w:val="24"/>
              </w:rPr>
              <w:t xml:space="preserve"> </w:t>
            </w:r>
            <w:r w:rsidRPr="00565286">
              <w:rPr>
                <w:sz w:val="24"/>
                <w:szCs w:val="24"/>
              </w:rPr>
              <w:t>na</w:t>
            </w:r>
            <w:r w:rsidRPr="00565286">
              <w:rPr>
                <w:spacing w:val="-6"/>
                <w:sz w:val="24"/>
                <w:szCs w:val="24"/>
              </w:rPr>
              <w:t xml:space="preserve"> </w:t>
            </w:r>
            <w:r w:rsidRPr="00565286">
              <w:rPr>
                <w:sz w:val="24"/>
                <w:szCs w:val="24"/>
              </w:rPr>
              <w:t>zázemí</w:t>
            </w:r>
            <w:r w:rsidRPr="00565286">
              <w:rPr>
                <w:spacing w:val="-7"/>
                <w:sz w:val="24"/>
                <w:szCs w:val="24"/>
              </w:rPr>
              <w:t xml:space="preserve"> </w:t>
            </w:r>
            <w:r w:rsidRPr="00565286">
              <w:rPr>
                <w:sz w:val="24"/>
                <w:szCs w:val="24"/>
              </w:rPr>
              <w:t>pro</w:t>
            </w:r>
            <w:r w:rsidRPr="00565286">
              <w:rPr>
                <w:spacing w:val="-7"/>
                <w:sz w:val="24"/>
                <w:szCs w:val="24"/>
              </w:rPr>
              <w:t xml:space="preserve"> </w:t>
            </w:r>
            <w:r w:rsidRPr="00565286">
              <w:rPr>
                <w:sz w:val="24"/>
                <w:szCs w:val="24"/>
              </w:rPr>
              <w:t>pedagogické</w:t>
            </w:r>
            <w:r w:rsidRPr="00565286">
              <w:rPr>
                <w:spacing w:val="-7"/>
                <w:sz w:val="24"/>
                <w:szCs w:val="24"/>
              </w:rPr>
              <w:t xml:space="preserve"> </w:t>
            </w:r>
            <w:r w:rsidRPr="00565286">
              <w:rPr>
                <w:sz w:val="24"/>
                <w:szCs w:val="24"/>
              </w:rPr>
              <w:t>a</w:t>
            </w:r>
            <w:r w:rsidRPr="00565286">
              <w:rPr>
                <w:spacing w:val="-6"/>
                <w:sz w:val="24"/>
                <w:szCs w:val="24"/>
              </w:rPr>
              <w:t xml:space="preserve"> </w:t>
            </w:r>
            <w:r w:rsidRPr="00565286">
              <w:rPr>
                <w:sz w:val="24"/>
                <w:szCs w:val="24"/>
              </w:rPr>
              <w:t>nepedagogické</w:t>
            </w:r>
            <w:r w:rsidRPr="00565286">
              <w:rPr>
                <w:spacing w:val="-9"/>
                <w:sz w:val="24"/>
                <w:szCs w:val="24"/>
              </w:rPr>
              <w:t xml:space="preserve"> </w:t>
            </w:r>
            <w:r w:rsidRPr="00565286">
              <w:rPr>
                <w:sz w:val="24"/>
                <w:szCs w:val="24"/>
              </w:rPr>
              <w:t>pracovníky,</w:t>
            </w:r>
            <w:r w:rsidRPr="00565286">
              <w:rPr>
                <w:spacing w:val="-9"/>
                <w:sz w:val="24"/>
                <w:szCs w:val="24"/>
              </w:rPr>
              <w:t xml:space="preserve"> </w:t>
            </w:r>
            <w:r w:rsidRPr="00565286">
              <w:rPr>
                <w:sz w:val="24"/>
                <w:szCs w:val="24"/>
              </w:rPr>
              <w:t>tato</w:t>
            </w:r>
            <w:r w:rsidRPr="00565286">
              <w:rPr>
                <w:spacing w:val="-7"/>
                <w:sz w:val="24"/>
                <w:szCs w:val="24"/>
              </w:rPr>
              <w:t xml:space="preserve"> </w:t>
            </w:r>
            <w:r w:rsidRPr="00565286">
              <w:rPr>
                <w:sz w:val="24"/>
                <w:szCs w:val="24"/>
              </w:rPr>
              <w:t>aktivita</w:t>
            </w:r>
            <w:r w:rsidRPr="00565286">
              <w:rPr>
                <w:spacing w:val="-9"/>
                <w:sz w:val="24"/>
                <w:szCs w:val="24"/>
              </w:rPr>
              <w:t xml:space="preserve"> </w:t>
            </w:r>
            <w:r w:rsidRPr="00565286">
              <w:rPr>
                <w:sz w:val="24"/>
                <w:szCs w:val="24"/>
              </w:rPr>
              <w:t>se</w:t>
            </w:r>
            <w:r w:rsidRPr="00565286">
              <w:rPr>
                <w:spacing w:val="-5"/>
                <w:sz w:val="24"/>
                <w:szCs w:val="24"/>
              </w:rPr>
              <w:t xml:space="preserve"> </w:t>
            </w:r>
            <w:r w:rsidRPr="00565286">
              <w:rPr>
                <w:sz w:val="24"/>
                <w:szCs w:val="24"/>
              </w:rPr>
              <w:t>v</w:t>
            </w:r>
            <w:r w:rsidRPr="00565286">
              <w:rPr>
                <w:spacing w:val="-6"/>
                <w:sz w:val="24"/>
                <w:szCs w:val="24"/>
              </w:rPr>
              <w:t xml:space="preserve"> </w:t>
            </w:r>
            <w:r w:rsidRPr="00565286">
              <w:rPr>
                <w:sz w:val="24"/>
                <w:szCs w:val="24"/>
              </w:rPr>
              <w:t>SR</w:t>
            </w:r>
            <w:r w:rsidRPr="00565286">
              <w:rPr>
                <w:spacing w:val="-8"/>
                <w:sz w:val="24"/>
                <w:szCs w:val="24"/>
              </w:rPr>
              <w:t xml:space="preserve"> </w:t>
            </w:r>
            <w:r w:rsidRPr="00565286">
              <w:rPr>
                <w:sz w:val="24"/>
                <w:szCs w:val="24"/>
              </w:rPr>
              <w:t>MAP</w:t>
            </w:r>
            <w:r w:rsidRPr="00565286">
              <w:rPr>
                <w:spacing w:val="-6"/>
                <w:sz w:val="24"/>
                <w:szCs w:val="24"/>
              </w:rPr>
              <w:t xml:space="preserve"> </w:t>
            </w:r>
            <w:r w:rsidRPr="00565286">
              <w:rPr>
                <w:sz w:val="24"/>
                <w:szCs w:val="24"/>
              </w:rPr>
              <w:t>neuvádí,</w:t>
            </w:r>
            <w:r w:rsidRPr="00565286">
              <w:rPr>
                <w:spacing w:val="-7"/>
                <w:sz w:val="24"/>
                <w:szCs w:val="24"/>
              </w:rPr>
              <w:t xml:space="preserve"> </w:t>
            </w:r>
            <w:r w:rsidRPr="00565286">
              <w:rPr>
                <w:sz w:val="24"/>
                <w:szCs w:val="24"/>
              </w:rPr>
              <w:t>ale</w:t>
            </w:r>
            <w:r w:rsidRPr="00565286">
              <w:rPr>
                <w:spacing w:val="-7"/>
                <w:sz w:val="24"/>
                <w:szCs w:val="24"/>
              </w:rPr>
              <w:t xml:space="preserve"> </w:t>
            </w:r>
            <w:r w:rsidRPr="00565286">
              <w:rPr>
                <w:sz w:val="24"/>
                <w:szCs w:val="24"/>
              </w:rPr>
              <w:t>při</w:t>
            </w:r>
            <w:r w:rsidRPr="00565286">
              <w:rPr>
                <w:spacing w:val="-6"/>
                <w:sz w:val="24"/>
                <w:szCs w:val="24"/>
              </w:rPr>
              <w:t xml:space="preserve"> </w:t>
            </w:r>
            <w:r w:rsidRPr="00565286">
              <w:rPr>
                <w:sz w:val="24"/>
                <w:szCs w:val="24"/>
              </w:rPr>
              <w:t>odhadu</w:t>
            </w:r>
            <w:r w:rsidRPr="00565286">
              <w:rPr>
                <w:spacing w:val="-6"/>
                <w:sz w:val="24"/>
                <w:szCs w:val="24"/>
              </w:rPr>
              <w:t xml:space="preserve"> </w:t>
            </w:r>
            <w:r w:rsidRPr="00565286">
              <w:rPr>
                <w:sz w:val="24"/>
                <w:szCs w:val="24"/>
              </w:rPr>
              <w:t>kalkulací</w:t>
            </w:r>
            <w:r w:rsidRPr="00565286">
              <w:rPr>
                <w:spacing w:val="-8"/>
                <w:sz w:val="24"/>
                <w:szCs w:val="24"/>
              </w:rPr>
              <w:t xml:space="preserve"> </w:t>
            </w:r>
            <w:r w:rsidRPr="00565286">
              <w:rPr>
                <w:sz w:val="24"/>
                <w:szCs w:val="24"/>
              </w:rPr>
              <w:t>nákladů</w:t>
            </w:r>
            <w:r w:rsidRPr="00565286">
              <w:rPr>
                <w:spacing w:val="-7"/>
                <w:sz w:val="24"/>
                <w:szCs w:val="24"/>
              </w:rPr>
              <w:t xml:space="preserve"> </w:t>
            </w:r>
            <w:r w:rsidRPr="00565286">
              <w:rPr>
                <w:sz w:val="24"/>
                <w:szCs w:val="24"/>
              </w:rPr>
              <w:t>na</w:t>
            </w:r>
            <w:r w:rsidRPr="00565286">
              <w:rPr>
                <w:spacing w:val="-6"/>
                <w:sz w:val="24"/>
                <w:szCs w:val="24"/>
              </w:rPr>
              <w:t xml:space="preserve"> </w:t>
            </w:r>
            <w:r w:rsidRPr="00565286">
              <w:rPr>
                <w:sz w:val="24"/>
                <w:szCs w:val="24"/>
              </w:rPr>
              <w:t>projekt</w:t>
            </w:r>
            <w:r w:rsidRPr="00565286">
              <w:rPr>
                <w:spacing w:val="-9"/>
                <w:sz w:val="24"/>
                <w:szCs w:val="24"/>
              </w:rPr>
              <w:t xml:space="preserve"> </w:t>
            </w:r>
            <w:r w:rsidRPr="00565286">
              <w:rPr>
                <w:sz w:val="24"/>
                <w:szCs w:val="24"/>
              </w:rPr>
              <w:t>tento</w:t>
            </w:r>
            <w:r w:rsidRPr="00565286">
              <w:rPr>
                <w:spacing w:val="-8"/>
                <w:sz w:val="24"/>
                <w:szCs w:val="24"/>
              </w:rPr>
              <w:t xml:space="preserve"> </w:t>
            </w:r>
            <w:r w:rsidRPr="00565286">
              <w:rPr>
                <w:sz w:val="24"/>
                <w:szCs w:val="24"/>
              </w:rPr>
              <w:t>případný</w:t>
            </w:r>
            <w:r w:rsidRPr="00565286">
              <w:rPr>
                <w:spacing w:val="-5"/>
                <w:sz w:val="24"/>
                <w:szCs w:val="24"/>
              </w:rPr>
              <w:t xml:space="preserve"> </w:t>
            </w:r>
            <w:r w:rsidRPr="00565286">
              <w:rPr>
                <w:sz w:val="24"/>
                <w:szCs w:val="24"/>
              </w:rPr>
              <w:t>výdaj</w:t>
            </w:r>
            <w:r w:rsidRPr="00565286">
              <w:rPr>
                <w:spacing w:val="1"/>
                <w:sz w:val="24"/>
                <w:szCs w:val="24"/>
              </w:rPr>
              <w:t xml:space="preserve"> </w:t>
            </w:r>
            <w:r w:rsidRPr="00565286">
              <w:rPr>
                <w:sz w:val="24"/>
                <w:szCs w:val="24"/>
              </w:rPr>
              <w:t>zohledněte.</w:t>
            </w:r>
          </w:p>
        </w:tc>
      </w:tr>
      <w:tr w:rsidR="008C1C59" w:rsidTr="00D17889">
        <w:trPr>
          <w:trHeight w:val="572"/>
        </w:trPr>
        <w:tc>
          <w:tcPr>
            <w:tcW w:w="19512" w:type="dxa"/>
          </w:tcPr>
          <w:p w:rsidR="008C1C59" w:rsidRPr="00565286" w:rsidRDefault="008C1C59" w:rsidP="00D17889">
            <w:pPr>
              <w:pStyle w:val="TableParagraph"/>
              <w:spacing w:before="4"/>
              <w:ind w:left="9"/>
              <w:rPr>
                <w:rFonts w:ascii="Times New Roman"/>
                <w:sz w:val="24"/>
                <w:szCs w:val="24"/>
              </w:rPr>
            </w:pPr>
          </w:p>
          <w:p w:rsidR="008C1C59" w:rsidRPr="00565286" w:rsidRDefault="008C1C59" w:rsidP="00D17889">
            <w:pPr>
              <w:pStyle w:val="TableParagraph"/>
              <w:ind w:left="9"/>
              <w:rPr>
                <w:b/>
                <w:sz w:val="24"/>
                <w:szCs w:val="24"/>
              </w:rPr>
            </w:pPr>
            <w:r w:rsidRPr="00565286">
              <w:rPr>
                <w:b/>
                <w:sz w:val="24"/>
                <w:szCs w:val="24"/>
              </w:rPr>
              <w:t>Přesah</w:t>
            </w:r>
            <w:r w:rsidRPr="00565286">
              <w:rPr>
                <w:b/>
                <w:spacing w:val="-5"/>
                <w:sz w:val="24"/>
                <w:szCs w:val="24"/>
              </w:rPr>
              <w:t xml:space="preserve"> </w:t>
            </w:r>
            <w:r w:rsidRPr="00565286">
              <w:rPr>
                <w:b/>
                <w:sz w:val="24"/>
                <w:szCs w:val="24"/>
              </w:rPr>
              <w:t>MAP</w:t>
            </w:r>
            <w:r w:rsidRPr="00565286">
              <w:rPr>
                <w:b/>
                <w:spacing w:val="-3"/>
                <w:sz w:val="24"/>
                <w:szCs w:val="24"/>
              </w:rPr>
              <w:t xml:space="preserve"> </w:t>
            </w:r>
            <w:r w:rsidRPr="00565286">
              <w:rPr>
                <w:b/>
                <w:sz w:val="24"/>
                <w:szCs w:val="24"/>
              </w:rPr>
              <w:t>do</w:t>
            </w:r>
            <w:r w:rsidRPr="00565286">
              <w:rPr>
                <w:b/>
                <w:spacing w:val="-5"/>
                <w:sz w:val="24"/>
                <w:szCs w:val="24"/>
              </w:rPr>
              <w:t xml:space="preserve"> </w:t>
            </w:r>
            <w:r w:rsidRPr="00565286">
              <w:rPr>
                <w:b/>
                <w:sz w:val="24"/>
                <w:szCs w:val="24"/>
              </w:rPr>
              <w:t>více</w:t>
            </w:r>
            <w:r w:rsidRPr="00565286">
              <w:rPr>
                <w:b/>
                <w:spacing w:val="-5"/>
                <w:sz w:val="24"/>
                <w:szCs w:val="24"/>
              </w:rPr>
              <w:t xml:space="preserve"> </w:t>
            </w:r>
            <w:r w:rsidRPr="00565286">
              <w:rPr>
                <w:b/>
                <w:sz w:val="24"/>
                <w:szCs w:val="24"/>
              </w:rPr>
              <w:t>krajů</w:t>
            </w:r>
          </w:p>
        </w:tc>
      </w:tr>
      <w:tr w:rsidR="008C1C59" w:rsidTr="00D17889">
        <w:trPr>
          <w:trHeight w:val="261"/>
        </w:trPr>
        <w:tc>
          <w:tcPr>
            <w:tcW w:w="19512" w:type="dxa"/>
          </w:tcPr>
          <w:p w:rsidR="008C1C59" w:rsidRPr="00565286" w:rsidRDefault="008C1C59" w:rsidP="00D17889">
            <w:pPr>
              <w:pStyle w:val="TableParagraph"/>
              <w:spacing w:line="210" w:lineRule="exact"/>
              <w:ind w:left="9"/>
              <w:rPr>
                <w:sz w:val="24"/>
                <w:szCs w:val="24"/>
              </w:rPr>
            </w:pPr>
            <w:r w:rsidRPr="00565286">
              <w:rPr>
                <w:sz w:val="24"/>
                <w:szCs w:val="24"/>
              </w:rPr>
              <w:t>Vyhlašování</w:t>
            </w:r>
            <w:r w:rsidRPr="00565286">
              <w:rPr>
                <w:spacing w:val="-7"/>
                <w:sz w:val="24"/>
                <w:szCs w:val="24"/>
              </w:rPr>
              <w:t xml:space="preserve"> </w:t>
            </w:r>
            <w:r w:rsidRPr="00565286">
              <w:rPr>
                <w:sz w:val="24"/>
                <w:szCs w:val="24"/>
              </w:rPr>
              <w:t>výzev</w:t>
            </w:r>
            <w:r w:rsidRPr="00565286">
              <w:rPr>
                <w:spacing w:val="-5"/>
                <w:sz w:val="24"/>
                <w:szCs w:val="24"/>
              </w:rPr>
              <w:t xml:space="preserve"> </w:t>
            </w:r>
            <w:r w:rsidRPr="00565286">
              <w:rPr>
                <w:sz w:val="24"/>
                <w:szCs w:val="24"/>
              </w:rPr>
              <w:t>v</w:t>
            </w:r>
            <w:r w:rsidRPr="00565286">
              <w:rPr>
                <w:spacing w:val="-6"/>
                <w:sz w:val="24"/>
                <w:szCs w:val="24"/>
              </w:rPr>
              <w:t xml:space="preserve"> </w:t>
            </w:r>
            <w:r w:rsidRPr="00565286">
              <w:rPr>
                <w:sz w:val="24"/>
                <w:szCs w:val="24"/>
              </w:rPr>
              <w:t>rámci</w:t>
            </w:r>
            <w:r w:rsidRPr="00565286">
              <w:rPr>
                <w:spacing w:val="-6"/>
                <w:sz w:val="24"/>
                <w:szCs w:val="24"/>
              </w:rPr>
              <w:t xml:space="preserve"> </w:t>
            </w:r>
            <w:r w:rsidRPr="00565286">
              <w:rPr>
                <w:sz w:val="24"/>
                <w:szCs w:val="24"/>
              </w:rPr>
              <w:t>IROP</w:t>
            </w:r>
            <w:r w:rsidRPr="00565286">
              <w:rPr>
                <w:spacing w:val="-6"/>
                <w:sz w:val="24"/>
                <w:szCs w:val="24"/>
              </w:rPr>
              <w:t xml:space="preserve"> </w:t>
            </w:r>
            <w:r w:rsidRPr="00565286">
              <w:rPr>
                <w:sz w:val="24"/>
                <w:szCs w:val="24"/>
              </w:rPr>
              <w:t>21+</w:t>
            </w:r>
            <w:r w:rsidRPr="00565286">
              <w:rPr>
                <w:spacing w:val="-5"/>
                <w:sz w:val="24"/>
                <w:szCs w:val="24"/>
              </w:rPr>
              <w:t xml:space="preserve"> </w:t>
            </w:r>
            <w:r w:rsidRPr="00565286">
              <w:rPr>
                <w:sz w:val="24"/>
                <w:szCs w:val="24"/>
              </w:rPr>
              <w:t>bude</w:t>
            </w:r>
            <w:r w:rsidRPr="00565286">
              <w:rPr>
                <w:spacing w:val="-6"/>
                <w:sz w:val="24"/>
                <w:szCs w:val="24"/>
              </w:rPr>
              <w:t xml:space="preserve"> </w:t>
            </w:r>
            <w:r w:rsidRPr="00565286">
              <w:rPr>
                <w:sz w:val="24"/>
                <w:szCs w:val="24"/>
              </w:rPr>
              <w:t>dle</w:t>
            </w:r>
            <w:r w:rsidRPr="00565286">
              <w:rPr>
                <w:spacing w:val="-6"/>
                <w:sz w:val="24"/>
                <w:szCs w:val="24"/>
              </w:rPr>
              <w:t xml:space="preserve"> </w:t>
            </w:r>
            <w:r w:rsidRPr="00565286">
              <w:rPr>
                <w:sz w:val="24"/>
                <w:szCs w:val="24"/>
              </w:rPr>
              <w:t>typů</w:t>
            </w:r>
            <w:r w:rsidRPr="00565286">
              <w:rPr>
                <w:spacing w:val="-6"/>
                <w:sz w:val="24"/>
                <w:szCs w:val="24"/>
              </w:rPr>
              <w:t xml:space="preserve"> </w:t>
            </w:r>
            <w:r w:rsidRPr="00565286">
              <w:rPr>
                <w:sz w:val="24"/>
                <w:szCs w:val="24"/>
              </w:rPr>
              <w:t>regionů</w:t>
            </w:r>
            <w:r w:rsidRPr="00565286">
              <w:rPr>
                <w:spacing w:val="-7"/>
                <w:sz w:val="24"/>
                <w:szCs w:val="24"/>
              </w:rPr>
              <w:t xml:space="preserve"> </w:t>
            </w:r>
            <w:r w:rsidRPr="00565286">
              <w:rPr>
                <w:sz w:val="24"/>
                <w:szCs w:val="24"/>
              </w:rPr>
              <w:t>(přechodové,</w:t>
            </w:r>
            <w:r w:rsidRPr="00565286">
              <w:rPr>
                <w:spacing w:val="-5"/>
                <w:sz w:val="24"/>
                <w:szCs w:val="24"/>
              </w:rPr>
              <w:t xml:space="preserve"> </w:t>
            </w:r>
            <w:r w:rsidRPr="00565286">
              <w:rPr>
                <w:sz w:val="24"/>
                <w:szCs w:val="24"/>
              </w:rPr>
              <w:t>méně</w:t>
            </w:r>
            <w:r w:rsidRPr="00565286">
              <w:rPr>
                <w:spacing w:val="-5"/>
                <w:sz w:val="24"/>
                <w:szCs w:val="24"/>
              </w:rPr>
              <w:t xml:space="preserve"> </w:t>
            </w:r>
            <w:r w:rsidRPr="00565286">
              <w:rPr>
                <w:sz w:val="24"/>
                <w:szCs w:val="24"/>
              </w:rPr>
              <w:t>rozvinuté)</w:t>
            </w:r>
            <w:r w:rsidRPr="00565286">
              <w:rPr>
                <w:spacing w:val="-6"/>
                <w:sz w:val="24"/>
                <w:szCs w:val="24"/>
              </w:rPr>
              <w:t xml:space="preserve"> </w:t>
            </w:r>
            <w:r w:rsidRPr="00565286">
              <w:rPr>
                <w:sz w:val="24"/>
                <w:szCs w:val="24"/>
              </w:rPr>
              <w:t>se</w:t>
            </w:r>
            <w:r w:rsidRPr="00565286">
              <w:rPr>
                <w:spacing w:val="-5"/>
                <w:sz w:val="24"/>
                <w:szCs w:val="24"/>
              </w:rPr>
              <w:t xml:space="preserve"> </w:t>
            </w:r>
            <w:r w:rsidRPr="00565286">
              <w:rPr>
                <w:sz w:val="24"/>
                <w:szCs w:val="24"/>
              </w:rPr>
              <w:t>zohledněním</w:t>
            </w:r>
            <w:r w:rsidRPr="00565286">
              <w:rPr>
                <w:spacing w:val="-6"/>
                <w:sz w:val="24"/>
                <w:szCs w:val="24"/>
              </w:rPr>
              <w:t xml:space="preserve"> </w:t>
            </w:r>
            <w:r w:rsidRPr="00565286">
              <w:rPr>
                <w:sz w:val="24"/>
                <w:szCs w:val="24"/>
              </w:rPr>
              <w:t>odlišné</w:t>
            </w:r>
            <w:r w:rsidRPr="00565286">
              <w:rPr>
                <w:spacing w:val="-6"/>
                <w:sz w:val="24"/>
                <w:szCs w:val="24"/>
              </w:rPr>
              <w:t xml:space="preserve"> </w:t>
            </w:r>
            <w:r w:rsidRPr="00565286">
              <w:rPr>
                <w:sz w:val="24"/>
                <w:szCs w:val="24"/>
              </w:rPr>
              <w:t>míry</w:t>
            </w:r>
            <w:r w:rsidRPr="00565286">
              <w:rPr>
                <w:spacing w:val="-7"/>
                <w:sz w:val="24"/>
                <w:szCs w:val="24"/>
              </w:rPr>
              <w:t xml:space="preserve"> </w:t>
            </w:r>
            <w:r w:rsidRPr="00565286">
              <w:rPr>
                <w:sz w:val="24"/>
                <w:szCs w:val="24"/>
              </w:rPr>
              <w:t>jejich</w:t>
            </w:r>
            <w:r w:rsidRPr="00565286">
              <w:rPr>
                <w:spacing w:val="-6"/>
                <w:sz w:val="24"/>
                <w:szCs w:val="24"/>
              </w:rPr>
              <w:t xml:space="preserve"> </w:t>
            </w:r>
            <w:r w:rsidRPr="00565286">
              <w:rPr>
                <w:sz w:val="24"/>
                <w:szCs w:val="24"/>
              </w:rPr>
              <w:t>spolufinancování</w:t>
            </w:r>
            <w:r w:rsidRPr="00565286">
              <w:rPr>
                <w:spacing w:val="-6"/>
                <w:sz w:val="24"/>
                <w:szCs w:val="24"/>
              </w:rPr>
              <w:t xml:space="preserve"> </w:t>
            </w:r>
            <w:r w:rsidRPr="00565286">
              <w:rPr>
                <w:sz w:val="24"/>
                <w:szCs w:val="24"/>
              </w:rPr>
              <w:t>z</w:t>
            </w:r>
            <w:r w:rsidRPr="00565286">
              <w:rPr>
                <w:spacing w:val="-7"/>
                <w:sz w:val="24"/>
                <w:szCs w:val="24"/>
              </w:rPr>
              <w:t xml:space="preserve"> </w:t>
            </w:r>
            <w:r w:rsidRPr="00565286">
              <w:rPr>
                <w:sz w:val="24"/>
                <w:szCs w:val="24"/>
              </w:rPr>
              <w:t>EFRR.</w:t>
            </w:r>
            <w:r w:rsidRPr="00565286">
              <w:rPr>
                <w:spacing w:val="-7"/>
                <w:sz w:val="24"/>
                <w:szCs w:val="24"/>
              </w:rPr>
              <w:t xml:space="preserve"> </w:t>
            </w:r>
            <w:r w:rsidRPr="00565286">
              <w:rPr>
                <w:sz w:val="24"/>
                <w:szCs w:val="24"/>
              </w:rPr>
              <w:t>V</w:t>
            </w:r>
            <w:r w:rsidRPr="00565286">
              <w:rPr>
                <w:spacing w:val="-6"/>
                <w:sz w:val="24"/>
                <w:szCs w:val="24"/>
              </w:rPr>
              <w:t xml:space="preserve"> </w:t>
            </w:r>
            <w:r w:rsidRPr="00565286">
              <w:rPr>
                <w:sz w:val="24"/>
                <w:szCs w:val="24"/>
              </w:rPr>
              <w:t>případě</w:t>
            </w:r>
            <w:r w:rsidRPr="00565286">
              <w:rPr>
                <w:spacing w:val="-6"/>
                <w:sz w:val="24"/>
                <w:szCs w:val="24"/>
              </w:rPr>
              <w:t xml:space="preserve"> </w:t>
            </w:r>
            <w:r w:rsidRPr="00565286">
              <w:rPr>
                <w:sz w:val="24"/>
                <w:szCs w:val="24"/>
              </w:rPr>
              <w:t>MAP,</w:t>
            </w:r>
            <w:r w:rsidRPr="00565286">
              <w:rPr>
                <w:spacing w:val="-5"/>
                <w:sz w:val="24"/>
                <w:szCs w:val="24"/>
              </w:rPr>
              <w:t xml:space="preserve"> </w:t>
            </w:r>
            <w:r w:rsidRPr="00565286">
              <w:rPr>
                <w:sz w:val="24"/>
                <w:szCs w:val="24"/>
              </w:rPr>
              <w:t>který</w:t>
            </w:r>
            <w:r w:rsidRPr="00565286">
              <w:rPr>
                <w:spacing w:val="-6"/>
                <w:sz w:val="24"/>
                <w:szCs w:val="24"/>
              </w:rPr>
              <w:t xml:space="preserve"> </w:t>
            </w:r>
            <w:r w:rsidRPr="00565286">
              <w:rPr>
                <w:sz w:val="24"/>
                <w:szCs w:val="24"/>
              </w:rPr>
              <w:t>bude</w:t>
            </w:r>
            <w:r w:rsidRPr="00565286">
              <w:rPr>
                <w:spacing w:val="-5"/>
                <w:sz w:val="24"/>
                <w:szCs w:val="24"/>
              </w:rPr>
              <w:t xml:space="preserve"> </w:t>
            </w:r>
            <w:r w:rsidRPr="00565286">
              <w:rPr>
                <w:sz w:val="24"/>
                <w:szCs w:val="24"/>
              </w:rPr>
              <w:t>zasahovat</w:t>
            </w:r>
            <w:r w:rsidRPr="00565286">
              <w:rPr>
                <w:spacing w:val="-5"/>
                <w:sz w:val="24"/>
                <w:szCs w:val="24"/>
              </w:rPr>
              <w:t xml:space="preserve"> </w:t>
            </w:r>
            <w:r w:rsidRPr="00565286">
              <w:rPr>
                <w:sz w:val="24"/>
                <w:szCs w:val="24"/>
              </w:rPr>
              <w:t>do</w:t>
            </w:r>
            <w:r w:rsidRPr="00565286">
              <w:rPr>
                <w:spacing w:val="-6"/>
                <w:sz w:val="24"/>
                <w:szCs w:val="24"/>
              </w:rPr>
              <w:t xml:space="preserve"> </w:t>
            </w:r>
            <w:r w:rsidRPr="00565286">
              <w:rPr>
                <w:sz w:val="24"/>
                <w:szCs w:val="24"/>
              </w:rPr>
              <w:t>více</w:t>
            </w:r>
            <w:r w:rsidRPr="00565286">
              <w:rPr>
                <w:spacing w:val="-5"/>
                <w:sz w:val="24"/>
                <w:szCs w:val="24"/>
              </w:rPr>
              <w:t xml:space="preserve"> </w:t>
            </w:r>
            <w:r w:rsidRPr="00565286">
              <w:rPr>
                <w:sz w:val="24"/>
                <w:szCs w:val="24"/>
              </w:rPr>
              <w:t>krajů</w:t>
            </w:r>
            <w:r w:rsidRPr="00565286">
              <w:rPr>
                <w:spacing w:val="-7"/>
                <w:sz w:val="24"/>
                <w:szCs w:val="24"/>
              </w:rPr>
              <w:t xml:space="preserve"> </w:t>
            </w:r>
            <w:r w:rsidRPr="00565286">
              <w:rPr>
                <w:sz w:val="24"/>
                <w:szCs w:val="24"/>
              </w:rPr>
              <w:t>s</w:t>
            </w:r>
            <w:r w:rsidRPr="00565286">
              <w:rPr>
                <w:spacing w:val="-5"/>
                <w:sz w:val="24"/>
                <w:szCs w:val="24"/>
              </w:rPr>
              <w:t xml:space="preserve"> </w:t>
            </w:r>
            <w:r w:rsidRPr="00565286">
              <w:rPr>
                <w:sz w:val="24"/>
                <w:szCs w:val="24"/>
              </w:rPr>
              <w:t>odlišnou</w:t>
            </w:r>
            <w:r w:rsidRPr="00565286">
              <w:rPr>
                <w:spacing w:val="-7"/>
                <w:sz w:val="24"/>
                <w:szCs w:val="24"/>
              </w:rPr>
              <w:t xml:space="preserve"> </w:t>
            </w:r>
            <w:r w:rsidRPr="00565286">
              <w:rPr>
                <w:sz w:val="24"/>
                <w:szCs w:val="24"/>
              </w:rPr>
              <w:t>mírou</w:t>
            </w:r>
            <w:r w:rsidRPr="00565286">
              <w:rPr>
                <w:spacing w:val="-6"/>
                <w:sz w:val="24"/>
                <w:szCs w:val="24"/>
              </w:rPr>
              <w:t xml:space="preserve"> </w:t>
            </w:r>
            <w:r w:rsidRPr="00565286">
              <w:rPr>
                <w:sz w:val="24"/>
                <w:szCs w:val="24"/>
              </w:rPr>
              <w:t>spolufinancování</w:t>
            </w:r>
            <w:r w:rsidRPr="00565286">
              <w:rPr>
                <w:spacing w:val="-6"/>
                <w:sz w:val="24"/>
                <w:szCs w:val="24"/>
              </w:rPr>
              <w:t xml:space="preserve"> </w:t>
            </w:r>
            <w:r w:rsidRPr="00565286">
              <w:rPr>
                <w:sz w:val="24"/>
                <w:szCs w:val="24"/>
              </w:rPr>
              <w:t>z</w:t>
            </w:r>
            <w:r w:rsidRPr="00565286">
              <w:rPr>
                <w:spacing w:val="-7"/>
                <w:sz w:val="24"/>
                <w:szCs w:val="24"/>
              </w:rPr>
              <w:t xml:space="preserve"> </w:t>
            </w:r>
            <w:r w:rsidRPr="00565286">
              <w:rPr>
                <w:sz w:val="24"/>
                <w:szCs w:val="24"/>
              </w:rPr>
              <w:t>EFRR</w:t>
            </w:r>
          </w:p>
        </w:tc>
      </w:tr>
      <w:tr w:rsidR="008C1C59" w:rsidTr="00D17889">
        <w:trPr>
          <w:trHeight w:val="392"/>
        </w:trPr>
        <w:tc>
          <w:tcPr>
            <w:tcW w:w="19512" w:type="dxa"/>
          </w:tcPr>
          <w:p w:rsidR="008C1C59" w:rsidRPr="00565286" w:rsidRDefault="008C1C59" w:rsidP="00D17889">
            <w:pPr>
              <w:pStyle w:val="TableParagraph"/>
              <w:spacing w:line="210" w:lineRule="exact"/>
              <w:ind w:left="9"/>
              <w:rPr>
                <w:sz w:val="24"/>
                <w:szCs w:val="24"/>
              </w:rPr>
            </w:pPr>
            <w:r w:rsidRPr="00565286">
              <w:rPr>
                <w:sz w:val="24"/>
                <w:szCs w:val="24"/>
              </w:rPr>
              <w:t>je</w:t>
            </w:r>
            <w:r w:rsidRPr="00565286">
              <w:rPr>
                <w:spacing w:val="-6"/>
                <w:sz w:val="24"/>
                <w:szCs w:val="24"/>
              </w:rPr>
              <w:t xml:space="preserve"> </w:t>
            </w:r>
            <w:r w:rsidRPr="00565286">
              <w:rPr>
                <w:sz w:val="24"/>
                <w:szCs w:val="24"/>
              </w:rPr>
              <w:t>třeba</w:t>
            </w:r>
            <w:r w:rsidRPr="00565286">
              <w:rPr>
                <w:spacing w:val="-7"/>
                <w:sz w:val="24"/>
                <w:szCs w:val="24"/>
              </w:rPr>
              <w:t xml:space="preserve"> </w:t>
            </w:r>
            <w:r w:rsidRPr="00565286">
              <w:rPr>
                <w:sz w:val="24"/>
                <w:szCs w:val="24"/>
              </w:rPr>
              <w:t>zpracovat</w:t>
            </w:r>
            <w:r w:rsidRPr="00565286">
              <w:rPr>
                <w:spacing w:val="-5"/>
                <w:sz w:val="24"/>
                <w:szCs w:val="24"/>
              </w:rPr>
              <w:t xml:space="preserve"> </w:t>
            </w:r>
            <w:r w:rsidRPr="00565286">
              <w:rPr>
                <w:sz w:val="24"/>
                <w:szCs w:val="24"/>
              </w:rPr>
              <w:t>tabulky</w:t>
            </w:r>
            <w:r w:rsidRPr="00565286">
              <w:rPr>
                <w:spacing w:val="-6"/>
                <w:sz w:val="24"/>
                <w:szCs w:val="24"/>
              </w:rPr>
              <w:t xml:space="preserve"> </w:t>
            </w:r>
            <w:r w:rsidRPr="00565286">
              <w:rPr>
                <w:sz w:val="24"/>
                <w:szCs w:val="24"/>
              </w:rPr>
              <w:t>investičních</w:t>
            </w:r>
            <w:r w:rsidRPr="00565286">
              <w:rPr>
                <w:spacing w:val="-6"/>
                <w:sz w:val="24"/>
                <w:szCs w:val="24"/>
              </w:rPr>
              <w:t xml:space="preserve"> </w:t>
            </w:r>
            <w:r w:rsidRPr="00565286">
              <w:rPr>
                <w:sz w:val="24"/>
                <w:szCs w:val="24"/>
              </w:rPr>
              <w:t>priorit</w:t>
            </w:r>
            <w:r w:rsidRPr="00565286">
              <w:rPr>
                <w:spacing w:val="-6"/>
                <w:sz w:val="24"/>
                <w:szCs w:val="24"/>
              </w:rPr>
              <w:t xml:space="preserve"> </w:t>
            </w:r>
            <w:r w:rsidRPr="00565286">
              <w:rPr>
                <w:sz w:val="24"/>
                <w:szCs w:val="24"/>
              </w:rPr>
              <w:t>pro</w:t>
            </w:r>
            <w:r w:rsidRPr="00565286">
              <w:rPr>
                <w:spacing w:val="-5"/>
                <w:sz w:val="24"/>
                <w:szCs w:val="24"/>
              </w:rPr>
              <w:t xml:space="preserve"> </w:t>
            </w:r>
            <w:r w:rsidRPr="00565286">
              <w:rPr>
                <w:sz w:val="24"/>
                <w:szCs w:val="24"/>
              </w:rPr>
              <w:t>každý</w:t>
            </w:r>
            <w:r w:rsidRPr="00565286">
              <w:rPr>
                <w:spacing w:val="-6"/>
                <w:sz w:val="24"/>
                <w:szCs w:val="24"/>
              </w:rPr>
              <w:t xml:space="preserve"> </w:t>
            </w:r>
            <w:r w:rsidRPr="00565286">
              <w:rPr>
                <w:sz w:val="24"/>
                <w:szCs w:val="24"/>
              </w:rPr>
              <w:t>kraj</w:t>
            </w:r>
            <w:r w:rsidRPr="00565286">
              <w:rPr>
                <w:spacing w:val="-7"/>
                <w:sz w:val="24"/>
                <w:szCs w:val="24"/>
              </w:rPr>
              <w:t xml:space="preserve"> </w:t>
            </w:r>
            <w:r w:rsidRPr="00565286">
              <w:rPr>
                <w:sz w:val="24"/>
                <w:szCs w:val="24"/>
              </w:rPr>
              <w:t>samostatně</w:t>
            </w:r>
            <w:r w:rsidRPr="00565286">
              <w:rPr>
                <w:spacing w:val="-5"/>
                <w:sz w:val="24"/>
                <w:szCs w:val="24"/>
              </w:rPr>
              <w:t xml:space="preserve"> </w:t>
            </w:r>
            <w:r w:rsidRPr="00565286">
              <w:rPr>
                <w:sz w:val="24"/>
                <w:szCs w:val="24"/>
              </w:rPr>
              <w:t>(tzn.</w:t>
            </w:r>
            <w:r w:rsidRPr="00565286">
              <w:rPr>
                <w:spacing w:val="-7"/>
                <w:sz w:val="24"/>
                <w:szCs w:val="24"/>
              </w:rPr>
              <w:t xml:space="preserve"> </w:t>
            </w:r>
            <w:r w:rsidRPr="00565286">
              <w:rPr>
                <w:sz w:val="24"/>
                <w:szCs w:val="24"/>
              </w:rPr>
              <w:t>tabulky</w:t>
            </w:r>
            <w:r w:rsidRPr="00565286">
              <w:rPr>
                <w:spacing w:val="-5"/>
                <w:sz w:val="24"/>
                <w:szCs w:val="24"/>
              </w:rPr>
              <w:t xml:space="preserve"> </w:t>
            </w:r>
            <w:r w:rsidRPr="00565286">
              <w:rPr>
                <w:sz w:val="24"/>
                <w:szCs w:val="24"/>
              </w:rPr>
              <w:t>pro</w:t>
            </w:r>
            <w:r w:rsidRPr="00565286">
              <w:rPr>
                <w:spacing w:val="-7"/>
                <w:sz w:val="24"/>
                <w:szCs w:val="24"/>
              </w:rPr>
              <w:t xml:space="preserve"> </w:t>
            </w:r>
            <w:r w:rsidRPr="00565286">
              <w:rPr>
                <w:sz w:val="24"/>
                <w:szCs w:val="24"/>
              </w:rPr>
              <w:t>kraj</w:t>
            </w:r>
            <w:r w:rsidRPr="00565286">
              <w:rPr>
                <w:spacing w:val="-6"/>
                <w:sz w:val="24"/>
                <w:szCs w:val="24"/>
              </w:rPr>
              <w:t xml:space="preserve"> </w:t>
            </w:r>
            <w:r w:rsidRPr="00565286">
              <w:rPr>
                <w:sz w:val="24"/>
                <w:szCs w:val="24"/>
              </w:rPr>
              <w:t>spadající</w:t>
            </w:r>
            <w:r w:rsidRPr="00565286">
              <w:rPr>
                <w:spacing w:val="-7"/>
                <w:sz w:val="24"/>
                <w:szCs w:val="24"/>
              </w:rPr>
              <w:t xml:space="preserve"> </w:t>
            </w:r>
            <w:r w:rsidRPr="00565286">
              <w:rPr>
                <w:sz w:val="24"/>
                <w:szCs w:val="24"/>
              </w:rPr>
              <w:t>mezi</w:t>
            </w:r>
            <w:r w:rsidRPr="00565286">
              <w:rPr>
                <w:spacing w:val="-6"/>
                <w:sz w:val="24"/>
                <w:szCs w:val="24"/>
              </w:rPr>
              <w:t xml:space="preserve"> </w:t>
            </w:r>
            <w:r w:rsidRPr="00565286">
              <w:rPr>
                <w:sz w:val="24"/>
                <w:szCs w:val="24"/>
              </w:rPr>
              <w:t>přechodové</w:t>
            </w:r>
            <w:r w:rsidRPr="00565286">
              <w:rPr>
                <w:spacing w:val="-6"/>
                <w:sz w:val="24"/>
                <w:szCs w:val="24"/>
              </w:rPr>
              <w:t xml:space="preserve"> </w:t>
            </w:r>
            <w:r w:rsidRPr="00565286">
              <w:rPr>
                <w:sz w:val="24"/>
                <w:szCs w:val="24"/>
              </w:rPr>
              <w:t>regiony</w:t>
            </w:r>
            <w:r w:rsidRPr="00565286">
              <w:rPr>
                <w:spacing w:val="-5"/>
                <w:sz w:val="24"/>
                <w:szCs w:val="24"/>
              </w:rPr>
              <w:t xml:space="preserve"> </w:t>
            </w:r>
            <w:r w:rsidRPr="00565286">
              <w:rPr>
                <w:sz w:val="24"/>
                <w:szCs w:val="24"/>
              </w:rPr>
              <w:t>a</w:t>
            </w:r>
            <w:r w:rsidRPr="00565286">
              <w:rPr>
                <w:spacing w:val="-6"/>
                <w:sz w:val="24"/>
                <w:szCs w:val="24"/>
              </w:rPr>
              <w:t xml:space="preserve"> </w:t>
            </w:r>
            <w:r w:rsidRPr="00565286">
              <w:rPr>
                <w:sz w:val="24"/>
                <w:szCs w:val="24"/>
              </w:rPr>
              <w:t>tabulky</w:t>
            </w:r>
            <w:r w:rsidRPr="00565286">
              <w:rPr>
                <w:spacing w:val="-6"/>
                <w:sz w:val="24"/>
                <w:szCs w:val="24"/>
              </w:rPr>
              <w:t xml:space="preserve"> </w:t>
            </w:r>
            <w:r w:rsidRPr="00565286">
              <w:rPr>
                <w:sz w:val="24"/>
                <w:szCs w:val="24"/>
              </w:rPr>
              <w:t>pro</w:t>
            </w:r>
            <w:r w:rsidRPr="00565286">
              <w:rPr>
                <w:spacing w:val="-6"/>
                <w:sz w:val="24"/>
                <w:szCs w:val="24"/>
              </w:rPr>
              <w:t xml:space="preserve"> </w:t>
            </w:r>
            <w:r w:rsidRPr="00565286">
              <w:rPr>
                <w:sz w:val="24"/>
                <w:szCs w:val="24"/>
              </w:rPr>
              <w:t>kraj</w:t>
            </w:r>
            <w:r w:rsidRPr="00565286">
              <w:rPr>
                <w:spacing w:val="-7"/>
                <w:sz w:val="24"/>
                <w:szCs w:val="24"/>
              </w:rPr>
              <w:t xml:space="preserve"> </w:t>
            </w:r>
            <w:r w:rsidRPr="00565286">
              <w:rPr>
                <w:sz w:val="24"/>
                <w:szCs w:val="24"/>
              </w:rPr>
              <w:t>spadající</w:t>
            </w:r>
            <w:r w:rsidRPr="00565286">
              <w:rPr>
                <w:spacing w:val="-6"/>
                <w:sz w:val="24"/>
                <w:szCs w:val="24"/>
              </w:rPr>
              <w:t xml:space="preserve"> </w:t>
            </w:r>
            <w:r w:rsidRPr="00565286">
              <w:rPr>
                <w:sz w:val="24"/>
                <w:szCs w:val="24"/>
              </w:rPr>
              <w:t>mezi</w:t>
            </w:r>
            <w:r w:rsidRPr="00565286">
              <w:rPr>
                <w:spacing w:val="-7"/>
                <w:sz w:val="24"/>
                <w:szCs w:val="24"/>
              </w:rPr>
              <w:t xml:space="preserve"> </w:t>
            </w:r>
            <w:r w:rsidRPr="00565286">
              <w:rPr>
                <w:sz w:val="24"/>
                <w:szCs w:val="24"/>
              </w:rPr>
              <w:t>méně</w:t>
            </w:r>
            <w:r w:rsidRPr="00565286">
              <w:rPr>
                <w:spacing w:val="-5"/>
                <w:sz w:val="24"/>
                <w:szCs w:val="24"/>
              </w:rPr>
              <w:t xml:space="preserve"> </w:t>
            </w:r>
            <w:r w:rsidRPr="00565286">
              <w:rPr>
                <w:sz w:val="24"/>
                <w:szCs w:val="24"/>
              </w:rPr>
              <w:t>rozvinuté</w:t>
            </w:r>
            <w:r w:rsidRPr="00565286">
              <w:rPr>
                <w:spacing w:val="-6"/>
                <w:sz w:val="24"/>
                <w:szCs w:val="24"/>
              </w:rPr>
              <w:t xml:space="preserve"> </w:t>
            </w:r>
            <w:r w:rsidRPr="00565286">
              <w:rPr>
                <w:sz w:val="24"/>
                <w:szCs w:val="24"/>
              </w:rPr>
              <w:t>regiony).</w:t>
            </w:r>
          </w:p>
        </w:tc>
      </w:tr>
      <w:tr w:rsidR="008C1C59" w:rsidTr="00D17889">
        <w:trPr>
          <w:trHeight w:val="392"/>
        </w:trPr>
        <w:tc>
          <w:tcPr>
            <w:tcW w:w="19512" w:type="dxa"/>
          </w:tcPr>
          <w:p w:rsidR="008C1C59" w:rsidRPr="00565286" w:rsidRDefault="008C1C59" w:rsidP="00D17889">
            <w:pPr>
              <w:pStyle w:val="TableParagraph"/>
              <w:spacing w:before="108"/>
              <w:ind w:left="9"/>
              <w:rPr>
                <w:b/>
                <w:sz w:val="24"/>
                <w:szCs w:val="24"/>
              </w:rPr>
            </w:pPr>
            <w:r w:rsidRPr="00565286">
              <w:rPr>
                <w:b/>
                <w:sz w:val="24"/>
                <w:szCs w:val="24"/>
              </w:rPr>
              <w:t>Formát</w:t>
            </w:r>
            <w:r w:rsidRPr="00565286">
              <w:rPr>
                <w:b/>
                <w:spacing w:val="-10"/>
                <w:sz w:val="24"/>
                <w:szCs w:val="24"/>
              </w:rPr>
              <w:t xml:space="preserve"> </w:t>
            </w:r>
            <w:r w:rsidRPr="00565286">
              <w:rPr>
                <w:b/>
                <w:sz w:val="24"/>
                <w:szCs w:val="24"/>
              </w:rPr>
              <w:t>odevzdávání</w:t>
            </w:r>
            <w:r w:rsidRPr="00565286">
              <w:rPr>
                <w:b/>
                <w:spacing w:val="-10"/>
                <w:sz w:val="24"/>
                <w:szCs w:val="24"/>
              </w:rPr>
              <w:t xml:space="preserve"> </w:t>
            </w:r>
            <w:r w:rsidRPr="00565286">
              <w:rPr>
                <w:b/>
                <w:sz w:val="24"/>
                <w:szCs w:val="24"/>
              </w:rPr>
              <w:t>tabulek</w:t>
            </w:r>
          </w:p>
        </w:tc>
      </w:tr>
      <w:tr w:rsidR="008C1C59" w:rsidTr="00D17889">
        <w:trPr>
          <w:trHeight w:val="392"/>
        </w:trPr>
        <w:tc>
          <w:tcPr>
            <w:tcW w:w="19512" w:type="dxa"/>
          </w:tcPr>
          <w:p w:rsidR="008C1C59" w:rsidRPr="00565286" w:rsidRDefault="008C1C59" w:rsidP="00D17889">
            <w:pPr>
              <w:pStyle w:val="TableParagraph"/>
              <w:spacing w:line="210" w:lineRule="exact"/>
              <w:ind w:left="9"/>
              <w:rPr>
                <w:sz w:val="24"/>
                <w:szCs w:val="24"/>
              </w:rPr>
            </w:pPr>
            <w:r w:rsidRPr="00565286">
              <w:rPr>
                <w:sz w:val="24"/>
                <w:szCs w:val="24"/>
              </w:rPr>
              <w:t>Tabulky</w:t>
            </w:r>
            <w:r w:rsidRPr="00565286">
              <w:rPr>
                <w:spacing w:val="-6"/>
                <w:sz w:val="24"/>
                <w:szCs w:val="24"/>
              </w:rPr>
              <w:t xml:space="preserve"> </w:t>
            </w:r>
            <w:r w:rsidRPr="00565286">
              <w:rPr>
                <w:sz w:val="24"/>
                <w:szCs w:val="24"/>
              </w:rPr>
              <w:t>je</w:t>
            </w:r>
            <w:r w:rsidRPr="00565286">
              <w:rPr>
                <w:spacing w:val="-5"/>
                <w:sz w:val="24"/>
                <w:szCs w:val="24"/>
              </w:rPr>
              <w:t xml:space="preserve"> </w:t>
            </w:r>
            <w:r w:rsidRPr="00565286">
              <w:rPr>
                <w:sz w:val="24"/>
                <w:szCs w:val="24"/>
              </w:rPr>
              <w:t>třeba</w:t>
            </w:r>
            <w:r w:rsidRPr="00565286">
              <w:rPr>
                <w:spacing w:val="-6"/>
                <w:sz w:val="24"/>
                <w:szCs w:val="24"/>
              </w:rPr>
              <w:t xml:space="preserve"> </w:t>
            </w:r>
            <w:r w:rsidRPr="00565286">
              <w:rPr>
                <w:sz w:val="24"/>
                <w:szCs w:val="24"/>
              </w:rPr>
              <w:t>odevzdávat</w:t>
            </w:r>
            <w:r w:rsidRPr="00565286">
              <w:rPr>
                <w:spacing w:val="-5"/>
                <w:sz w:val="24"/>
                <w:szCs w:val="24"/>
              </w:rPr>
              <w:t xml:space="preserve"> </w:t>
            </w:r>
            <w:r w:rsidRPr="00565286">
              <w:rPr>
                <w:sz w:val="24"/>
                <w:szCs w:val="24"/>
              </w:rPr>
              <w:t>ve</w:t>
            </w:r>
            <w:r w:rsidRPr="00565286">
              <w:rPr>
                <w:spacing w:val="-6"/>
                <w:sz w:val="24"/>
                <w:szCs w:val="24"/>
              </w:rPr>
              <w:t xml:space="preserve"> </w:t>
            </w:r>
            <w:r w:rsidRPr="00565286">
              <w:rPr>
                <w:sz w:val="24"/>
                <w:szCs w:val="24"/>
              </w:rPr>
              <w:t>formátu</w:t>
            </w:r>
            <w:r w:rsidRPr="00565286">
              <w:rPr>
                <w:spacing w:val="-6"/>
                <w:sz w:val="24"/>
                <w:szCs w:val="24"/>
              </w:rPr>
              <w:t xml:space="preserve"> </w:t>
            </w:r>
            <w:r w:rsidRPr="00565286">
              <w:rPr>
                <w:sz w:val="24"/>
                <w:szCs w:val="24"/>
              </w:rPr>
              <w:t>pdf</w:t>
            </w:r>
            <w:r w:rsidRPr="00565286">
              <w:rPr>
                <w:spacing w:val="-6"/>
                <w:sz w:val="24"/>
                <w:szCs w:val="24"/>
              </w:rPr>
              <w:t xml:space="preserve"> </w:t>
            </w:r>
            <w:r w:rsidRPr="00565286">
              <w:rPr>
                <w:sz w:val="24"/>
                <w:szCs w:val="24"/>
              </w:rPr>
              <w:t>opatřené</w:t>
            </w:r>
            <w:r w:rsidRPr="00565286">
              <w:rPr>
                <w:spacing w:val="-5"/>
                <w:sz w:val="24"/>
                <w:szCs w:val="24"/>
              </w:rPr>
              <w:t xml:space="preserve"> </w:t>
            </w:r>
            <w:r w:rsidRPr="00565286">
              <w:rPr>
                <w:sz w:val="24"/>
                <w:szCs w:val="24"/>
              </w:rPr>
              <w:t>elektronickým</w:t>
            </w:r>
            <w:r w:rsidRPr="00565286">
              <w:rPr>
                <w:spacing w:val="-5"/>
                <w:sz w:val="24"/>
                <w:szCs w:val="24"/>
              </w:rPr>
              <w:t xml:space="preserve"> </w:t>
            </w:r>
            <w:r w:rsidRPr="00565286">
              <w:rPr>
                <w:sz w:val="24"/>
                <w:szCs w:val="24"/>
              </w:rPr>
              <w:t>podpisem</w:t>
            </w:r>
            <w:r w:rsidRPr="00565286">
              <w:rPr>
                <w:spacing w:val="-6"/>
                <w:sz w:val="24"/>
                <w:szCs w:val="24"/>
              </w:rPr>
              <w:t xml:space="preserve"> </w:t>
            </w:r>
            <w:r w:rsidRPr="00565286">
              <w:rPr>
                <w:sz w:val="24"/>
                <w:szCs w:val="24"/>
              </w:rPr>
              <w:t>oprávněné</w:t>
            </w:r>
            <w:r w:rsidRPr="00565286">
              <w:rPr>
                <w:spacing w:val="-6"/>
                <w:sz w:val="24"/>
                <w:szCs w:val="24"/>
              </w:rPr>
              <w:t xml:space="preserve"> </w:t>
            </w:r>
            <w:r w:rsidRPr="00565286">
              <w:rPr>
                <w:sz w:val="24"/>
                <w:szCs w:val="24"/>
              </w:rPr>
              <w:t>osoby</w:t>
            </w:r>
            <w:r w:rsidRPr="00565286">
              <w:rPr>
                <w:spacing w:val="-5"/>
                <w:sz w:val="24"/>
                <w:szCs w:val="24"/>
              </w:rPr>
              <w:t xml:space="preserve"> </w:t>
            </w:r>
            <w:r w:rsidRPr="00565286">
              <w:rPr>
                <w:sz w:val="24"/>
                <w:szCs w:val="24"/>
              </w:rPr>
              <w:t>a</w:t>
            </w:r>
            <w:r w:rsidRPr="00565286">
              <w:rPr>
                <w:spacing w:val="-5"/>
                <w:sz w:val="24"/>
                <w:szCs w:val="24"/>
              </w:rPr>
              <w:t xml:space="preserve"> </w:t>
            </w:r>
            <w:r w:rsidRPr="00565286">
              <w:rPr>
                <w:sz w:val="24"/>
                <w:szCs w:val="24"/>
              </w:rPr>
              <w:t>současně</w:t>
            </w:r>
            <w:r w:rsidRPr="00565286">
              <w:rPr>
                <w:spacing w:val="-6"/>
                <w:sz w:val="24"/>
                <w:szCs w:val="24"/>
              </w:rPr>
              <w:t xml:space="preserve"> </w:t>
            </w:r>
            <w:r w:rsidRPr="00565286">
              <w:rPr>
                <w:sz w:val="24"/>
                <w:szCs w:val="24"/>
              </w:rPr>
              <w:t>ve</w:t>
            </w:r>
            <w:r w:rsidRPr="00565286">
              <w:rPr>
                <w:spacing w:val="-6"/>
                <w:sz w:val="24"/>
                <w:szCs w:val="24"/>
              </w:rPr>
              <w:t xml:space="preserve"> </w:t>
            </w:r>
            <w:r w:rsidRPr="00565286">
              <w:rPr>
                <w:sz w:val="24"/>
                <w:szCs w:val="24"/>
              </w:rPr>
              <w:t>formátu</w:t>
            </w:r>
            <w:r w:rsidRPr="00565286">
              <w:rPr>
                <w:spacing w:val="-6"/>
                <w:sz w:val="24"/>
                <w:szCs w:val="24"/>
              </w:rPr>
              <w:t xml:space="preserve"> </w:t>
            </w:r>
            <w:r w:rsidRPr="00565286">
              <w:rPr>
                <w:sz w:val="24"/>
                <w:szCs w:val="24"/>
              </w:rPr>
              <w:t>xls</w:t>
            </w:r>
            <w:r w:rsidRPr="00565286">
              <w:rPr>
                <w:spacing w:val="-6"/>
                <w:sz w:val="24"/>
                <w:szCs w:val="24"/>
              </w:rPr>
              <w:t xml:space="preserve"> </w:t>
            </w:r>
            <w:r w:rsidRPr="00565286">
              <w:rPr>
                <w:sz w:val="24"/>
                <w:szCs w:val="24"/>
              </w:rPr>
              <w:t>(tento</w:t>
            </w:r>
            <w:r w:rsidRPr="00565286">
              <w:rPr>
                <w:spacing w:val="-5"/>
                <w:sz w:val="24"/>
                <w:szCs w:val="24"/>
              </w:rPr>
              <w:t xml:space="preserve"> </w:t>
            </w:r>
            <w:r w:rsidRPr="00565286">
              <w:rPr>
                <w:sz w:val="24"/>
                <w:szCs w:val="24"/>
              </w:rPr>
              <w:t>formát</w:t>
            </w:r>
            <w:r w:rsidRPr="00565286">
              <w:rPr>
                <w:spacing w:val="-5"/>
                <w:sz w:val="24"/>
                <w:szCs w:val="24"/>
              </w:rPr>
              <w:t xml:space="preserve"> </w:t>
            </w:r>
            <w:r w:rsidRPr="00565286">
              <w:rPr>
                <w:sz w:val="24"/>
                <w:szCs w:val="24"/>
              </w:rPr>
              <w:t>bez</w:t>
            </w:r>
            <w:r w:rsidRPr="00565286">
              <w:rPr>
                <w:spacing w:val="-6"/>
                <w:sz w:val="24"/>
                <w:szCs w:val="24"/>
              </w:rPr>
              <w:t xml:space="preserve"> </w:t>
            </w:r>
            <w:proofErr w:type="gramStart"/>
            <w:r w:rsidRPr="00565286">
              <w:rPr>
                <w:sz w:val="24"/>
                <w:szCs w:val="24"/>
              </w:rPr>
              <w:t>el</w:t>
            </w:r>
            <w:proofErr w:type="gramEnd"/>
            <w:r w:rsidRPr="00565286">
              <w:rPr>
                <w:sz w:val="24"/>
                <w:szCs w:val="24"/>
              </w:rPr>
              <w:t>.</w:t>
            </w:r>
            <w:proofErr w:type="gramStart"/>
            <w:r w:rsidRPr="00565286">
              <w:rPr>
                <w:sz w:val="24"/>
                <w:szCs w:val="24"/>
              </w:rPr>
              <w:t>podpisu</w:t>
            </w:r>
            <w:proofErr w:type="gramEnd"/>
            <w:r w:rsidRPr="00565286">
              <w:rPr>
                <w:sz w:val="24"/>
                <w:szCs w:val="24"/>
              </w:rPr>
              <w:t>).</w:t>
            </w:r>
            <w:r w:rsidRPr="00565286">
              <w:rPr>
                <w:spacing w:val="-7"/>
                <w:sz w:val="24"/>
                <w:szCs w:val="24"/>
              </w:rPr>
              <w:t xml:space="preserve"> </w:t>
            </w:r>
            <w:r w:rsidRPr="00565286">
              <w:rPr>
                <w:sz w:val="24"/>
                <w:szCs w:val="24"/>
              </w:rPr>
              <w:t>Obsah</w:t>
            </w:r>
            <w:r w:rsidRPr="00565286">
              <w:rPr>
                <w:spacing w:val="-7"/>
                <w:sz w:val="24"/>
                <w:szCs w:val="24"/>
              </w:rPr>
              <w:t xml:space="preserve"> </w:t>
            </w:r>
            <w:r w:rsidRPr="00565286">
              <w:rPr>
                <w:sz w:val="24"/>
                <w:szCs w:val="24"/>
              </w:rPr>
              <w:t>obou</w:t>
            </w:r>
            <w:r w:rsidRPr="00565286">
              <w:rPr>
                <w:spacing w:val="-6"/>
                <w:sz w:val="24"/>
                <w:szCs w:val="24"/>
              </w:rPr>
              <w:t xml:space="preserve"> </w:t>
            </w:r>
            <w:r w:rsidRPr="00565286">
              <w:rPr>
                <w:sz w:val="24"/>
                <w:szCs w:val="24"/>
              </w:rPr>
              <w:t>formátů</w:t>
            </w:r>
            <w:r w:rsidRPr="00565286">
              <w:rPr>
                <w:spacing w:val="-6"/>
                <w:sz w:val="24"/>
                <w:szCs w:val="24"/>
              </w:rPr>
              <w:t xml:space="preserve"> </w:t>
            </w:r>
            <w:r w:rsidRPr="00565286">
              <w:rPr>
                <w:sz w:val="24"/>
                <w:szCs w:val="24"/>
              </w:rPr>
              <w:t>musí</w:t>
            </w:r>
            <w:r w:rsidRPr="00565286">
              <w:rPr>
                <w:spacing w:val="-6"/>
                <w:sz w:val="24"/>
                <w:szCs w:val="24"/>
              </w:rPr>
              <w:t xml:space="preserve"> </w:t>
            </w:r>
            <w:r w:rsidRPr="00565286">
              <w:rPr>
                <w:sz w:val="24"/>
                <w:szCs w:val="24"/>
              </w:rPr>
              <w:t>být</w:t>
            </w:r>
            <w:r w:rsidRPr="00565286">
              <w:rPr>
                <w:spacing w:val="-6"/>
                <w:sz w:val="24"/>
                <w:szCs w:val="24"/>
              </w:rPr>
              <w:t xml:space="preserve"> </w:t>
            </w:r>
            <w:r w:rsidRPr="00565286">
              <w:rPr>
                <w:sz w:val="24"/>
                <w:szCs w:val="24"/>
              </w:rPr>
              <w:t>totožný.</w:t>
            </w:r>
          </w:p>
        </w:tc>
      </w:tr>
      <w:tr w:rsidR="008C1C59" w:rsidTr="00D17889">
        <w:trPr>
          <w:trHeight w:val="392"/>
        </w:trPr>
        <w:tc>
          <w:tcPr>
            <w:tcW w:w="19512" w:type="dxa"/>
          </w:tcPr>
          <w:p w:rsidR="008C1C59" w:rsidRPr="00565286" w:rsidRDefault="008C1C59" w:rsidP="00D17889">
            <w:pPr>
              <w:pStyle w:val="TableParagraph"/>
              <w:spacing w:before="108"/>
              <w:ind w:left="9"/>
              <w:rPr>
                <w:b/>
                <w:sz w:val="24"/>
                <w:szCs w:val="24"/>
              </w:rPr>
            </w:pPr>
            <w:r w:rsidRPr="00565286">
              <w:rPr>
                <w:b/>
                <w:sz w:val="24"/>
                <w:szCs w:val="24"/>
              </w:rPr>
              <w:t>Předávání</w:t>
            </w:r>
            <w:r w:rsidRPr="00565286">
              <w:rPr>
                <w:b/>
                <w:spacing w:val="-9"/>
                <w:sz w:val="24"/>
                <w:szCs w:val="24"/>
              </w:rPr>
              <w:t xml:space="preserve"> </w:t>
            </w:r>
            <w:r w:rsidRPr="00565286">
              <w:rPr>
                <w:b/>
                <w:sz w:val="24"/>
                <w:szCs w:val="24"/>
              </w:rPr>
              <w:t>tabulek</w:t>
            </w:r>
          </w:p>
        </w:tc>
      </w:tr>
      <w:tr w:rsidR="008C1C59" w:rsidTr="00D17889">
        <w:trPr>
          <w:trHeight w:val="260"/>
        </w:trPr>
        <w:tc>
          <w:tcPr>
            <w:tcW w:w="19512" w:type="dxa"/>
          </w:tcPr>
          <w:p w:rsidR="008C1C59" w:rsidRPr="00565286" w:rsidRDefault="008C1C59" w:rsidP="00D17889">
            <w:pPr>
              <w:pStyle w:val="TableParagraph"/>
              <w:spacing w:line="210" w:lineRule="exact"/>
              <w:ind w:left="9"/>
              <w:rPr>
                <w:sz w:val="24"/>
                <w:szCs w:val="24"/>
              </w:rPr>
            </w:pPr>
            <w:r w:rsidRPr="00565286">
              <w:rPr>
                <w:sz w:val="24"/>
                <w:szCs w:val="24"/>
              </w:rPr>
              <w:t>Vyplněné</w:t>
            </w:r>
            <w:r w:rsidRPr="00565286">
              <w:rPr>
                <w:spacing w:val="-7"/>
                <w:sz w:val="24"/>
                <w:szCs w:val="24"/>
              </w:rPr>
              <w:t xml:space="preserve"> </w:t>
            </w:r>
            <w:r w:rsidRPr="00565286">
              <w:rPr>
                <w:sz w:val="24"/>
                <w:szCs w:val="24"/>
              </w:rPr>
              <w:t>tabulky</w:t>
            </w:r>
            <w:r w:rsidRPr="00565286">
              <w:rPr>
                <w:spacing w:val="-7"/>
                <w:sz w:val="24"/>
                <w:szCs w:val="24"/>
              </w:rPr>
              <w:t xml:space="preserve"> </w:t>
            </w:r>
            <w:r w:rsidRPr="00565286">
              <w:rPr>
                <w:sz w:val="24"/>
                <w:szCs w:val="24"/>
              </w:rPr>
              <w:t>investičních</w:t>
            </w:r>
            <w:r w:rsidRPr="00565286">
              <w:rPr>
                <w:spacing w:val="-8"/>
                <w:sz w:val="24"/>
                <w:szCs w:val="24"/>
              </w:rPr>
              <w:t xml:space="preserve"> </w:t>
            </w:r>
            <w:r w:rsidRPr="00565286">
              <w:rPr>
                <w:sz w:val="24"/>
                <w:szCs w:val="24"/>
              </w:rPr>
              <w:t>priorit</w:t>
            </w:r>
            <w:r w:rsidRPr="00565286">
              <w:rPr>
                <w:spacing w:val="-6"/>
                <w:sz w:val="24"/>
                <w:szCs w:val="24"/>
              </w:rPr>
              <w:t xml:space="preserve"> </w:t>
            </w:r>
            <w:r w:rsidRPr="00565286">
              <w:rPr>
                <w:sz w:val="24"/>
                <w:szCs w:val="24"/>
              </w:rPr>
              <w:t>se</w:t>
            </w:r>
            <w:r w:rsidRPr="00565286">
              <w:rPr>
                <w:spacing w:val="-7"/>
                <w:sz w:val="24"/>
                <w:szCs w:val="24"/>
              </w:rPr>
              <w:t xml:space="preserve"> </w:t>
            </w:r>
            <w:r w:rsidRPr="00565286">
              <w:rPr>
                <w:sz w:val="24"/>
                <w:szCs w:val="24"/>
              </w:rPr>
              <w:t>stávají</w:t>
            </w:r>
            <w:r w:rsidRPr="00565286">
              <w:rPr>
                <w:spacing w:val="-8"/>
                <w:sz w:val="24"/>
                <w:szCs w:val="24"/>
              </w:rPr>
              <w:t xml:space="preserve"> </w:t>
            </w:r>
            <w:r w:rsidRPr="00565286">
              <w:rPr>
                <w:sz w:val="24"/>
                <w:szCs w:val="24"/>
              </w:rPr>
              <w:t>součástí</w:t>
            </w:r>
            <w:r w:rsidRPr="00565286">
              <w:rPr>
                <w:spacing w:val="-8"/>
                <w:sz w:val="24"/>
                <w:szCs w:val="24"/>
              </w:rPr>
              <w:t xml:space="preserve"> </w:t>
            </w:r>
            <w:r w:rsidRPr="00565286">
              <w:rPr>
                <w:sz w:val="24"/>
                <w:szCs w:val="24"/>
              </w:rPr>
              <w:t>Strategického</w:t>
            </w:r>
            <w:r w:rsidRPr="00565286">
              <w:rPr>
                <w:spacing w:val="-6"/>
                <w:sz w:val="24"/>
                <w:szCs w:val="24"/>
              </w:rPr>
              <w:t xml:space="preserve"> </w:t>
            </w:r>
            <w:r w:rsidRPr="00565286">
              <w:rPr>
                <w:sz w:val="24"/>
                <w:szCs w:val="24"/>
              </w:rPr>
              <w:t>rámce</w:t>
            </w:r>
            <w:r w:rsidRPr="00565286">
              <w:rPr>
                <w:spacing w:val="-7"/>
                <w:sz w:val="24"/>
                <w:szCs w:val="24"/>
              </w:rPr>
              <w:t xml:space="preserve"> </w:t>
            </w:r>
            <w:r w:rsidRPr="00565286">
              <w:rPr>
                <w:sz w:val="24"/>
                <w:szCs w:val="24"/>
              </w:rPr>
              <w:t>MAP</w:t>
            </w:r>
            <w:r w:rsidRPr="00565286">
              <w:rPr>
                <w:spacing w:val="-7"/>
                <w:sz w:val="24"/>
                <w:szCs w:val="24"/>
              </w:rPr>
              <w:t xml:space="preserve"> </w:t>
            </w:r>
            <w:r w:rsidRPr="00565286">
              <w:rPr>
                <w:sz w:val="24"/>
                <w:szCs w:val="24"/>
              </w:rPr>
              <w:t>do</w:t>
            </w:r>
            <w:r w:rsidRPr="00565286">
              <w:rPr>
                <w:spacing w:val="-7"/>
                <w:sz w:val="24"/>
                <w:szCs w:val="24"/>
              </w:rPr>
              <w:t xml:space="preserve"> </w:t>
            </w:r>
            <w:r w:rsidRPr="00565286">
              <w:rPr>
                <w:sz w:val="24"/>
                <w:szCs w:val="24"/>
              </w:rPr>
              <w:t>roku</w:t>
            </w:r>
            <w:r w:rsidRPr="00565286">
              <w:rPr>
                <w:spacing w:val="-7"/>
                <w:sz w:val="24"/>
                <w:szCs w:val="24"/>
              </w:rPr>
              <w:t xml:space="preserve"> </w:t>
            </w:r>
            <w:r w:rsidRPr="00565286">
              <w:rPr>
                <w:sz w:val="24"/>
                <w:szCs w:val="24"/>
              </w:rPr>
              <w:t>2025</w:t>
            </w:r>
            <w:r w:rsidRPr="00565286">
              <w:rPr>
                <w:spacing w:val="-7"/>
                <w:sz w:val="24"/>
                <w:szCs w:val="24"/>
              </w:rPr>
              <w:t xml:space="preserve"> </w:t>
            </w:r>
            <w:r w:rsidRPr="00565286">
              <w:rPr>
                <w:sz w:val="24"/>
                <w:szCs w:val="24"/>
              </w:rPr>
              <w:t>v</w:t>
            </w:r>
            <w:r w:rsidRPr="00565286">
              <w:rPr>
                <w:spacing w:val="-7"/>
                <w:sz w:val="24"/>
                <w:szCs w:val="24"/>
              </w:rPr>
              <w:t xml:space="preserve"> </w:t>
            </w:r>
            <w:r w:rsidRPr="00565286">
              <w:rPr>
                <w:sz w:val="24"/>
                <w:szCs w:val="24"/>
              </w:rPr>
              <w:t>daném</w:t>
            </w:r>
            <w:r w:rsidRPr="00565286">
              <w:rPr>
                <w:spacing w:val="-7"/>
                <w:sz w:val="24"/>
                <w:szCs w:val="24"/>
              </w:rPr>
              <w:t xml:space="preserve"> </w:t>
            </w:r>
            <w:r w:rsidRPr="00565286">
              <w:rPr>
                <w:sz w:val="24"/>
                <w:szCs w:val="24"/>
              </w:rPr>
              <w:t>území.</w:t>
            </w:r>
            <w:r w:rsidRPr="00565286">
              <w:rPr>
                <w:spacing w:val="-7"/>
                <w:sz w:val="24"/>
                <w:szCs w:val="24"/>
              </w:rPr>
              <w:t xml:space="preserve"> </w:t>
            </w:r>
            <w:r w:rsidRPr="00565286">
              <w:rPr>
                <w:sz w:val="24"/>
                <w:szCs w:val="24"/>
              </w:rPr>
              <w:t>Schválený/aktualizovaný</w:t>
            </w:r>
            <w:r w:rsidRPr="00565286">
              <w:rPr>
                <w:spacing w:val="-7"/>
                <w:sz w:val="24"/>
                <w:szCs w:val="24"/>
              </w:rPr>
              <w:t xml:space="preserve"> </w:t>
            </w:r>
            <w:r w:rsidRPr="00565286">
              <w:rPr>
                <w:sz w:val="24"/>
                <w:szCs w:val="24"/>
              </w:rPr>
              <w:t>Strategický</w:t>
            </w:r>
            <w:r w:rsidRPr="00565286">
              <w:rPr>
                <w:spacing w:val="-7"/>
                <w:sz w:val="24"/>
                <w:szCs w:val="24"/>
              </w:rPr>
              <w:t xml:space="preserve"> </w:t>
            </w:r>
            <w:r w:rsidRPr="00565286">
              <w:rPr>
                <w:sz w:val="24"/>
                <w:szCs w:val="24"/>
              </w:rPr>
              <w:t>rámec</w:t>
            </w:r>
            <w:r w:rsidRPr="00565286">
              <w:rPr>
                <w:spacing w:val="-7"/>
                <w:sz w:val="24"/>
                <w:szCs w:val="24"/>
              </w:rPr>
              <w:t xml:space="preserve"> </w:t>
            </w:r>
            <w:r w:rsidRPr="00565286">
              <w:rPr>
                <w:sz w:val="24"/>
                <w:szCs w:val="24"/>
              </w:rPr>
              <w:t>MAP</w:t>
            </w:r>
            <w:r w:rsidRPr="00565286">
              <w:rPr>
                <w:spacing w:val="-6"/>
                <w:sz w:val="24"/>
                <w:szCs w:val="24"/>
              </w:rPr>
              <w:t xml:space="preserve"> </w:t>
            </w:r>
            <w:r w:rsidRPr="00565286">
              <w:rPr>
                <w:sz w:val="24"/>
                <w:szCs w:val="24"/>
              </w:rPr>
              <w:t>(SR</w:t>
            </w:r>
            <w:r w:rsidRPr="00565286">
              <w:rPr>
                <w:spacing w:val="-8"/>
                <w:sz w:val="24"/>
                <w:szCs w:val="24"/>
              </w:rPr>
              <w:t xml:space="preserve"> </w:t>
            </w:r>
            <w:r w:rsidRPr="00565286">
              <w:rPr>
                <w:sz w:val="24"/>
                <w:szCs w:val="24"/>
              </w:rPr>
              <w:t>MAP)</w:t>
            </w:r>
            <w:r w:rsidRPr="00565286">
              <w:rPr>
                <w:spacing w:val="-7"/>
                <w:sz w:val="24"/>
                <w:szCs w:val="24"/>
              </w:rPr>
              <w:t xml:space="preserve"> </w:t>
            </w:r>
            <w:r w:rsidRPr="00565286">
              <w:rPr>
                <w:sz w:val="24"/>
                <w:szCs w:val="24"/>
              </w:rPr>
              <w:t>je</w:t>
            </w:r>
            <w:r w:rsidRPr="00565286">
              <w:rPr>
                <w:spacing w:val="-7"/>
                <w:sz w:val="24"/>
                <w:szCs w:val="24"/>
              </w:rPr>
              <w:t xml:space="preserve"> </w:t>
            </w:r>
            <w:r w:rsidRPr="00565286">
              <w:rPr>
                <w:sz w:val="24"/>
                <w:szCs w:val="24"/>
              </w:rPr>
              <w:t>zaslán</w:t>
            </w:r>
            <w:r w:rsidRPr="00565286">
              <w:rPr>
                <w:spacing w:val="-8"/>
                <w:sz w:val="24"/>
                <w:szCs w:val="24"/>
              </w:rPr>
              <w:t xml:space="preserve"> </w:t>
            </w:r>
            <w:r w:rsidRPr="00565286">
              <w:rPr>
                <w:sz w:val="24"/>
                <w:szCs w:val="24"/>
              </w:rPr>
              <w:t>sekretariátu</w:t>
            </w:r>
            <w:r w:rsidRPr="00565286">
              <w:rPr>
                <w:spacing w:val="-8"/>
                <w:sz w:val="24"/>
                <w:szCs w:val="24"/>
              </w:rPr>
              <w:t xml:space="preserve"> </w:t>
            </w:r>
            <w:r w:rsidRPr="00565286">
              <w:rPr>
                <w:sz w:val="24"/>
                <w:szCs w:val="24"/>
              </w:rPr>
              <w:t>Regionální</w:t>
            </w:r>
            <w:r w:rsidRPr="00565286">
              <w:rPr>
                <w:spacing w:val="-7"/>
                <w:sz w:val="24"/>
                <w:szCs w:val="24"/>
              </w:rPr>
              <w:t xml:space="preserve"> </w:t>
            </w:r>
            <w:r w:rsidRPr="00565286">
              <w:rPr>
                <w:sz w:val="24"/>
                <w:szCs w:val="24"/>
              </w:rPr>
              <w:t>stálé</w:t>
            </w:r>
            <w:r w:rsidRPr="00565286">
              <w:rPr>
                <w:spacing w:val="-7"/>
                <w:sz w:val="24"/>
                <w:szCs w:val="24"/>
              </w:rPr>
              <w:t xml:space="preserve"> </w:t>
            </w:r>
            <w:r w:rsidRPr="00565286">
              <w:rPr>
                <w:sz w:val="24"/>
                <w:szCs w:val="24"/>
              </w:rPr>
              <w:t>konference</w:t>
            </w:r>
            <w:r w:rsidRPr="00565286">
              <w:rPr>
                <w:spacing w:val="-7"/>
                <w:sz w:val="24"/>
                <w:szCs w:val="24"/>
              </w:rPr>
              <w:t xml:space="preserve"> </w:t>
            </w:r>
            <w:r w:rsidRPr="00565286">
              <w:rPr>
                <w:sz w:val="24"/>
                <w:szCs w:val="24"/>
              </w:rPr>
              <w:t>a</w:t>
            </w:r>
            <w:r w:rsidRPr="00565286">
              <w:rPr>
                <w:spacing w:val="-8"/>
                <w:sz w:val="24"/>
                <w:szCs w:val="24"/>
              </w:rPr>
              <w:t xml:space="preserve"> </w:t>
            </w:r>
            <w:r w:rsidRPr="00565286">
              <w:rPr>
                <w:sz w:val="24"/>
                <w:szCs w:val="24"/>
              </w:rPr>
              <w:t>jejím</w:t>
            </w:r>
            <w:r w:rsidRPr="00565286">
              <w:rPr>
                <w:spacing w:val="-6"/>
                <w:sz w:val="24"/>
                <w:szCs w:val="24"/>
              </w:rPr>
              <w:t xml:space="preserve"> </w:t>
            </w:r>
            <w:r w:rsidRPr="00565286">
              <w:rPr>
                <w:sz w:val="24"/>
                <w:szCs w:val="24"/>
              </w:rPr>
              <w:t>prostřednictvím</w:t>
            </w:r>
            <w:r w:rsidR="00484358">
              <w:rPr>
                <w:sz w:val="24"/>
                <w:szCs w:val="24"/>
              </w:rPr>
              <w:t>.</w:t>
            </w:r>
          </w:p>
        </w:tc>
      </w:tr>
    </w:tbl>
    <w:p w:rsidR="008C1C59" w:rsidRDefault="008C1C59" w:rsidP="008C1C59">
      <w:pPr>
        <w:rPr>
          <w:sz w:val="24"/>
          <w:szCs w:val="24"/>
        </w:rPr>
      </w:pPr>
      <w:r>
        <w:rPr>
          <w:sz w:val="24"/>
          <w:szCs w:val="24"/>
        </w:rPr>
        <w:br w:type="page"/>
      </w:r>
    </w:p>
    <w:p w:rsidR="008C1C59" w:rsidRDefault="008C1C59" w:rsidP="008C1C59">
      <w:pPr>
        <w:ind w:left="9"/>
        <w:rPr>
          <w:sz w:val="24"/>
          <w:szCs w:val="24"/>
        </w:rPr>
      </w:pPr>
    </w:p>
    <w:tbl>
      <w:tblPr>
        <w:tblStyle w:val="TableNormal"/>
        <w:tblW w:w="196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07"/>
        <w:gridCol w:w="758"/>
        <w:gridCol w:w="765"/>
        <w:gridCol w:w="765"/>
        <w:gridCol w:w="809"/>
        <w:gridCol w:w="851"/>
        <w:gridCol w:w="6"/>
        <w:gridCol w:w="1734"/>
        <w:gridCol w:w="6"/>
        <w:gridCol w:w="1054"/>
        <w:gridCol w:w="6"/>
        <w:gridCol w:w="1054"/>
        <w:gridCol w:w="6"/>
        <w:gridCol w:w="961"/>
        <w:gridCol w:w="6"/>
        <w:gridCol w:w="3254"/>
        <w:gridCol w:w="6"/>
        <w:gridCol w:w="800"/>
        <w:gridCol w:w="848"/>
        <w:gridCol w:w="6"/>
        <w:gridCol w:w="759"/>
        <w:gridCol w:w="766"/>
        <w:gridCol w:w="6"/>
        <w:gridCol w:w="1126"/>
        <w:gridCol w:w="1095"/>
        <w:gridCol w:w="6"/>
        <w:gridCol w:w="841"/>
        <w:gridCol w:w="769"/>
        <w:gridCol w:w="6"/>
      </w:tblGrid>
      <w:tr w:rsidR="008C1C59" w:rsidTr="0050213C">
        <w:trPr>
          <w:trHeight w:val="525"/>
        </w:trPr>
        <w:tc>
          <w:tcPr>
            <w:tcW w:w="19676" w:type="dxa"/>
            <w:gridSpan w:val="29"/>
            <w:vAlign w:val="center"/>
          </w:tcPr>
          <w:p w:rsidR="008C1C59" w:rsidRPr="00537462" w:rsidRDefault="008C1C59" w:rsidP="0050213C">
            <w:pPr>
              <w:pStyle w:val="TableParagraph"/>
              <w:ind w:left="11"/>
              <w:jc w:val="center"/>
              <w:rPr>
                <w:b/>
                <w:sz w:val="32"/>
                <w:szCs w:val="32"/>
              </w:rPr>
            </w:pPr>
            <w:r w:rsidRPr="00537462">
              <w:rPr>
                <w:b/>
                <w:sz w:val="32"/>
                <w:szCs w:val="32"/>
              </w:rPr>
              <w:t>Strategický</w:t>
            </w:r>
            <w:r w:rsidRPr="00537462">
              <w:rPr>
                <w:b/>
                <w:spacing w:val="10"/>
                <w:sz w:val="32"/>
                <w:szCs w:val="32"/>
              </w:rPr>
              <w:t xml:space="preserve"> </w:t>
            </w:r>
            <w:r w:rsidRPr="00537462">
              <w:rPr>
                <w:b/>
                <w:sz w:val="32"/>
                <w:szCs w:val="32"/>
              </w:rPr>
              <w:t>rámec</w:t>
            </w:r>
            <w:r w:rsidRPr="00537462">
              <w:rPr>
                <w:b/>
                <w:spacing w:val="12"/>
                <w:sz w:val="32"/>
                <w:szCs w:val="32"/>
              </w:rPr>
              <w:t xml:space="preserve"> </w:t>
            </w:r>
            <w:r w:rsidRPr="00537462">
              <w:rPr>
                <w:b/>
                <w:sz w:val="32"/>
                <w:szCs w:val="32"/>
              </w:rPr>
              <w:t>MAP</w:t>
            </w:r>
            <w:r w:rsidRPr="00537462">
              <w:rPr>
                <w:b/>
                <w:spacing w:val="12"/>
                <w:sz w:val="32"/>
                <w:szCs w:val="32"/>
              </w:rPr>
              <w:t xml:space="preserve"> </w:t>
            </w:r>
            <w:r w:rsidRPr="00537462">
              <w:rPr>
                <w:b/>
                <w:sz w:val="32"/>
                <w:szCs w:val="32"/>
              </w:rPr>
              <w:t>-</w:t>
            </w:r>
            <w:r w:rsidRPr="00537462">
              <w:rPr>
                <w:b/>
                <w:spacing w:val="12"/>
                <w:sz w:val="32"/>
                <w:szCs w:val="32"/>
              </w:rPr>
              <w:t xml:space="preserve"> </w:t>
            </w:r>
            <w:r w:rsidRPr="00537462">
              <w:rPr>
                <w:b/>
                <w:sz w:val="32"/>
                <w:szCs w:val="32"/>
              </w:rPr>
              <w:t>seznam</w:t>
            </w:r>
            <w:r w:rsidRPr="00537462">
              <w:rPr>
                <w:b/>
                <w:spacing w:val="10"/>
                <w:sz w:val="32"/>
                <w:szCs w:val="32"/>
              </w:rPr>
              <w:t xml:space="preserve"> </w:t>
            </w:r>
            <w:r w:rsidRPr="00537462">
              <w:rPr>
                <w:b/>
                <w:sz w:val="32"/>
                <w:szCs w:val="32"/>
              </w:rPr>
              <w:t>investičních</w:t>
            </w:r>
            <w:r w:rsidRPr="00537462">
              <w:rPr>
                <w:b/>
                <w:spacing w:val="13"/>
                <w:sz w:val="32"/>
                <w:szCs w:val="32"/>
              </w:rPr>
              <w:t xml:space="preserve"> </w:t>
            </w:r>
            <w:r w:rsidRPr="00537462">
              <w:rPr>
                <w:b/>
                <w:sz w:val="32"/>
                <w:szCs w:val="32"/>
              </w:rPr>
              <w:t>priorit</w:t>
            </w:r>
            <w:r w:rsidRPr="00537462">
              <w:rPr>
                <w:b/>
                <w:spacing w:val="13"/>
                <w:sz w:val="32"/>
                <w:szCs w:val="32"/>
              </w:rPr>
              <w:t xml:space="preserve"> </w:t>
            </w:r>
            <w:r w:rsidRPr="00537462">
              <w:rPr>
                <w:b/>
                <w:sz w:val="32"/>
                <w:szCs w:val="32"/>
              </w:rPr>
              <w:t>MŠ</w:t>
            </w:r>
            <w:r w:rsidRPr="00537462">
              <w:rPr>
                <w:b/>
                <w:spacing w:val="10"/>
                <w:sz w:val="32"/>
                <w:szCs w:val="32"/>
              </w:rPr>
              <w:t xml:space="preserve"> </w:t>
            </w:r>
            <w:r w:rsidRPr="00537462">
              <w:rPr>
                <w:b/>
                <w:sz w:val="32"/>
                <w:szCs w:val="32"/>
              </w:rPr>
              <w:t>(2021</w:t>
            </w:r>
            <w:r w:rsidRPr="00537462">
              <w:rPr>
                <w:b/>
                <w:spacing w:val="10"/>
                <w:sz w:val="32"/>
                <w:szCs w:val="32"/>
              </w:rPr>
              <w:t xml:space="preserve"> </w:t>
            </w:r>
            <w:r w:rsidRPr="00537462">
              <w:rPr>
                <w:b/>
                <w:sz w:val="32"/>
                <w:szCs w:val="32"/>
              </w:rPr>
              <w:t>-</w:t>
            </w:r>
            <w:r w:rsidRPr="00537462">
              <w:rPr>
                <w:b/>
                <w:spacing w:val="13"/>
                <w:sz w:val="32"/>
                <w:szCs w:val="32"/>
              </w:rPr>
              <w:t xml:space="preserve"> </w:t>
            </w:r>
            <w:r w:rsidRPr="00537462">
              <w:rPr>
                <w:b/>
                <w:sz w:val="32"/>
                <w:szCs w:val="32"/>
              </w:rPr>
              <w:t>2027)</w:t>
            </w:r>
            <w:bookmarkStart w:id="800" w:name="MŠ_PO_2021"/>
            <w:bookmarkEnd w:id="800"/>
          </w:p>
        </w:tc>
      </w:tr>
      <w:tr w:rsidR="008C1C59" w:rsidTr="00943AC6">
        <w:trPr>
          <w:trHeight w:val="354"/>
        </w:trPr>
        <w:tc>
          <w:tcPr>
            <w:tcW w:w="607" w:type="dxa"/>
            <w:vMerge w:val="restart"/>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spacing w:before="4"/>
              <w:ind w:left="9"/>
              <w:rPr>
                <w:rFonts w:ascii="Times New Roman"/>
              </w:rPr>
            </w:pPr>
          </w:p>
          <w:p w:rsidR="008C1C59" w:rsidRPr="00537462" w:rsidRDefault="008C1C59" w:rsidP="00D17889">
            <w:pPr>
              <w:pStyle w:val="TableParagraph"/>
              <w:spacing w:line="268" w:lineRule="auto"/>
              <w:ind w:left="9" w:firstLine="35"/>
              <w:rPr>
                <w:b/>
              </w:rPr>
            </w:pPr>
            <w:r w:rsidRPr="00537462">
              <w:rPr>
                <w:b/>
                <w:w w:val="105"/>
              </w:rPr>
              <w:t>Číslo</w:t>
            </w:r>
            <w:r w:rsidRPr="00537462">
              <w:rPr>
                <w:b/>
                <w:spacing w:val="-31"/>
                <w:w w:val="105"/>
              </w:rPr>
              <w:t xml:space="preserve"> </w:t>
            </w:r>
            <w:r w:rsidRPr="00537462">
              <w:rPr>
                <w:b/>
              </w:rPr>
              <w:t>řádku</w:t>
            </w:r>
          </w:p>
        </w:tc>
        <w:tc>
          <w:tcPr>
            <w:tcW w:w="3954" w:type="dxa"/>
            <w:gridSpan w:val="6"/>
            <w:tcBorders>
              <w:bottom w:val="single" w:sz="6" w:space="0" w:color="000000"/>
            </w:tcBorders>
          </w:tcPr>
          <w:p w:rsidR="008C1C59" w:rsidRPr="00537462" w:rsidRDefault="008C1C59" w:rsidP="00D17889">
            <w:pPr>
              <w:pStyle w:val="TableParagraph"/>
              <w:spacing w:before="87"/>
              <w:ind w:left="9"/>
              <w:jc w:val="center"/>
              <w:rPr>
                <w:b/>
              </w:rPr>
            </w:pPr>
            <w:r w:rsidRPr="00537462">
              <w:rPr>
                <w:b/>
                <w:w w:val="105"/>
              </w:rPr>
              <w:t>Identifikace</w:t>
            </w:r>
            <w:r w:rsidRPr="00537462">
              <w:rPr>
                <w:b/>
                <w:spacing w:val="-6"/>
                <w:w w:val="105"/>
              </w:rPr>
              <w:t xml:space="preserve"> </w:t>
            </w:r>
            <w:r w:rsidRPr="00537462">
              <w:rPr>
                <w:b/>
                <w:w w:val="105"/>
              </w:rPr>
              <w:t>školy</w:t>
            </w:r>
          </w:p>
        </w:tc>
        <w:tc>
          <w:tcPr>
            <w:tcW w:w="1740" w:type="dxa"/>
            <w:gridSpan w:val="2"/>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jc w:val="center"/>
              <w:rPr>
                <w:b/>
              </w:rPr>
            </w:pPr>
            <w:r w:rsidRPr="00537462">
              <w:rPr>
                <w:b/>
                <w:w w:val="105"/>
              </w:rPr>
              <w:t>Priorita</w:t>
            </w:r>
          </w:p>
          <w:p w:rsidR="008C1C59" w:rsidRPr="00537462" w:rsidRDefault="008C1C59" w:rsidP="00D17889">
            <w:pPr>
              <w:pStyle w:val="TableParagraph"/>
              <w:spacing w:before="20"/>
              <w:ind w:left="9"/>
              <w:jc w:val="center"/>
              <w:rPr>
                <w:b/>
              </w:rPr>
            </w:pPr>
            <w:r w:rsidRPr="00537462">
              <w:rPr>
                <w:b/>
                <w:w w:val="105"/>
              </w:rPr>
              <w:t>Název</w:t>
            </w:r>
            <w:r w:rsidRPr="00537462">
              <w:rPr>
                <w:b/>
                <w:spacing w:val="-6"/>
                <w:w w:val="105"/>
              </w:rPr>
              <w:t xml:space="preserve"> </w:t>
            </w:r>
            <w:r w:rsidRPr="00537462">
              <w:rPr>
                <w:b/>
                <w:w w:val="105"/>
              </w:rPr>
              <w:t>projektu</w:t>
            </w:r>
          </w:p>
        </w:tc>
        <w:tc>
          <w:tcPr>
            <w:tcW w:w="1060" w:type="dxa"/>
            <w:gridSpan w:val="2"/>
          </w:tcPr>
          <w:p w:rsidR="008C1C59" w:rsidRPr="00537462" w:rsidRDefault="008C1C59" w:rsidP="00D17889">
            <w:pPr>
              <w:pStyle w:val="TableParagraph"/>
              <w:ind w:left="9"/>
              <w:rPr>
                <w:rFonts w:ascii="Times New Roman"/>
              </w:rPr>
            </w:pPr>
          </w:p>
          <w:p w:rsidR="00537462" w:rsidRPr="00537462" w:rsidRDefault="00537462" w:rsidP="00537462">
            <w:pPr>
              <w:pStyle w:val="TableParagraph"/>
              <w:spacing w:before="8"/>
              <w:ind w:left="0"/>
              <w:rPr>
                <w:rFonts w:ascii="Times New Roman"/>
              </w:rPr>
            </w:pPr>
          </w:p>
          <w:p w:rsidR="008C1C59" w:rsidRPr="00537462" w:rsidRDefault="008C1C59" w:rsidP="00D17889">
            <w:pPr>
              <w:pStyle w:val="TableParagraph"/>
              <w:ind w:left="9"/>
              <w:rPr>
                <w:b/>
              </w:rPr>
            </w:pPr>
            <w:r w:rsidRPr="00537462">
              <w:rPr>
                <w:b/>
                <w:w w:val="105"/>
              </w:rPr>
              <w:t>Kraj</w:t>
            </w:r>
            <w:r w:rsidRPr="00537462">
              <w:rPr>
                <w:b/>
                <w:spacing w:val="-6"/>
                <w:w w:val="105"/>
              </w:rPr>
              <w:t xml:space="preserve"> </w:t>
            </w:r>
            <w:r w:rsidRPr="00537462">
              <w:rPr>
                <w:b/>
                <w:w w:val="105"/>
              </w:rPr>
              <w:t>realizace</w:t>
            </w:r>
          </w:p>
        </w:tc>
        <w:tc>
          <w:tcPr>
            <w:tcW w:w="1060" w:type="dxa"/>
            <w:gridSpan w:val="2"/>
          </w:tcPr>
          <w:p w:rsidR="008C1C59" w:rsidRPr="00537462" w:rsidRDefault="008C1C59" w:rsidP="00D17889">
            <w:pPr>
              <w:pStyle w:val="TableParagraph"/>
              <w:spacing w:line="268" w:lineRule="auto"/>
              <w:ind w:left="9" w:firstLine="1"/>
              <w:jc w:val="center"/>
              <w:rPr>
                <w:b/>
              </w:rPr>
            </w:pPr>
            <w:r w:rsidRPr="00537462">
              <w:rPr>
                <w:b/>
                <w:w w:val="105"/>
              </w:rPr>
              <w:t>Obec s</w:t>
            </w:r>
            <w:r w:rsidRPr="00537462">
              <w:rPr>
                <w:b/>
                <w:spacing w:val="1"/>
                <w:w w:val="105"/>
              </w:rPr>
              <w:t xml:space="preserve"> </w:t>
            </w:r>
            <w:r w:rsidRPr="00537462">
              <w:rPr>
                <w:b/>
                <w:w w:val="105"/>
              </w:rPr>
              <w:t>rozšířenou</w:t>
            </w:r>
            <w:r w:rsidRPr="00537462">
              <w:rPr>
                <w:b/>
                <w:spacing w:val="1"/>
                <w:w w:val="105"/>
              </w:rPr>
              <w:t xml:space="preserve"> </w:t>
            </w:r>
            <w:r w:rsidRPr="00537462">
              <w:rPr>
                <w:b/>
                <w:spacing w:val="-1"/>
                <w:w w:val="105"/>
              </w:rPr>
              <w:t>působností -</w:t>
            </w:r>
            <w:r w:rsidRPr="00537462">
              <w:rPr>
                <w:b/>
                <w:spacing w:val="-31"/>
                <w:w w:val="105"/>
              </w:rPr>
              <w:t xml:space="preserve"> </w:t>
            </w:r>
            <w:r w:rsidRPr="00537462">
              <w:rPr>
                <w:b/>
                <w:w w:val="105"/>
              </w:rPr>
              <w:t>realizace</w:t>
            </w:r>
          </w:p>
        </w:tc>
        <w:tc>
          <w:tcPr>
            <w:tcW w:w="967" w:type="dxa"/>
            <w:gridSpan w:val="2"/>
          </w:tcPr>
          <w:p w:rsidR="008C1C59" w:rsidRPr="00537462" w:rsidRDefault="008C1C59" w:rsidP="00D17889">
            <w:pPr>
              <w:pStyle w:val="TableParagraph"/>
              <w:ind w:left="9"/>
              <w:rPr>
                <w:rFonts w:ascii="Times New Roman"/>
              </w:rPr>
            </w:pPr>
          </w:p>
          <w:p w:rsidR="00832F27" w:rsidRPr="00537462" w:rsidRDefault="00832F27" w:rsidP="00D17889">
            <w:pPr>
              <w:pStyle w:val="TableParagraph"/>
              <w:spacing w:before="8"/>
              <w:ind w:left="9"/>
              <w:rPr>
                <w:rFonts w:ascii="Times New Roman"/>
              </w:rPr>
            </w:pPr>
          </w:p>
          <w:p w:rsidR="008C1C59" w:rsidRPr="00537462" w:rsidRDefault="008C1C59" w:rsidP="00D17889">
            <w:pPr>
              <w:pStyle w:val="TableParagraph"/>
              <w:ind w:left="9"/>
              <w:rPr>
                <w:b/>
              </w:rPr>
            </w:pPr>
            <w:r w:rsidRPr="00537462">
              <w:rPr>
                <w:b/>
                <w:w w:val="105"/>
              </w:rPr>
              <w:t>Obec</w:t>
            </w:r>
            <w:r w:rsidRPr="00537462">
              <w:rPr>
                <w:b/>
                <w:spacing w:val="-8"/>
                <w:w w:val="105"/>
              </w:rPr>
              <w:t xml:space="preserve"> </w:t>
            </w:r>
            <w:r w:rsidRPr="00537462">
              <w:rPr>
                <w:b/>
                <w:w w:val="105"/>
              </w:rPr>
              <w:t>realizace</w:t>
            </w:r>
          </w:p>
        </w:tc>
        <w:tc>
          <w:tcPr>
            <w:tcW w:w="3260" w:type="dxa"/>
            <w:gridSpan w:val="2"/>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jc w:val="center"/>
              <w:rPr>
                <w:b/>
              </w:rPr>
            </w:pPr>
            <w:r w:rsidRPr="00537462">
              <w:rPr>
                <w:b/>
                <w:w w:val="105"/>
              </w:rPr>
              <w:t>Obsah</w:t>
            </w:r>
            <w:r w:rsidRPr="00537462">
              <w:rPr>
                <w:b/>
                <w:spacing w:val="-6"/>
                <w:w w:val="105"/>
              </w:rPr>
              <w:t xml:space="preserve"> </w:t>
            </w:r>
            <w:r w:rsidRPr="00537462">
              <w:rPr>
                <w:b/>
                <w:w w:val="105"/>
              </w:rPr>
              <w:t>projektu</w:t>
            </w:r>
          </w:p>
        </w:tc>
        <w:tc>
          <w:tcPr>
            <w:tcW w:w="1654" w:type="dxa"/>
            <w:gridSpan w:val="3"/>
            <w:tcBorders>
              <w:bottom w:val="single" w:sz="6" w:space="0" w:color="000000"/>
            </w:tcBorders>
            <w:vAlign w:val="center"/>
          </w:tcPr>
          <w:p w:rsidR="008C1C59" w:rsidRPr="00943AC6" w:rsidRDefault="008C1C59" w:rsidP="00943AC6">
            <w:pPr>
              <w:pStyle w:val="TableParagraph"/>
              <w:ind w:left="9"/>
              <w:jc w:val="center"/>
              <w:rPr>
                <w:b/>
                <w:w w:val="105"/>
              </w:rPr>
            </w:pPr>
            <w:r w:rsidRPr="00943AC6">
              <w:rPr>
                <w:b/>
                <w:w w:val="105"/>
              </w:rPr>
              <w:t>Výdaje projektu v Kč 1)</w:t>
            </w:r>
          </w:p>
        </w:tc>
        <w:tc>
          <w:tcPr>
            <w:tcW w:w="1531" w:type="dxa"/>
            <w:gridSpan w:val="3"/>
            <w:tcBorders>
              <w:bottom w:val="single" w:sz="6" w:space="0" w:color="000000"/>
            </w:tcBorders>
            <w:vAlign w:val="center"/>
          </w:tcPr>
          <w:p w:rsidR="008C1C59" w:rsidRPr="00943AC6" w:rsidRDefault="008C1C59" w:rsidP="00943AC6">
            <w:pPr>
              <w:pStyle w:val="TableParagraph"/>
              <w:ind w:left="9"/>
              <w:jc w:val="center"/>
              <w:rPr>
                <w:b/>
                <w:w w:val="105"/>
              </w:rPr>
            </w:pPr>
            <w:r w:rsidRPr="00943AC6">
              <w:rPr>
                <w:b/>
                <w:w w:val="105"/>
              </w:rPr>
              <w:t>Předpokládaný termín</w:t>
            </w:r>
          </w:p>
          <w:p w:rsidR="008C1C59" w:rsidRPr="00943AC6" w:rsidRDefault="008C1C59" w:rsidP="00943AC6">
            <w:pPr>
              <w:pStyle w:val="TableParagraph"/>
              <w:ind w:left="9"/>
              <w:jc w:val="center"/>
              <w:rPr>
                <w:b/>
                <w:w w:val="105"/>
              </w:rPr>
            </w:pPr>
            <w:r w:rsidRPr="00943AC6">
              <w:rPr>
                <w:b/>
                <w:w w:val="105"/>
              </w:rPr>
              <w:t>realizace měsíc, rok</w:t>
            </w:r>
          </w:p>
        </w:tc>
        <w:tc>
          <w:tcPr>
            <w:tcW w:w="2227" w:type="dxa"/>
            <w:gridSpan w:val="3"/>
            <w:tcBorders>
              <w:bottom w:val="single" w:sz="6" w:space="0" w:color="000000"/>
            </w:tcBorders>
            <w:vAlign w:val="center"/>
          </w:tcPr>
          <w:p w:rsidR="008C1C59" w:rsidRPr="00943AC6" w:rsidRDefault="008C1C59" w:rsidP="00943AC6">
            <w:pPr>
              <w:pStyle w:val="TableParagraph"/>
              <w:ind w:left="9"/>
              <w:jc w:val="center"/>
              <w:rPr>
                <w:b/>
                <w:w w:val="105"/>
              </w:rPr>
            </w:pPr>
            <w:r w:rsidRPr="00943AC6">
              <w:rPr>
                <w:b/>
                <w:w w:val="105"/>
              </w:rPr>
              <w:t>Typ projektu 2)</w:t>
            </w:r>
          </w:p>
        </w:tc>
        <w:tc>
          <w:tcPr>
            <w:tcW w:w="1616" w:type="dxa"/>
            <w:gridSpan w:val="3"/>
            <w:tcBorders>
              <w:bottom w:val="single" w:sz="6" w:space="0" w:color="000000"/>
            </w:tcBorders>
            <w:vAlign w:val="center"/>
          </w:tcPr>
          <w:p w:rsidR="008C1C59" w:rsidRPr="00943AC6" w:rsidRDefault="008C1C59" w:rsidP="00943AC6">
            <w:pPr>
              <w:pStyle w:val="TableParagraph"/>
              <w:ind w:left="9"/>
              <w:jc w:val="center"/>
              <w:rPr>
                <w:b/>
                <w:w w:val="105"/>
              </w:rPr>
            </w:pPr>
            <w:r w:rsidRPr="00943AC6">
              <w:rPr>
                <w:b/>
                <w:w w:val="105"/>
              </w:rPr>
              <w:t>Stav připravenosti</w:t>
            </w:r>
          </w:p>
          <w:p w:rsidR="008C1C59" w:rsidRPr="00943AC6" w:rsidRDefault="008C1C59" w:rsidP="00943AC6">
            <w:pPr>
              <w:pStyle w:val="TableParagraph"/>
              <w:ind w:left="9"/>
              <w:jc w:val="center"/>
              <w:rPr>
                <w:b/>
                <w:w w:val="105"/>
              </w:rPr>
            </w:pPr>
            <w:r w:rsidRPr="00943AC6">
              <w:rPr>
                <w:b/>
                <w:w w:val="105"/>
              </w:rPr>
              <w:t>projektu k realizaci</w:t>
            </w:r>
          </w:p>
        </w:tc>
      </w:tr>
      <w:tr w:rsidR="008C1C59" w:rsidTr="0050213C">
        <w:trPr>
          <w:gridAfter w:val="1"/>
          <w:wAfter w:w="6" w:type="dxa"/>
          <w:trHeight w:val="1423"/>
        </w:trPr>
        <w:tc>
          <w:tcPr>
            <w:tcW w:w="607" w:type="dxa"/>
            <w:vMerge/>
            <w:tcBorders>
              <w:top w:val="nil"/>
            </w:tcBorders>
          </w:tcPr>
          <w:p w:rsidR="008C1C59" w:rsidRPr="00537462" w:rsidRDefault="008C1C59" w:rsidP="00D17889">
            <w:pPr>
              <w:ind w:left="9"/>
            </w:pPr>
          </w:p>
        </w:tc>
        <w:tc>
          <w:tcPr>
            <w:tcW w:w="758" w:type="dxa"/>
            <w:tcBorders>
              <w:top w:val="single" w:sz="6" w:space="0" w:color="000000"/>
              <w:right w:val="single" w:sz="6" w:space="0" w:color="000000"/>
            </w:tcBorders>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spacing w:before="6"/>
              <w:ind w:left="9"/>
              <w:rPr>
                <w:rFonts w:ascii="Times New Roman"/>
              </w:rPr>
            </w:pPr>
          </w:p>
          <w:p w:rsidR="008C1C59" w:rsidRPr="00537462" w:rsidRDefault="008C1C59" w:rsidP="00D17889">
            <w:pPr>
              <w:pStyle w:val="TableParagraph"/>
              <w:ind w:left="9"/>
              <w:rPr>
                <w:b/>
              </w:rPr>
            </w:pPr>
            <w:r w:rsidRPr="00537462">
              <w:rPr>
                <w:b/>
                <w:spacing w:val="-2"/>
                <w:w w:val="105"/>
              </w:rPr>
              <w:t>Název</w:t>
            </w:r>
            <w:r w:rsidRPr="00537462">
              <w:rPr>
                <w:b/>
                <w:spacing w:val="-6"/>
                <w:w w:val="105"/>
              </w:rPr>
              <w:t xml:space="preserve"> </w:t>
            </w:r>
            <w:r w:rsidRPr="00537462">
              <w:rPr>
                <w:b/>
                <w:spacing w:val="-1"/>
                <w:w w:val="105"/>
              </w:rPr>
              <w:t>školy</w:t>
            </w:r>
          </w:p>
        </w:tc>
        <w:tc>
          <w:tcPr>
            <w:tcW w:w="765" w:type="dxa"/>
            <w:tcBorders>
              <w:top w:val="single" w:sz="6" w:space="0" w:color="000000"/>
              <w:left w:val="single" w:sz="6" w:space="0" w:color="000000"/>
              <w:right w:val="single" w:sz="6" w:space="0" w:color="000000"/>
            </w:tcBorders>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spacing w:before="6"/>
              <w:ind w:left="9"/>
              <w:rPr>
                <w:rFonts w:ascii="Times New Roman"/>
              </w:rPr>
            </w:pPr>
          </w:p>
          <w:p w:rsidR="008C1C59" w:rsidRPr="00537462" w:rsidRDefault="008C1C59" w:rsidP="00D17889">
            <w:pPr>
              <w:pStyle w:val="TableParagraph"/>
              <w:ind w:left="9"/>
              <w:rPr>
                <w:b/>
              </w:rPr>
            </w:pPr>
            <w:r w:rsidRPr="00537462">
              <w:rPr>
                <w:b/>
                <w:w w:val="105"/>
              </w:rPr>
              <w:t>Zřizovatel</w:t>
            </w:r>
          </w:p>
        </w:tc>
        <w:tc>
          <w:tcPr>
            <w:tcW w:w="765" w:type="dxa"/>
            <w:tcBorders>
              <w:top w:val="single" w:sz="6" w:space="0" w:color="000000"/>
              <w:left w:val="single" w:sz="6" w:space="0" w:color="000000"/>
              <w:right w:val="single" w:sz="6" w:space="0" w:color="000000"/>
            </w:tcBorders>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spacing w:before="6"/>
              <w:ind w:left="9"/>
              <w:rPr>
                <w:rFonts w:ascii="Times New Roman"/>
              </w:rPr>
            </w:pPr>
          </w:p>
          <w:p w:rsidR="008C1C59" w:rsidRPr="00537462" w:rsidRDefault="008C1C59" w:rsidP="00D17889">
            <w:pPr>
              <w:pStyle w:val="TableParagraph"/>
              <w:ind w:left="9"/>
              <w:rPr>
                <w:b/>
              </w:rPr>
            </w:pPr>
            <w:r w:rsidRPr="00537462">
              <w:rPr>
                <w:b/>
                <w:w w:val="105"/>
              </w:rPr>
              <w:t>IČ</w:t>
            </w:r>
            <w:r w:rsidRPr="00537462">
              <w:rPr>
                <w:b/>
                <w:spacing w:val="-3"/>
                <w:w w:val="105"/>
              </w:rPr>
              <w:t xml:space="preserve"> </w:t>
            </w:r>
            <w:r w:rsidRPr="00537462">
              <w:rPr>
                <w:b/>
                <w:w w:val="105"/>
              </w:rPr>
              <w:t>školy</w:t>
            </w:r>
          </w:p>
        </w:tc>
        <w:tc>
          <w:tcPr>
            <w:tcW w:w="809" w:type="dxa"/>
            <w:tcBorders>
              <w:top w:val="single" w:sz="6" w:space="0" w:color="000000"/>
              <w:left w:val="single" w:sz="6" w:space="0" w:color="000000"/>
              <w:right w:val="single" w:sz="6" w:space="0" w:color="000000"/>
            </w:tcBorders>
          </w:tcPr>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ind w:left="9"/>
              <w:rPr>
                <w:rFonts w:ascii="Times New Roman"/>
              </w:rPr>
            </w:pPr>
          </w:p>
          <w:p w:rsidR="008C1C59" w:rsidRPr="00537462" w:rsidRDefault="008C1C59" w:rsidP="00D17889">
            <w:pPr>
              <w:pStyle w:val="TableParagraph"/>
              <w:spacing w:before="6"/>
              <w:ind w:left="9"/>
              <w:rPr>
                <w:rFonts w:ascii="Times New Roman"/>
              </w:rPr>
            </w:pPr>
          </w:p>
          <w:p w:rsidR="008C1C59" w:rsidRPr="00537462" w:rsidRDefault="008C1C59" w:rsidP="00D17889">
            <w:pPr>
              <w:pStyle w:val="TableParagraph"/>
              <w:ind w:left="9"/>
              <w:rPr>
                <w:b/>
              </w:rPr>
            </w:pPr>
            <w:r w:rsidRPr="00537462">
              <w:rPr>
                <w:b/>
                <w:w w:val="105"/>
              </w:rPr>
              <w:t>IZO</w:t>
            </w:r>
            <w:r w:rsidRPr="00537462">
              <w:rPr>
                <w:b/>
                <w:spacing w:val="-3"/>
                <w:w w:val="105"/>
              </w:rPr>
              <w:t xml:space="preserve"> </w:t>
            </w:r>
            <w:r w:rsidRPr="00537462">
              <w:rPr>
                <w:b/>
                <w:w w:val="105"/>
              </w:rPr>
              <w:t>školy</w:t>
            </w:r>
          </w:p>
        </w:tc>
        <w:tc>
          <w:tcPr>
            <w:tcW w:w="851" w:type="dxa"/>
            <w:tcBorders>
              <w:top w:val="single" w:sz="6" w:space="0" w:color="000000"/>
              <w:left w:val="single" w:sz="6" w:space="0" w:color="000000"/>
            </w:tcBorders>
          </w:tcPr>
          <w:p w:rsidR="008C1C59" w:rsidRPr="00537462" w:rsidRDefault="008C1C59" w:rsidP="00D17889">
            <w:pPr>
              <w:pStyle w:val="TableParagraph"/>
              <w:ind w:left="9"/>
              <w:rPr>
                <w:rFonts w:ascii="Times New Roman"/>
              </w:rPr>
            </w:pPr>
          </w:p>
          <w:p w:rsidR="008C1C59" w:rsidRDefault="008C1C59" w:rsidP="00D17889">
            <w:pPr>
              <w:pStyle w:val="TableParagraph"/>
              <w:ind w:left="9"/>
              <w:rPr>
                <w:rFonts w:ascii="Times New Roman"/>
              </w:rPr>
            </w:pPr>
          </w:p>
          <w:p w:rsidR="0050213C" w:rsidRPr="00537462" w:rsidRDefault="0050213C" w:rsidP="00D17889">
            <w:pPr>
              <w:pStyle w:val="TableParagraph"/>
              <w:ind w:left="9"/>
              <w:rPr>
                <w:rFonts w:ascii="Times New Roman"/>
              </w:rPr>
            </w:pPr>
          </w:p>
          <w:p w:rsidR="008C1C59" w:rsidRPr="00537462" w:rsidRDefault="008C1C59" w:rsidP="00D17889">
            <w:pPr>
              <w:pStyle w:val="TableParagraph"/>
              <w:spacing w:before="3"/>
              <w:ind w:left="9"/>
              <w:rPr>
                <w:rFonts w:ascii="Times New Roman"/>
              </w:rPr>
            </w:pPr>
          </w:p>
          <w:p w:rsidR="008C1C59" w:rsidRPr="00537462" w:rsidRDefault="008C1C59" w:rsidP="00D17889">
            <w:pPr>
              <w:pStyle w:val="TableParagraph"/>
              <w:ind w:left="9"/>
              <w:rPr>
                <w:b/>
              </w:rPr>
            </w:pPr>
            <w:r w:rsidRPr="00537462">
              <w:rPr>
                <w:b/>
                <w:w w:val="105"/>
              </w:rPr>
              <w:t>RED</w:t>
            </w:r>
            <w:r w:rsidRPr="00537462">
              <w:rPr>
                <w:b/>
                <w:spacing w:val="-4"/>
                <w:w w:val="105"/>
              </w:rPr>
              <w:t xml:space="preserve"> </w:t>
            </w:r>
            <w:r w:rsidRPr="00537462">
              <w:rPr>
                <w:b/>
                <w:w w:val="105"/>
              </w:rPr>
              <w:t>IZO</w:t>
            </w:r>
          </w:p>
          <w:p w:rsidR="008C1C59" w:rsidRPr="00537462" w:rsidRDefault="008C1C59" w:rsidP="00D17889">
            <w:pPr>
              <w:pStyle w:val="TableParagraph"/>
              <w:spacing w:before="20"/>
              <w:ind w:left="9"/>
              <w:rPr>
                <w:b/>
              </w:rPr>
            </w:pPr>
            <w:r w:rsidRPr="00537462">
              <w:rPr>
                <w:b/>
                <w:w w:val="105"/>
              </w:rPr>
              <w:t>školy</w:t>
            </w:r>
          </w:p>
        </w:tc>
        <w:tc>
          <w:tcPr>
            <w:tcW w:w="1740" w:type="dxa"/>
            <w:gridSpan w:val="2"/>
            <w:tcBorders>
              <w:top w:val="nil"/>
            </w:tcBorders>
          </w:tcPr>
          <w:p w:rsidR="008C1C59" w:rsidRDefault="008C1C59" w:rsidP="00D17889">
            <w:pPr>
              <w:ind w:left="9"/>
              <w:rPr>
                <w:sz w:val="2"/>
                <w:szCs w:val="2"/>
              </w:rPr>
            </w:pPr>
          </w:p>
        </w:tc>
        <w:tc>
          <w:tcPr>
            <w:tcW w:w="1060" w:type="dxa"/>
            <w:gridSpan w:val="2"/>
            <w:tcBorders>
              <w:top w:val="nil"/>
            </w:tcBorders>
          </w:tcPr>
          <w:p w:rsidR="008C1C59" w:rsidRDefault="008C1C59" w:rsidP="00D17889">
            <w:pPr>
              <w:ind w:left="9"/>
              <w:rPr>
                <w:sz w:val="2"/>
                <w:szCs w:val="2"/>
              </w:rPr>
            </w:pPr>
          </w:p>
        </w:tc>
        <w:tc>
          <w:tcPr>
            <w:tcW w:w="1060" w:type="dxa"/>
            <w:gridSpan w:val="2"/>
            <w:tcBorders>
              <w:top w:val="nil"/>
            </w:tcBorders>
          </w:tcPr>
          <w:p w:rsidR="008C1C59" w:rsidRDefault="008C1C59" w:rsidP="00D17889">
            <w:pPr>
              <w:ind w:left="9"/>
              <w:rPr>
                <w:sz w:val="2"/>
                <w:szCs w:val="2"/>
              </w:rPr>
            </w:pPr>
          </w:p>
        </w:tc>
        <w:tc>
          <w:tcPr>
            <w:tcW w:w="967" w:type="dxa"/>
            <w:gridSpan w:val="2"/>
            <w:tcBorders>
              <w:top w:val="nil"/>
            </w:tcBorders>
          </w:tcPr>
          <w:p w:rsidR="008C1C59" w:rsidRDefault="008C1C59" w:rsidP="00D17889">
            <w:pPr>
              <w:ind w:left="9"/>
              <w:rPr>
                <w:sz w:val="2"/>
                <w:szCs w:val="2"/>
              </w:rPr>
            </w:pPr>
          </w:p>
        </w:tc>
        <w:tc>
          <w:tcPr>
            <w:tcW w:w="3260" w:type="dxa"/>
            <w:gridSpan w:val="2"/>
            <w:tcBorders>
              <w:top w:val="nil"/>
            </w:tcBorders>
          </w:tcPr>
          <w:p w:rsidR="008C1C59" w:rsidRDefault="008C1C59" w:rsidP="00D17889">
            <w:pPr>
              <w:ind w:left="9"/>
              <w:rPr>
                <w:sz w:val="2"/>
                <w:szCs w:val="2"/>
              </w:rPr>
            </w:pPr>
          </w:p>
        </w:tc>
        <w:tc>
          <w:tcPr>
            <w:tcW w:w="806" w:type="dxa"/>
            <w:gridSpan w:val="2"/>
            <w:tcBorders>
              <w:top w:val="single" w:sz="6" w:space="0" w:color="000000"/>
              <w:right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114" w:line="268" w:lineRule="auto"/>
              <w:ind w:left="9"/>
              <w:rPr>
                <w:sz w:val="18"/>
                <w:szCs w:val="18"/>
              </w:rPr>
            </w:pPr>
            <w:r w:rsidRPr="00537462">
              <w:rPr>
                <w:w w:val="105"/>
                <w:sz w:val="18"/>
                <w:szCs w:val="18"/>
              </w:rPr>
              <w:t>celkové</w:t>
            </w:r>
            <w:r w:rsidRPr="00537462">
              <w:rPr>
                <w:spacing w:val="1"/>
                <w:w w:val="105"/>
                <w:sz w:val="18"/>
                <w:szCs w:val="18"/>
              </w:rPr>
              <w:t xml:space="preserve"> </w:t>
            </w:r>
            <w:r w:rsidRPr="00537462">
              <w:rPr>
                <w:w w:val="105"/>
                <w:sz w:val="18"/>
                <w:szCs w:val="18"/>
              </w:rPr>
              <w:t>výdaje</w:t>
            </w:r>
            <w:r w:rsidRPr="00537462">
              <w:rPr>
                <w:spacing w:val="1"/>
                <w:w w:val="105"/>
                <w:sz w:val="18"/>
                <w:szCs w:val="18"/>
              </w:rPr>
              <w:t xml:space="preserve"> </w:t>
            </w:r>
            <w:r w:rsidRPr="00537462">
              <w:rPr>
                <w:spacing w:val="-1"/>
                <w:w w:val="105"/>
                <w:sz w:val="18"/>
                <w:szCs w:val="18"/>
              </w:rPr>
              <w:t>projektu</w:t>
            </w:r>
          </w:p>
        </w:tc>
        <w:tc>
          <w:tcPr>
            <w:tcW w:w="848" w:type="dxa"/>
            <w:tcBorders>
              <w:top w:val="single" w:sz="6" w:space="0" w:color="000000"/>
              <w:left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8"/>
              <w:ind w:left="9"/>
              <w:rPr>
                <w:rFonts w:ascii="Times New Roman"/>
                <w:sz w:val="18"/>
                <w:szCs w:val="18"/>
              </w:rPr>
            </w:pPr>
          </w:p>
          <w:p w:rsidR="008C1C59" w:rsidRPr="00537462" w:rsidRDefault="008C1C59" w:rsidP="00D17889">
            <w:pPr>
              <w:pStyle w:val="TableParagraph"/>
              <w:ind w:left="9"/>
              <w:jc w:val="both"/>
              <w:rPr>
                <w:sz w:val="18"/>
                <w:szCs w:val="18"/>
              </w:rPr>
            </w:pPr>
            <w:r w:rsidRPr="00537462">
              <w:rPr>
                <w:w w:val="105"/>
                <w:sz w:val="18"/>
                <w:szCs w:val="18"/>
              </w:rPr>
              <w:t>z</w:t>
            </w:r>
            <w:r w:rsidRPr="00537462">
              <w:rPr>
                <w:spacing w:val="-1"/>
                <w:w w:val="105"/>
                <w:sz w:val="18"/>
                <w:szCs w:val="18"/>
              </w:rPr>
              <w:t xml:space="preserve"> </w:t>
            </w:r>
            <w:r w:rsidRPr="00537462">
              <w:rPr>
                <w:w w:val="105"/>
                <w:sz w:val="18"/>
                <w:szCs w:val="18"/>
              </w:rPr>
              <w:t>toho</w:t>
            </w:r>
          </w:p>
          <w:p w:rsidR="008C1C59" w:rsidRPr="00537462" w:rsidRDefault="008C1C59" w:rsidP="00D17889">
            <w:pPr>
              <w:pStyle w:val="TableParagraph"/>
              <w:spacing w:before="20" w:line="268" w:lineRule="auto"/>
              <w:ind w:left="9"/>
              <w:jc w:val="both"/>
              <w:rPr>
                <w:sz w:val="18"/>
                <w:szCs w:val="18"/>
              </w:rPr>
            </w:pPr>
            <w:r w:rsidRPr="00537462">
              <w:rPr>
                <w:spacing w:val="-1"/>
                <w:w w:val="105"/>
                <w:sz w:val="18"/>
                <w:szCs w:val="18"/>
              </w:rPr>
              <w:t>předpokláda</w:t>
            </w:r>
            <w:r w:rsidRPr="00537462">
              <w:rPr>
                <w:spacing w:val="-31"/>
                <w:w w:val="105"/>
                <w:sz w:val="18"/>
                <w:szCs w:val="18"/>
              </w:rPr>
              <w:t xml:space="preserve"> </w:t>
            </w:r>
            <w:r w:rsidRPr="00537462">
              <w:rPr>
                <w:w w:val="105"/>
                <w:sz w:val="18"/>
                <w:szCs w:val="18"/>
              </w:rPr>
              <w:t>né způsobilé</w:t>
            </w:r>
            <w:r w:rsidRPr="00537462">
              <w:rPr>
                <w:spacing w:val="-32"/>
                <w:w w:val="105"/>
                <w:sz w:val="18"/>
                <w:szCs w:val="18"/>
              </w:rPr>
              <w:t xml:space="preserve"> </w:t>
            </w:r>
            <w:r w:rsidRPr="00537462">
              <w:rPr>
                <w:w w:val="105"/>
                <w:sz w:val="18"/>
                <w:szCs w:val="18"/>
              </w:rPr>
              <w:t>výdaje</w:t>
            </w:r>
            <w:r w:rsidRPr="00537462">
              <w:rPr>
                <w:spacing w:val="-6"/>
                <w:w w:val="105"/>
                <w:sz w:val="18"/>
                <w:szCs w:val="18"/>
              </w:rPr>
              <w:t xml:space="preserve"> </w:t>
            </w:r>
            <w:r w:rsidRPr="00537462">
              <w:rPr>
                <w:w w:val="105"/>
                <w:sz w:val="18"/>
                <w:szCs w:val="18"/>
              </w:rPr>
              <w:t>EFRR</w:t>
            </w:r>
          </w:p>
        </w:tc>
        <w:tc>
          <w:tcPr>
            <w:tcW w:w="765" w:type="dxa"/>
            <w:gridSpan w:val="2"/>
            <w:tcBorders>
              <w:top w:val="single" w:sz="6" w:space="0" w:color="000000"/>
              <w:right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3"/>
              <w:ind w:left="9"/>
              <w:rPr>
                <w:rFonts w:ascii="Times New Roman"/>
                <w:sz w:val="18"/>
                <w:szCs w:val="18"/>
              </w:rPr>
            </w:pPr>
          </w:p>
          <w:p w:rsidR="008C1C59" w:rsidRPr="00537462" w:rsidRDefault="008C1C59" w:rsidP="00D17889">
            <w:pPr>
              <w:pStyle w:val="TableParagraph"/>
              <w:spacing w:line="268" w:lineRule="auto"/>
              <w:ind w:left="9" w:firstLine="14"/>
              <w:rPr>
                <w:sz w:val="18"/>
                <w:szCs w:val="18"/>
              </w:rPr>
            </w:pPr>
            <w:r w:rsidRPr="00537462">
              <w:rPr>
                <w:w w:val="105"/>
                <w:sz w:val="18"/>
                <w:szCs w:val="18"/>
              </w:rPr>
              <w:t>zahájení</w:t>
            </w:r>
            <w:r w:rsidRPr="00537462">
              <w:rPr>
                <w:spacing w:val="-31"/>
                <w:w w:val="105"/>
                <w:sz w:val="18"/>
                <w:szCs w:val="18"/>
              </w:rPr>
              <w:t xml:space="preserve"> </w:t>
            </w:r>
            <w:r w:rsidRPr="00537462">
              <w:rPr>
                <w:spacing w:val="-1"/>
                <w:w w:val="105"/>
                <w:sz w:val="18"/>
                <w:szCs w:val="18"/>
              </w:rPr>
              <w:t>realizace</w:t>
            </w:r>
          </w:p>
        </w:tc>
        <w:tc>
          <w:tcPr>
            <w:tcW w:w="766" w:type="dxa"/>
            <w:tcBorders>
              <w:top w:val="single" w:sz="6" w:space="0" w:color="000000"/>
              <w:left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3"/>
              <w:ind w:left="9"/>
              <w:rPr>
                <w:rFonts w:ascii="Times New Roman"/>
                <w:sz w:val="18"/>
                <w:szCs w:val="18"/>
              </w:rPr>
            </w:pPr>
          </w:p>
          <w:p w:rsidR="008C1C59" w:rsidRPr="00537462" w:rsidRDefault="008C1C59" w:rsidP="00D17889">
            <w:pPr>
              <w:pStyle w:val="TableParagraph"/>
              <w:spacing w:line="268" w:lineRule="auto"/>
              <w:ind w:left="9" w:hanging="11"/>
              <w:rPr>
                <w:sz w:val="18"/>
                <w:szCs w:val="18"/>
              </w:rPr>
            </w:pPr>
            <w:r w:rsidRPr="00537462">
              <w:rPr>
                <w:spacing w:val="-1"/>
                <w:w w:val="105"/>
                <w:sz w:val="18"/>
                <w:szCs w:val="18"/>
              </w:rPr>
              <w:t>ukončení</w:t>
            </w:r>
            <w:r w:rsidRPr="00537462">
              <w:rPr>
                <w:spacing w:val="-31"/>
                <w:w w:val="105"/>
                <w:sz w:val="18"/>
                <w:szCs w:val="18"/>
              </w:rPr>
              <w:t xml:space="preserve"> </w:t>
            </w:r>
            <w:r w:rsidRPr="00537462">
              <w:rPr>
                <w:w w:val="105"/>
                <w:sz w:val="18"/>
                <w:szCs w:val="18"/>
              </w:rPr>
              <w:t>realizace</w:t>
            </w:r>
          </w:p>
        </w:tc>
        <w:tc>
          <w:tcPr>
            <w:tcW w:w="1132" w:type="dxa"/>
            <w:gridSpan w:val="2"/>
            <w:tcBorders>
              <w:top w:val="single" w:sz="6" w:space="0" w:color="000000"/>
              <w:right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10"/>
              <w:ind w:left="9"/>
              <w:rPr>
                <w:rFonts w:ascii="Times New Roman"/>
                <w:sz w:val="18"/>
                <w:szCs w:val="18"/>
              </w:rPr>
            </w:pPr>
          </w:p>
          <w:p w:rsidR="008C1C59" w:rsidRPr="00537462" w:rsidRDefault="008C1C59" w:rsidP="00D17889">
            <w:pPr>
              <w:pStyle w:val="TableParagraph"/>
              <w:spacing w:line="268" w:lineRule="auto"/>
              <w:ind w:left="9"/>
              <w:jc w:val="center"/>
              <w:rPr>
                <w:sz w:val="18"/>
                <w:szCs w:val="18"/>
              </w:rPr>
            </w:pPr>
            <w:r w:rsidRPr="00537462">
              <w:rPr>
                <w:spacing w:val="-1"/>
                <w:w w:val="105"/>
                <w:sz w:val="18"/>
                <w:szCs w:val="18"/>
              </w:rPr>
              <w:t>navýšení kapacity</w:t>
            </w:r>
            <w:r w:rsidRPr="00537462">
              <w:rPr>
                <w:spacing w:val="-31"/>
                <w:w w:val="105"/>
                <w:sz w:val="18"/>
                <w:szCs w:val="18"/>
              </w:rPr>
              <w:t xml:space="preserve"> </w:t>
            </w:r>
            <w:r w:rsidRPr="00537462">
              <w:rPr>
                <w:w w:val="105"/>
                <w:sz w:val="18"/>
                <w:szCs w:val="18"/>
              </w:rPr>
              <w:t>MŠ / novostavba</w:t>
            </w:r>
            <w:r w:rsidRPr="00537462">
              <w:rPr>
                <w:spacing w:val="1"/>
                <w:w w:val="105"/>
                <w:sz w:val="18"/>
                <w:szCs w:val="18"/>
              </w:rPr>
              <w:t xml:space="preserve"> </w:t>
            </w:r>
            <w:r w:rsidRPr="00537462">
              <w:rPr>
                <w:w w:val="105"/>
                <w:position w:val="-6"/>
                <w:sz w:val="18"/>
                <w:szCs w:val="18"/>
              </w:rPr>
              <w:t>MŠ</w:t>
            </w:r>
            <w:r w:rsidRPr="00537462">
              <w:rPr>
                <w:w w:val="105"/>
                <w:sz w:val="18"/>
                <w:szCs w:val="18"/>
              </w:rPr>
              <w:t>3)</w:t>
            </w:r>
          </w:p>
        </w:tc>
        <w:tc>
          <w:tcPr>
            <w:tcW w:w="1095" w:type="dxa"/>
            <w:tcBorders>
              <w:top w:val="single" w:sz="6" w:space="0" w:color="000000"/>
              <w:left w:val="single" w:sz="6" w:space="0" w:color="000000"/>
            </w:tcBorders>
          </w:tcPr>
          <w:p w:rsidR="008C1C59" w:rsidRPr="00537462" w:rsidRDefault="008C1C59" w:rsidP="00D17889">
            <w:pPr>
              <w:pStyle w:val="TableParagraph"/>
              <w:spacing w:before="41" w:line="268" w:lineRule="auto"/>
              <w:ind w:left="9" w:firstLine="138"/>
              <w:rPr>
                <w:sz w:val="18"/>
                <w:szCs w:val="18"/>
              </w:rPr>
            </w:pPr>
            <w:r w:rsidRPr="00537462">
              <w:rPr>
                <w:w w:val="105"/>
                <w:sz w:val="18"/>
                <w:szCs w:val="18"/>
              </w:rPr>
              <w:t>zajištění</w:t>
            </w:r>
            <w:r w:rsidRPr="00537462">
              <w:rPr>
                <w:spacing w:val="1"/>
                <w:w w:val="105"/>
                <w:sz w:val="18"/>
                <w:szCs w:val="18"/>
              </w:rPr>
              <w:t xml:space="preserve"> </w:t>
            </w:r>
            <w:r w:rsidRPr="00537462">
              <w:rPr>
                <w:spacing w:val="-1"/>
                <w:w w:val="105"/>
                <w:sz w:val="18"/>
                <w:szCs w:val="18"/>
              </w:rPr>
              <w:t>hygienických</w:t>
            </w:r>
          </w:p>
          <w:p w:rsidR="008C1C59" w:rsidRPr="00537462" w:rsidRDefault="008C1C59" w:rsidP="00D17889">
            <w:pPr>
              <w:pStyle w:val="TableParagraph"/>
              <w:spacing w:line="268" w:lineRule="auto"/>
              <w:ind w:left="9"/>
              <w:jc w:val="center"/>
              <w:rPr>
                <w:sz w:val="18"/>
                <w:szCs w:val="18"/>
              </w:rPr>
            </w:pPr>
            <w:r w:rsidRPr="00537462">
              <w:rPr>
                <w:spacing w:val="-1"/>
                <w:w w:val="105"/>
                <w:sz w:val="18"/>
                <w:szCs w:val="18"/>
              </w:rPr>
              <w:t xml:space="preserve">požadavků </w:t>
            </w:r>
            <w:r w:rsidRPr="00537462">
              <w:rPr>
                <w:w w:val="105"/>
                <w:sz w:val="18"/>
                <w:szCs w:val="18"/>
              </w:rPr>
              <w:t>u MŠ,</w:t>
            </w:r>
            <w:r w:rsidRPr="00537462">
              <w:rPr>
                <w:spacing w:val="-31"/>
                <w:w w:val="105"/>
                <w:sz w:val="18"/>
                <w:szCs w:val="18"/>
              </w:rPr>
              <w:t xml:space="preserve"> </w:t>
            </w:r>
            <w:r w:rsidRPr="00537462">
              <w:rPr>
                <w:w w:val="105"/>
                <w:sz w:val="18"/>
                <w:szCs w:val="18"/>
              </w:rPr>
              <w:t>kde jsou</w:t>
            </w:r>
            <w:r w:rsidRPr="00537462">
              <w:rPr>
                <w:spacing w:val="1"/>
                <w:w w:val="105"/>
                <w:sz w:val="18"/>
                <w:szCs w:val="18"/>
              </w:rPr>
              <w:t xml:space="preserve"> </w:t>
            </w:r>
            <w:r w:rsidRPr="00537462">
              <w:rPr>
                <w:w w:val="105"/>
                <w:sz w:val="18"/>
                <w:szCs w:val="18"/>
              </w:rPr>
              <w:t>nedostatky</w:t>
            </w:r>
          </w:p>
          <w:p w:rsidR="008C1C59" w:rsidRPr="00537462" w:rsidRDefault="008C1C59" w:rsidP="00D17889">
            <w:pPr>
              <w:pStyle w:val="TableParagraph"/>
              <w:spacing w:line="171" w:lineRule="exact"/>
              <w:ind w:left="9"/>
              <w:jc w:val="center"/>
              <w:rPr>
                <w:sz w:val="18"/>
                <w:szCs w:val="18"/>
              </w:rPr>
            </w:pPr>
            <w:r w:rsidRPr="00537462">
              <w:rPr>
                <w:w w:val="105"/>
                <w:sz w:val="18"/>
                <w:szCs w:val="18"/>
              </w:rPr>
              <w:t>identifikovány</w:t>
            </w:r>
          </w:p>
          <w:p w:rsidR="008C1C59" w:rsidRPr="00537462" w:rsidRDefault="008C1C59" w:rsidP="00D17889">
            <w:pPr>
              <w:pStyle w:val="TableParagraph"/>
              <w:spacing w:before="45"/>
              <w:ind w:left="9"/>
              <w:jc w:val="center"/>
              <w:rPr>
                <w:sz w:val="18"/>
                <w:szCs w:val="18"/>
              </w:rPr>
            </w:pPr>
            <w:r w:rsidRPr="00537462">
              <w:rPr>
                <w:w w:val="110"/>
                <w:sz w:val="18"/>
                <w:szCs w:val="18"/>
              </w:rPr>
              <w:t>KHS</w:t>
            </w:r>
            <w:r w:rsidRPr="00537462">
              <w:rPr>
                <w:w w:val="110"/>
                <w:sz w:val="18"/>
                <w:szCs w:val="18"/>
                <w:vertAlign w:val="superscript"/>
              </w:rPr>
              <w:t>4)</w:t>
            </w:r>
          </w:p>
        </w:tc>
        <w:tc>
          <w:tcPr>
            <w:tcW w:w="847" w:type="dxa"/>
            <w:gridSpan w:val="2"/>
            <w:tcBorders>
              <w:top w:val="single" w:sz="6" w:space="0" w:color="000000"/>
            </w:tcBorders>
          </w:tcPr>
          <w:p w:rsidR="008C1C59" w:rsidRPr="00537462" w:rsidRDefault="008C1C59" w:rsidP="00D17889">
            <w:pPr>
              <w:pStyle w:val="TableParagraph"/>
              <w:spacing w:before="53" w:line="268" w:lineRule="auto"/>
              <w:ind w:left="9"/>
              <w:jc w:val="center"/>
              <w:rPr>
                <w:sz w:val="18"/>
                <w:szCs w:val="18"/>
              </w:rPr>
            </w:pPr>
            <w:r w:rsidRPr="00537462">
              <w:rPr>
                <w:w w:val="105"/>
                <w:sz w:val="18"/>
                <w:szCs w:val="18"/>
              </w:rPr>
              <w:t>stručný popis</w:t>
            </w:r>
            <w:r w:rsidRPr="00537462">
              <w:rPr>
                <w:spacing w:val="-31"/>
                <w:w w:val="105"/>
                <w:sz w:val="18"/>
                <w:szCs w:val="18"/>
              </w:rPr>
              <w:t xml:space="preserve"> </w:t>
            </w:r>
            <w:r w:rsidRPr="00537462">
              <w:rPr>
                <w:w w:val="105"/>
                <w:sz w:val="18"/>
                <w:szCs w:val="18"/>
              </w:rPr>
              <w:t>např.</w:t>
            </w:r>
          </w:p>
          <w:p w:rsidR="008C1C59" w:rsidRPr="00537462" w:rsidRDefault="008C1C59" w:rsidP="00D17889">
            <w:pPr>
              <w:pStyle w:val="TableParagraph"/>
              <w:spacing w:line="268" w:lineRule="auto"/>
              <w:ind w:left="9" w:hanging="1"/>
              <w:jc w:val="center"/>
              <w:rPr>
                <w:sz w:val="18"/>
                <w:szCs w:val="18"/>
              </w:rPr>
            </w:pPr>
            <w:r w:rsidRPr="00537462">
              <w:rPr>
                <w:w w:val="105"/>
                <w:sz w:val="18"/>
                <w:szCs w:val="18"/>
              </w:rPr>
              <w:t>zpracovaná</w:t>
            </w:r>
            <w:r w:rsidRPr="00537462">
              <w:rPr>
                <w:spacing w:val="1"/>
                <w:w w:val="105"/>
                <w:sz w:val="18"/>
                <w:szCs w:val="18"/>
              </w:rPr>
              <w:t xml:space="preserve"> </w:t>
            </w:r>
            <w:r w:rsidRPr="00537462">
              <w:rPr>
                <w:spacing w:val="-1"/>
                <w:w w:val="105"/>
                <w:sz w:val="18"/>
                <w:szCs w:val="18"/>
              </w:rPr>
              <w:t>PD, zajištěné</w:t>
            </w:r>
            <w:r w:rsidRPr="00537462">
              <w:rPr>
                <w:spacing w:val="-31"/>
                <w:w w:val="105"/>
                <w:sz w:val="18"/>
                <w:szCs w:val="18"/>
              </w:rPr>
              <w:t xml:space="preserve"> </w:t>
            </w:r>
            <w:r w:rsidRPr="00537462">
              <w:rPr>
                <w:w w:val="105"/>
                <w:sz w:val="18"/>
                <w:szCs w:val="18"/>
              </w:rPr>
              <w:t>výkupy,</w:t>
            </w:r>
            <w:r w:rsidRPr="00537462">
              <w:rPr>
                <w:spacing w:val="1"/>
                <w:w w:val="105"/>
                <w:sz w:val="18"/>
                <w:szCs w:val="18"/>
              </w:rPr>
              <w:t xml:space="preserve"> </w:t>
            </w:r>
            <w:r w:rsidRPr="00537462">
              <w:rPr>
                <w:w w:val="105"/>
                <w:sz w:val="18"/>
                <w:szCs w:val="18"/>
              </w:rPr>
              <w:t>výběr</w:t>
            </w:r>
            <w:r w:rsidRPr="00537462">
              <w:rPr>
                <w:spacing w:val="1"/>
                <w:w w:val="105"/>
                <w:sz w:val="18"/>
                <w:szCs w:val="18"/>
              </w:rPr>
              <w:t xml:space="preserve"> </w:t>
            </w:r>
            <w:r w:rsidRPr="00537462">
              <w:rPr>
                <w:w w:val="105"/>
                <w:sz w:val="18"/>
                <w:szCs w:val="18"/>
              </w:rPr>
              <w:t>dodavatele</w:t>
            </w:r>
          </w:p>
        </w:tc>
        <w:tc>
          <w:tcPr>
            <w:tcW w:w="769" w:type="dxa"/>
            <w:tcBorders>
              <w:top w:val="single" w:sz="6" w:space="0" w:color="000000"/>
            </w:tcBorders>
          </w:tcPr>
          <w:p w:rsidR="008C1C59" w:rsidRPr="00537462" w:rsidRDefault="008C1C59" w:rsidP="00D17889">
            <w:pPr>
              <w:pStyle w:val="TableParagraph"/>
              <w:ind w:left="9"/>
              <w:rPr>
                <w:rFonts w:ascii="Times New Roman"/>
                <w:sz w:val="18"/>
                <w:szCs w:val="18"/>
              </w:rPr>
            </w:pPr>
          </w:p>
          <w:p w:rsidR="008C1C59" w:rsidRPr="00537462" w:rsidRDefault="008C1C59" w:rsidP="00D17889">
            <w:pPr>
              <w:pStyle w:val="TableParagraph"/>
              <w:spacing w:before="8"/>
              <w:ind w:left="9"/>
              <w:rPr>
                <w:rFonts w:ascii="Times New Roman"/>
                <w:sz w:val="18"/>
                <w:szCs w:val="18"/>
              </w:rPr>
            </w:pPr>
          </w:p>
          <w:p w:rsidR="008C1C59" w:rsidRPr="00537462" w:rsidRDefault="008C1C59" w:rsidP="00D17889">
            <w:pPr>
              <w:pStyle w:val="TableParagraph"/>
              <w:spacing w:line="268" w:lineRule="auto"/>
              <w:ind w:left="9" w:firstLine="42"/>
              <w:jc w:val="both"/>
              <w:rPr>
                <w:sz w:val="18"/>
                <w:szCs w:val="18"/>
              </w:rPr>
            </w:pPr>
            <w:r w:rsidRPr="00537462">
              <w:rPr>
                <w:w w:val="105"/>
                <w:sz w:val="18"/>
                <w:szCs w:val="18"/>
              </w:rPr>
              <w:t>vydané</w:t>
            </w:r>
            <w:r w:rsidRPr="00537462">
              <w:rPr>
                <w:spacing w:val="1"/>
                <w:w w:val="105"/>
                <w:sz w:val="18"/>
                <w:szCs w:val="18"/>
              </w:rPr>
              <w:t xml:space="preserve"> </w:t>
            </w:r>
            <w:r w:rsidRPr="00537462">
              <w:rPr>
                <w:w w:val="105"/>
                <w:sz w:val="18"/>
                <w:szCs w:val="18"/>
              </w:rPr>
              <w:t>stavební</w:t>
            </w:r>
            <w:r w:rsidRPr="00537462">
              <w:rPr>
                <w:spacing w:val="-31"/>
                <w:w w:val="105"/>
                <w:sz w:val="18"/>
                <w:szCs w:val="18"/>
              </w:rPr>
              <w:t xml:space="preserve"> </w:t>
            </w:r>
            <w:r w:rsidRPr="00537462">
              <w:rPr>
                <w:spacing w:val="-1"/>
                <w:w w:val="105"/>
                <w:sz w:val="18"/>
                <w:szCs w:val="18"/>
              </w:rPr>
              <w:t>povolení</w:t>
            </w:r>
            <w:r w:rsidRPr="00537462">
              <w:rPr>
                <w:spacing w:val="-31"/>
                <w:w w:val="105"/>
                <w:sz w:val="18"/>
                <w:szCs w:val="18"/>
              </w:rPr>
              <w:t xml:space="preserve"> </w:t>
            </w:r>
            <w:r w:rsidRPr="00537462">
              <w:rPr>
                <w:w w:val="105"/>
                <w:sz w:val="18"/>
                <w:szCs w:val="18"/>
              </w:rPr>
              <w:t>ano/ne</w:t>
            </w:r>
          </w:p>
        </w:tc>
      </w:tr>
      <w:tr w:rsidR="008C1C59" w:rsidTr="0050213C">
        <w:trPr>
          <w:gridAfter w:val="1"/>
          <w:wAfter w:w="6" w:type="dxa"/>
          <w:trHeight w:val="783"/>
        </w:trPr>
        <w:tc>
          <w:tcPr>
            <w:tcW w:w="607" w:type="dxa"/>
            <w:tcBorders>
              <w:bottom w:val="single" w:sz="6" w:space="0" w:color="000000"/>
            </w:tcBorders>
          </w:tcPr>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spacing w:before="10"/>
              <w:ind w:left="9"/>
              <w:rPr>
                <w:rFonts w:ascii="Times New Roman"/>
                <w:sz w:val="18"/>
              </w:rPr>
            </w:pPr>
          </w:p>
          <w:p w:rsidR="008C1C59" w:rsidRDefault="008C1C59" w:rsidP="00D17889">
            <w:pPr>
              <w:pStyle w:val="TableParagraph"/>
              <w:spacing w:line="177" w:lineRule="exact"/>
              <w:ind w:left="9"/>
              <w:rPr>
                <w:sz w:val="16"/>
              </w:rPr>
            </w:pPr>
            <w:r>
              <w:rPr>
                <w:sz w:val="16"/>
              </w:rPr>
              <w:t>1</w:t>
            </w:r>
          </w:p>
        </w:tc>
        <w:tc>
          <w:tcPr>
            <w:tcW w:w="758" w:type="dxa"/>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MŠ</w:t>
            </w:r>
          </w:p>
          <w:p w:rsidR="008C1C59" w:rsidRPr="0050213C" w:rsidRDefault="008C1C59" w:rsidP="00D17889">
            <w:pPr>
              <w:pStyle w:val="TableParagraph"/>
              <w:spacing w:before="17" w:line="261" w:lineRule="auto"/>
              <w:ind w:left="9"/>
              <w:rPr>
                <w:sz w:val="18"/>
                <w:szCs w:val="18"/>
              </w:rPr>
            </w:pPr>
            <w:r w:rsidRPr="0050213C">
              <w:rPr>
                <w:sz w:val="18"/>
                <w:szCs w:val="18"/>
              </w:rPr>
              <w:t>Opletalov</w:t>
            </w:r>
            <w:r w:rsidRPr="0050213C">
              <w:rPr>
                <w:spacing w:val="-34"/>
                <w:sz w:val="18"/>
                <w:szCs w:val="18"/>
              </w:rPr>
              <w:t xml:space="preserve"> </w:t>
            </w:r>
            <w:r w:rsidRPr="0050213C">
              <w:rPr>
                <w:sz w:val="18"/>
                <w:szCs w:val="18"/>
              </w:rPr>
              <w:t>a</w:t>
            </w:r>
            <w:r w:rsidRPr="0050213C">
              <w:rPr>
                <w:spacing w:val="2"/>
                <w:sz w:val="18"/>
                <w:szCs w:val="18"/>
              </w:rPr>
              <w:t xml:space="preserve"> </w:t>
            </w:r>
            <w:r w:rsidRPr="0050213C">
              <w:rPr>
                <w:sz w:val="18"/>
                <w:szCs w:val="18"/>
              </w:rPr>
              <w:t>925/14</w:t>
            </w:r>
          </w:p>
        </w:tc>
        <w:tc>
          <w:tcPr>
            <w:tcW w:w="765" w:type="dxa"/>
            <w:tcBorders>
              <w:left w:val="single" w:sz="6" w:space="0" w:color="000000"/>
              <w:bottom w:val="single" w:sz="6" w:space="0" w:color="000000"/>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MČ</w:t>
            </w:r>
          </w:p>
          <w:p w:rsidR="008C1C59" w:rsidRPr="0050213C" w:rsidRDefault="008C1C59" w:rsidP="00D17889">
            <w:pPr>
              <w:pStyle w:val="TableParagraph"/>
              <w:spacing w:before="17"/>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765" w:type="dxa"/>
            <w:tcBorders>
              <w:left w:val="single" w:sz="6" w:space="0" w:color="000000"/>
              <w:bottom w:val="single" w:sz="6" w:space="0" w:color="000000"/>
              <w:righ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IČO:</w:t>
            </w:r>
            <w:r w:rsidRPr="0050213C">
              <w:rPr>
                <w:spacing w:val="1"/>
                <w:sz w:val="16"/>
                <w:szCs w:val="16"/>
              </w:rPr>
              <w:t xml:space="preserve"> </w:t>
            </w:r>
            <w:r w:rsidRPr="0050213C">
              <w:rPr>
                <w:sz w:val="16"/>
                <w:szCs w:val="16"/>
              </w:rPr>
              <w:t>63832909</w:t>
            </w:r>
          </w:p>
        </w:tc>
        <w:tc>
          <w:tcPr>
            <w:tcW w:w="809" w:type="dxa"/>
            <w:tcBorders>
              <w:left w:val="single" w:sz="6" w:space="0" w:color="000000"/>
              <w:bottom w:val="single" w:sz="6" w:space="0" w:color="000000"/>
              <w:right w:val="single" w:sz="6" w:space="0" w:color="000000"/>
            </w:tcBorders>
          </w:tcPr>
          <w:p w:rsidR="0050213C" w:rsidRPr="0050213C" w:rsidRDefault="008C1C59" w:rsidP="00D17889">
            <w:pPr>
              <w:pStyle w:val="TableParagraph"/>
              <w:spacing w:line="261" w:lineRule="auto"/>
              <w:ind w:left="9"/>
              <w:rPr>
                <w:spacing w:val="1"/>
                <w:sz w:val="16"/>
                <w:szCs w:val="16"/>
              </w:rPr>
            </w:pPr>
            <w:r w:rsidRPr="0050213C">
              <w:rPr>
                <w:sz w:val="16"/>
                <w:szCs w:val="16"/>
              </w:rPr>
              <w:t>IZO:</w:t>
            </w:r>
          </w:p>
          <w:p w:rsidR="008C1C59" w:rsidRPr="0050213C" w:rsidRDefault="008C1C59" w:rsidP="0050213C">
            <w:pPr>
              <w:pStyle w:val="TableParagraph"/>
              <w:spacing w:line="261" w:lineRule="auto"/>
              <w:ind w:left="9"/>
              <w:rPr>
                <w:sz w:val="16"/>
                <w:szCs w:val="16"/>
              </w:rPr>
            </w:pPr>
            <w:r w:rsidRPr="0050213C">
              <w:rPr>
                <w:sz w:val="16"/>
                <w:szCs w:val="16"/>
              </w:rPr>
              <w:t>102385025</w:t>
            </w:r>
          </w:p>
        </w:tc>
        <w:tc>
          <w:tcPr>
            <w:tcW w:w="851" w:type="dxa"/>
            <w:tcBorders>
              <w:left w:val="single" w:sz="6" w:space="0" w:color="000000"/>
              <w:bottom w:val="single" w:sz="6" w:space="0" w:color="000000"/>
            </w:tcBorders>
          </w:tcPr>
          <w:p w:rsidR="008C1C59" w:rsidRPr="0050213C" w:rsidRDefault="008C1C59" w:rsidP="0050213C">
            <w:pPr>
              <w:pStyle w:val="TableParagraph"/>
              <w:spacing w:line="261" w:lineRule="auto"/>
              <w:ind w:left="9"/>
              <w:rPr>
                <w:sz w:val="16"/>
                <w:szCs w:val="16"/>
              </w:rPr>
            </w:pPr>
            <w:r w:rsidRPr="0050213C">
              <w:rPr>
                <w:sz w:val="16"/>
                <w:szCs w:val="16"/>
              </w:rPr>
              <w:t>RED</w:t>
            </w:r>
            <w:r w:rsidRPr="0050213C">
              <w:rPr>
                <w:spacing w:val="2"/>
                <w:sz w:val="16"/>
                <w:szCs w:val="16"/>
              </w:rPr>
              <w:t xml:space="preserve"> </w:t>
            </w:r>
            <w:r w:rsidRPr="0050213C">
              <w:rPr>
                <w:sz w:val="16"/>
                <w:szCs w:val="16"/>
              </w:rPr>
              <w:t>IZO:</w:t>
            </w:r>
            <w:r w:rsidRPr="0050213C">
              <w:rPr>
                <w:spacing w:val="1"/>
                <w:sz w:val="16"/>
                <w:szCs w:val="16"/>
              </w:rPr>
              <w:t xml:space="preserve"> </w:t>
            </w:r>
            <w:r w:rsidRPr="0050213C">
              <w:rPr>
                <w:sz w:val="16"/>
                <w:szCs w:val="16"/>
              </w:rPr>
              <w:t>600035182</w:t>
            </w:r>
          </w:p>
        </w:tc>
        <w:tc>
          <w:tcPr>
            <w:tcW w:w="1740"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B.</w:t>
            </w:r>
            <w:r w:rsidRPr="0050213C">
              <w:rPr>
                <w:spacing w:val="1"/>
                <w:sz w:val="18"/>
                <w:szCs w:val="18"/>
              </w:rPr>
              <w:t xml:space="preserve"> </w:t>
            </w:r>
            <w:r w:rsidRPr="0050213C">
              <w:rPr>
                <w:sz w:val="18"/>
                <w:szCs w:val="18"/>
              </w:rPr>
              <w:t>Oprava</w:t>
            </w:r>
            <w:r w:rsidRPr="0050213C">
              <w:rPr>
                <w:spacing w:val="2"/>
                <w:sz w:val="18"/>
                <w:szCs w:val="18"/>
              </w:rPr>
              <w:t xml:space="preserve"> </w:t>
            </w:r>
            <w:r w:rsidRPr="0050213C">
              <w:rPr>
                <w:sz w:val="18"/>
                <w:szCs w:val="18"/>
              </w:rPr>
              <w:t>světlíku</w:t>
            </w:r>
            <w:r w:rsidRPr="0050213C">
              <w:rPr>
                <w:spacing w:val="1"/>
                <w:sz w:val="18"/>
                <w:szCs w:val="18"/>
              </w:rPr>
              <w:t xml:space="preserve"> </w:t>
            </w:r>
            <w:r w:rsidRPr="0050213C">
              <w:rPr>
                <w:sz w:val="18"/>
                <w:szCs w:val="18"/>
              </w:rPr>
              <w:t>u</w:t>
            </w:r>
            <w:r w:rsidRPr="0050213C">
              <w:rPr>
                <w:spacing w:val="2"/>
                <w:sz w:val="18"/>
                <w:szCs w:val="18"/>
              </w:rPr>
              <w:t xml:space="preserve"> </w:t>
            </w:r>
            <w:r w:rsidRPr="0050213C">
              <w:rPr>
                <w:sz w:val="18"/>
                <w:szCs w:val="18"/>
              </w:rPr>
              <w:t>třídy</w:t>
            </w:r>
          </w:p>
        </w:tc>
        <w:tc>
          <w:tcPr>
            <w:tcW w:w="1060"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Praha</w:t>
            </w:r>
          </w:p>
        </w:tc>
        <w:tc>
          <w:tcPr>
            <w:tcW w:w="1060"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967"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Nové</w:t>
            </w:r>
            <w:r w:rsidRPr="0050213C">
              <w:rPr>
                <w:spacing w:val="2"/>
                <w:sz w:val="18"/>
                <w:szCs w:val="18"/>
              </w:rPr>
              <w:t xml:space="preserve"> </w:t>
            </w:r>
            <w:r w:rsidRPr="0050213C">
              <w:rPr>
                <w:sz w:val="18"/>
                <w:szCs w:val="18"/>
              </w:rPr>
              <w:t>Město</w:t>
            </w:r>
          </w:p>
        </w:tc>
        <w:tc>
          <w:tcPr>
            <w:tcW w:w="3260" w:type="dxa"/>
            <w:gridSpan w:val="2"/>
            <w:tcBorders>
              <w:bottom w:val="single" w:sz="6" w:space="0" w:color="000000"/>
            </w:tcBorders>
          </w:tcPr>
          <w:p w:rsidR="008C1C59" w:rsidRPr="0050213C" w:rsidRDefault="008C1C59" w:rsidP="00D17889">
            <w:pPr>
              <w:pStyle w:val="TableParagraph"/>
              <w:spacing w:line="261" w:lineRule="auto"/>
              <w:ind w:left="9"/>
              <w:rPr>
                <w:sz w:val="18"/>
                <w:szCs w:val="18"/>
              </w:rPr>
            </w:pPr>
            <w:r w:rsidRPr="0050213C">
              <w:rPr>
                <w:sz w:val="18"/>
                <w:szCs w:val="18"/>
              </w:rPr>
              <w:t>Světlík je v</w:t>
            </w:r>
            <w:r w:rsidRPr="0050213C">
              <w:rPr>
                <w:spacing w:val="1"/>
                <w:sz w:val="18"/>
                <w:szCs w:val="18"/>
              </w:rPr>
              <w:t xml:space="preserve"> </w:t>
            </w:r>
            <w:r w:rsidRPr="0050213C">
              <w:rPr>
                <w:sz w:val="18"/>
                <w:szCs w:val="18"/>
              </w:rPr>
              <w:t>havarijním</w:t>
            </w:r>
            <w:r w:rsidRPr="0050213C">
              <w:rPr>
                <w:spacing w:val="1"/>
                <w:sz w:val="18"/>
                <w:szCs w:val="18"/>
              </w:rPr>
              <w:t xml:space="preserve"> </w:t>
            </w:r>
            <w:r w:rsidRPr="0050213C">
              <w:rPr>
                <w:sz w:val="18"/>
                <w:szCs w:val="18"/>
              </w:rPr>
              <w:t>stavu. Zadržuje se v</w:t>
            </w:r>
            <w:r w:rsidRPr="0050213C">
              <w:rPr>
                <w:spacing w:val="2"/>
                <w:sz w:val="18"/>
                <w:szCs w:val="18"/>
              </w:rPr>
              <w:t xml:space="preserve"> </w:t>
            </w:r>
            <w:r w:rsidRPr="0050213C">
              <w:rPr>
                <w:sz w:val="18"/>
                <w:szCs w:val="18"/>
              </w:rPr>
              <w:t>něm</w:t>
            </w:r>
            <w:r w:rsidRPr="0050213C">
              <w:rPr>
                <w:spacing w:val="-33"/>
                <w:sz w:val="18"/>
                <w:szCs w:val="18"/>
              </w:rPr>
              <w:t xml:space="preserve"> </w:t>
            </w:r>
            <w:r w:rsidRPr="0050213C">
              <w:rPr>
                <w:sz w:val="18"/>
                <w:szCs w:val="18"/>
              </w:rPr>
              <w:t>voda, která vzlíná do třídy</w:t>
            </w:r>
          </w:p>
        </w:tc>
        <w:tc>
          <w:tcPr>
            <w:tcW w:w="806" w:type="dxa"/>
            <w:gridSpan w:val="2"/>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150</w:t>
            </w:r>
            <w:r w:rsidRPr="0050213C">
              <w:rPr>
                <w:spacing w:val="1"/>
                <w:sz w:val="16"/>
                <w:szCs w:val="16"/>
              </w:rPr>
              <w:t xml:space="preserve"> </w:t>
            </w:r>
            <w:r w:rsidRPr="0050213C">
              <w:rPr>
                <w:sz w:val="16"/>
                <w:szCs w:val="16"/>
              </w:rPr>
              <w:t>000</w:t>
            </w:r>
          </w:p>
        </w:tc>
        <w:tc>
          <w:tcPr>
            <w:tcW w:w="848" w:type="dxa"/>
            <w:tcBorders>
              <w:left w:val="single" w:sz="6" w:space="0" w:color="000000"/>
              <w:bottom w:val="single" w:sz="6" w:space="0" w:color="000000"/>
            </w:tcBorders>
          </w:tcPr>
          <w:p w:rsidR="008C1C59" w:rsidRPr="0050213C" w:rsidRDefault="008C1C59" w:rsidP="00D17889">
            <w:pPr>
              <w:pStyle w:val="TableParagraph"/>
              <w:ind w:left="9"/>
              <w:rPr>
                <w:rFonts w:ascii="Times New Roman"/>
                <w:sz w:val="16"/>
                <w:szCs w:val="16"/>
              </w:rPr>
            </w:pPr>
          </w:p>
        </w:tc>
        <w:tc>
          <w:tcPr>
            <w:tcW w:w="765" w:type="dxa"/>
            <w:gridSpan w:val="2"/>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2022</w:t>
            </w:r>
          </w:p>
        </w:tc>
        <w:tc>
          <w:tcPr>
            <w:tcW w:w="766" w:type="dxa"/>
            <w:tcBorders>
              <w:left w:val="single" w:sz="6" w:space="0" w:color="000000"/>
              <w:bottom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2023</w:t>
            </w:r>
          </w:p>
        </w:tc>
        <w:tc>
          <w:tcPr>
            <w:tcW w:w="1132" w:type="dxa"/>
            <w:gridSpan w:val="2"/>
            <w:tcBorders>
              <w:bottom w:val="single" w:sz="6" w:space="0" w:color="000000"/>
              <w:right w:val="single" w:sz="6" w:space="0" w:color="000000"/>
            </w:tcBorders>
          </w:tcPr>
          <w:p w:rsidR="008C1C59" w:rsidRPr="0050213C" w:rsidRDefault="008C1C59" w:rsidP="00D17889">
            <w:pPr>
              <w:pStyle w:val="TableParagraph"/>
              <w:ind w:left="9"/>
              <w:rPr>
                <w:rFonts w:ascii="Times New Roman"/>
                <w:sz w:val="16"/>
                <w:szCs w:val="16"/>
              </w:rPr>
            </w:pPr>
          </w:p>
        </w:tc>
        <w:tc>
          <w:tcPr>
            <w:tcW w:w="1095" w:type="dxa"/>
            <w:tcBorders>
              <w:left w:val="single" w:sz="6" w:space="0" w:color="000000"/>
              <w:bottom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w:t>
            </w:r>
          </w:p>
        </w:tc>
        <w:tc>
          <w:tcPr>
            <w:tcW w:w="847" w:type="dxa"/>
            <w:gridSpan w:val="2"/>
            <w:tcBorders>
              <w:bottom w:val="single" w:sz="6" w:space="0" w:color="000000"/>
            </w:tcBorders>
          </w:tcPr>
          <w:p w:rsidR="008C1C59" w:rsidRPr="0050213C" w:rsidRDefault="008C1C59" w:rsidP="00D17889">
            <w:pPr>
              <w:pStyle w:val="TableParagraph"/>
              <w:ind w:left="9"/>
              <w:rPr>
                <w:rFonts w:ascii="Times New Roman"/>
                <w:sz w:val="16"/>
                <w:szCs w:val="16"/>
              </w:rPr>
            </w:pPr>
          </w:p>
        </w:tc>
        <w:tc>
          <w:tcPr>
            <w:tcW w:w="769" w:type="dxa"/>
            <w:tcBorders>
              <w:bottom w:val="single" w:sz="6" w:space="0" w:color="000000"/>
            </w:tcBorders>
          </w:tcPr>
          <w:p w:rsidR="008C1C59" w:rsidRPr="0050213C" w:rsidRDefault="008C1C59" w:rsidP="00D17889">
            <w:pPr>
              <w:pStyle w:val="TableParagraph"/>
              <w:ind w:left="9"/>
              <w:rPr>
                <w:rFonts w:ascii="Times New Roman"/>
                <w:sz w:val="16"/>
                <w:szCs w:val="16"/>
              </w:rPr>
            </w:pPr>
          </w:p>
        </w:tc>
      </w:tr>
      <w:tr w:rsidR="008C1C59" w:rsidTr="0050213C">
        <w:trPr>
          <w:gridAfter w:val="1"/>
          <w:wAfter w:w="6" w:type="dxa"/>
          <w:trHeight w:val="1325"/>
        </w:trPr>
        <w:tc>
          <w:tcPr>
            <w:tcW w:w="607" w:type="dxa"/>
            <w:tcBorders>
              <w:top w:val="single" w:sz="6" w:space="0" w:color="000000"/>
            </w:tcBorders>
          </w:tcPr>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spacing w:before="6"/>
              <w:ind w:left="9"/>
              <w:rPr>
                <w:rFonts w:ascii="Times New Roman"/>
                <w:sz w:val="17"/>
              </w:rPr>
            </w:pPr>
          </w:p>
          <w:p w:rsidR="008C1C59" w:rsidRDefault="008C1C59" w:rsidP="00D17889">
            <w:pPr>
              <w:pStyle w:val="TableParagraph"/>
              <w:spacing w:line="184" w:lineRule="exact"/>
              <w:ind w:left="9"/>
              <w:rPr>
                <w:sz w:val="16"/>
              </w:rPr>
            </w:pPr>
            <w:r>
              <w:rPr>
                <w:sz w:val="16"/>
              </w:rPr>
              <w:t>2</w:t>
            </w:r>
          </w:p>
        </w:tc>
        <w:tc>
          <w:tcPr>
            <w:tcW w:w="758" w:type="dxa"/>
            <w:tcBorders>
              <w:top w:val="single" w:sz="6" w:space="0" w:color="000000"/>
              <w:right w:val="single" w:sz="6" w:space="0" w:color="000000"/>
            </w:tcBorders>
          </w:tcPr>
          <w:p w:rsidR="008C1C59" w:rsidRPr="0050213C" w:rsidRDefault="008C1C59" w:rsidP="00D17889">
            <w:pPr>
              <w:pStyle w:val="TableParagraph"/>
              <w:ind w:left="9"/>
              <w:rPr>
                <w:sz w:val="18"/>
                <w:szCs w:val="18"/>
              </w:rPr>
            </w:pPr>
            <w:r w:rsidRPr="0050213C">
              <w:rPr>
                <w:sz w:val="18"/>
                <w:szCs w:val="18"/>
              </w:rPr>
              <w:t>MŠ</w:t>
            </w:r>
          </w:p>
          <w:p w:rsidR="008C1C59" w:rsidRPr="0050213C" w:rsidRDefault="008C1C59" w:rsidP="00D17889">
            <w:pPr>
              <w:pStyle w:val="TableParagraph"/>
              <w:spacing w:before="17" w:line="261" w:lineRule="auto"/>
              <w:ind w:left="9"/>
              <w:rPr>
                <w:sz w:val="18"/>
                <w:szCs w:val="18"/>
              </w:rPr>
            </w:pPr>
            <w:r w:rsidRPr="0050213C">
              <w:rPr>
                <w:sz w:val="18"/>
                <w:szCs w:val="18"/>
              </w:rPr>
              <w:t>Opletalov</w:t>
            </w:r>
            <w:r w:rsidRPr="0050213C">
              <w:rPr>
                <w:spacing w:val="-34"/>
                <w:sz w:val="18"/>
                <w:szCs w:val="18"/>
              </w:rPr>
              <w:t xml:space="preserve"> </w:t>
            </w:r>
            <w:r w:rsidRPr="0050213C">
              <w:rPr>
                <w:sz w:val="18"/>
                <w:szCs w:val="18"/>
              </w:rPr>
              <w:t>a</w:t>
            </w:r>
            <w:r w:rsidRPr="0050213C">
              <w:rPr>
                <w:spacing w:val="2"/>
                <w:sz w:val="18"/>
                <w:szCs w:val="18"/>
              </w:rPr>
              <w:t xml:space="preserve"> </w:t>
            </w:r>
            <w:r w:rsidRPr="0050213C">
              <w:rPr>
                <w:sz w:val="18"/>
                <w:szCs w:val="18"/>
              </w:rPr>
              <w:t>- Ve</w:t>
            </w:r>
            <w:r w:rsidRPr="0050213C">
              <w:rPr>
                <w:spacing w:val="1"/>
                <w:sz w:val="18"/>
                <w:szCs w:val="18"/>
              </w:rPr>
              <w:t xml:space="preserve"> </w:t>
            </w:r>
            <w:r w:rsidRPr="0050213C">
              <w:rPr>
                <w:sz w:val="18"/>
                <w:szCs w:val="18"/>
              </w:rPr>
              <w:t>Smečkách</w:t>
            </w:r>
            <w:r w:rsidRPr="0050213C">
              <w:rPr>
                <w:spacing w:val="-34"/>
                <w:sz w:val="18"/>
                <w:szCs w:val="18"/>
              </w:rPr>
              <w:t xml:space="preserve"> </w:t>
            </w:r>
            <w:r w:rsidRPr="0050213C">
              <w:rPr>
                <w:sz w:val="18"/>
                <w:szCs w:val="18"/>
              </w:rPr>
              <w:t>1767/7</w:t>
            </w:r>
          </w:p>
        </w:tc>
        <w:tc>
          <w:tcPr>
            <w:tcW w:w="765" w:type="dxa"/>
            <w:tcBorders>
              <w:top w:val="single" w:sz="6" w:space="0" w:color="000000"/>
              <w:left w:val="single" w:sz="6" w:space="0" w:color="000000"/>
              <w:right w:val="single" w:sz="6" w:space="0" w:color="000000"/>
            </w:tcBorders>
          </w:tcPr>
          <w:p w:rsidR="008C1C59" w:rsidRPr="0050213C" w:rsidRDefault="008C1C59" w:rsidP="00D17889">
            <w:pPr>
              <w:pStyle w:val="TableParagraph"/>
              <w:ind w:left="9"/>
              <w:rPr>
                <w:rFonts w:ascii="Times New Roman"/>
                <w:sz w:val="18"/>
                <w:szCs w:val="18"/>
              </w:rPr>
            </w:pPr>
          </w:p>
        </w:tc>
        <w:tc>
          <w:tcPr>
            <w:tcW w:w="765" w:type="dxa"/>
            <w:tcBorders>
              <w:top w:val="single" w:sz="6" w:space="0" w:color="000000"/>
              <w:left w:val="single" w:sz="6" w:space="0" w:color="000000"/>
              <w:right w:val="single" w:sz="6" w:space="0" w:color="000000"/>
            </w:tcBorders>
          </w:tcPr>
          <w:p w:rsidR="008C1C59" w:rsidRPr="0050213C" w:rsidRDefault="008C1C59" w:rsidP="00D17889">
            <w:pPr>
              <w:pStyle w:val="TableParagraph"/>
              <w:ind w:left="9"/>
              <w:rPr>
                <w:rFonts w:ascii="Times New Roman"/>
                <w:sz w:val="16"/>
                <w:szCs w:val="16"/>
              </w:rPr>
            </w:pPr>
          </w:p>
        </w:tc>
        <w:tc>
          <w:tcPr>
            <w:tcW w:w="809" w:type="dxa"/>
            <w:tcBorders>
              <w:top w:val="single" w:sz="6" w:space="0" w:color="000000"/>
              <w:left w:val="single" w:sz="6" w:space="0" w:color="000000"/>
              <w:right w:val="single" w:sz="6" w:space="0" w:color="000000"/>
            </w:tcBorders>
          </w:tcPr>
          <w:p w:rsidR="008C1C59" w:rsidRPr="0050213C" w:rsidRDefault="008C1C59" w:rsidP="00D17889">
            <w:pPr>
              <w:pStyle w:val="TableParagraph"/>
              <w:ind w:left="9"/>
              <w:rPr>
                <w:rFonts w:ascii="Times New Roman"/>
                <w:sz w:val="16"/>
                <w:szCs w:val="16"/>
              </w:rPr>
            </w:pPr>
          </w:p>
        </w:tc>
        <w:tc>
          <w:tcPr>
            <w:tcW w:w="851" w:type="dxa"/>
            <w:tcBorders>
              <w:top w:val="single" w:sz="6" w:space="0" w:color="000000"/>
              <w:left w:val="single" w:sz="6" w:space="0" w:color="000000"/>
            </w:tcBorders>
          </w:tcPr>
          <w:p w:rsidR="008C1C59" w:rsidRPr="0050213C" w:rsidRDefault="008C1C59" w:rsidP="00D17889">
            <w:pPr>
              <w:pStyle w:val="TableParagraph"/>
              <w:ind w:left="9"/>
              <w:rPr>
                <w:rFonts w:ascii="Times New Roman"/>
                <w:sz w:val="16"/>
                <w:szCs w:val="16"/>
              </w:rPr>
            </w:pPr>
          </w:p>
        </w:tc>
        <w:tc>
          <w:tcPr>
            <w:tcW w:w="1740" w:type="dxa"/>
            <w:gridSpan w:val="2"/>
            <w:tcBorders>
              <w:top w:val="single" w:sz="6" w:space="0" w:color="000000"/>
            </w:tcBorders>
          </w:tcPr>
          <w:p w:rsidR="008C1C59" w:rsidRPr="0050213C" w:rsidRDefault="008C1C59" w:rsidP="00D17889">
            <w:pPr>
              <w:pStyle w:val="TableParagraph"/>
              <w:ind w:left="9"/>
              <w:rPr>
                <w:sz w:val="18"/>
                <w:szCs w:val="18"/>
              </w:rPr>
            </w:pPr>
            <w:r w:rsidRPr="0050213C">
              <w:rPr>
                <w:sz w:val="18"/>
                <w:szCs w:val="18"/>
              </w:rPr>
              <w:t>B.</w:t>
            </w:r>
            <w:r w:rsidRPr="0050213C">
              <w:rPr>
                <w:spacing w:val="1"/>
                <w:sz w:val="18"/>
                <w:szCs w:val="18"/>
              </w:rPr>
              <w:t xml:space="preserve"> </w:t>
            </w:r>
            <w:proofErr w:type="gramStart"/>
            <w:r w:rsidRPr="0050213C">
              <w:rPr>
                <w:sz w:val="18"/>
                <w:szCs w:val="18"/>
              </w:rPr>
              <w:t>odvlhčení</w:t>
            </w:r>
            <w:proofErr w:type="gramEnd"/>
            <w:r w:rsidRPr="0050213C">
              <w:rPr>
                <w:spacing w:val="2"/>
                <w:sz w:val="18"/>
                <w:szCs w:val="18"/>
              </w:rPr>
              <w:t xml:space="preserve"> </w:t>
            </w:r>
            <w:r w:rsidRPr="0050213C">
              <w:rPr>
                <w:sz w:val="18"/>
                <w:szCs w:val="18"/>
              </w:rPr>
              <w:t>zdi</w:t>
            </w:r>
            <w:r w:rsidRPr="0050213C">
              <w:rPr>
                <w:spacing w:val="1"/>
                <w:sz w:val="18"/>
                <w:szCs w:val="18"/>
              </w:rPr>
              <w:t xml:space="preserve"> </w:t>
            </w:r>
            <w:r w:rsidRPr="0050213C">
              <w:rPr>
                <w:sz w:val="18"/>
                <w:szCs w:val="18"/>
              </w:rPr>
              <w:t>u</w:t>
            </w:r>
            <w:r w:rsidRPr="0050213C">
              <w:rPr>
                <w:spacing w:val="2"/>
                <w:sz w:val="18"/>
                <w:szCs w:val="18"/>
              </w:rPr>
              <w:t xml:space="preserve"> </w:t>
            </w:r>
            <w:r w:rsidRPr="0050213C">
              <w:rPr>
                <w:sz w:val="18"/>
                <w:szCs w:val="18"/>
              </w:rPr>
              <w:t>oken</w:t>
            </w:r>
          </w:p>
        </w:tc>
        <w:tc>
          <w:tcPr>
            <w:tcW w:w="1060" w:type="dxa"/>
            <w:gridSpan w:val="2"/>
            <w:tcBorders>
              <w:top w:val="single" w:sz="6" w:space="0" w:color="000000"/>
            </w:tcBorders>
          </w:tcPr>
          <w:p w:rsidR="008C1C59" w:rsidRPr="0050213C" w:rsidRDefault="008C1C59" w:rsidP="00D17889">
            <w:pPr>
              <w:pStyle w:val="TableParagraph"/>
              <w:ind w:left="9"/>
              <w:rPr>
                <w:rFonts w:ascii="Times New Roman"/>
                <w:sz w:val="18"/>
                <w:szCs w:val="18"/>
              </w:rPr>
            </w:pPr>
          </w:p>
        </w:tc>
        <w:tc>
          <w:tcPr>
            <w:tcW w:w="1060" w:type="dxa"/>
            <w:gridSpan w:val="2"/>
            <w:tcBorders>
              <w:top w:val="single" w:sz="6" w:space="0" w:color="000000"/>
            </w:tcBorders>
          </w:tcPr>
          <w:p w:rsidR="008C1C59" w:rsidRPr="0050213C" w:rsidRDefault="008C1C59" w:rsidP="00D17889">
            <w:pPr>
              <w:pStyle w:val="TableParagraph"/>
              <w:ind w:left="9"/>
              <w:rPr>
                <w:rFonts w:ascii="Times New Roman"/>
                <w:sz w:val="18"/>
                <w:szCs w:val="18"/>
              </w:rPr>
            </w:pPr>
          </w:p>
        </w:tc>
        <w:tc>
          <w:tcPr>
            <w:tcW w:w="967" w:type="dxa"/>
            <w:gridSpan w:val="2"/>
            <w:tcBorders>
              <w:top w:val="single" w:sz="6" w:space="0" w:color="000000"/>
            </w:tcBorders>
          </w:tcPr>
          <w:p w:rsidR="008C1C59" w:rsidRPr="0050213C" w:rsidRDefault="008C1C59" w:rsidP="00D17889">
            <w:pPr>
              <w:pStyle w:val="TableParagraph"/>
              <w:ind w:left="9"/>
              <w:rPr>
                <w:rFonts w:ascii="Times New Roman"/>
                <w:sz w:val="18"/>
                <w:szCs w:val="18"/>
              </w:rPr>
            </w:pPr>
          </w:p>
        </w:tc>
        <w:tc>
          <w:tcPr>
            <w:tcW w:w="3260" w:type="dxa"/>
            <w:gridSpan w:val="2"/>
            <w:tcBorders>
              <w:top w:val="single" w:sz="6" w:space="0" w:color="000000"/>
            </w:tcBorders>
          </w:tcPr>
          <w:p w:rsidR="008C1C59" w:rsidRPr="0050213C" w:rsidRDefault="008C1C59" w:rsidP="00D17889">
            <w:pPr>
              <w:pStyle w:val="TableParagraph"/>
              <w:spacing w:line="261" w:lineRule="auto"/>
              <w:ind w:left="9"/>
              <w:jc w:val="both"/>
              <w:rPr>
                <w:sz w:val="18"/>
                <w:szCs w:val="18"/>
              </w:rPr>
            </w:pPr>
            <w:r w:rsidRPr="0050213C">
              <w:rPr>
                <w:sz w:val="18"/>
                <w:szCs w:val="18"/>
              </w:rPr>
              <w:t>Ve třídě Ve Smečkách se objevuje plíseň a vzlíná</w:t>
            </w:r>
            <w:r w:rsidRPr="0050213C">
              <w:rPr>
                <w:spacing w:val="-34"/>
                <w:sz w:val="18"/>
                <w:szCs w:val="18"/>
              </w:rPr>
              <w:t xml:space="preserve"> </w:t>
            </w:r>
            <w:r w:rsidRPr="0050213C">
              <w:rPr>
                <w:sz w:val="18"/>
                <w:szCs w:val="18"/>
              </w:rPr>
              <w:t>vlkhost, bude třeba řešit z důvodu hygienických</w:t>
            </w:r>
            <w:r w:rsidRPr="0050213C">
              <w:rPr>
                <w:spacing w:val="1"/>
                <w:sz w:val="18"/>
                <w:szCs w:val="18"/>
              </w:rPr>
              <w:t xml:space="preserve"> </w:t>
            </w:r>
            <w:r w:rsidRPr="0050213C">
              <w:rPr>
                <w:sz w:val="18"/>
                <w:szCs w:val="18"/>
              </w:rPr>
              <w:t>norem</w:t>
            </w:r>
          </w:p>
        </w:tc>
        <w:tc>
          <w:tcPr>
            <w:tcW w:w="806" w:type="dxa"/>
            <w:gridSpan w:val="2"/>
            <w:tcBorders>
              <w:top w:val="single" w:sz="6" w:space="0" w:color="000000"/>
              <w:right w:val="single" w:sz="6" w:space="0" w:color="000000"/>
            </w:tcBorders>
          </w:tcPr>
          <w:p w:rsidR="008C1C59" w:rsidRPr="0050213C" w:rsidRDefault="008C1C59" w:rsidP="00D17889">
            <w:pPr>
              <w:pStyle w:val="TableParagraph"/>
              <w:ind w:left="9"/>
              <w:rPr>
                <w:sz w:val="16"/>
                <w:szCs w:val="16"/>
              </w:rPr>
            </w:pPr>
            <w:r w:rsidRPr="0050213C">
              <w:rPr>
                <w:sz w:val="16"/>
                <w:szCs w:val="16"/>
              </w:rPr>
              <w:t>100</w:t>
            </w:r>
            <w:r w:rsidRPr="0050213C">
              <w:rPr>
                <w:spacing w:val="1"/>
                <w:sz w:val="16"/>
                <w:szCs w:val="16"/>
              </w:rPr>
              <w:t xml:space="preserve"> </w:t>
            </w:r>
            <w:r w:rsidRPr="0050213C">
              <w:rPr>
                <w:sz w:val="16"/>
                <w:szCs w:val="16"/>
              </w:rPr>
              <w:t>000</w:t>
            </w:r>
          </w:p>
        </w:tc>
        <w:tc>
          <w:tcPr>
            <w:tcW w:w="848" w:type="dxa"/>
            <w:tcBorders>
              <w:top w:val="single" w:sz="6" w:space="0" w:color="000000"/>
              <w:left w:val="single" w:sz="6" w:space="0" w:color="000000"/>
            </w:tcBorders>
          </w:tcPr>
          <w:p w:rsidR="008C1C59" w:rsidRPr="0050213C" w:rsidRDefault="008C1C59" w:rsidP="00D17889">
            <w:pPr>
              <w:pStyle w:val="TableParagraph"/>
              <w:ind w:left="9"/>
              <w:rPr>
                <w:rFonts w:ascii="Times New Roman"/>
                <w:sz w:val="16"/>
                <w:szCs w:val="16"/>
              </w:rPr>
            </w:pPr>
          </w:p>
        </w:tc>
        <w:tc>
          <w:tcPr>
            <w:tcW w:w="765" w:type="dxa"/>
            <w:gridSpan w:val="2"/>
            <w:tcBorders>
              <w:top w:val="single" w:sz="6" w:space="0" w:color="000000"/>
              <w:right w:val="single" w:sz="6" w:space="0" w:color="000000"/>
            </w:tcBorders>
          </w:tcPr>
          <w:p w:rsidR="008C1C59" w:rsidRPr="0050213C" w:rsidRDefault="008C1C59" w:rsidP="00D17889">
            <w:pPr>
              <w:pStyle w:val="TableParagraph"/>
              <w:ind w:left="9"/>
              <w:rPr>
                <w:sz w:val="16"/>
                <w:szCs w:val="16"/>
              </w:rPr>
            </w:pPr>
            <w:r w:rsidRPr="0050213C">
              <w:rPr>
                <w:sz w:val="16"/>
                <w:szCs w:val="16"/>
              </w:rPr>
              <w:t>2022</w:t>
            </w:r>
          </w:p>
        </w:tc>
        <w:tc>
          <w:tcPr>
            <w:tcW w:w="766" w:type="dxa"/>
            <w:tcBorders>
              <w:top w:val="single" w:sz="6" w:space="0" w:color="000000"/>
              <w:left w:val="single" w:sz="6" w:space="0" w:color="000000"/>
            </w:tcBorders>
          </w:tcPr>
          <w:p w:rsidR="008C1C59" w:rsidRPr="0050213C" w:rsidRDefault="008C1C59" w:rsidP="00D17889">
            <w:pPr>
              <w:pStyle w:val="TableParagraph"/>
              <w:ind w:left="9"/>
              <w:rPr>
                <w:sz w:val="16"/>
                <w:szCs w:val="16"/>
              </w:rPr>
            </w:pPr>
            <w:r w:rsidRPr="0050213C">
              <w:rPr>
                <w:sz w:val="16"/>
                <w:szCs w:val="16"/>
              </w:rPr>
              <w:t>2023</w:t>
            </w:r>
          </w:p>
        </w:tc>
        <w:tc>
          <w:tcPr>
            <w:tcW w:w="1132" w:type="dxa"/>
            <w:gridSpan w:val="2"/>
            <w:tcBorders>
              <w:top w:val="single" w:sz="6" w:space="0" w:color="000000"/>
              <w:right w:val="single" w:sz="6" w:space="0" w:color="000000"/>
            </w:tcBorders>
          </w:tcPr>
          <w:p w:rsidR="008C1C59" w:rsidRPr="0050213C" w:rsidRDefault="008C1C59" w:rsidP="00D17889">
            <w:pPr>
              <w:pStyle w:val="TableParagraph"/>
              <w:ind w:left="9"/>
              <w:rPr>
                <w:rFonts w:ascii="Times New Roman"/>
                <w:sz w:val="16"/>
                <w:szCs w:val="16"/>
              </w:rPr>
            </w:pPr>
          </w:p>
        </w:tc>
        <w:tc>
          <w:tcPr>
            <w:tcW w:w="1095" w:type="dxa"/>
            <w:tcBorders>
              <w:top w:val="single" w:sz="6" w:space="0" w:color="000000"/>
              <w:left w:val="single" w:sz="6" w:space="0" w:color="000000"/>
            </w:tcBorders>
          </w:tcPr>
          <w:p w:rsidR="008C1C59" w:rsidRPr="0050213C" w:rsidRDefault="008C1C59" w:rsidP="00D17889">
            <w:pPr>
              <w:pStyle w:val="TableParagraph"/>
              <w:ind w:left="9"/>
              <w:rPr>
                <w:sz w:val="16"/>
                <w:szCs w:val="16"/>
              </w:rPr>
            </w:pPr>
            <w:r w:rsidRPr="0050213C">
              <w:rPr>
                <w:sz w:val="16"/>
                <w:szCs w:val="16"/>
              </w:rPr>
              <w:t>?</w:t>
            </w:r>
          </w:p>
        </w:tc>
        <w:tc>
          <w:tcPr>
            <w:tcW w:w="847" w:type="dxa"/>
            <w:gridSpan w:val="2"/>
            <w:tcBorders>
              <w:top w:val="single" w:sz="6" w:space="0" w:color="000000"/>
            </w:tcBorders>
          </w:tcPr>
          <w:p w:rsidR="008C1C59" w:rsidRPr="0050213C" w:rsidRDefault="008C1C59" w:rsidP="00D17889">
            <w:pPr>
              <w:pStyle w:val="TableParagraph"/>
              <w:ind w:left="9"/>
              <w:rPr>
                <w:rFonts w:ascii="Times New Roman"/>
                <w:sz w:val="16"/>
                <w:szCs w:val="16"/>
              </w:rPr>
            </w:pPr>
          </w:p>
        </w:tc>
        <w:tc>
          <w:tcPr>
            <w:tcW w:w="769" w:type="dxa"/>
            <w:tcBorders>
              <w:top w:val="single" w:sz="6" w:space="0" w:color="000000"/>
            </w:tcBorders>
          </w:tcPr>
          <w:p w:rsidR="008C1C59" w:rsidRPr="0050213C" w:rsidRDefault="008C1C59" w:rsidP="00D17889">
            <w:pPr>
              <w:pStyle w:val="TableParagraph"/>
              <w:ind w:left="9"/>
              <w:rPr>
                <w:rFonts w:ascii="Times New Roman"/>
                <w:sz w:val="16"/>
                <w:szCs w:val="16"/>
              </w:rPr>
            </w:pPr>
          </w:p>
        </w:tc>
      </w:tr>
      <w:tr w:rsidR="008C1C59" w:rsidTr="0050213C">
        <w:trPr>
          <w:gridAfter w:val="1"/>
          <w:wAfter w:w="6" w:type="dxa"/>
          <w:trHeight w:val="2358"/>
        </w:trPr>
        <w:tc>
          <w:tcPr>
            <w:tcW w:w="607" w:type="dxa"/>
          </w:tcPr>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spacing w:before="131" w:line="184" w:lineRule="exact"/>
              <w:ind w:left="9"/>
              <w:rPr>
                <w:sz w:val="16"/>
              </w:rPr>
            </w:pPr>
            <w:r>
              <w:rPr>
                <w:sz w:val="16"/>
              </w:rPr>
              <w:t>3</w:t>
            </w:r>
          </w:p>
        </w:tc>
        <w:tc>
          <w:tcPr>
            <w:tcW w:w="758" w:type="dxa"/>
            <w:tcBorders>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MŠ</w:t>
            </w:r>
          </w:p>
          <w:p w:rsidR="008C1C59" w:rsidRPr="0050213C" w:rsidRDefault="008C1C59" w:rsidP="00D17889">
            <w:pPr>
              <w:pStyle w:val="TableParagraph"/>
              <w:spacing w:before="17" w:line="261" w:lineRule="auto"/>
              <w:ind w:left="9"/>
              <w:rPr>
                <w:sz w:val="18"/>
                <w:szCs w:val="18"/>
              </w:rPr>
            </w:pPr>
            <w:r w:rsidRPr="0050213C">
              <w:rPr>
                <w:sz w:val="18"/>
                <w:szCs w:val="18"/>
              </w:rPr>
              <w:t>Národní se</w:t>
            </w:r>
            <w:r w:rsidRPr="0050213C">
              <w:rPr>
                <w:spacing w:val="-34"/>
                <w:sz w:val="18"/>
                <w:szCs w:val="18"/>
              </w:rPr>
              <w:t xml:space="preserve"> </w:t>
            </w:r>
            <w:proofErr w:type="gramStart"/>
            <w:r w:rsidRPr="0050213C">
              <w:rPr>
                <w:sz w:val="18"/>
                <w:szCs w:val="18"/>
              </w:rPr>
              <w:t>zaměření</w:t>
            </w:r>
            <w:proofErr w:type="gramEnd"/>
            <w:r w:rsidRPr="0050213C">
              <w:rPr>
                <w:spacing w:val="1"/>
                <w:sz w:val="18"/>
                <w:szCs w:val="18"/>
              </w:rPr>
              <w:t xml:space="preserve"> </w:t>
            </w:r>
            <w:r w:rsidRPr="0050213C">
              <w:rPr>
                <w:sz w:val="18"/>
                <w:szCs w:val="18"/>
              </w:rPr>
              <w:t>m</w:t>
            </w:r>
            <w:r w:rsidRPr="0050213C">
              <w:rPr>
                <w:spacing w:val="1"/>
                <w:sz w:val="18"/>
                <w:szCs w:val="18"/>
              </w:rPr>
              <w:t xml:space="preserve"> </w:t>
            </w:r>
            <w:r w:rsidRPr="0050213C">
              <w:rPr>
                <w:sz w:val="18"/>
                <w:szCs w:val="18"/>
              </w:rPr>
              <w:t>na</w:t>
            </w:r>
            <w:r w:rsidRPr="0050213C">
              <w:rPr>
                <w:spacing w:val="1"/>
                <w:sz w:val="18"/>
                <w:szCs w:val="18"/>
              </w:rPr>
              <w:t xml:space="preserve"> </w:t>
            </w:r>
            <w:r w:rsidRPr="0050213C">
              <w:rPr>
                <w:sz w:val="18"/>
                <w:szCs w:val="18"/>
              </w:rPr>
              <w:t>rannou</w:t>
            </w:r>
          </w:p>
          <w:p w:rsidR="008C1C59" w:rsidRPr="0050213C" w:rsidRDefault="008C1C59" w:rsidP="00D17889">
            <w:pPr>
              <w:pStyle w:val="TableParagraph"/>
              <w:spacing w:line="261" w:lineRule="auto"/>
              <w:ind w:left="9"/>
              <w:rPr>
                <w:sz w:val="18"/>
                <w:szCs w:val="18"/>
              </w:rPr>
            </w:pPr>
            <w:r w:rsidRPr="0050213C">
              <w:rPr>
                <w:sz w:val="18"/>
                <w:szCs w:val="18"/>
              </w:rPr>
              <w:t>péči</w:t>
            </w:r>
            <w:r w:rsidRPr="0050213C">
              <w:rPr>
                <w:spacing w:val="1"/>
                <w:sz w:val="18"/>
                <w:szCs w:val="18"/>
              </w:rPr>
              <w:t xml:space="preserve"> </w:t>
            </w:r>
            <w:r w:rsidRPr="0050213C">
              <w:rPr>
                <w:sz w:val="18"/>
                <w:szCs w:val="18"/>
              </w:rPr>
              <w:t>416/37</w:t>
            </w:r>
            <w:r w:rsidRPr="0050213C">
              <w:rPr>
                <w:spacing w:val="-6"/>
                <w:sz w:val="18"/>
                <w:szCs w:val="18"/>
              </w:rPr>
              <w:t xml:space="preserve"> </w:t>
            </w:r>
            <w:r w:rsidRPr="0050213C">
              <w:rPr>
                <w:sz w:val="18"/>
                <w:szCs w:val="18"/>
              </w:rPr>
              <w:t>,</w:t>
            </w:r>
          </w:p>
          <w:p w:rsidR="008C1C59" w:rsidRPr="0050213C" w:rsidRDefault="008C1C59" w:rsidP="00D17889">
            <w:pPr>
              <w:pStyle w:val="TableParagraph"/>
              <w:spacing w:line="261" w:lineRule="auto"/>
              <w:ind w:left="9"/>
              <w:rPr>
                <w:sz w:val="18"/>
                <w:szCs w:val="18"/>
              </w:rPr>
            </w:pPr>
            <w:r w:rsidRPr="0050213C">
              <w:rPr>
                <w:sz w:val="18"/>
                <w:szCs w:val="18"/>
              </w:rPr>
              <w:t>Řásnovka</w:t>
            </w:r>
            <w:r w:rsidRPr="0050213C">
              <w:rPr>
                <w:spacing w:val="-34"/>
                <w:sz w:val="18"/>
                <w:szCs w:val="18"/>
              </w:rPr>
              <w:t xml:space="preserve"> </w:t>
            </w:r>
            <w:r w:rsidRPr="0050213C">
              <w:rPr>
                <w:sz w:val="18"/>
                <w:szCs w:val="18"/>
              </w:rPr>
              <w:t>784/2</w:t>
            </w:r>
          </w:p>
        </w:tc>
        <w:tc>
          <w:tcPr>
            <w:tcW w:w="765" w:type="dxa"/>
            <w:tcBorders>
              <w:left w:val="single" w:sz="6" w:space="0" w:color="000000"/>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MČ</w:t>
            </w:r>
          </w:p>
          <w:p w:rsidR="008C1C59" w:rsidRPr="0050213C" w:rsidRDefault="008C1C59" w:rsidP="00D17889">
            <w:pPr>
              <w:pStyle w:val="TableParagraph"/>
              <w:spacing w:before="17"/>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765" w:type="dxa"/>
            <w:tcBorders>
              <w:left w:val="single" w:sz="6" w:space="0" w:color="000000"/>
              <w:righ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IČO:</w:t>
            </w:r>
            <w:r w:rsidRPr="0050213C">
              <w:rPr>
                <w:spacing w:val="1"/>
                <w:sz w:val="16"/>
                <w:szCs w:val="16"/>
              </w:rPr>
              <w:t xml:space="preserve"> </w:t>
            </w:r>
            <w:r w:rsidRPr="0050213C">
              <w:rPr>
                <w:sz w:val="16"/>
                <w:szCs w:val="16"/>
              </w:rPr>
              <w:t>63832925</w:t>
            </w:r>
          </w:p>
        </w:tc>
        <w:tc>
          <w:tcPr>
            <w:tcW w:w="809" w:type="dxa"/>
            <w:tcBorders>
              <w:left w:val="single" w:sz="6" w:space="0" w:color="000000"/>
              <w:righ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IZO:</w:t>
            </w:r>
            <w:r w:rsidRPr="0050213C">
              <w:rPr>
                <w:spacing w:val="1"/>
                <w:sz w:val="16"/>
                <w:szCs w:val="16"/>
              </w:rPr>
              <w:t xml:space="preserve"> </w:t>
            </w:r>
            <w:r w:rsidRPr="0050213C">
              <w:rPr>
                <w:sz w:val="16"/>
                <w:szCs w:val="16"/>
              </w:rPr>
              <w:t>10750009</w:t>
            </w:r>
          </w:p>
          <w:p w:rsidR="008C1C59" w:rsidRPr="0050213C" w:rsidRDefault="008C1C59" w:rsidP="00D17889">
            <w:pPr>
              <w:pStyle w:val="TableParagraph"/>
              <w:spacing w:line="194" w:lineRule="exact"/>
              <w:ind w:left="9"/>
              <w:rPr>
                <w:sz w:val="16"/>
                <w:szCs w:val="16"/>
              </w:rPr>
            </w:pPr>
            <w:r w:rsidRPr="0050213C">
              <w:rPr>
                <w:sz w:val="16"/>
                <w:szCs w:val="16"/>
              </w:rPr>
              <w:t>4</w:t>
            </w:r>
          </w:p>
        </w:tc>
        <w:tc>
          <w:tcPr>
            <w:tcW w:w="851" w:type="dxa"/>
            <w:tcBorders>
              <w:lef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RED</w:t>
            </w:r>
            <w:r w:rsidRPr="0050213C">
              <w:rPr>
                <w:spacing w:val="2"/>
                <w:sz w:val="16"/>
                <w:szCs w:val="16"/>
              </w:rPr>
              <w:t xml:space="preserve"> </w:t>
            </w:r>
            <w:r w:rsidRPr="0050213C">
              <w:rPr>
                <w:sz w:val="16"/>
                <w:szCs w:val="16"/>
              </w:rPr>
              <w:t>IZO:</w:t>
            </w:r>
            <w:r w:rsidRPr="0050213C">
              <w:rPr>
                <w:spacing w:val="1"/>
                <w:sz w:val="16"/>
                <w:szCs w:val="16"/>
              </w:rPr>
              <w:t xml:space="preserve"> </w:t>
            </w:r>
            <w:r w:rsidRPr="0050213C">
              <w:rPr>
                <w:sz w:val="16"/>
                <w:szCs w:val="16"/>
              </w:rPr>
              <w:t>60003519</w:t>
            </w:r>
          </w:p>
          <w:p w:rsidR="008C1C59" w:rsidRPr="0050213C" w:rsidRDefault="008C1C59" w:rsidP="00D17889">
            <w:pPr>
              <w:pStyle w:val="TableParagraph"/>
              <w:spacing w:line="194" w:lineRule="exact"/>
              <w:ind w:left="9"/>
              <w:rPr>
                <w:sz w:val="16"/>
                <w:szCs w:val="16"/>
              </w:rPr>
            </w:pPr>
            <w:r w:rsidRPr="0050213C">
              <w:rPr>
                <w:sz w:val="16"/>
                <w:szCs w:val="16"/>
              </w:rPr>
              <w:t>1</w:t>
            </w:r>
          </w:p>
        </w:tc>
        <w:tc>
          <w:tcPr>
            <w:tcW w:w="1740" w:type="dxa"/>
            <w:gridSpan w:val="2"/>
          </w:tcPr>
          <w:p w:rsidR="008C1C59" w:rsidRPr="0050213C" w:rsidRDefault="008C1C59" w:rsidP="00D17889">
            <w:pPr>
              <w:pStyle w:val="TableParagraph"/>
              <w:spacing w:line="189" w:lineRule="exact"/>
              <w:ind w:left="9"/>
              <w:rPr>
                <w:sz w:val="18"/>
                <w:szCs w:val="18"/>
              </w:rPr>
            </w:pPr>
            <w:r w:rsidRPr="0050213C">
              <w:rPr>
                <w:sz w:val="18"/>
                <w:szCs w:val="18"/>
              </w:rPr>
              <w:t>A.</w:t>
            </w:r>
            <w:r w:rsidRPr="0050213C">
              <w:rPr>
                <w:spacing w:val="1"/>
                <w:sz w:val="18"/>
                <w:szCs w:val="18"/>
              </w:rPr>
              <w:t xml:space="preserve"> </w:t>
            </w:r>
            <w:r w:rsidRPr="0050213C">
              <w:rPr>
                <w:sz w:val="18"/>
                <w:szCs w:val="18"/>
              </w:rPr>
              <w:t>Komplexní</w:t>
            </w:r>
          </w:p>
          <w:p w:rsidR="008C1C59" w:rsidRPr="0050213C" w:rsidRDefault="008C1C59" w:rsidP="00D17889">
            <w:pPr>
              <w:pStyle w:val="TableParagraph"/>
              <w:spacing w:before="17" w:line="261" w:lineRule="auto"/>
              <w:ind w:left="9"/>
              <w:rPr>
                <w:sz w:val="18"/>
                <w:szCs w:val="18"/>
              </w:rPr>
            </w:pPr>
            <w:r w:rsidRPr="0050213C">
              <w:rPr>
                <w:sz w:val="18"/>
                <w:szCs w:val="18"/>
              </w:rPr>
              <w:t>rekonstrukce</w:t>
            </w:r>
            <w:r w:rsidRPr="0050213C">
              <w:rPr>
                <w:spacing w:val="1"/>
                <w:sz w:val="18"/>
                <w:szCs w:val="18"/>
              </w:rPr>
              <w:t xml:space="preserve"> </w:t>
            </w:r>
            <w:r w:rsidRPr="0050213C">
              <w:rPr>
                <w:sz w:val="18"/>
                <w:szCs w:val="18"/>
              </w:rPr>
              <w:t>+</w:t>
            </w:r>
            <w:r w:rsidRPr="0050213C">
              <w:rPr>
                <w:spacing w:val="2"/>
                <w:sz w:val="18"/>
                <w:szCs w:val="18"/>
              </w:rPr>
              <w:t xml:space="preserve"> </w:t>
            </w:r>
            <w:r w:rsidRPr="0050213C">
              <w:rPr>
                <w:sz w:val="18"/>
                <w:szCs w:val="18"/>
              </w:rPr>
              <w:t>solná</w:t>
            </w:r>
            <w:r w:rsidRPr="0050213C">
              <w:rPr>
                <w:spacing w:val="-34"/>
                <w:sz w:val="18"/>
                <w:szCs w:val="18"/>
              </w:rPr>
              <w:t xml:space="preserve"> </w:t>
            </w:r>
            <w:r w:rsidRPr="0050213C">
              <w:rPr>
                <w:sz w:val="18"/>
                <w:szCs w:val="18"/>
              </w:rPr>
              <w:t>jeskyně</w:t>
            </w:r>
          </w:p>
        </w:tc>
        <w:tc>
          <w:tcPr>
            <w:tcW w:w="1060" w:type="dxa"/>
            <w:gridSpan w:val="2"/>
          </w:tcPr>
          <w:p w:rsidR="008C1C59" w:rsidRPr="0050213C" w:rsidRDefault="008C1C59" w:rsidP="00D17889">
            <w:pPr>
              <w:pStyle w:val="TableParagraph"/>
              <w:spacing w:line="189" w:lineRule="exact"/>
              <w:ind w:left="9"/>
              <w:rPr>
                <w:sz w:val="18"/>
                <w:szCs w:val="18"/>
              </w:rPr>
            </w:pPr>
            <w:r w:rsidRPr="0050213C">
              <w:rPr>
                <w:sz w:val="18"/>
                <w:szCs w:val="18"/>
              </w:rPr>
              <w:t>Praha</w:t>
            </w:r>
          </w:p>
        </w:tc>
        <w:tc>
          <w:tcPr>
            <w:tcW w:w="1060" w:type="dxa"/>
            <w:gridSpan w:val="2"/>
          </w:tcPr>
          <w:p w:rsidR="008C1C59" w:rsidRPr="0050213C" w:rsidRDefault="008C1C59" w:rsidP="00D17889">
            <w:pPr>
              <w:pStyle w:val="TableParagraph"/>
              <w:spacing w:line="189" w:lineRule="exact"/>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967" w:type="dxa"/>
            <w:gridSpan w:val="2"/>
          </w:tcPr>
          <w:p w:rsidR="008C1C59" w:rsidRPr="0050213C" w:rsidRDefault="008C1C59" w:rsidP="00D17889">
            <w:pPr>
              <w:pStyle w:val="TableParagraph"/>
              <w:spacing w:line="189" w:lineRule="exact"/>
              <w:ind w:left="9"/>
              <w:rPr>
                <w:sz w:val="18"/>
                <w:szCs w:val="18"/>
              </w:rPr>
            </w:pPr>
            <w:r w:rsidRPr="0050213C">
              <w:rPr>
                <w:sz w:val="18"/>
                <w:szCs w:val="18"/>
              </w:rPr>
              <w:t>Staré</w:t>
            </w:r>
            <w:r w:rsidRPr="0050213C">
              <w:rPr>
                <w:spacing w:val="1"/>
                <w:sz w:val="18"/>
                <w:szCs w:val="18"/>
              </w:rPr>
              <w:t xml:space="preserve"> </w:t>
            </w:r>
            <w:r w:rsidRPr="0050213C">
              <w:rPr>
                <w:sz w:val="18"/>
                <w:szCs w:val="18"/>
              </w:rPr>
              <w:t>Město</w:t>
            </w:r>
          </w:p>
        </w:tc>
        <w:tc>
          <w:tcPr>
            <w:tcW w:w="3260" w:type="dxa"/>
            <w:gridSpan w:val="2"/>
          </w:tcPr>
          <w:p w:rsidR="008C1C59" w:rsidRPr="0050213C" w:rsidRDefault="008C1C59" w:rsidP="00D17889">
            <w:pPr>
              <w:pStyle w:val="TableParagraph"/>
              <w:spacing w:line="189" w:lineRule="exact"/>
              <w:ind w:left="9"/>
              <w:rPr>
                <w:sz w:val="18"/>
                <w:szCs w:val="18"/>
              </w:rPr>
            </w:pPr>
            <w:r w:rsidRPr="0050213C">
              <w:rPr>
                <w:sz w:val="18"/>
                <w:szCs w:val="18"/>
              </w:rPr>
              <w:t>Akce</w:t>
            </w:r>
            <w:r w:rsidRPr="0050213C">
              <w:rPr>
                <w:spacing w:val="1"/>
                <w:sz w:val="18"/>
                <w:szCs w:val="18"/>
              </w:rPr>
              <w:t xml:space="preserve"> </w:t>
            </w:r>
            <w:r w:rsidRPr="0050213C">
              <w:rPr>
                <w:sz w:val="18"/>
                <w:szCs w:val="18"/>
              </w:rPr>
              <w:t>OIN</w:t>
            </w:r>
            <w:r w:rsidRPr="0050213C">
              <w:rPr>
                <w:spacing w:val="1"/>
                <w:sz w:val="18"/>
                <w:szCs w:val="18"/>
              </w:rPr>
              <w:t xml:space="preserve"> </w:t>
            </w:r>
            <w:r w:rsidRPr="0050213C">
              <w:rPr>
                <w:sz w:val="18"/>
                <w:szCs w:val="18"/>
              </w:rPr>
              <w:t>2021</w:t>
            </w:r>
          </w:p>
        </w:tc>
        <w:tc>
          <w:tcPr>
            <w:tcW w:w="806" w:type="dxa"/>
            <w:gridSpan w:val="2"/>
            <w:tcBorders>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70</w:t>
            </w:r>
            <w:r w:rsidRPr="0050213C">
              <w:rPr>
                <w:spacing w:val="2"/>
                <w:sz w:val="16"/>
                <w:szCs w:val="16"/>
              </w:rPr>
              <w:t xml:space="preserve"> </w:t>
            </w:r>
            <w:r w:rsidRPr="0050213C">
              <w:rPr>
                <w:sz w:val="16"/>
                <w:szCs w:val="16"/>
              </w:rPr>
              <w:t>000</w:t>
            </w:r>
            <w:r w:rsidRPr="0050213C">
              <w:rPr>
                <w:spacing w:val="2"/>
                <w:sz w:val="16"/>
                <w:szCs w:val="16"/>
              </w:rPr>
              <w:t xml:space="preserve"> </w:t>
            </w:r>
            <w:r w:rsidRPr="0050213C">
              <w:rPr>
                <w:sz w:val="16"/>
                <w:szCs w:val="16"/>
              </w:rPr>
              <w:t>000</w:t>
            </w:r>
          </w:p>
        </w:tc>
        <w:tc>
          <w:tcPr>
            <w:tcW w:w="848" w:type="dxa"/>
            <w:tcBorders>
              <w:left w:val="single" w:sz="6" w:space="0" w:color="000000"/>
            </w:tcBorders>
          </w:tcPr>
          <w:p w:rsidR="008C1C59" w:rsidRPr="0050213C" w:rsidRDefault="008C1C59" w:rsidP="00D17889">
            <w:pPr>
              <w:pStyle w:val="TableParagraph"/>
              <w:ind w:left="9"/>
              <w:rPr>
                <w:rFonts w:ascii="Times New Roman"/>
                <w:sz w:val="16"/>
                <w:szCs w:val="16"/>
              </w:rPr>
            </w:pPr>
          </w:p>
        </w:tc>
        <w:tc>
          <w:tcPr>
            <w:tcW w:w="765" w:type="dxa"/>
            <w:gridSpan w:val="2"/>
            <w:tcBorders>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2022</w:t>
            </w:r>
          </w:p>
        </w:tc>
        <w:tc>
          <w:tcPr>
            <w:tcW w:w="766" w:type="dxa"/>
            <w:tcBorders>
              <w:lef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2023</w:t>
            </w:r>
          </w:p>
        </w:tc>
        <w:tc>
          <w:tcPr>
            <w:tcW w:w="1132" w:type="dxa"/>
            <w:gridSpan w:val="2"/>
            <w:tcBorders>
              <w:right w:val="single" w:sz="6" w:space="0" w:color="000000"/>
            </w:tcBorders>
          </w:tcPr>
          <w:p w:rsidR="008C1C59" w:rsidRPr="0050213C" w:rsidRDefault="008C1C59" w:rsidP="00D17889">
            <w:pPr>
              <w:pStyle w:val="TableParagraph"/>
              <w:ind w:left="9"/>
              <w:rPr>
                <w:rFonts w:ascii="Times New Roman"/>
                <w:sz w:val="16"/>
                <w:szCs w:val="16"/>
              </w:rPr>
            </w:pPr>
          </w:p>
        </w:tc>
        <w:tc>
          <w:tcPr>
            <w:tcW w:w="1095" w:type="dxa"/>
            <w:tcBorders>
              <w:left w:val="single" w:sz="6" w:space="0" w:color="000000"/>
            </w:tcBorders>
          </w:tcPr>
          <w:p w:rsidR="008C1C59" w:rsidRPr="0050213C" w:rsidRDefault="008C1C59" w:rsidP="00D17889">
            <w:pPr>
              <w:pStyle w:val="TableParagraph"/>
              <w:ind w:left="9"/>
              <w:rPr>
                <w:rFonts w:ascii="Times New Roman"/>
                <w:sz w:val="16"/>
                <w:szCs w:val="16"/>
              </w:rPr>
            </w:pPr>
          </w:p>
        </w:tc>
        <w:tc>
          <w:tcPr>
            <w:tcW w:w="847" w:type="dxa"/>
            <w:gridSpan w:val="2"/>
          </w:tcPr>
          <w:p w:rsidR="008C1C59" w:rsidRPr="0050213C" w:rsidRDefault="008C1C59" w:rsidP="00D17889">
            <w:pPr>
              <w:pStyle w:val="TableParagraph"/>
              <w:spacing w:line="261" w:lineRule="auto"/>
              <w:ind w:left="9" w:hanging="37"/>
              <w:rPr>
                <w:sz w:val="16"/>
                <w:szCs w:val="16"/>
              </w:rPr>
            </w:pPr>
            <w:r w:rsidRPr="0050213C">
              <w:rPr>
                <w:sz w:val="16"/>
                <w:szCs w:val="16"/>
              </w:rPr>
              <w:t>Dokončuje</w:t>
            </w:r>
            <w:r w:rsidRPr="0050213C">
              <w:rPr>
                <w:spacing w:val="-34"/>
                <w:sz w:val="16"/>
                <w:szCs w:val="16"/>
              </w:rPr>
              <w:t xml:space="preserve"> </w:t>
            </w:r>
            <w:r w:rsidRPr="0050213C">
              <w:rPr>
                <w:sz w:val="16"/>
                <w:szCs w:val="16"/>
              </w:rPr>
              <w:t>se 2022</w:t>
            </w:r>
          </w:p>
        </w:tc>
        <w:tc>
          <w:tcPr>
            <w:tcW w:w="769" w:type="dxa"/>
          </w:tcPr>
          <w:p w:rsidR="008C1C59" w:rsidRPr="0050213C" w:rsidRDefault="008C1C59" w:rsidP="00D17889">
            <w:pPr>
              <w:pStyle w:val="TableParagraph"/>
              <w:ind w:left="9"/>
              <w:rPr>
                <w:rFonts w:ascii="Times New Roman"/>
                <w:sz w:val="16"/>
                <w:szCs w:val="16"/>
              </w:rPr>
            </w:pPr>
          </w:p>
        </w:tc>
      </w:tr>
      <w:tr w:rsidR="008C1C59" w:rsidTr="0050213C">
        <w:trPr>
          <w:gridAfter w:val="1"/>
          <w:wAfter w:w="6" w:type="dxa"/>
          <w:trHeight w:val="719"/>
        </w:trPr>
        <w:tc>
          <w:tcPr>
            <w:tcW w:w="607" w:type="dxa"/>
            <w:tcBorders>
              <w:bottom w:val="single" w:sz="6" w:space="0" w:color="000000"/>
            </w:tcBorders>
          </w:tcPr>
          <w:p w:rsidR="008C1C59" w:rsidRDefault="008C1C59" w:rsidP="00D17889">
            <w:pPr>
              <w:pStyle w:val="TableParagraph"/>
              <w:ind w:left="9"/>
              <w:rPr>
                <w:rFonts w:ascii="Times New Roman"/>
                <w:sz w:val="16"/>
              </w:rPr>
            </w:pPr>
          </w:p>
          <w:p w:rsidR="008C1C59" w:rsidRDefault="008C1C59" w:rsidP="00D17889">
            <w:pPr>
              <w:pStyle w:val="TableParagraph"/>
              <w:ind w:left="9"/>
              <w:rPr>
                <w:rFonts w:ascii="Times New Roman"/>
                <w:sz w:val="16"/>
              </w:rPr>
            </w:pPr>
          </w:p>
          <w:p w:rsidR="008C1C59" w:rsidRDefault="008C1C59" w:rsidP="00D17889">
            <w:pPr>
              <w:pStyle w:val="TableParagraph"/>
              <w:spacing w:before="4"/>
              <w:ind w:left="9"/>
              <w:rPr>
                <w:rFonts w:ascii="Times New Roman"/>
                <w:sz w:val="13"/>
              </w:rPr>
            </w:pPr>
          </w:p>
          <w:p w:rsidR="008C1C59" w:rsidRDefault="008C1C59" w:rsidP="00D17889">
            <w:pPr>
              <w:pStyle w:val="TableParagraph"/>
              <w:spacing w:line="177" w:lineRule="exact"/>
              <w:ind w:left="9"/>
              <w:rPr>
                <w:sz w:val="16"/>
              </w:rPr>
            </w:pPr>
            <w:r>
              <w:rPr>
                <w:sz w:val="16"/>
              </w:rPr>
              <w:t>4</w:t>
            </w:r>
          </w:p>
        </w:tc>
        <w:tc>
          <w:tcPr>
            <w:tcW w:w="758" w:type="dxa"/>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MŠ</w:t>
            </w:r>
          </w:p>
          <w:p w:rsidR="008C1C59" w:rsidRPr="0050213C" w:rsidRDefault="008C1C59" w:rsidP="00D17889">
            <w:pPr>
              <w:pStyle w:val="TableParagraph"/>
              <w:spacing w:before="17" w:line="261" w:lineRule="auto"/>
              <w:ind w:left="9"/>
              <w:rPr>
                <w:sz w:val="18"/>
                <w:szCs w:val="18"/>
              </w:rPr>
            </w:pPr>
            <w:r w:rsidRPr="0050213C">
              <w:rPr>
                <w:sz w:val="18"/>
                <w:szCs w:val="18"/>
              </w:rPr>
              <w:t>Letenská</w:t>
            </w:r>
            <w:r w:rsidRPr="0050213C">
              <w:rPr>
                <w:spacing w:val="-34"/>
                <w:sz w:val="18"/>
                <w:szCs w:val="18"/>
              </w:rPr>
              <w:t xml:space="preserve"> </w:t>
            </w:r>
            <w:r w:rsidRPr="0050213C">
              <w:rPr>
                <w:sz w:val="18"/>
                <w:szCs w:val="18"/>
              </w:rPr>
              <w:t>120/5</w:t>
            </w:r>
          </w:p>
        </w:tc>
        <w:tc>
          <w:tcPr>
            <w:tcW w:w="765" w:type="dxa"/>
            <w:tcBorders>
              <w:left w:val="single" w:sz="6" w:space="0" w:color="000000"/>
              <w:bottom w:val="single" w:sz="6" w:space="0" w:color="000000"/>
              <w:right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MČ</w:t>
            </w:r>
          </w:p>
          <w:p w:rsidR="008C1C59" w:rsidRPr="0050213C" w:rsidRDefault="008C1C59" w:rsidP="00D17889">
            <w:pPr>
              <w:pStyle w:val="TableParagraph"/>
              <w:spacing w:before="17"/>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765" w:type="dxa"/>
            <w:tcBorders>
              <w:left w:val="single" w:sz="6" w:space="0" w:color="000000"/>
              <w:bottom w:val="single" w:sz="6" w:space="0" w:color="000000"/>
              <w:righ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IČO:</w:t>
            </w:r>
            <w:r w:rsidRPr="0050213C">
              <w:rPr>
                <w:spacing w:val="1"/>
                <w:sz w:val="16"/>
                <w:szCs w:val="16"/>
              </w:rPr>
              <w:t xml:space="preserve"> </w:t>
            </w:r>
            <w:r w:rsidRPr="0050213C">
              <w:rPr>
                <w:sz w:val="16"/>
                <w:szCs w:val="16"/>
              </w:rPr>
              <w:t>70109711</w:t>
            </w:r>
          </w:p>
        </w:tc>
        <w:tc>
          <w:tcPr>
            <w:tcW w:w="809" w:type="dxa"/>
            <w:tcBorders>
              <w:left w:val="single" w:sz="6" w:space="0" w:color="000000"/>
              <w:bottom w:val="single" w:sz="6" w:space="0" w:color="000000"/>
              <w:right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IZO:</w:t>
            </w:r>
            <w:r w:rsidRPr="0050213C">
              <w:rPr>
                <w:spacing w:val="1"/>
                <w:sz w:val="16"/>
                <w:szCs w:val="16"/>
              </w:rPr>
              <w:t xml:space="preserve"> </w:t>
            </w:r>
            <w:r w:rsidRPr="0050213C">
              <w:rPr>
                <w:sz w:val="16"/>
                <w:szCs w:val="16"/>
              </w:rPr>
              <w:t>10750007</w:t>
            </w:r>
          </w:p>
          <w:p w:rsidR="008C1C59" w:rsidRPr="0050213C" w:rsidRDefault="008C1C59" w:rsidP="00D17889">
            <w:pPr>
              <w:pStyle w:val="TableParagraph"/>
              <w:spacing w:line="194" w:lineRule="exact"/>
              <w:ind w:left="9"/>
              <w:rPr>
                <w:sz w:val="16"/>
                <w:szCs w:val="16"/>
              </w:rPr>
            </w:pPr>
            <w:r w:rsidRPr="0050213C">
              <w:rPr>
                <w:sz w:val="16"/>
                <w:szCs w:val="16"/>
              </w:rPr>
              <w:t>8</w:t>
            </w:r>
          </w:p>
        </w:tc>
        <w:tc>
          <w:tcPr>
            <w:tcW w:w="851" w:type="dxa"/>
            <w:tcBorders>
              <w:left w:val="single" w:sz="6" w:space="0" w:color="000000"/>
              <w:bottom w:val="single" w:sz="6" w:space="0" w:color="000000"/>
            </w:tcBorders>
          </w:tcPr>
          <w:p w:rsidR="008C1C59" w:rsidRPr="0050213C" w:rsidRDefault="008C1C59" w:rsidP="00D17889">
            <w:pPr>
              <w:pStyle w:val="TableParagraph"/>
              <w:spacing w:line="261" w:lineRule="auto"/>
              <w:ind w:left="9"/>
              <w:rPr>
                <w:sz w:val="16"/>
                <w:szCs w:val="16"/>
              </w:rPr>
            </w:pPr>
            <w:r w:rsidRPr="0050213C">
              <w:rPr>
                <w:sz w:val="16"/>
                <w:szCs w:val="16"/>
              </w:rPr>
              <w:t>RED</w:t>
            </w:r>
            <w:r w:rsidRPr="0050213C">
              <w:rPr>
                <w:spacing w:val="2"/>
                <w:sz w:val="16"/>
                <w:szCs w:val="16"/>
              </w:rPr>
              <w:t xml:space="preserve"> </w:t>
            </w:r>
            <w:r w:rsidRPr="0050213C">
              <w:rPr>
                <w:sz w:val="16"/>
                <w:szCs w:val="16"/>
              </w:rPr>
              <w:t>IZO:</w:t>
            </w:r>
            <w:r w:rsidRPr="0050213C">
              <w:rPr>
                <w:spacing w:val="1"/>
                <w:sz w:val="16"/>
                <w:szCs w:val="16"/>
              </w:rPr>
              <w:t xml:space="preserve"> </w:t>
            </w:r>
            <w:r w:rsidRPr="0050213C">
              <w:rPr>
                <w:sz w:val="16"/>
                <w:szCs w:val="16"/>
              </w:rPr>
              <w:t>60003514</w:t>
            </w:r>
          </w:p>
          <w:p w:rsidR="008C1C59" w:rsidRPr="0050213C" w:rsidRDefault="008C1C59" w:rsidP="00D17889">
            <w:pPr>
              <w:pStyle w:val="TableParagraph"/>
              <w:spacing w:line="194" w:lineRule="exact"/>
              <w:ind w:left="9"/>
              <w:rPr>
                <w:sz w:val="16"/>
                <w:szCs w:val="16"/>
              </w:rPr>
            </w:pPr>
            <w:r w:rsidRPr="0050213C">
              <w:rPr>
                <w:sz w:val="16"/>
                <w:szCs w:val="16"/>
              </w:rPr>
              <w:t>0</w:t>
            </w:r>
          </w:p>
        </w:tc>
        <w:tc>
          <w:tcPr>
            <w:tcW w:w="1740" w:type="dxa"/>
            <w:gridSpan w:val="2"/>
            <w:tcBorders>
              <w:bottom w:val="single" w:sz="6" w:space="0" w:color="000000"/>
            </w:tcBorders>
          </w:tcPr>
          <w:p w:rsidR="008C1C59" w:rsidRPr="0050213C" w:rsidRDefault="008C1C59" w:rsidP="00D17889">
            <w:pPr>
              <w:pStyle w:val="TableParagraph"/>
              <w:spacing w:line="261" w:lineRule="auto"/>
              <w:ind w:left="9"/>
              <w:rPr>
                <w:sz w:val="18"/>
                <w:szCs w:val="18"/>
              </w:rPr>
            </w:pPr>
            <w:r w:rsidRPr="0050213C">
              <w:rPr>
                <w:sz w:val="18"/>
                <w:szCs w:val="18"/>
              </w:rPr>
              <w:t>C.</w:t>
            </w:r>
            <w:r w:rsidRPr="0050213C">
              <w:rPr>
                <w:spacing w:val="1"/>
                <w:sz w:val="18"/>
                <w:szCs w:val="18"/>
              </w:rPr>
              <w:t xml:space="preserve"> </w:t>
            </w:r>
            <w:r w:rsidRPr="0050213C">
              <w:rPr>
                <w:sz w:val="18"/>
                <w:szCs w:val="18"/>
              </w:rPr>
              <w:t>Vybudování</w:t>
            </w:r>
            <w:r w:rsidRPr="0050213C">
              <w:rPr>
                <w:spacing w:val="1"/>
                <w:sz w:val="18"/>
                <w:szCs w:val="18"/>
              </w:rPr>
              <w:t xml:space="preserve"> </w:t>
            </w:r>
            <w:r w:rsidRPr="0050213C">
              <w:rPr>
                <w:sz w:val="18"/>
                <w:szCs w:val="18"/>
              </w:rPr>
              <w:t>solné</w:t>
            </w:r>
            <w:r w:rsidRPr="0050213C">
              <w:rPr>
                <w:spacing w:val="-34"/>
                <w:sz w:val="18"/>
                <w:szCs w:val="18"/>
              </w:rPr>
              <w:t xml:space="preserve"> </w:t>
            </w:r>
            <w:r w:rsidRPr="0050213C">
              <w:rPr>
                <w:sz w:val="18"/>
                <w:szCs w:val="18"/>
              </w:rPr>
              <w:t>jeskyně</w:t>
            </w:r>
          </w:p>
        </w:tc>
        <w:tc>
          <w:tcPr>
            <w:tcW w:w="1060"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Praha</w:t>
            </w:r>
          </w:p>
        </w:tc>
        <w:tc>
          <w:tcPr>
            <w:tcW w:w="1060"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Praha</w:t>
            </w:r>
            <w:r w:rsidRPr="0050213C">
              <w:rPr>
                <w:spacing w:val="1"/>
                <w:sz w:val="18"/>
                <w:szCs w:val="18"/>
              </w:rPr>
              <w:t xml:space="preserve"> </w:t>
            </w:r>
            <w:r w:rsidRPr="0050213C">
              <w:rPr>
                <w:sz w:val="18"/>
                <w:szCs w:val="18"/>
              </w:rPr>
              <w:t>1</w:t>
            </w:r>
          </w:p>
        </w:tc>
        <w:tc>
          <w:tcPr>
            <w:tcW w:w="967" w:type="dxa"/>
            <w:gridSpan w:val="2"/>
            <w:tcBorders>
              <w:bottom w:val="single" w:sz="6" w:space="0" w:color="000000"/>
            </w:tcBorders>
          </w:tcPr>
          <w:p w:rsidR="008C1C59" w:rsidRPr="0050213C" w:rsidRDefault="008C1C59" w:rsidP="00D17889">
            <w:pPr>
              <w:pStyle w:val="TableParagraph"/>
              <w:spacing w:line="189" w:lineRule="exact"/>
              <w:ind w:left="9"/>
              <w:rPr>
                <w:sz w:val="18"/>
                <w:szCs w:val="18"/>
              </w:rPr>
            </w:pPr>
            <w:r w:rsidRPr="0050213C">
              <w:rPr>
                <w:sz w:val="18"/>
                <w:szCs w:val="18"/>
              </w:rPr>
              <w:t>Malá</w:t>
            </w:r>
            <w:r w:rsidRPr="0050213C">
              <w:rPr>
                <w:spacing w:val="-1"/>
                <w:sz w:val="18"/>
                <w:szCs w:val="18"/>
              </w:rPr>
              <w:t xml:space="preserve"> </w:t>
            </w:r>
            <w:r w:rsidRPr="0050213C">
              <w:rPr>
                <w:sz w:val="18"/>
                <w:szCs w:val="18"/>
              </w:rPr>
              <w:t>Strana</w:t>
            </w:r>
          </w:p>
        </w:tc>
        <w:tc>
          <w:tcPr>
            <w:tcW w:w="3260" w:type="dxa"/>
            <w:gridSpan w:val="2"/>
            <w:tcBorders>
              <w:bottom w:val="single" w:sz="6" w:space="0" w:color="000000"/>
            </w:tcBorders>
          </w:tcPr>
          <w:p w:rsidR="008C1C59" w:rsidRPr="0050213C" w:rsidRDefault="008C1C59" w:rsidP="00D17889">
            <w:pPr>
              <w:pStyle w:val="TableParagraph"/>
              <w:spacing w:line="261" w:lineRule="auto"/>
              <w:ind w:left="9"/>
              <w:rPr>
                <w:sz w:val="18"/>
                <w:szCs w:val="18"/>
              </w:rPr>
            </w:pPr>
            <w:r w:rsidRPr="0050213C">
              <w:rPr>
                <w:sz w:val="18"/>
                <w:szCs w:val="18"/>
              </w:rPr>
              <w:t>Vedle</w:t>
            </w:r>
            <w:r w:rsidRPr="0050213C">
              <w:rPr>
                <w:spacing w:val="2"/>
                <w:sz w:val="18"/>
                <w:szCs w:val="18"/>
              </w:rPr>
              <w:t xml:space="preserve"> </w:t>
            </w:r>
            <w:r w:rsidRPr="0050213C">
              <w:rPr>
                <w:sz w:val="18"/>
                <w:szCs w:val="18"/>
              </w:rPr>
              <w:t>tělocvičny,</w:t>
            </w:r>
            <w:r w:rsidRPr="0050213C">
              <w:rPr>
                <w:spacing w:val="7"/>
                <w:sz w:val="18"/>
                <w:szCs w:val="18"/>
              </w:rPr>
              <w:t xml:space="preserve"> </w:t>
            </w:r>
            <w:r w:rsidRPr="0050213C">
              <w:rPr>
                <w:sz w:val="18"/>
                <w:szCs w:val="18"/>
              </w:rPr>
              <w:t>prevence</w:t>
            </w:r>
            <w:r w:rsidRPr="0050213C">
              <w:rPr>
                <w:spacing w:val="3"/>
                <w:sz w:val="18"/>
                <w:szCs w:val="18"/>
              </w:rPr>
              <w:t xml:space="preserve"> </w:t>
            </w:r>
            <w:r w:rsidRPr="0050213C">
              <w:rPr>
                <w:sz w:val="18"/>
                <w:szCs w:val="18"/>
              </w:rPr>
              <w:t>onemocnění</w:t>
            </w:r>
            <w:r w:rsidRPr="0050213C">
              <w:rPr>
                <w:spacing w:val="3"/>
                <w:sz w:val="18"/>
                <w:szCs w:val="18"/>
              </w:rPr>
              <w:t xml:space="preserve"> </w:t>
            </w:r>
            <w:r w:rsidRPr="0050213C">
              <w:rPr>
                <w:sz w:val="18"/>
                <w:szCs w:val="18"/>
              </w:rPr>
              <w:t>dých.</w:t>
            </w:r>
            <w:r w:rsidRPr="0050213C">
              <w:rPr>
                <w:spacing w:val="-34"/>
                <w:sz w:val="18"/>
                <w:szCs w:val="18"/>
              </w:rPr>
              <w:t xml:space="preserve"> </w:t>
            </w:r>
            <w:r w:rsidRPr="0050213C">
              <w:rPr>
                <w:sz w:val="18"/>
                <w:szCs w:val="18"/>
              </w:rPr>
              <w:t>Cest</w:t>
            </w:r>
          </w:p>
        </w:tc>
        <w:tc>
          <w:tcPr>
            <w:tcW w:w="806" w:type="dxa"/>
            <w:gridSpan w:val="2"/>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700</w:t>
            </w:r>
            <w:r w:rsidRPr="0050213C">
              <w:rPr>
                <w:spacing w:val="1"/>
                <w:sz w:val="16"/>
                <w:szCs w:val="16"/>
              </w:rPr>
              <w:t xml:space="preserve"> </w:t>
            </w:r>
            <w:r w:rsidRPr="0050213C">
              <w:rPr>
                <w:sz w:val="16"/>
                <w:szCs w:val="16"/>
              </w:rPr>
              <w:t>000</w:t>
            </w:r>
          </w:p>
        </w:tc>
        <w:tc>
          <w:tcPr>
            <w:tcW w:w="848" w:type="dxa"/>
            <w:tcBorders>
              <w:left w:val="single" w:sz="6" w:space="0" w:color="000000"/>
              <w:bottom w:val="single" w:sz="6" w:space="0" w:color="000000"/>
            </w:tcBorders>
          </w:tcPr>
          <w:p w:rsidR="008C1C59" w:rsidRPr="0050213C" w:rsidRDefault="008C1C59" w:rsidP="00D17889">
            <w:pPr>
              <w:pStyle w:val="TableParagraph"/>
              <w:ind w:left="9"/>
              <w:rPr>
                <w:rFonts w:ascii="Times New Roman"/>
                <w:sz w:val="16"/>
                <w:szCs w:val="16"/>
              </w:rPr>
            </w:pPr>
          </w:p>
        </w:tc>
        <w:tc>
          <w:tcPr>
            <w:tcW w:w="765" w:type="dxa"/>
            <w:gridSpan w:val="2"/>
            <w:tcBorders>
              <w:bottom w:val="single" w:sz="6" w:space="0" w:color="000000"/>
              <w:right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2022</w:t>
            </w:r>
          </w:p>
        </w:tc>
        <w:tc>
          <w:tcPr>
            <w:tcW w:w="766" w:type="dxa"/>
            <w:tcBorders>
              <w:left w:val="single" w:sz="6" w:space="0" w:color="000000"/>
              <w:bottom w:val="single" w:sz="6" w:space="0" w:color="000000"/>
            </w:tcBorders>
          </w:tcPr>
          <w:p w:rsidR="008C1C59" w:rsidRPr="0050213C" w:rsidRDefault="008C1C59" w:rsidP="00D17889">
            <w:pPr>
              <w:pStyle w:val="TableParagraph"/>
              <w:spacing w:line="189" w:lineRule="exact"/>
              <w:ind w:left="9"/>
              <w:rPr>
                <w:sz w:val="16"/>
                <w:szCs w:val="16"/>
              </w:rPr>
            </w:pPr>
            <w:r w:rsidRPr="0050213C">
              <w:rPr>
                <w:sz w:val="16"/>
                <w:szCs w:val="16"/>
              </w:rPr>
              <w:t>2023</w:t>
            </w:r>
          </w:p>
        </w:tc>
        <w:tc>
          <w:tcPr>
            <w:tcW w:w="1132" w:type="dxa"/>
            <w:gridSpan w:val="2"/>
            <w:tcBorders>
              <w:bottom w:val="single" w:sz="6" w:space="0" w:color="000000"/>
              <w:right w:val="single" w:sz="6" w:space="0" w:color="000000"/>
            </w:tcBorders>
          </w:tcPr>
          <w:p w:rsidR="008C1C59" w:rsidRPr="0050213C" w:rsidRDefault="008C1C59" w:rsidP="00D17889">
            <w:pPr>
              <w:pStyle w:val="TableParagraph"/>
              <w:ind w:left="9"/>
              <w:rPr>
                <w:rFonts w:ascii="Times New Roman"/>
                <w:sz w:val="16"/>
                <w:szCs w:val="16"/>
              </w:rPr>
            </w:pPr>
          </w:p>
        </w:tc>
        <w:tc>
          <w:tcPr>
            <w:tcW w:w="1095" w:type="dxa"/>
            <w:tcBorders>
              <w:left w:val="single" w:sz="6" w:space="0" w:color="000000"/>
              <w:bottom w:val="single" w:sz="6" w:space="0" w:color="000000"/>
            </w:tcBorders>
          </w:tcPr>
          <w:p w:rsidR="008C1C59" w:rsidRPr="0050213C" w:rsidRDefault="008C1C59" w:rsidP="00D17889">
            <w:pPr>
              <w:pStyle w:val="TableParagraph"/>
              <w:ind w:left="9"/>
              <w:rPr>
                <w:rFonts w:ascii="Times New Roman"/>
                <w:sz w:val="16"/>
                <w:szCs w:val="16"/>
              </w:rPr>
            </w:pPr>
          </w:p>
        </w:tc>
        <w:tc>
          <w:tcPr>
            <w:tcW w:w="847" w:type="dxa"/>
            <w:gridSpan w:val="2"/>
            <w:tcBorders>
              <w:bottom w:val="single" w:sz="6" w:space="0" w:color="000000"/>
            </w:tcBorders>
          </w:tcPr>
          <w:p w:rsidR="008C1C59" w:rsidRPr="0050213C" w:rsidRDefault="008C1C59" w:rsidP="00D17889">
            <w:pPr>
              <w:pStyle w:val="TableParagraph"/>
              <w:ind w:left="9"/>
              <w:rPr>
                <w:rFonts w:ascii="Times New Roman"/>
                <w:sz w:val="16"/>
                <w:szCs w:val="16"/>
              </w:rPr>
            </w:pPr>
          </w:p>
        </w:tc>
        <w:tc>
          <w:tcPr>
            <w:tcW w:w="769" w:type="dxa"/>
            <w:tcBorders>
              <w:bottom w:val="single" w:sz="6" w:space="0" w:color="000000"/>
            </w:tcBorders>
          </w:tcPr>
          <w:p w:rsidR="008C1C59" w:rsidRPr="0050213C" w:rsidRDefault="008C1C59" w:rsidP="00D17889">
            <w:pPr>
              <w:pStyle w:val="TableParagraph"/>
              <w:ind w:left="9"/>
              <w:rPr>
                <w:rFonts w:ascii="Times New Roman"/>
                <w:sz w:val="16"/>
                <w:szCs w:val="16"/>
              </w:rPr>
            </w:pPr>
          </w:p>
        </w:tc>
      </w:tr>
      <w:tr w:rsidR="008C1C59" w:rsidTr="0050213C">
        <w:trPr>
          <w:gridAfter w:val="1"/>
          <w:wAfter w:w="6" w:type="dxa"/>
          <w:trHeight w:val="197"/>
        </w:trPr>
        <w:tc>
          <w:tcPr>
            <w:tcW w:w="607" w:type="dxa"/>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758"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5"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5"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809"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851"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2"/>
              </w:rPr>
            </w:pPr>
          </w:p>
        </w:tc>
        <w:tc>
          <w:tcPr>
            <w:tcW w:w="1740"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1060"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1060"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967"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3260"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806" w:type="dxa"/>
            <w:gridSpan w:val="2"/>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848"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2"/>
              </w:rPr>
            </w:pPr>
          </w:p>
        </w:tc>
        <w:tc>
          <w:tcPr>
            <w:tcW w:w="765" w:type="dxa"/>
            <w:gridSpan w:val="2"/>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6"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2"/>
              </w:rPr>
            </w:pPr>
          </w:p>
        </w:tc>
        <w:tc>
          <w:tcPr>
            <w:tcW w:w="1132" w:type="dxa"/>
            <w:gridSpan w:val="2"/>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2"/>
              </w:rPr>
            </w:pPr>
          </w:p>
        </w:tc>
        <w:tc>
          <w:tcPr>
            <w:tcW w:w="1095"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2"/>
              </w:rPr>
            </w:pPr>
          </w:p>
        </w:tc>
        <w:tc>
          <w:tcPr>
            <w:tcW w:w="847" w:type="dxa"/>
            <w:gridSpan w:val="2"/>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c>
          <w:tcPr>
            <w:tcW w:w="769" w:type="dxa"/>
            <w:tcBorders>
              <w:top w:val="single" w:sz="6" w:space="0" w:color="000000"/>
              <w:bottom w:val="single" w:sz="6" w:space="0" w:color="000000"/>
            </w:tcBorders>
          </w:tcPr>
          <w:p w:rsidR="008C1C59" w:rsidRDefault="008C1C59" w:rsidP="00D17889">
            <w:pPr>
              <w:pStyle w:val="TableParagraph"/>
              <w:ind w:left="9"/>
              <w:rPr>
                <w:rFonts w:ascii="Times New Roman"/>
                <w:sz w:val="12"/>
              </w:rPr>
            </w:pPr>
          </w:p>
        </w:tc>
      </w:tr>
      <w:tr w:rsidR="008C1C59" w:rsidTr="0050213C">
        <w:trPr>
          <w:gridAfter w:val="1"/>
          <w:wAfter w:w="6" w:type="dxa"/>
          <w:trHeight w:val="200"/>
        </w:trPr>
        <w:tc>
          <w:tcPr>
            <w:tcW w:w="607" w:type="dxa"/>
            <w:tcBorders>
              <w:top w:val="single" w:sz="6" w:space="0" w:color="000000"/>
            </w:tcBorders>
          </w:tcPr>
          <w:p w:rsidR="008C1C59" w:rsidRDefault="008C1C59" w:rsidP="00D17889">
            <w:pPr>
              <w:pStyle w:val="TableParagraph"/>
              <w:spacing w:line="180" w:lineRule="exact"/>
              <w:ind w:left="9"/>
              <w:rPr>
                <w:sz w:val="16"/>
              </w:rPr>
            </w:pPr>
            <w:r>
              <w:rPr>
                <w:sz w:val="16"/>
              </w:rPr>
              <w:t>…</w:t>
            </w:r>
          </w:p>
        </w:tc>
        <w:tc>
          <w:tcPr>
            <w:tcW w:w="758" w:type="dxa"/>
            <w:tcBorders>
              <w:top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5"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5"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2"/>
              </w:rPr>
            </w:pPr>
          </w:p>
        </w:tc>
        <w:tc>
          <w:tcPr>
            <w:tcW w:w="809"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2"/>
              </w:rPr>
            </w:pPr>
          </w:p>
        </w:tc>
        <w:tc>
          <w:tcPr>
            <w:tcW w:w="851" w:type="dxa"/>
            <w:tcBorders>
              <w:top w:val="single" w:sz="6" w:space="0" w:color="000000"/>
              <w:left w:val="single" w:sz="6" w:space="0" w:color="000000"/>
            </w:tcBorders>
          </w:tcPr>
          <w:p w:rsidR="008C1C59" w:rsidRDefault="008C1C59" w:rsidP="00D17889">
            <w:pPr>
              <w:pStyle w:val="TableParagraph"/>
              <w:ind w:left="9"/>
              <w:rPr>
                <w:rFonts w:ascii="Times New Roman"/>
                <w:sz w:val="12"/>
              </w:rPr>
            </w:pPr>
          </w:p>
        </w:tc>
        <w:tc>
          <w:tcPr>
            <w:tcW w:w="1740" w:type="dxa"/>
            <w:gridSpan w:val="2"/>
            <w:tcBorders>
              <w:top w:val="single" w:sz="6" w:space="0" w:color="000000"/>
            </w:tcBorders>
          </w:tcPr>
          <w:p w:rsidR="008C1C59" w:rsidRDefault="008C1C59" w:rsidP="00D17889">
            <w:pPr>
              <w:pStyle w:val="TableParagraph"/>
              <w:ind w:left="9"/>
              <w:rPr>
                <w:rFonts w:ascii="Times New Roman"/>
                <w:sz w:val="12"/>
              </w:rPr>
            </w:pPr>
          </w:p>
        </w:tc>
        <w:tc>
          <w:tcPr>
            <w:tcW w:w="1060" w:type="dxa"/>
            <w:gridSpan w:val="2"/>
            <w:tcBorders>
              <w:top w:val="single" w:sz="6" w:space="0" w:color="000000"/>
            </w:tcBorders>
          </w:tcPr>
          <w:p w:rsidR="008C1C59" w:rsidRDefault="008C1C59" w:rsidP="00D17889">
            <w:pPr>
              <w:pStyle w:val="TableParagraph"/>
              <w:ind w:left="9"/>
              <w:rPr>
                <w:rFonts w:ascii="Times New Roman"/>
                <w:sz w:val="12"/>
              </w:rPr>
            </w:pPr>
          </w:p>
        </w:tc>
        <w:tc>
          <w:tcPr>
            <w:tcW w:w="1060" w:type="dxa"/>
            <w:gridSpan w:val="2"/>
            <w:tcBorders>
              <w:top w:val="single" w:sz="6" w:space="0" w:color="000000"/>
            </w:tcBorders>
          </w:tcPr>
          <w:p w:rsidR="008C1C59" w:rsidRDefault="008C1C59" w:rsidP="00D17889">
            <w:pPr>
              <w:pStyle w:val="TableParagraph"/>
              <w:ind w:left="9"/>
              <w:rPr>
                <w:rFonts w:ascii="Times New Roman"/>
                <w:sz w:val="12"/>
              </w:rPr>
            </w:pPr>
          </w:p>
        </w:tc>
        <w:tc>
          <w:tcPr>
            <w:tcW w:w="967" w:type="dxa"/>
            <w:gridSpan w:val="2"/>
            <w:tcBorders>
              <w:top w:val="single" w:sz="6" w:space="0" w:color="000000"/>
            </w:tcBorders>
          </w:tcPr>
          <w:p w:rsidR="008C1C59" w:rsidRDefault="008C1C59" w:rsidP="00D17889">
            <w:pPr>
              <w:pStyle w:val="TableParagraph"/>
              <w:ind w:left="9"/>
              <w:rPr>
                <w:rFonts w:ascii="Times New Roman"/>
                <w:sz w:val="12"/>
              </w:rPr>
            </w:pPr>
          </w:p>
        </w:tc>
        <w:tc>
          <w:tcPr>
            <w:tcW w:w="3260" w:type="dxa"/>
            <w:gridSpan w:val="2"/>
            <w:tcBorders>
              <w:top w:val="single" w:sz="6" w:space="0" w:color="000000"/>
            </w:tcBorders>
          </w:tcPr>
          <w:p w:rsidR="008C1C59" w:rsidRDefault="008C1C59" w:rsidP="00D17889">
            <w:pPr>
              <w:pStyle w:val="TableParagraph"/>
              <w:ind w:left="9"/>
              <w:rPr>
                <w:rFonts w:ascii="Times New Roman"/>
                <w:sz w:val="12"/>
              </w:rPr>
            </w:pPr>
          </w:p>
        </w:tc>
        <w:tc>
          <w:tcPr>
            <w:tcW w:w="806" w:type="dxa"/>
            <w:gridSpan w:val="2"/>
            <w:tcBorders>
              <w:top w:val="single" w:sz="6" w:space="0" w:color="000000"/>
              <w:right w:val="single" w:sz="6" w:space="0" w:color="000000"/>
            </w:tcBorders>
          </w:tcPr>
          <w:p w:rsidR="008C1C59" w:rsidRDefault="008C1C59" w:rsidP="00D17889">
            <w:pPr>
              <w:pStyle w:val="TableParagraph"/>
              <w:ind w:left="9"/>
              <w:rPr>
                <w:rFonts w:ascii="Times New Roman"/>
                <w:sz w:val="12"/>
              </w:rPr>
            </w:pPr>
          </w:p>
        </w:tc>
        <w:tc>
          <w:tcPr>
            <w:tcW w:w="848" w:type="dxa"/>
            <w:tcBorders>
              <w:top w:val="single" w:sz="6" w:space="0" w:color="000000"/>
              <w:left w:val="single" w:sz="6" w:space="0" w:color="000000"/>
            </w:tcBorders>
          </w:tcPr>
          <w:p w:rsidR="008C1C59" w:rsidRDefault="008C1C59" w:rsidP="00D17889">
            <w:pPr>
              <w:pStyle w:val="TableParagraph"/>
              <w:ind w:left="9"/>
              <w:rPr>
                <w:rFonts w:ascii="Times New Roman"/>
                <w:sz w:val="12"/>
              </w:rPr>
            </w:pPr>
          </w:p>
        </w:tc>
        <w:tc>
          <w:tcPr>
            <w:tcW w:w="765" w:type="dxa"/>
            <w:gridSpan w:val="2"/>
            <w:tcBorders>
              <w:top w:val="single" w:sz="6" w:space="0" w:color="000000"/>
              <w:right w:val="single" w:sz="6" w:space="0" w:color="000000"/>
            </w:tcBorders>
          </w:tcPr>
          <w:p w:rsidR="008C1C59" w:rsidRDefault="008C1C59" w:rsidP="00D17889">
            <w:pPr>
              <w:pStyle w:val="TableParagraph"/>
              <w:ind w:left="9"/>
              <w:rPr>
                <w:rFonts w:ascii="Times New Roman"/>
                <w:sz w:val="12"/>
              </w:rPr>
            </w:pPr>
          </w:p>
        </w:tc>
        <w:tc>
          <w:tcPr>
            <w:tcW w:w="766" w:type="dxa"/>
            <w:tcBorders>
              <w:top w:val="single" w:sz="6" w:space="0" w:color="000000"/>
              <w:left w:val="single" w:sz="6" w:space="0" w:color="000000"/>
            </w:tcBorders>
          </w:tcPr>
          <w:p w:rsidR="008C1C59" w:rsidRDefault="008C1C59" w:rsidP="00D17889">
            <w:pPr>
              <w:pStyle w:val="TableParagraph"/>
              <w:ind w:left="9"/>
              <w:rPr>
                <w:rFonts w:ascii="Times New Roman"/>
                <w:sz w:val="12"/>
              </w:rPr>
            </w:pPr>
          </w:p>
        </w:tc>
        <w:tc>
          <w:tcPr>
            <w:tcW w:w="1132" w:type="dxa"/>
            <w:gridSpan w:val="2"/>
            <w:tcBorders>
              <w:top w:val="single" w:sz="6" w:space="0" w:color="000000"/>
              <w:right w:val="single" w:sz="6" w:space="0" w:color="000000"/>
            </w:tcBorders>
          </w:tcPr>
          <w:p w:rsidR="008C1C59" w:rsidRDefault="008C1C59" w:rsidP="00D17889">
            <w:pPr>
              <w:pStyle w:val="TableParagraph"/>
              <w:ind w:left="9"/>
              <w:rPr>
                <w:rFonts w:ascii="Times New Roman"/>
                <w:sz w:val="12"/>
              </w:rPr>
            </w:pPr>
          </w:p>
        </w:tc>
        <w:tc>
          <w:tcPr>
            <w:tcW w:w="1095" w:type="dxa"/>
            <w:tcBorders>
              <w:top w:val="single" w:sz="6" w:space="0" w:color="000000"/>
              <w:left w:val="single" w:sz="6" w:space="0" w:color="000000"/>
            </w:tcBorders>
          </w:tcPr>
          <w:p w:rsidR="008C1C59" w:rsidRDefault="008C1C59" w:rsidP="00D17889">
            <w:pPr>
              <w:pStyle w:val="TableParagraph"/>
              <w:ind w:left="9"/>
              <w:rPr>
                <w:rFonts w:ascii="Times New Roman"/>
                <w:sz w:val="12"/>
              </w:rPr>
            </w:pPr>
          </w:p>
        </w:tc>
        <w:tc>
          <w:tcPr>
            <w:tcW w:w="847" w:type="dxa"/>
            <w:gridSpan w:val="2"/>
            <w:tcBorders>
              <w:top w:val="single" w:sz="6" w:space="0" w:color="000000"/>
            </w:tcBorders>
          </w:tcPr>
          <w:p w:rsidR="008C1C59" w:rsidRDefault="008C1C59" w:rsidP="00D17889">
            <w:pPr>
              <w:pStyle w:val="TableParagraph"/>
              <w:ind w:left="9"/>
              <w:rPr>
                <w:rFonts w:ascii="Times New Roman"/>
                <w:sz w:val="12"/>
              </w:rPr>
            </w:pPr>
          </w:p>
        </w:tc>
        <w:tc>
          <w:tcPr>
            <w:tcW w:w="769" w:type="dxa"/>
            <w:tcBorders>
              <w:top w:val="single" w:sz="6" w:space="0" w:color="000000"/>
            </w:tcBorders>
          </w:tcPr>
          <w:p w:rsidR="008C1C59" w:rsidRDefault="008C1C59" w:rsidP="00D17889">
            <w:pPr>
              <w:pStyle w:val="TableParagraph"/>
              <w:ind w:left="9"/>
              <w:rPr>
                <w:rFonts w:ascii="Times New Roman"/>
                <w:sz w:val="12"/>
              </w:rPr>
            </w:pPr>
          </w:p>
        </w:tc>
      </w:tr>
    </w:tbl>
    <w:p w:rsidR="008C1C59" w:rsidRDefault="008C1C59" w:rsidP="008C1C59">
      <w:pPr>
        <w:pStyle w:val="Zkladntext"/>
        <w:ind w:left="9"/>
        <w:rPr>
          <w:rFonts w:ascii="Times New Roman"/>
          <w:sz w:val="20"/>
        </w:rPr>
      </w:pPr>
    </w:p>
    <w:p w:rsidR="008C1C59" w:rsidRDefault="008C1C59" w:rsidP="008C1C59">
      <w:pPr>
        <w:pStyle w:val="Zkladntext"/>
        <w:spacing w:before="8"/>
        <w:ind w:left="9"/>
        <w:rPr>
          <w:rFonts w:ascii="Times New Roman"/>
          <w:sz w:val="28"/>
        </w:rPr>
      </w:pPr>
    </w:p>
    <w:p w:rsidR="008C1C59" w:rsidRPr="0008562D" w:rsidRDefault="008C1C59" w:rsidP="008C1C59">
      <w:pPr>
        <w:spacing w:before="69"/>
        <w:ind w:left="284"/>
        <w:rPr>
          <w:b/>
          <w:sz w:val="24"/>
          <w:szCs w:val="24"/>
        </w:rPr>
      </w:pPr>
      <w:r w:rsidRPr="0008562D">
        <w:rPr>
          <w:b/>
          <w:sz w:val="24"/>
          <w:szCs w:val="24"/>
        </w:rPr>
        <w:t>Schváleno</w:t>
      </w:r>
      <w:r w:rsidRPr="0008562D">
        <w:rPr>
          <w:b/>
          <w:spacing w:val="4"/>
          <w:sz w:val="24"/>
          <w:szCs w:val="24"/>
        </w:rPr>
        <w:t xml:space="preserve"> </w:t>
      </w:r>
      <w:r w:rsidRPr="0008562D">
        <w:rPr>
          <w:b/>
          <w:sz w:val="24"/>
          <w:szCs w:val="24"/>
        </w:rPr>
        <w:t>v</w:t>
      </w:r>
      <w:r w:rsidRPr="0008562D">
        <w:rPr>
          <w:b/>
          <w:spacing w:val="4"/>
          <w:sz w:val="24"/>
          <w:szCs w:val="24"/>
        </w:rPr>
        <w:t> Praze Řídícím výborem MAP II MČ Praha 1 dne 20. 4. 2022</w:t>
      </w:r>
    </w:p>
    <w:p w:rsidR="008C1C59" w:rsidRPr="00E1025E" w:rsidRDefault="008C1C59" w:rsidP="008C1C59">
      <w:pPr>
        <w:pStyle w:val="Zkladntext"/>
        <w:ind w:left="284"/>
        <w:rPr>
          <w:sz w:val="24"/>
          <w:szCs w:val="24"/>
        </w:rPr>
      </w:pPr>
    </w:p>
    <w:p w:rsidR="008C1C59" w:rsidRPr="00E1025E" w:rsidRDefault="008C1C59" w:rsidP="008C1C59">
      <w:pPr>
        <w:pStyle w:val="Zkladntext"/>
        <w:ind w:left="284"/>
        <w:rPr>
          <w:sz w:val="24"/>
          <w:szCs w:val="24"/>
        </w:rPr>
      </w:pPr>
    </w:p>
    <w:p w:rsidR="008C1C59" w:rsidRPr="00E1025E" w:rsidRDefault="008C1C59" w:rsidP="008C1C59">
      <w:pPr>
        <w:pStyle w:val="Zkladntext"/>
        <w:ind w:left="284"/>
        <w:rPr>
          <w:sz w:val="24"/>
          <w:szCs w:val="24"/>
        </w:rPr>
      </w:pPr>
    </w:p>
    <w:p w:rsidR="008C1C59" w:rsidRPr="00E1025E" w:rsidRDefault="008C1C59" w:rsidP="008C1C59">
      <w:pPr>
        <w:ind w:left="284"/>
        <w:rPr>
          <w:sz w:val="24"/>
          <w:szCs w:val="24"/>
        </w:rPr>
      </w:pPr>
      <w:r w:rsidRPr="00E1025E">
        <w:rPr>
          <w:sz w:val="24"/>
          <w:szCs w:val="24"/>
        </w:rPr>
        <w:t>Pozn.</w:t>
      </w:r>
    </w:p>
    <w:p w:rsidR="008C1C59" w:rsidRPr="00E1025E" w:rsidRDefault="008C1C59" w:rsidP="00437514">
      <w:pPr>
        <w:pStyle w:val="Odstavecseseznamem"/>
        <w:numPr>
          <w:ilvl w:val="0"/>
          <w:numId w:val="157"/>
        </w:numPr>
        <w:tabs>
          <w:tab w:val="left" w:pos="321"/>
        </w:tabs>
        <w:spacing w:before="15"/>
        <w:ind w:left="284" w:hanging="170"/>
        <w:rPr>
          <w:sz w:val="24"/>
          <w:szCs w:val="24"/>
        </w:rPr>
      </w:pPr>
      <w:r w:rsidRPr="00E1025E">
        <w:rPr>
          <w:sz w:val="24"/>
          <w:szCs w:val="24"/>
        </w:rPr>
        <w:t>Uveďte</w:t>
      </w:r>
      <w:r w:rsidRPr="00E1025E">
        <w:rPr>
          <w:spacing w:val="2"/>
          <w:sz w:val="24"/>
          <w:szCs w:val="24"/>
        </w:rPr>
        <w:t xml:space="preserve"> </w:t>
      </w:r>
      <w:r w:rsidRPr="00E1025E">
        <w:rPr>
          <w:sz w:val="24"/>
          <w:szCs w:val="24"/>
        </w:rPr>
        <w:t>celkové</w:t>
      </w:r>
      <w:r w:rsidRPr="00E1025E">
        <w:rPr>
          <w:spacing w:val="3"/>
          <w:sz w:val="24"/>
          <w:szCs w:val="24"/>
        </w:rPr>
        <w:t xml:space="preserve"> </w:t>
      </w:r>
      <w:r w:rsidRPr="00E1025E">
        <w:rPr>
          <w:sz w:val="24"/>
          <w:szCs w:val="24"/>
        </w:rPr>
        <w:t>předpokládané</w:t>
      </w:r>
      <w:r w:rsidRPr="00E1025E">
        <w:rPr>
          <w:spacing w:val="3"/>
          <w:sz w:val="24"/>
          <w:szCs w:val="24"/>
        </w:rPr>
        <w:t xml:space="preserve"> </w:t>
      </w:r>
      <w:r w:rsidRPr="00E1025E">
        <w:rPr>
          <w:sz w:val="24"/>
          <w:szCs w:val="24"/>
        </w:rPr>
        <w:t>náklady</w:t>
      </w:r>
      <w:r w:rsidRPr="00E1025E">
        <w:rPr>
          <w:spacing w:val="3"/>
          <w:sz w:val="24"/>
          <w:szCs w:val="24"/>
        </w:rPr>
        <w:t xml:space="preserve"> </w:t>
      </w:r>
      <w:r w:rsidRPr="00E1025E">
        <w:rPr>
          <w:sz w:val="24"/>
          <w:szCs w:val="24"/>
        </w:rPr>
        <w:t>na</w:t>
      </w:r>
      <w:r w:rsidRPr="00E1025E">
        <w:rPr>
          <w:spacing w:val="3"/>
          <w:sz w:val="24"/>
          <w:szCs w:val="24"/>
        </w:rPr>
        <w:t xml:space="preserve"> </w:t>
      </w:r>
      <w:r w:rsidRPr="00E1025E">
        <w:rPr>
          <w:sz w:val="24"/>
          <w:szCs w:val="24"/>
        </w:rPr>
        <w:t>realizaci</w:t>
      </w:r>
      <w:r w:rsidRPr="00E1025E">
        <w:rPr>
          <w:spacing w:val="3"/>
          <w:sz w:val="24"/>
          <w:szCs w:val="24"/>
        </w:rPr>
        <w:t xml:space="preserve"> </w:t>
      </w:r>
      <w:r w:rsidRPr="00E1025E">
        <w:rPr>
          <w:sz w:val="24"/>
          <w:szCs w:val="24"/>
        </w:rPr>
        <w:t>projektu.</w:t>
      </w:r>
      <w:r w:rsidRPr="00E1025E">
        <w:rPr>
          <w:spacing w:val="2"/>
          <w:sz w:val="24"/>
          <w:szCs w:val="24"/>
        </w:rPr>
        <w:t xml:space="preserve"> </w:t>
      </w:r>
      <w:r w:rsidRPr="00E1025E">
        <w:rPr>
          <w:sz w:val="24"/>
          <w:szCs w:val="24"/>
        </w:rPr>
        <w:t>Podíl</w:t>
      </w:r>
      <w:r w:rsidRPr="00E1025E">
        <w:rPr>
          <w:spacing w:val="2"/>
          <w:sz w:val="24"/>
          <w:szCs w:val="24"/>
        </w:rPr>
        <w:t xml:space="preserve"> </w:t>
      </w:r>
      <w:r w:rsidRPr="00E1025E">
        <w:rPr>
          <w:sz w:val="24"/>
          <w:szCs w:val="24"/>
        </w:rPr>
        <w:t>EFRR</w:t>
      </w:r>
      <w:r w:rsidRPr="00E1025E">
        <w:rPr>
          <w:spacing w:val="2"/>
          <w:sz w:val="24"/>
          <w:szCs w:val="24"/>
        </w:rPr>
        <w:t xml:space="preserve"> </w:t>
      </w:r>
      <w:r w:rsidRPr="00E1025E">
        <w:rPr>
          <w:sz w:val="24"/>
          <w:szCs w:val="24"/>
        </w:rPr>
        <w:t>bude</w:t>
      </w:r>
      <w:r w:rsidRPr="00E1025E">
        <w:rPr>
          <w:spacing w:val="3"/>
          <w:sz w:val="24"/>
          <w:szCs w:val="24"/>
        </w:rPr>
        <w:t xml:space="preserve"> </w:t>
      </w:r>
      <w:r w:rsidRPr="00E1025E">
        <w:rPr>
          <w:sz w:val="24"/>
          <w:szCs w:val="24"/>
        </w:rPr>
        <w:t>doplněn/přepočten</w:t>
      </w:r>
      <w:r w:rsidRPr="00E1025E">
        <w:rPr>
          <w:spacing w:val="2"/>
          <w:sz w:val="24"/>
          <w:szCs w:val="24"/>
        </w:rPr>
        <w:t xml:space="preserve"> </w:t>
      </w:r>
      <w:r w:rsidRPr="00E1025E">
        <w:rPr>
          <w:sz w:val="24"/>
          <w:szCs w:val="24"/>
        </w:rPr>
        <w:t>ve</w:t>
      </w:r>
      <w:r w:rsidRPr="00E1025E">
        <w:rPr>
          <w:spacing w:val="3"/>
          <w:sz w:val="24"/>
          <w:szCs w:val="24"/>
        </w:rPr>
        <w:t xml:space="preserve"> </w:t>
      </w:r>
      <w:r w:rsidRPr="00E1025E">
        <w:rPr>
          <w:sz w:val="24"/>
          <w:szCs w:val="24"/>
        </w:rPr>
        <w:t>finální</w:t>
      </w:r>
      <w:r w:rsidRPr="00E1025E">
        <w:rPr>
          <w:spacing w:val="3"/>
          <w:sz w:val="24"/>
          <w:szCs w:val="24"/>
        </w:rPr>
        <w:t xml:space="preserve"> </w:t>
      </w:r>
      <w:r w:rsidRPr="00E1025E">
        <w:rPr>
          <w:sz w:val="24"/>
          <w:szCs w:val="24"/>
        </w:rPr>
        <w:t>verzi</w:t>
      </w:r>
      <w:r w:rsidRPr="00E1025E">
        <w:rPr>
          <w:spacing w:val="2"/>
          <w:sz w:val="24"/>
          <w:szCs w:val="24"/>
        </w:rPr>
        <w:t xml:space="preserve"> </w:t>
      </w:r>
      <w:r w:rsidRPr="00E1025E">
        <w:rPr>
          <w:sz w:val="24"/>
          <w:szCs w:val="24"/>
        </w:rPr>
        <w:t>MAP</w:t>
      </w:r>
      <w:r w:rsidRPr="00E1025E">
        <w:rPr>
          <w:spacing w:val="3"/>
          <w:sz w:val="24"/>
          <w:szCs w:val="24"/>
        </w:rPr>
        <w:t xml:space="preserve"> </w:t>
      </w:r>
      <w:r w:rsidRPr="00E1025E">
        <w:rPr>
          <w:sz w:val="24"/>
          <w:szCs w:val="24"/>
        </w:rPr>
        <w:t>určené</w:t>
      </w:r>
      <w:r w:rsidRPr="00E1025E">
        <w:rPr>
          <w:spacing w:val="3"/>
          <w:sz w:val="24"/>
          <w:szCs w:val="24"/>
        </w:rPr>
        <w:t xml:space="preserve"> </w:t>
      </w:r>
      <w:r w:rsidRPr="00E1025E">
        <w:rPr>
          <w:sz w:val="24"/>
          <w:szCs w:val="24"/>
        </w:rPr>
        <w:t>ke</w:t>
      </w:r>
      <w:r w:rsidRPr="00E1025E">
        <w:rPr>
          <w:spacing w:val="3"/>
          <w:sz w:val="24"/>
          <w:szCs w:val="24"/>
        </w:rPr>
        <w:t xml:space="preserve"> </w:t>
      </w:r>
      <w:r w:rsidRPr="00E1025E">
        <w:rPr>
          <w:sz w:val="24"/>
          <w:szCs w:val="24"/>
        </w:rPr>
        <w:t>zveřejnění.</w:t>
      </w:r>
    </w:p>
    <w:p w:rsidR="008C1C59" w:rsidRPr="00E1025E" w:rsidRDefault="008C1C59" w:rsidP="008C1C59">
      <w:pPr>
        <w:spacing w:before="19"/>
        <w:ind w:left="284"/>
        <w:rPr>
          <w:sz w:val="24"/>
          <w:szCs w:val="24"/>
        </w:rPr>
      </w:pPr>
      <w:r w:rsidRPr="00E1025E">
        <w:rPr>
          <w:sz w:val="24"/>
          <w:szCs w:val="24"/>
        </w:rPr>
        <w:t>EFRR</w:t>
      </w:r>
      <w:r w:rsidRPr="00E1025E">
        <w:rPr>
          <w:spacing w:val="1"/>
          <w:sz w:val="24"/>
          <w:szCs w:val="24"/>
        </w:rPr>
        <w:t xml:space="preserve"> </w:t>
      </w:r>
      <w:r w:rsidRPr="00E1025E">
        <w:rPr>
          <w:sz w:val="24"/>
          <w:szCs w:val="24"/>
        </w:rPr>
        <w:t>bude</w:t>
      </w:r>
      <w:r w:rsidRPr="00E1025E">
        <w:rPr>
          <w:spacing w:val="2"/>
          <w:sz w:val="24"/>
          <w:szCs w:val="24"/>
        </w:rPr>
        <w:t xml:space="preserve"> </w:t>
      </w:r>
      <w:r w:rsidRPr="00E1025E">
        <w:rPr>
          <w:sz w:val="24"/>
          <w:szCs w:val="24"/>
        </w:rPr>
        <w:t>vypočteno</w:t>
      </w:r>
      <w:r w:rsidRPr="00E1025E">
        <w:rPr>
          <w:spacing w:val="3"/>
          <w:sz w:val="24"/>
          <w:szCs w:val="24"/>
        </w:rPr>
        <w:t xml:space="preserve"> </w:t>
      </w:r>
      <w:r w:rsidRPr="00E1025E">
        <w:rPr>
          <w:sz w:val="24"/>
          <w:szCs w:val="24"/>
        </w:rPr>
        <w:t>dle</w:t>
      </w:r>
      <w:r w:rsidRPr="00E1025E">
        <w:rPr>
          <w:spacing w:val="2"/>
          <w:sz w:val="24"/>
          <w:szCs w:val="24"/>
        </w:rPr>
        <w:t xml:space="preserve"> </w:t>
      </w:r>
      <w:r w:rsidRPr="00E1025E">
        <w:rPr>
          <w:sz w:val="24"/>
          <w:szCs w:val="24"/>
        </w:rPr>
        <w:t>podílu spolufinancování</w:t>
      </w:r>
      <w:r w:rsidRPr="00E1025E">
        <w:rPr>
          <w:spacing w:val="2"/>
          <w:sz w:val="24"/>
          <w:szCs w:val="24"/>
        </w:rPr>
        <w:t xml:space="preserve"> </w:t>
      </w:r>
      <w:r w:rsidRPr="00E1025E">
        <w:rPr>
          <w:sz w:val="24"/>
          <w:szCs w:val="24"/>
        </w:rPr>
        <w:t>z</w:t>
      </w:r>
      <w:r w:rsidRPr="00E1025E">
        <w:rPr>
          <w:spacing w:val="1"/>
          <w:sz w:val="24"/>
          <w:szCs w:val="24"/>
        </w:rPr>
        <w:t xml:space="preserve"> </w:t>
      </w:r>
      <w:r w:rsidRPr="00E1025E">
        <w:rPr>
          <w:sz w:val="24"/>
          <w:szCs w:val="24"/>
        </w:rPr>
        <w:t>EU</w:t>
      </w:r>
      <w:r w:rsidRPr="00E1025E">
        <w:rPr>
          <w:spacing w:val="1"/>
          <w:sz w:val="24"/>
          <w:szCs w:val="24"/>
        </w:rPr>
        <w:t xml:space="preserve"> </w:t>
      </w:r>
      <w:r w:rsidRPr="00E1025E">
        <w:rPr>
          <w:sz w:val="24"/>
          <w:szCs w:val="24"/>
        </w:rPr>
        <w:t>v</w:t>
      </w:r>
      <w:r w:rsidRPr="00E1025E">
        <w:rPr>
          <w:spacing w:val="3"/>
          <w:sz w:val="24"/>
          <w:szCs w:val="24"/>
        </w:rPr>
        <w:t xml:space="preserve"> </w:t>
      </w:r>
      <w:r w:rsidRPr="00E1025E">
        <w:rPr>
          <w:sz w:val="24"/>
          <w:szCs w:val="24"/>
        </w:rPr>
        <w:t>daném</w:t>
      </w:r>
      <w:r w:rsidRPr="00E1025E">
        <w:rPr>
          <w:spacing w:val="3"/>
          <w:sz w:val="24"/>
          <w:szCs w:val="24"/>
        </w:rPr>
        <w:t xml:space="preserve"> </w:t>
      </w:r>
      <w:r w:rsidRPr="00E1025E">
        <w:rPr>
          <w:sz w:val="24"/>
          <w:szCs w:val="24"/>
        </w:rPr>
        <w:t>kraji,</w:t>
      </w:r>
      <w:r w:rsidRPr="00E1025E">
        <w:rPr>
          <w:spacing w:val="2"/>
          <w:sz w:val="24"/>
          <w:szCs w:val="24"/>
        </w:rPr>
        <w:t xml:space="preserve"> </w:t>
      </w:r>
      <w:r w:rsidRPr="00E1025E">
        <w:rPr>
          <w:sz w:val="24"/>
          <w:szCs w:val="24"/>
        </w:rPr>
        <w:t>až</w:t>
      </w:r>
      <w:r w:rsidRPr="00E1025E">
        <w:rPr>
          <w:spacing w:val="1"/>
          <w:sz w:val="24"/>
          <w:szCs w:val="24"/>
        </w:rPr>
        <w:t xml:space="preserve"> </w:t>
      </w:r>
      <w:r w:rsidRPr="00E1025E">
        <w:rPr>
          <w:sz w:val="24"/>
          <w:szCs w:val="24"/>
        </w:rPr>
        <w:t>bude</w:t>
      </w:r>
      <w:r w:rsidRPr="00E1025E">
        <w:rPr>
          <w:spacing w:val="2"/>
          <w:sz w:val="24"/>
          <w:szCs w:val="24"/>
        </w:rPr>
        <w:t xml:space="preserve"> </w:t>
      </w:r>
      <w:r w:rsidRPr="00E1025E">
        <w:rPr>
          <w:sz w:val="24"/>
          <w:szCs w:val="24"/>
        </w:rPr>
        <w:t>míra</w:t>
      </w:r>
      <w:r w:rsidRPr="00E1025E">
        <w:rPr>
          <w:spacing w:val="1"/>
          <w:sz w:val="24"/>
          <w:szCs w:val="24"/>
        </w:rPr>
        <w:t xml:space="preserve"> </w:t>
      </w:r>
      <w:r w:rsidRPr="00E1025E">
        <w:rPr>
          <w:sz w:val="24"/>
          <w:szCs w:val="24"/>
        </w:rPr>
        <w:t>spolufinancování</w:t>
      </w:r>
      <w:r w:rsidRPr="00E1025E">
        <w:rPr>
          <w:spacing w:val="2"/>
          <w:sz w:val="24"/>
          <w:szCs w:val="24"/>
        </w:rPr>
        <w:t xml:space="preserve"> </w:t>
      </w:r>
      <w:r w:rsidRPr="00E1025E">
        <w:rPr>
          <w:sz w:val="24"/>
          <w:szCs w:val="24"/>
        </w:rPr>
        <w:t>pevně</w:t>
      </w:r>
      <w:r w:rsidRPr="00E1025E">
        <w:rPr>
          <w:spacing w:val="1"/>
          <w:sz w:val="24"/>
          <w:szCs w:val="24"/>
        </w:rPr>
        <w:t xml:space="preserve"> </w:t>
      </w:r>
      <w:r w:rsidRPr="00E1025E">
        <w:rPr>
          <w:sz w:val="24"/>
          <w:szCs w:val="24"/>
        </w:rPr>
        <w:t>stanovena.</w:t>
      </w:r>
      <w:r w:rsidRPr="00E1025E">
        <w:rPr>
          <w:spacing w:val="1"/>
          <w:sz w:val="24"/>
          <w:szCs w:val="24"/>
        </w:rPr>
        <w:t xml:space="preserve"> </w:t>
      </w:r>
      <w:r w:rsidRPr="00E1025E">
        <w:rPr>
          <w:sz w:val="24"/>
          <w:szCs w:val="24"/>
        </w:rPr>
        <w:t>Uvedená</w:t>
      </w:r>
      <w:r w:rsidRPr="00E1025E">
        <w:rPr>
          <w:spacing w:val="1"/>
          <w:sz w:val="24"/>
          <w:szCs w:val="24"/>
        </w:rPr>
        <w:t xml:space="preserve"> </w:t>
      </w:r>
      <w:r w:rsidRPr="00E1025E">
        <w:rPr>
          <w:sz w:val="24"/>
          <w:szCs w:val="24"/>
        </w:rPr>
        <w:t>částka</w:t>
      </w:r>
      <w:r w:rsidRPr="00E1025E">
        <w:rPr>
          <w:spacing w:val="1"/>
          <w:sz w:val="24"/>
          <w:szCs w:val="24"/>
        </w:rPr>
        <w:t xml:space="preserve"> </w:t>
      </w:r>
      <w:r w:rsidRPr="00E1025E">
        <w:rPr>
          <w:sz w:val="24"/>
          <w:szCs w:val="24"/>
        </w:rPr>
        <w:t>EFRR</w:t>
      </w:r>
      <w:r w:rsidRPr="00E1025E">
        <w:rPr>
          <w:spacing w:val="2"/>
          <w:sz w:val="24"/>
          <w:szCs w:val="24"/>
        </w:rPr>
        <w:t xml:space="preserve"> </w:t>
      </w:r>
      <w:r w:rsidRPr="00E1025E">
        <w:rPr>
          <w:sz w:val="24"/>
          <w:szCs w:val="24"/>
        </w:rPr>
        <w:t>bude</w:t>
      </w:r>
      <w:r w:rsidRPr="00E1025E">
        <w:rPr>
          <w:spacing w:val="2"/>
          <w:sz w:val="24"/>
          <w:szCs w:val="24"/>
        </w:rPr>
        <w:t xml:space="preserve"> </w:t>
      </w:r>
      <w:r w:rsidRPr="00E1025E">
        <w:rPr>
          <w:sz w:val="24"/>
          <w:szCs w:val="24"/>
        </w:rPr>
        <w:t>maximální</w:t>
      </w:r>
      <w:r w:rsidRPr="00E1025E">
        <w:rPr>
          <w:spacing w:val="2"/>
          <w:sz w:val="24"/>
          <w:szCs w:val="24"/>
        </w:rPr>
        <w:t xml:space="preserve"> </w:t>
      </w:r>
      <w:r w:rsidRPr="00E1025E">
        <w:rPr>
          <w:sz w:val="24"/>
          <w:szCs w:val="24"/>
        </w:rPr>
        <w:t>částkou dotace</w:t>
      </w:r>
      <w:r w:rsidRPr="00E1025E">
        <w:rPr>
          <w:spacing w:val="2"/>
          <w:sz w:val="24"/>
          <w:szCs w:val="24"/>
        </w:rPr>
        <w:t xml:space="preserve"> </w:t>
      </w:r>
      <w:r w:rsidRPr="00E1025E">
        <w:rPr>
          <w:sz w:val="24"/>
          <w:szCs w:val="24"/>
        </w:rPr>
        <w:t>z</w:t>
      </w:r>
      <w:r w:rsidRPr="00E1025E">
        <w:rPr>
          <w:spacing w:val="2"/>
          <w:sz w:val="24"/>
          <w:szCs w:val="24"/>
        </w:rPr>
        <w:t xml:space="preserve"> </w:t>
      </w:r>
      <w:r w:rsidRPr="00E1025E">
        <w:rPr>
          <w:sz w:val="24"/>
          <w:szCs w:val="24"/>
        </w:rPr>
        <w:t>EFRR</w:t>
      </w:r>
      <w:r w:rsidRPr="00E1025E">
        <w:rPr>
          <w:spacing w:val="2"/>
          <w:sz w:val="24"/>
          <w:szCs w:val="24"/>
        </w:rPr>
        <w:t xml:space="preserve"> </w:t>
      </w:r>
      <w:r w:rsidRPr="00E1025E">
        <w:rPr>
          <w:sz w:val="24"/>
          <w:szCs w:val="24"/>
        </w:rPr>
        <w:t>v</w:t>
      </w:r>
      <w:r w:rsidRPr="00E1025E">
        <w:rPr>
          <w:spacing w:val="2"/>
          <w:sz w:val="24"/>
          <w:szCs w:val="24"/>
        </w:rPr>
        <w:t xml:space="preserve"> </w:t>
      </w:r>
      <w:r w:rsidRPr="00E1025E">
        <w:rPr>
          <w:sz w:val="24"/>
          <w:szCs w:val="24"/>
        </w:rPr>
        <w:t>žádosti</w:t>
      </w:r>
      <w:r w:rsidRPr="00E1025E">
        <w:rPr>
          <w:spacing w:val="2"/>
          <w:sz w:val="24"/>
          <w:szCs w:val="24"/>
        </w:rPr>
        <w:t xml:space="preserve"> </w:t>
      </w:r>
      <w:r w:rsidRPr="00E1025E">
        <w:rPr>
          <w:sz w:val="24"/>
          <w:szCs w:val="24"/>
        </w:rPr>
        <w:t>o</w:t>
      </w:r>
      <w:r w:rsidRPr="00E1025E">
        <w:rPr>
          <w:spacing w:val="3"/>
          <w:sz w:val="24"/>
          <w:szCs w:val="24"/>
        </w:rPr>
        <w:t xml:space="preserve"> </w:t>
      </w:r>
      <w:r w:rsidRPr="00E1025E">
        <w:rPr>
          <w:sz w:val="24"/>
          <w:szCs w:val="24"/>
        </w:rPr>
        <w:t>podporu</w:t>
      </w:r>
      <w:r w:rsidRPr="00E1025E">
        <w:rPr>
          <w:spacing w:val="1"/>
          <w:sz w:val="24"/>
          <w:szCs w:val="24"/>
        </w:rPr>
        <w:t xml:space="preserve"> </w:t>
      </w:r>
      <w:r w:rsidRPr="00E1025E">
        <w:rPr>
          <w:sz w:val="24"/>
          <w:szCs w:val="24"/>
        </w:rPr>
        <w:t>v</w:t>
      </w:r>
      <w:r w:rsidRPr="00E1025E">
        <w:rPr>
          <w:spacing w:val="2"/>
          <w:sz w:val="24"/>
          <w:szCs w:val="24"/>
        </w:rPr>
        <w:t xml:space="preserve"> </w:t>
      </w:r>
      <w:r w:rsidRPr="00E1025E">
        <w:rPr>
          <w:sz w:val="24"/>
          <w:szCs w:val="24"/>
        </w:rPr>
        <w:t>IROP.</w:t>
      </w:r>
    </w:p>
    <w:p w:rsidR="008C1C59" w:rsidRPr="00E1025E" w:rsidRDefault="008C1C59" w:rsidP="008C1C59">
      <w:pPr>
        <w:pStyle w:val="Zkladntext"/>
        <w:spacing w:before="10"/>
        <w:ind w:left="284"/>
        <w:rPr>
          <w:sz w:val="24"/>
          <w:szCs w:val="24"/>
        </w:rPr>
      </w:pPr>
    </w:p>
    <w:p w:rsidR="008C1C59" w:rsidRPr="00E1025E" w:rsidRDefault="008C1C59" w:rsidP="00437514">
      <w:pPr>
        <w:pStyle w:val="Odstavecseseznamem"/>
        <w:numPr>
          <w:ilvl w:val="0"/>
          <w:numId w:val="157"/>
        </w:numPr>
        <w:tabs>
          <w:tab w:val="left" w:pos="321"/>
        </w:tabs>
        <w:ind w:left="284" w:hanging="170"/>
        <w:rPr>
          <w:sz w:val="24"/>
          <w:szCs w:val="24"/>
        </w:rPr>
      </w:pPr>
      <w:r w:rsidRPr="00E1025E">
        <w:rPr>
          <w:sz w:val="24"/>
          <w:szCs w:val="24"/>
        </w:rPr>
        <w:t>Relevantní označte</w:t>
      </w:r>
      <w:r w:rsidRPr="00E1025E">
        <w:rPr>
          <w:spacing w:val="2"/>
          <w:sz w:val="24"/>
          <w:szCs w:val="24"/>
        </w:rPr>
        <w:t xml:space="preserve"> </w:t>
      </w:r>
      <w:r w:rsidRPr="00E1025E">
        <w:rPr>
          <w:sz w:val="24"/>
          <w:szCs w:val="24"/>
        </w:rPr>
        <w:t>křížkem</w:t>
      </w:r>
      <w:r w:rsidRPr="00E1025E">
        <w:rPr>
          <w:spacing w:val="3"/>
          <w:sz w:val="24"/>
          <w:szCs w:val="24"/>
        </w:rPr>
        <w:t xml:space="preserve"> </w:t>
      </w:r>
      <w:r w:rsidRPr="00E1025E">
        <w:rPr>
          <w:sz w:val="24"/>
          <w:szCs w:val="24"/>
        </w:rPr>
        <w:t>(zaškrtněte).</w:t>
      </w:r>
      <w:r w:rsidRPr="00E1025E">
        <w:rPr>
          <w:spacing w:val="2"/>
          <w:sz w:val="24"/>
          <w:szCs w:val="24"/>
        </w:rPr>
        <w:t xml:space="preserve"> </w:t>
      </w:r>
      <w:r w:rsidRPr="00E1025E">
        <w:rPr>
          <w:sz w:val="24"/>
          <w:szCs w:val="24"/>
        </w:rPr>
        <w:t>Vazba</w:t>
      </w:r>
      <w:r w:rsidRPr="00E1025E">
        <w:rPr>
          <w:spacing w:val="1"/>
          <w:sz w:val="24"/>
          <w:szCs w:val="24"/>
        </w:rPr>
        <w:t xml:space="preserve"> </w:t>
      </w:r>
      <w:r w:rsidRPr="00E1025E">
        <w:rPr>
          <w:sz w:val="24"/>
          <w:szCs w:val="24"/>
        </w:rPr>
        <w:t>investiční</w:t>
      </w:r>
      <w:r w:rsidRPr="00E1025E">
        <w:rPr>
          <w:spacing w:val="2"/>
          <w:sz w:val="24"/>
          <w:szCs w:val="24"/>
        </w:rPr>
        <w:t xml:space="preserve"> </w:t>
      </w:r>
      <w:r w:rsidRPr="00E1025E">
        <w:rPr>
          <w:sz w:val="24"/>
          <w:szCs w:val="24"/>
        </w:rPr>
        <w:t>priority</w:t>
      </w:r>
      <w:r w:rsidRPr="00E1025E">
        <w:rPr>
          <w:spacing w:val="3"/>
          <w:sz w:val="24"/>
          <w:szCs w:val="24"/>
        </w:rPr>
        <w:t xml:space="preserve"> </w:t>
      </w:r>
      <w:r w:rsidRPr="00E1025E">
        <w:rPr>
          <w:sz w:val="24"/>
          <w:szCs w:val="24"/>
        </w:rPr>
        <w:t>(projektu)</w:t>
      </w:r>
      <w:r w:rsidRPr="00E1025E">
        <w:rPr>
          <w:spacing w:val="2"/>
          <w:sz w:val="24"/>
          <w:szCs w:val="24"/>
        </w:rPr>
        <w:t xml:space="preserve"> </w:t>
      </w:r>
      <w:r w:rsidRPr="00E1025E">
        <w:rPr>
          <w:sz w:val="24"/>
          <w:szCs w:val="24"/>
        </w:rPr>
        <w:t>na</w:t>
      </w:r>
      <w:r w:rsidRPr="00E1025E">
        <w:rPr>
          <w:spacing w:val="2"/>
          <w:sz w:val="24"/>
          <w:szCs w:val="24"/>
        </w:rPr>
        <w:t xml:space="preserve"> </w:t>
      </w:r>
      <w:r w:rsidRPr="00E1025E">
        <w:rPr>
          <w:sz w:val="24"/>
          <w:szCs w:val="24"/>
        </w:rPr>
        <w:t>daný</w:t>
      </w:r>
      <w:r w:rsidRPr="00E1025E">
        <w:rPr>
          <w:spacing w:val="1"/>
          <w:sz w:val="24"/>
          <w:szCs w:val="24"/>
        </w:rPr>
        <w:t xml:space="preserve"> </w:t>
      </w:r>
      <w:r w:rsidRPr="00E1025E">
        <w:rPr>
          <w:sz w:val="24"/>
          <w:szCs w:val="24"/>
        </w:rPr>
        <w:t>typ</w:t>
      </w:r>
      <w:r w:rsidRPr="00E1025E">
        <w:rPr>
          <w:spacing w:val="1"/>
          <w:sz w:val="24"/>
          <w:szCs w:val="24"/>
        </w:rPr>
        <w:t xml:space="preserve"> </w:t>
      </w:r>
      <w:r w:rsidRPr="00E1025E">
        <w:rPr>
          <w:sz w:val="24"/>
          <w:szCs w:val="24"/>
        </w:rPr>
        <w:t>projektu</w:t>
      </w:r>
      <w:r w:rsidRPr="00E1025E">
        <w:rPr>
          <w:spacing w:val="2"/>
          <w:sz w:val="24"/>
          <w:szCs w:val="24"/>
        </w:rPr>
        <w:t xml:space="preserve"> </w:t>
      </w:r>
      <w:r w:rsidRPr="00E1025E">
        <w:rPr>
          <w:sz w:val="24"/>
          <w:szCs w:val="24"/>
        </w:rPr>
        <w:t>bude</w:t>
      </w:r>
      <w:r w:rsidRPr="00E1025E">
        <w:rPr>
          <w:spacing w:val="2"/>
          <w:sz w:val="24"/>
          <w:szCs w:val="24"/>
        </w:rPr>
        <w:t xml:space="preserve"> </w:t>
      </w:r>
      <w:r w:rsidRPr="00E1025E">
        <w:rPr>
          <w:sz w:val="24"/>
          <w:szCs w:val="24"/>
        </w:rPr>
        <w:t>posuzována</w:t>
      </w:r>
      <w:r w:rsidRPr="00E1025E">
        <w:rPr>
          <w:spacing w:val="1"/>
          <w:sz w:val="24"/>
          <w:szCs w:val="24"/>
        </w:rPr>
        <w:t xml:space="preserve"> </w:t>
      </w:r>
      <w:r w:rsidRPr="00E1025E">
        <w:rPr>
          <w:sz w:val="24"/>
          <w:szCs w:val="24"/>
        </w:rPr>
        <w:t>v</w:t>
      </w:r>
      <w:r w:rsidRPr="00E1025E">
        <w:rPr>
          <w:spacing w:val="3"/>
          <w:sz w:val="24"/>
          <w:szCs w:val="24"/>
        </w:rPr>
        <w:t xml:space="preserve"> </w:t>
      </w:r>
      <w:r w:rsidRPr="00E1025E">
        <w:rPr>
          <w:sz w:val="24"/>
          <w:szCs w:val="24"/>
        </w:rPr>
        <w:t>přijatelnosti</w:t>
      </w:r>
      <w:r w:rsidRPr="00E1025E">
        <w:rPr>
          <w:spacing w:val="2"/>
          <w:sz w:val="24"/>
          <w:szCs w:val="24"/>
        </w:rPr>
        <w:t xml:space="preserve"> </w:t>
      </w:r>
      <w:r w:rsidRPr="00E1025E">
        <w:rPr>
          <w:sz w:val="24"/>
          <w:szCs w:val="24"/>
        </w:rPr>
        <w:t>žádosti</w:t>
      </w:r>
      <w:r w:rsidRPr="00E1025E">
        <w:rPr>
          <w:spacing w:val="2"/>
          <w:sz w:val="24"/>
          <w:szCs w:val="24"/>
        </w:rPr>
        <w:t xml:space="preserve"> </w:t>
      </w:r>
      <w:r w:rsidRPr="00E1025E">
        <w:rPr>
          <w:sz w:val="24"/>
          <w:szCs w:val="24"/>
        </w:rPr>
        <w:t>o</w:t>
      </w:r>
      <w:r w:rsidRPr="00E1025E">
        <w:rPr>
          <w:spacing w:val="3"/>
          <w:sz w:val="24"/>
          <w:szCs w:val="24"/>
        </w:rPr>
        <w:t xml:space="preserve"> </w:t>
      </w:r>
      <w:r w:rsidRPr="00E1025E">
        <w:rPr>
          <w:sz w:val="24"/>
          <w:szCs w:val="24"/>
        </w:rPr>
        <w:t>podporu předložené</w:t>
      </w:r>
      <w:r w:rsidRPr="00E1025E">
        <w:rPr>
          <w:spacing w:val="2"/>
          <w:sz w:val="24"/>
          <w:szCs w:val="24"/>
        </w:rPr>
        <w:t xml:space="preserve"> </w:t>
      </w:r>
      <w:r w:rsidRPr="00E1025E">
        <w:rPr>
          <w:sz w:val="24"/>
          <w:szCs w:val="24"/>
        </w:rPr>
        <w:t>do</w:t>
      </w:r>
      <w:r w:rsidRPr="00E1025E">
        <w:rPr>
          <w:spacing w:val="3"/>
          <w:sz w:val="24"/>
          <w:szCs w:val="24"/>
        </w:rPr>
        <w:t xml:space="preserve"> </w:t>
      </w:r>
      <w:r w:rsidRPr="00E1025E">
        <w:rPr>
          <w:sz w:val="24"/>
          <w:szCs w:val="24"/>
        </w:rPr>
        <w:t>IROP,</w:t>
      </w:r>
      <w:r w:rsidRPr="00E1025E">
        <w:rPr>
          <w:spacing w:val="2"/>
          <w:sz w:val="24"/>
          <w:szCs w:val="24"/>
        </w:rPr>
        <w:t xml:space="preserve"> </w:t>
      </w:r>
      <w:r w:rsidRPr="00E1025E">
        <w:rPr>
          <w:sz w:val="24"/>
          <w:szCs w:val="24"/>
        </w:rPr>
        <w:t>požadované</w:t>
      </w:r>
      <w:r w:rsidRPr="00E1025E">
        <w:rPr>
          <w:spacing w:val="2"/>
          <w:sz w:val="24"/>
          <w:szCs w:val="24"/>
        </w:rPr>
        <w:t xml:space="preserve"> </w:t>
      </w:r>
      <w:r w:rsidRPr="00E1025E">
        <w:rPr>
          <w:sz w:val="24"/>
          <w:szCs w:val="24"/>
        </w:rPr>
        <w:t>musí</w:t>
      </w:r>
      <w:r w:rsidRPr="00E1025E">
        <w:rPr>
          <w:spacing w:val="1"/>
          <w:sz w:val="24"/>
          <w:szCs w:val="24"/>
        </w:rPr>
        <w:t xml:space="preserve"> </w:t>
      </w:r>
      <w:r w:rsidRPr="00E1025E">
        <w:rPr>
          <w:sz w:val="24"/>
          <w:szCs w:val="24"/>
        </w:rPr>
        <w:t>být</w:t>
      </w:r>
      <w:r w:rsidRPr="00E1025E">
        <w:rPr>
          <w:spacing w:val="2"/>
          <w:sz w:val="24"/>
          <w:szCs w:val="24"/>
        </w:rPr>
        <w:t xml:space="preserve"> </w:t>
      </w:r>
      <w:r w:rsidRPr="00E1025E">
        <w:rPr>
          <w:sz w:val="24"/>
          <w:szCs w:val="24"/>
        </w:rPr>
        <w:t>zaškrtnuto.</w:t>
      </w:r>
    </w:p>
    <w:p w:rsidR="008C1C59" w:rsidRPr="00E1025E" w:rsidRDefault="008C1C59" w:rsidP="008C1C59">
      <w:pPr>
        <w:pStyle w:val="Zkladntext"/>
        <w:spacing w:before="9"/>
        <w:ind w:left="284"/>
        <w:rPr>
          <w:sz w:val="24"/>
          <w:szCs w:val="24"/>
        </w:rPr>
      </w:pPr>
    </w:p>
    <w:p w:rsidR="008C1C59" w:rsidRPr="00E1025E" w:rsidRDefault="008C1C59" w:rsidP="00437514">
      <w:pPr>
        <w:pStyle w:val="Odstavecseseznamem"/>
        <w:numPr>
          <w:ilvl w:val="0"/>
          <w:numId w:val="157"/>
        </w:numPr>
        <w:tabs>
          <w:tab w:val="left" w:pos="321"/>
        </w:tabs>
        <w:spacing w:before="1"/>
        <w:ind w:left="284" w:hanging="170"/>
        <w:rPr>
          <w:sz w:val="24"/>
          <w:szCs w:val="24"/>
        </w:rPr>
      </w:pPr>
      <w:r w:rsidRPr="00E1025E">
        <w:rPr>
          <w:sz w:val="24"/>
          <w:szCs w:val="24"/>
        </w:rPr>
        <w:t>Referenčním</w:t>
      </w:r>
      <w:r w:rsidRPr="00E1025E">
        <w:rPr>
          <w:spacing w:val="2"/>
          <w:sz w:val="24"/>
          <w:szCs w:val="24"/>
        </w:rPr>
        <w:t xml:space="preserve"> </w:t>
      </w:r>
      <w:r w:rsidRPr="00E1025E">
        <w:rPr>
          <w:sz w:val="24"/>
          <w:szCs w:val="24"/>
        </w:rPr>
        <w:t>dokumentem</w:t>
      </w:r>
      <w:r w:rsidRPr="00E1025E">
        <w:rPr>
          <w:spacing w:val="4"/>
          <w:sz w:val="24"/>
          <w:szCs w:val="24"/>
        </w:rPr>
        <w:t xml:space="preserve"> </w:t>
      </w:r>
      <w:r w:rsidRPr="00E1025E">
        <w:rPr>
          <w:sz w:val="24"/>
          <w:szCs w:val="24"/>
        </w:rPr>
        <w:t>pro</w:t>
      </w:r>
      <w:r w:rsidRPr="00E1025E">
        <w:rPr>
          <w:spacing w:val="3"/>
          <w:sz w:val="24"/>
          <w:szCs w:val="24"/>
        </w:rPr>
        <w:t xml:space="preserve"> </w:t>
      </w:r>
      <w:r w:rsidRPr="00E1025E">
        <w:rPr>
          <w:sz w:val="24"/>
          <w:szCs w:val="24"/>
        </w:rPr>
        <w:t>ověření</w:t>
      </w:r>
      <w:r w:rsidRPr="00E1025E">
        <w:rPr>
          <w:spacing w:val="2"/>
          <w:sz w:val="24"/>
          <w:szCs w:val="24"/>
        </w:rPr>
        <w:t xml:space="preserve"> </w:t>
      </w:r>
      <w:r w:rsidRPr="00E1025E">
        <w:rPr>
          <w:sz w:val="24"/>
          <w:szCs w:val="24"/>
        </w:rPr>
        <w:t>navýšení</w:t>
      </w:r>
      <w:r w:rsidRPr="00E1025E">
        <w:rPr>
          <w:spacing w:val="3"/>
          <w:sz w:val="24"/>
          <w:szCs w:val="24"/>
        </w:rPr>
        <w:t xml:space="preserve"> </w:t>
      </w:r>
      <w:r w:rsidRPr="00E1025E">
        <w:rPr>
          <w:sz w:val="24"/>
          <w:szCs w:val="24"/>
        </w:rPr>
        <w:t>kapacity</w:t>
      </w:r>
      <w:r w:rsidRPr="00E1025E">
        <w:rPr>
          <w:spacing w:val="4"/>
          <w:sz w:val="24"/>
          <w:szCs w:val="24"/>
        </w:rPr>
        <w:t xml:space="preserve"> </w:t>
      </w:r>
      <w:r w:rsidRPr="00E1025E">
        <w:rPr>
          <w:sz w:val="24"/>
          <w:szCs w:val="24"/>
        </w:rPr>
        <w:t>MŠ</w:t>
      </w:r>
      <w:r w:rsidRPr="00E1025E">
        <w:rPr>
          <w:spacing w:val="3"/>
          <w:sz w:val="24"/>
          <w:szCs w:val="24"/>
        </w:rPr>
        <w:t xml:space="preserve"> </w:t>
      </w:r>
      <w:r w:rsidRPr="00E1025E">
        <w:rPr>
          <w:sz w:val="24"/>
          <w:szCs w:val="24"/>
        </w:rPr>
        <w:t>v</w:t>
      </w:r>
      <w:r w:rsidRPr="00E1025E">
        <w:rPr>
          <w:spacing w:val="2"/>
          <w:sz w:val="24"/>
          <w:szCs w:val="24"/>
        </w:rPr>
        <w:t xml:space="preserve"> </w:t>
      </w:r>
      <w:r w:rsidRPr="00E1025E">
        <w:rPr>
          <w:sz w:val="24"/>
          <w:szCs w:val="24"/>
        </w:rPr>
        <w:t>projektech</w:t>
      </w:r>
      <w:r w:rsidRPr="00E1025E">
        <w:rPr>
          <w:spacing w:val="3"/>
          <w:sz w:val="24"/>
          <w:szCs w:val="24"/>
        </w:rPr>
        <w:t xml:space="preserve"> </w:t>
      </w:r>
      <w:r w:rsidRPr="00E1025E">
        <w:rPr>
          <w:sz w:val="24"/>
          <w:szCs w:val="24"/>
        </w:rPr>
        <w:t>IROP</w:t>
      </w:r>
      <w:r w:rsidRPr="00E1025E">
        <w:rPr>
          <w:spacing w:val="3"/>
          <w:sz w:val="24"/>
          <w:szCs w:val="24"/>
        </w:rPr>
        <w:t xml:space="preserve"> </w:t>
      </w:r>
      <w:r w:rsidRPr="00E1025E">
        <w:rPr>
          <w:sz w:val="24"/>
          <w:szCs w:val="24"/>
        </w:rPr>
        <w:t>bude</w:t>
      </w:r>
      <w:r w:rsidRPr="00E1025E">
        <w:rPr>
          <w:spacing w:val="3"/>
          <w:sz w:val="24"/>
          <w:szCs w:val="24"/>
        </w:rPr>
        <w:t xml:space="preserve"> </w:t>
      </w:r>
      <w:r w:rsidRPr="00E1025E">
        <w:rPr>
          <w:sz w:val="24"/>
          <w:szCs w:val="24"/>
        </w:rPr>
        <w:t>Rejstřík</w:t>
      </w:r>
      <w:r w:rsidRPr="00E1025E">
        <w:rPr>
          <w:spacing w:val="2"/>
          <w:sz w:val="24"/>
          <w:szCs w:val="24"/>
        </w:rPr>
        <w:t xml:space="preserve"> </w:t>
      </w:r>
      <w:r w:rsidRPr="00E1025E">
        <w:rPr>
          <w:sz w:val="24"/>
          <w:szCs w:val="24"/>
        </w:rPr>
        <w:t>škol</w:t>
      </w:r>
      <w:r w:rsidRPr="00E1025E">
        <w:rPr>
          <w:spacing w:val="3"/>
          <w:sz w:val="24"/>
          <w:szCs w:val="24"/>
        </w:rPr>
        <w:t xml:space="preserve"> </w:t>
      </w:r>
      <w:r w:rsidRPr="00E1025E">
        <w:rPr>
          <w:sz w:val="24"/>
          <w:szCs w:val="24"/>
        </w:rPr>
        <w:t>a</w:t>
      </w:r>
      <w:r w:rsidRPr="00E1025E">
        <w:rPr>
          <w:spacing w:val="3"/>
          <w:sz w:val="24"/>
          <w:szCs w:val="24"/>
        </w:rPr>
        <w:t xml:space="preserve"> </w:t>
      </w:r>
      <w:r w:rsidRPr="00E1025E">
        <w:rPr>
          <w:sz w:val="24"/>
          <w:szCs w:val="24"/>
        </w:rPr>
        <w:t>školských</w:t>
      </w:r>
      <w:r w:rsidRPr="00E1025E">
        <w:rPr>
          <w:spacing w:val="2"/>
          <w:sz w:val="24"/>
          <w:szCs w:val="24"/>
        </w:rPr>
        <w:t xml:space="preserve"> </w:t>
      </w:r>
      <w:r w:rsidRPr="00E1025E">
        <w:rPr>
          <w:sz w:val="24"/>
          <w:szCs w:val="24"/>
        </w:rPr>
        <w:t>zařízení.</w:t>
      </w:r>
    </w:p>
    <w:p w:rsidR="008C1C59" w:rsidRPr="00E1025E" w:rsidRDefault="008C1C59" w:rsidP="008C1C59">
      <w:pPr>
        <w:pStyle w:val="Zkladntext"/>
        <w:spacing w:before="9"/>
        <w:ind w:left="284"/>
        <w:rPr>
          <w:sz w:val="24"/>
          <w:szCs w:val="24"/>
        </w:rPr>
      </w:pPr>
    </w:p>
    <w:p w:rsidR="008C1C59" w:rsidRPr="00E1025E" w:rsidRDefault="008C1C59" w:rsidP="00437514">
      <w:pPr>
        <w:pStyle w:val="Odstavecseseznamem"/>
        <w:numPr>
          <w:ilvl w:val="0"/>
          <w:numId w:val="157"/>
        </w:numPr>
        <w:tabs>
          <w:tab w:val="left" w:pos="321"/>
        </w:tabs>
        <w:ind w:left="284" w:hanging="170"/>
        <w:rPr>
          <w:sz w:val="24"/>
          <w:szCs w:val="24"/>
        </w:rPr>
      </w:pPr>
      <w:r w:rsidRPr="00E1025E">
        <w:rPr>
          <w:sz w:val="24"/>
          <w:szCs w:val="24"/>
        </w:rPr>
        <w:t>IROP</w:t>
      </w:r>
      <w:r w:rsidRPr="00E1025E">
        <w:rPr>
          <w:spacing w:val="1"/>
          <w:sz w:val="24"/>
          <w:szCs w:val="24"/>
        </w:rPr>
        <w:t xml:space="preserve"> </w:t>
      </w:r>
      <w:r w:rsidRPr="00E1025E">
        <w:rPr>
          <w:sz w:val="24"/>
          <w:szCs w:val="24"/>
        </w:rPr>
        <w:t>plánuje</w:t>
      </w:r>
      <w:r w:rsidRPr="00E1025E">
        <w:rPr>
          <w:spacing w:val="2"/>
          <w:sz w:val="24"/>
          <w:szCs w:val="24"/>
        </w:rPr>
        <w:t xml:space="preserve"> </w:t>
      </w:r>
      <w:r w:rsidRPr="00E1025E">
        <w:rPr>
          <w:sz w:val="24"/>
          <w:szCs w:val="24"/>
        </w:rPr>
        <w:t>podporovat</w:t>
      </w:r>
      <w:r w:rsidRPr="00E1025E">
        <w:rPr>
          <w:spacing w:val="2"/>
          <w:sz w:val="24"/>
          <w:szCs w:val="24"/>
        </w:rPr>
        <w:t xml:space="preserve"> </w:t>
      </w:r>
      <w:r w:rsidRPr="00E1025E">
        <w:rPr>
          <w:sz w:val="24"/>
          <w:szCs w:val="24"/>
        </w:rPr>
        <w:t>MŠ,</w:t>
      </w:r>
      <w:r w:rsidRPr="00E1025E">
        <w:rPr>
          <w:spacing w:val="2"/>
          <w:sz w:val="24"/>
          <w:szCs w:val="24"/>
        </w:rPr>
        <w:t xml:space="preserve"> </w:t>
      </w:r>
      <w:r w:rsidRPr="00E1025E">
        <w:rPr>
          <w:sz w:val="24"/>
          <w:szCs w:val="24"/>
        </w:rPr>
        <w:t>kde</w:t>
      </w:r>
      <w:r w:rsidRPr="00E1025E">
        <w:rPr>
          <w:spacing w:val="2"/>
          <w:sz w:val="24"/>
          <w:szCs w:val="24"/>
        </w:rPr>
        <w:t xml:space="preserve"> </w:t>
      </w:r>
      <w:r w:rsidRPr="00E1025E">
        <w:rPr>
          <w:sz w:val="24"/>
          <w:szCs w:val="24"/>
        </w:rPr>
        <w:t>jsou</w:t>
      </w:r>
      <w:r w:rsidRPr="00E1025E">
        <w:rPr>
          <w:spacing w:val="1"/>
          <w:sz w:val="24"/>
          <w:szCs w:val="24"/>
        </w:rPr>
        <w:t xml:space="preserve"> </w:t>
      </w:r>
      <w:r w:rsidRPr="00E1025E">
        <w:rPr>
          <w:sz w:val="24"/>
          <w:szCs w:val="24"/>
        </w:rPr>
        <w:t>nedostatky</w:t>
      </w:r>
      <w:r w:rsidRPr="00E1025E">
        <w:rPr>
          <w:spacing w:val="3"/>
          <w:sz w:val="24"/>
          <w:szCs w:val="24"/>
        </w:rPr>
        <w:t xml:space="preserve"> </w:t>
      </w:r>
      <w:r w:rsidRPr="00E1025E">
        <w:rPr>
          <w:sz w:val="24"/>
          <w:szCs w:val="24"/>
        </w:rPr>
        <w:t>identifikovány</w:t>
      </w:r>
      <w:r w:rsidRPr="00E1025E">
        <w:rPr>
          <w:spacing w:val="2"/>
          <w:sz w:val="24"/>
          <w:szCs w:val="24"/>
        </w:rPr>
        <w:t xml:space="preserve"> </w:t>
      </w:r>
      <w:r w:rsidRPr="00E1025E">
        <w:rPr>
          <w:sz w:val="24"/>
          <w:szCs w:val="24"/>
        </w:rPr>
        <w:t>krajskou hygienickou</w:t>
      </w:r>
      <w:r w:rsidRPr="00E1025E">
        <w:rPr>
          <w:spacing w:val="1"/>
          <w:sz w:val="24"/>
          <w:szCs w:val="24"/>
        </w:rPr>
        <w:t xml:space="preserve"> </w:t>
      </w:r>
      <w:r w:rsidRPr="00E1025E">
        <w:rPr>
          <w:sz w:val="24"/>
          <w:szCs w:val="24"/>
        </w:rPr>
        <w:t>stanicí</w:t>
      </w:r>
      <w:r w:rsidRPr="00E1025E">
        <w:rPr>
          <w:spacing w:val="2"/>
          <w:sz w:val="24"/>
          <w:szCs w:val="24"/>
        </w:rPr>
        <w:t xml:space="preserve"> </w:t>
      </w:r>
      <w:r w:rsidRPr="00E1025E">
        <w:rPr>
          <w:sz w:val="24"/>
          <w:szCs w:val="24"/>
        </w:rPr>
        <w:t>(KHS).</w:t>
      </w:r>
      <w:r w:rsidRPr="00E1025E">
        <w:rPr>
          <w:spacing w:val="2"/>
          <w:sz w:val="24"/>
          <w:szCs w:val="24"/>
        </w:rPr>
        <w:t xml:space="preserve"> </w:t>
      </w:r>
      <w:r w:rsidRPr="00E1025E">
        <w:rPr>
          <w:sz w:val="24"/>
          <w:szCs w:val="24"/>
        </w:rPr>
        <w:t>Současně</w:t>
      </w:r>
      <w:r w:rsidRPr="00E1025E">
        <w:rPr>
          <w:spacing w:val="2"/>
          <w:sz w:val="24"/>
          <w:szCs w:val="24"/>
        </w:rPr>
        <w:t xml:space="preserve"> </w:t>
      </w:r>
      <w:r w:rsidRPr="00E1025E">
        <w:rPr>
          <w:sz w:val="24"/>
          <w:szCs w:val="24"/>
        </w:rPr>
        <w:t>v</w:t>
      </w:r>
      <w:r w:rsidRPr="00E1025E">
        <w:rPr>
          <w:spacing w:val="3"/>
          <w:sz w:val="24"/>
          <w:szCs w:val="24"/>
        </w:rPr>
        <w:t xml:space="preserve"> </w:t>
      </w:r>
      <w:r w:rsidRPr="00E1025E">
        <w:rPr>
          <w:sz w:val="24"/>
          <w:szCs w:val="24"/>
        </w:rPr>
        <w:t>takové</w:t>
      </w:r>
      <w:r w:rsidRPr="00E1025E">
        <w:rPr>
          <w:spacing w:val="2"/>
          <w:sz w:val="24"/>
          <w:szCs w:val="24"/>
        </w:rPr>
        <w:t xml:space="preserve"> </w:t>
      </w:r>
      <w:r w:rsidRPr="00E1025E">
        <w:rPr>
          <w:sz w:val="24"/>
          <w:szCs w:val="24"/>
        </w:rPr>
        <w:t>MŠ</w:t>
      </w:r>
      <w:r w:rsidRPr="00E1025E">
        <w:rPr>
          <w:spacing w:val="2"/>
          <w:sz w:val="24"/>
          <w:szCs w:val="24"/>
        </w:rPr>
        <w:t xml:space="preserve"> </w:t>
      </w:r>
      <w:r w:rsidRPr="00E1025E">
        <w:rPr>
          <w:sz w:val="24"/>
          <w:szCs w:val="24"/>
        </w:rPr>
        <w:t>může</w:t>
      </w:r>
      <w:r w:rsidRPr="00E1025E">
        <w:rPr>
          <w:spacing w:val="1"/>
          <w:sz w:val="24"/>
          <w:szCs w:val="24"/>
        </w:rPr>
        <w:t xml:space="preserve"> </w:t>
      </w:r>
      <w:r w:rsidRPr="00E1025E">
        <w:rPr>
          <w:sz w:val="24"/>
          <w:szCs w:val="24"/>
        </w:rPr>
        <w:t>dojít</w:t>
      </w:r>
      <w:r w:rsidRPr="00E1025E">
        <w:rPr>
          <w:spacing w:val="2"/>
          <w:sz w:val="24"/>
          <w:szCs w:val="24"/>
        </w:rPr>
        <w:t xml:space="preserve"> </w:t>
      </w:r>
      <w:r w:rsidRPr="00E1025E">
        <w:rPr>
          <w:sz w:val="24"/>
          <w:szCs w:val="24"/>
        </w:rPr>
        <w:t>i</w:t>
      </w:r>
      <w:r w:rsidRPr="00E1025E">
        <w:rPr>
          <w:spacing w:val="2"/>
          <w:sz w:val="24"/>
          <w:szCs w:val="24"/>
        </w:rPr>
        <w:t xml:space="preserve"> </w:t>
      </w:r>
      <w:r w:rsidRPr="00E1025E">
        <w:rPr>
          <w:sz w:val="24"/>
          <w:szCs w:val="24"/>
        </w:rPr>
        <w:t>k</w:t>
      </w:r>
      <w:r w:rsidRPr="00E1025E">
        <w:rPr>
          <w:spacing w:val="2"/>
          <w:sz w:val="24"/>
          <w:szCs w:val="24"/>
        </w:rPr>
        <w:t xml:space="preserve"> </w:t>
      </w:r>
      <w:r w:rsidRPr="00E1025E">
        <w:rPr>
          <w:sz w:val="24"/>
          <w:szCs w:val="24"/>
        </w:rPr>
        <w:t>navýšení</w:t>
      </w:r>
      <w:r w:rsidRPr="00E1025E">
        <w:rPr>
          <w:spacing w:val="2"/>
          <w:sz w:val="24"/>
          <w:szCs w:val="24"/>
        </w:rPr>
        <w:t xml:space="preserve"> </w:t>
      </w:r>
      <w:r w:rsidRPr="00E1025E">
        <w:rPr>
          <w:sz w:val="24"/>
          <w:szCs w:val="24"/>
        </w:rPr>
        <w:t>kapacity.</w:t>
      </w:r>
    </w:p>
    <w:p w:rsidR="008C1C59" w:rsidRPr="00E1025E" w:rsidRDefault="008C1C59" w:rsidP="008C1C59">
      <w:pPr>
        <w:ind w:left="9"/>
        <w:rPr>
          <w:sz w:val="24"/>
          <w:szCs w:val="24"/>
        </w:rPr>
      </w:pPr>
    </w:p>
    <w:p w:rsidR="00943AC6" w:rsidRDefault="00943AC6">
      <w:pPr>
        <w:rPr>
          <w:sz w:val="16"/>
        </w:rPr>
      </w:pPr>
      <w:r>
        <w:rPr>
          <w:sz w:val="16"/>
        </w:rPr>
        <w:br w:type="page"/>
      </w:r>
    </w:p>
    <w:p w:rsidR="008C1C59" w:rsidRDefault="008C1C59" w:rsidP="008C1C59">
      <w:pPr>
        <w:ind w:left="9"/>
        <w:rPr>
          <w:sz w:val="16"/>
        </w:rPr>
      </w:pPr>
    </w:p>
    <w:p w:rsidR="008C1C59" w:rsidRDefault="008C1C59" w:rsidP="008C1C59">
      <w:pPr>
        <w:rPr>
          <w:sz w:val="16"/>
        </w:rPr>
      </w:pPr>
    </w:p>
    <w:p w:rsidR="008C1C59" w:rsidRDefault="008C1C59" w:rsidP="008C1C59">
      <w:pPr>
        <w:ind w:left="9"/>
        <w:rPr>
          <w:sz w:val="16"/>
        </w:rPr>
      </w:pPr>
    </w:p>
    <w:tbl>
      <w:tblPr>
        <w:tblStyle w:val="TableNormal"/>
        <w:tblW w:w="19699"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80"/>
        <w:gridCol w:w="982"/>
        <w:gridCol w:w="558"/>
        <w:gridCol w:w="853"/>
        <w:gridCol w:w="982"/>
        <w:gridCol w:w="992"/>
        <w:gridCol w:w="2248"/>
        <w:gridCol w:w="562"/>
        <w:gridCol w:w="703"/>
        <w:gridCol w:w="703"/>
        <w:gridCol w:w="2951"/>
        <w:gridCol w:w="983"/>
        <w:gridCol w:w="422"/>
        <w:gridCol w:w="562"/>
        <w:gridCol w:w="562"/>
        <w:gridCol w:w="421"/>
        <w:gridCol w:w="422"/>
        <w:gridCol w:w="421"/>
        <w:gridCol w:w="423"/>
        <w:gridCol w:w="562"/>
        <w:gridCol w:w="562"/>
        <w:gridCol w:w="562"/>
        <w:gridCol w:w="281"/>
        <w:gridCol w:w="378"/>
        <w:gridCol w:w="703"/>
        <w:gridCol w:w="607"/>
        <w:gridCol w:w="14"/>
      </w:tblGrid>
      <w:tr w:rsidR="008C1C59" w:rsidTr="002A0DBA">
        <w:trPr>
          <w:trHeight w:val="167"/>
        </w:trPr>
        <w:tc>
          <w:tcPr>
            <w:tcW w:w="19699" w:type="dxa"/>
            <w:gridSpan w:val="27"/>
          </w:tcPr>
          <w:p w:rsidR="008C1C59" w:rsidRDefault="008C1C59" w:rsidP="00943AC6">
            <w:pPr>
              <w:pStyle w:val="TableParagraph"/>
              <w:ind w:left="11"/>
              <w:jc w:val="center"/>
              <w:rPr>
                <w:b/>
                <w:sz w:val="15"/>
              </w:rPr>
            </w:pPr>
            <w:r w:rsidRPr="00943AC6">
              <w:rPr>
                <w:b/>
                <w:sz w:val="32"/>
                <w:szCs w:val="32"/>
              </w:rPr>
              <w:t>Strategický rámec MAP - seznam investičních priorit ZŠ (2021-2027)</w:t>
            </w:r>
            <w:bookmarkStart w:id="801" w:name="ZŠ_PO_2021"/>
            <w:bookmarkEnd w:id="801"/>
          </w:p>
        </w:tc>
      </w:tr>
      <w:tr w:rsidR="00D72020" w:rsidTr="002A0DBA">
        <w:trPr>
          <w:trHeight w:val="290"/>
        </w:trPr>
        <w:tc>
          <w:tcPr>
            <w:tcW w:w="281" w:type="dxa"/>
            <w:vMerge w:val="restart"/>
            <w:tcBorders>
              <w:bottom w:val="single" w:sz="6" w:space="0" w:color="000000"/>
            </w:tcBorders>
            <w:textDirection w:val="btLr"/>
            <w:vAlign w:val="center"/>
          </w:tcPr>
          <w:p w:rsidR="008C1C59" w:rsidRPr="00217B2D" w:rsidRDefault="008C1C59" w:rsidP="00120AA6">
            <w:pPr>
              <w:pStyle w:val="TableParagraph"/>
              <w:spacing w:before="83" w:line="254" w:lineRule="auto"/>
              <w:ind w:left="113" w:right="113"/>
              <w:jc w:val="center"/>
              <w:rPr>
                <w:b/>
                <w:sz w:val="28"/>
                <w:szCs w:val="28"/>
              </w:rPr>
            </w:pPr>
            <w:r w:rsidRPr="00217B2D">
              <w:rPr>
                <w:b/>
                <w:sz w:val="28"/>
                <w:szCs w:val="28"/>
              </w:rPr>
              <w:t>Číslo</w:t>
            </w:r>
            <w:r w:rsidRPr="00217B2D">
              <w:rPr>
                <w:b/>
                <w:spacing w:val="-22"/>
                <w:sz w:val="28"/>
                <w:szCs w:val="28"/>
              </w:rPr>
              <w:t xml:space="preserve"> </w:t>
            </w:r>
            <w:r w:rsidRPr="00217B2D">
              <w:rPr>
                <w:b/>
                <w:w w:val="95"/>
                <w:sz w:val="28"/>
                <w:szCs w:val="28"/>
              </w:rPr>
              <w:t>řádku</w:t>
            </w:r>
          </w:p>
        </w:tc>
        <w:tc>
          <w:tcPr>
            <w:tcW w:w="4372" w:type="dxa"/>
            <w:gridSpan w:val="5"/>
          </w:tcPr>
          <w:p w:rsidR="008C1C59" w:rsidRPr="00217B2D" w:rsidRDefault="008C1C59" w:rsidP="00D17889">
            <w:pPr>
              <w:pStyle w:val="TableParagraph"/>
              <w:spacing w:before="64"/>
              <w:ind w:left="9"/>
              <w:jc w:val="center"/>
              <w:rPr>
                <w:b/>
                <w:sz w:val="32"/>
                <w:szCs w:val="32"/>
              </w:rPr>
            </w:pPr>
            <w:r w:rsidRPr="00217B2D">
              <w:rPr>
                <w:b/>
                <w:sz w:val="32"/>
                <w:szCs w:val="32"/>
              </w:rPr>
              <w:t>Identifikace</w:t>
            </w:r>
            <w:r w:rsidRPr="00217B2D">
              <w:rPr>
                <w:b/>
                <w:spacing w:val="-7"/>
                <w:sz w:val="32"/>
                <w:szCs w:val="32"/>
              </w:rPr>
              <w:t xml:space="preserve"> </w:t>
            </w:r>
            <w:r w:rsidRPr="00217B2D">
              <w:rPr>
                <w:b/>
                <w:sz w:val="32"/>
                <w:szCs w:val="32"/>
              </w:rPr>
              <w:t>školy</w:t>
            </w:r>
          </w:p>
        </w:tc>
        <w:tc>
          <w:tcPr>
            <w:tcW w:w="2249" w:type="dxa"/>
          </w:tcPr>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spacing w:before="7"/>
              <w:ind w:left="9"/>
              <w:jc w:val="center"/>
            </w:pPr>
          </w:p>
          <w:p w:rsidR="008C1C59" w:rsidRPr="00217B2D" w:rsidRDefault="008C1C59" w:rsidP="00D17889">
            <w:pPr>
              <w:pStyle w:val="TableParagraph"/>
              <w:ind w:left="9"/>
              <w:jc w:val="center"/>
              <w:rPr>
                <w:b/>
                <w:sz w:val="32"/>
                <w:szCs w:val="32"/>
              </w:rPr>
            </w:pPr>
            <w:r w:rsidRPr="00217B2D">
              <w:rPr>
                <w:b/>
                <w:sz w:val="32"/>
                <w:szCs w:val="32"/>
              </w:rPr>
              <w:t>Název</w:t>
            </w:r>
            <w:r w:rsidRPr="00217B2D">
              <w:rPr>
                <w:b/>
                <w:spacing w:val="-6"/>
                <w:sz w:val="32"/>
                <w:szCs w:val="32"/>
              </w:rPr>
              <w:t xml:space="preserve"> </w:t>
            </w:r>
            <w:r w:rsidRPr="00217B2D">
              <w:rPr>
                <w:b/>
                <w:sz w:val="32"/>
                <w:szCs w:val="32"/>
              </w:rPr>
              <w:t>projektu</w:t>
            </w:r>
          </w:p>
        </w:tc>
        <w:tc>
          <w:tcPr>
            <w:tcW w:w="562" w:type="dxa"/>
          </w:tcPr>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spacing w:before="7"/>
              <w:ind w:left="9"/>
              <w:jc w:val="center"/>
            </w:pPr>
          </w:p>
          <w:p w:rsidR="008C1C59" w:rsidRPr="00832F27" w:rsidRDefault="008C1C59" w:rsidP="00D17889">
            <w:pPr>
              <w:pStyle w:val="TableParagraph"/>
              <w:ind w:left="9"/>
              <w:jc w:val="center"/>
              <w:rPr>
                <w:b/>
              </w:rPr>
            </w:pPr>
            <w:r w:rsidRPr="00832F27">
              <w:rPr>
                <w:b/>
              </w:rPr>
              <w:t>Kraj</w:t>
            </w:r>
            <w:r w:rsidRPr="00832F27">
              <w:rPr>
                <w:b/>
                <w:spacing w:val="-6"/>
              </w:rPr>
              <w:t xml:space="preserve"> </w:t>
            </w:r>
            <w:r w:rsidRPr="00832F27">
              <w:rPr>
                <w:b/>
              </w:rPr>
              <w:t>realizace</w:t>
            </w:r>
          </w:p>
        </w:tc>
        <w:tc>
          <w:tcPr>
            <w:tcW w:w="703" w:type="dxa"/>
          </w:tcPr>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spacing w:before="11"/>
              <w:ind w:left="9"/>
              <w:jc w:val="center"/>
            </w:pPr>
          </w:p>
          <w:p w:rsidR="008C1C59" w:rsidRPr="00832F27" w:rsidRDefault="008C1C59" w:rsidP="00D17889">
            <w:pPr>
              <w:pStyle w:val="TableParagraph"/>
              <w:spacing w:line="254" w:lineRule="auto"/>
              <w:ind w:left="9"/>
              <w:jc w:val="center"/>
              <w:rPr>
                <w:b/>
              </w:rPr>
            </w:pPr>
            <w:r w:rsidRPr="00832F27">
              <w:rPr>
                <w:b/>
                <w:spacing w:val="-1"/>
              </w:rPr>
              <w:t>Obec</w:t>
            </w:r>
            <w:r w:rsidRPr="00832F27">
              <w:rPr>
                <w:b/>
                <w:spacing w:val="-5"/>
              </w:rPr>
              <w:t xml:space="preserve"> </w:t>
            </w:r>
            <w:r w:rsidRPr="00832F27">
              <w:rPr>
                <w:b/>
              </w:rPr>
              <w:t>s</w:t>
            </w:r>
            <w:r w:rsidRPr="00832F27">
              <w:rPr>
                <w:b/>
                <w:spacing w:val="-4"/>
              </w:rPr>
              <w:t xml:space="preserve"> </w:t>
            </w:r>
            <w:r w:rsidRPr="00832F27">
              <w:rPr>
                <w:b/>
              </w:rPr>
              <w:t>rozšířenou</w:t>
            </w:r>
            <w:r w:rsidRPr="00832F27">
              <w:rPr>
                <w:b/>
                <w:spacing w:val="-22"/>
              </w:rPr>
              <w:t xml:space="preserve"> </w:t>
            </w:r>
            <w:r w:rsidRPr="00832F27">
              <w:rPr>
                <w:b/>
              </w:rPr>
              <w:t>působností -</w:t>
            </w:r>
            <w:r w:rsidRPr="00832F27">
              <w:rPr>
                <w:b/>
                <w:spacing w:val="1"/>
              </w:rPr>
              <w:t xml:space="preserve"> </w:t>
            </w:r>
            <w:r w:rsidRPr="00832F27">
              <w:rPr>
                <w:b/>
              </w:rPr>
              <w:t>realizace</w:t>
            </w:r>
          </w:p>
        </w:tc>
        <w:tc>
          <w:tcPr>
            <w:tcW w:w="703" w:type="dxa"/>
          </w:tcPr>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spacing w:before="7"/>
              <w:ind w:left="9"/>
              <w:jc w:val="center"/>
            </w:pPr>
          </w:p>
          <w:p w:rsidR="008C1C59" w:rsidRPr="00832F27" w:rsidRDefault="008C1C59" w:rsidP="00D17889">
            <w:pPr>
              <w:pStyle w:val="TableParagraph"/>
              <w:ind w:left="9"/>
              <w:jc w:val="center"/>
              <w:rPr>
                <w:b/>
              </w:rPr>
            </w:pPr>
            <w:r w:rsidRPr="00832F27">
              <w:rPr>
                <w:b/>
              </w:rPr>
              <w:t>Obec</w:t>
            </w:r>
            <w:r w:rsidRPr="00832F27">
              <w:rPr>
                <w:b/>
                <w:spacing w:val="-7"/>
              </w:rPr>
              <w:t xml:space="preserve"> </w:t>
            </w:r>
            <w:r w:rsidRPr="00832F27">
              <w:rPr>
                <w:b/>
              </w:rPr>
              <w:t>realizace</w:t>
            </w:r>
          </w:p>
        </w:tc>
        <w:tc>
          <w:tcPr>
            <w:tcW w:w="2952" w:type="dxa"/>
          </w:tcPr>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ind w:left="9"/>
              <w:jc w:val="center"/>
            </w:pPr>
          </w:p>
          <w:p w:rsidR="008C1C59" w:rsidRPr="00832F27" w:rsidRDefault="008C1C59" w:rsidP="00D17889">
            <w:pPr>
              <w:pStyle w:val="TableParagraph"/>
              <w:spacing w:before="7"/>
              <w:ind w:left="9"/>
              <w:jc w:val="center"/>
            </w:pPr>
          </w:p>
          <w:p w:rsidR="008C1C59" w:rsidRPr="00217B2D" w:rsidRDefault="008C1C59" w:rsidP="00D17889">
            <w:pPr>
              <w:pStyle w:val="TableParagraph"/>
              <w:ind w:left="9"/>
              <w:jc w:val="center"/>
              <w:rPr>
                <w:b/>
                <w:sz w:val="32"/>
                <w:szCs w:val="32"/>
              </w:rPr>
            </w:pPr>
            <w:r w:rsidRPr="00217B2D">
              <w:rPr>
                <w:b/>
                <w:sz w:val="32"/>
                <w:szCs w:val="32"/>
              </w:rPr>
              <w:t>Obsah</w:t>
            </w:r>
            <w:r w:rsidRPr="00217B2D">
              <w:rPr>
                <w:b/>
                <w:spacing w:val="-6"/>
                <w:sz w:val="32"/>
                <w:szCs w:val="32"/>
              </w:rPr>
              <w:t xml:space="preserve"> </w:t>
            </w:r>
            <w:r w:rsidRPr="00217B2D">
              <w:rPr>
                <w:b/>
                <w:sz w:val="32"/>
                <w:szCs w:val="32"/>
              </w:rPr>
              <w:t>projektu</w:t>
            </w:r>
          </w:p>
        </w:tc>
        <w:tc>
          <w:tcPr>
            <w:tcW w:w="1405" w:type="dxa"/>
            <w:gridSpan w:val="2"/>
            <w:tcBorders>
              <w:bottom w:val="single" w:sz="6" w:space="0" w:color="000000"/>
            </w:tcBorders>
          </w:tcPr>
          <w:p w:rsidR="008C1C59" w:rsidRPr="00832F27" w:rsidRDefault="008C1C59" w:rsidP="00120AA6">
            <w:pPr>
              <w:pStyle w:val="TableParagraph"/>
              <w:spacing w:before="0"/>
              <w:ind w:left="11"/>
              <w:jc w:val="center"/>
              <w:rPr>
                <w:i/>
                <w:sz w:val="24"/>
                <w:szCs w:val="24"/>
              </w:rPr>
            </w:pPr>
            <w:r w:rsidRPr="00832F27">
              <w:rPr>
                <w:b/>
                <w:sz w:val="24"/>
                <w:szCs w:val="24"/>
              </w:rPr>
              <w:t>Výdaje</w:t>
            </w:r>
            <w:r w:rsidRPr="00832F27">
              <w:rPr>
                <w:b/>
                <w:spacing w:val="-2"/>
                <w:sz w:val="24"/>
                <w:szCs w:val="24"/>
              </w:rPr>
              <w:t xml:space="preserve"> </w:t>
            </w:r>
            <w:r w:rsidRPr="00832F27">
              <w:rPr>
                <w:b/>
                <w:sz w:val="24"/>
                <w:szCs w:val="24"/>
              </w:rPr>
              <w:t>projektu</w:t>
            </w:r>
            <w:r w:rsidRPr="00832F27">
              <w:rPr>
                <w:b/>
                <w:spacing w:val="21"/>
                <w:sz w:val="24"/>
                <w:szCs w:val="24"/>
              </w:rPr>
              <w:t xml:space="preserve"> </w:t>
            </w:r>
            <w:r w:rsidRPr="00832F27">
              <w:rPr>
                <w:sz w:val="24"/>
                <w:szCs w:val="24"/>
              </w:rPr>
              <w:t>v</w:t>
            </w:r>
            <w:r w:rsidRPr="00832F27">
              <w:rPr>
                <w:spacing w:val="-2"/>
                <w:sz w:val="24"/>
                <w:szCs w:val="24"/>
              </w:rPr>
              <w:t xml:space="preserve"> </w:t>
            </w:r>
            <w:r w:rsidRPr="00832F27">
              <w:rPr>
                <w:sz w:val="24"/>
                <w:szCs w:val="24"/>
              </w:rPr>
              <w:t>Kč</w:t>
            </w:r>
            <w:r w:rsidRPr="00832F27">
              <w:rPr>
                <w:spacing w:val="-3"/>
                <w:sz w:val="24"/>
                <w:szCs w:val="24"/>
              </w:rPr>
              <w:t xml:space="preserve"> </w:t>
            </w:r>
            <w:r w:rsidRPr="00832F27">
              <w:rPr>
                <w:i/>
                <w:sz w:val="24"/>
                <w:szCs w:val="24"/>
                <w:vertAlign w:val="superscript"/>
              </w:rPr>
              <w:t>1)</w:t>
            </w:r>
          </w:p>
        </w:tc>
        <w:tc>
          <w:tcPr>
            <w:tcW w:w="1124" w:type="dxa"/>
            <w:gridSpan w:val="2"/>
          </w:tcPr>
          <w:p w:rsidR="008C1C59" w:rsidRPr="00832F27" w:rsidRDefault="008C1C59" w:rsidP="00120AA6">
            <w:pPr>
              <w:pStyle w:val="TableParagraph"/>
              <w:spacing w:before="0"/>
              <w:ind w:left="11"/>
              <w:jc w:val="center"/>
              <w:rPr>
                <w:b/>
                <w:sz w:val="24"/>
                <w:szCs w:val="24"/>
              </w:rPr>
            </w:pPr>
            <w:r w:rsidRPr="00832F27">
              <w:rPr>
                <w:b/>
                <w:sz w:val="24"/>
                <w:szCs w:val="24"/>
              </w:rPr>
              <w:t>Předpokládaný termín</w:t>
            </w:r>
          </w:p>
          <w:p w:rsidR="008C1C59" w:rsidRPr="00832F27" w:rsidRDefault="008C1C59" w:rsidP="00120AA6">
            <w:pPr>
              <w:pStyle w:val="TableParagraph"/>
              <w:spacing w:before="0"/>
              <w:ind w:left="11"/>
              <w:jc w:val="center"/>
              <w:rPr>
                <w:i/>
                <w:sz w:val="24"/>
                <w:szCs w:val="24"/>
              </w:rPr>
            </w:pPr>
            <w:r w:rsidRPr="00832F27">
              <w:rPr>
                <w:b/>
                <w:sz w:val="24"/>
                <w:szCs w:val="24"/>
              </w:rPr>
              <w:t>realizace měsíc, rok</w:t>
            </w:r>
          </w:p>
        </w:tc>
        <w:tc>
          <w:tcPr>
            <w:tcW w:w="4032" w:type="dxa"/>
            <w:gridSpan w:val="9"/>
          </w:tcPr>
          <w:p w:rsidR="008C1C59" w:rsidRPr="00832F27" w:rsidRDefault="008C1C59" w:rsidP="00120AA6">
            <w:pPr>
              <w:pStyle w:val="TableParagraph"/>
              <w:spacing w:before="0"/>
              <w:ind w:left="11"/>
              <w:jc w:val="center"/>
              <w:rPr>
                <w:sz w:val="24"/>
                <w:szCs w:val="24"/>
              </w:rPr>
            </w:pPr>
            <w:r w:rsidRPr="00832F27">
              <w:rPr>
                <w:b/>
                <w:sz w:val="24"/>
                <w:szCs w:val="24"/>
              </w:rPr>
              <w:t>Typ projektu 2)</w:t>
            </w:r>
          </w:p>
        </w:tc>
        <w:tc>
          <w:tcPr>
            <w:tcW w:w="1311" w:type="dxa"/>
            <w:gridSpan w:val="3"/>
            <w:tcBorders>
              <w:bottom w:val="single" w:sz="6" w:space="0" w:color="000000"/>
            </w:tcBorders>
          </w:tcPr>
          <w:p w:rsidR="008C1C59" w:rsidRPr="00832F27" w:rsidRDefault="008C1C59" w:rsidP="00120AA6">
            <w:pPr>
              <w:pStyle w:val="TableParagraph"/>
              <w:spacing w:before="0"/>
              <w:ind w:left="11"/>
              <w:jc w:val="center"/>
              <w:rPr>
                <w:b/>
                <w:sz w:val="24"/>
                <w:szCs w:val="24"/>
              </w:rPr>
            </w:pPr>
            <w:r w:rsidRPr="00832F27">
              <w:rPr>
                <w:b/>
                <w:sz w:val="24"/>
                <w:szCs w:val="24"/>
              </w:rPr>
              <w:t>Stav připravenosti</w:t>
            </w:r>
          </w:p>
          <w:p w:rsidR="008C1C59" w:rsidRPr="00832F27" w:rsidRDefault="008C1C59" w:rsidP="00120AA6">
            <w:pPr>
              <w:pStyle w:val="TableParagraph"/>
              <w:spacing w:before="0"/>
              <w:ind w:left="11"/>
              <w:jc w:val="center"/>
              <w:rPr>
                <w:b/>
                <w:sz w:val="24"/>
                <w:szCs w:val="24"/>
              </w:rPr>
            </w:pPr>
            <w:r w:rsidRPr="00832F27">
              <w:rPr>
                <w:b/>
                <w:sz w:val="24"/>
                <w:szCs w:val="24"/>
              </w:rPr>
              <w:t>projektu k realizaci</w:t>
            </w:r>
          </w:p>
        </w:tc>
      </w:tr>
      <w:tr w:rsidR="002A0DBA" w:rsidTr="002A0DBA">
        <w:trPr>
          <w:gridAfter w:val="1"/>
          <w:wAfter w:w="12" w:type="dxa"/>
          <w:trHeight w:val="131"/>
        </w:trPr>
        <w:tc>
          <w:tcPr>
            <w:tcW w:w="281" w:type="dxa"/>
            <w:vMerge/>
            <w:tcBorders>
              <w:top w:val="nil"/>
              <w:bottom w:val="single" w:sz="6" w:space="0" w:color="000000"/>
            </w:tcBorders>
          </w:tcPr>
          <w:p w:rsidR="00FA543C" w:rsidRPr="00120AA6" w:rsidRDefault="00FA543C" w:rsidP="00D17889">
            <w:pPr>
              <w:ind w:left="9"/>
              <w:jc w:val="center"/>
              <w:rPr>
                <w:sz w:val="18"/>
                <w:szCs w:val="18"/>
              </w:rPr>
            </w:pPr>
          </w:p>
        </w:tc>
        <w:tc>
          <w:tcPr>
            <w:tcW w:w="983" w:type="dxa"/>
            <w:vMerge w:val="restart"/>
            <w:tcBorders>
              <w:right w:val="single" w:sz="6" w:space="0" w:color="000000"/>
            </w:tcBorders>
          </w:tcPr>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rPr>
                <w:b/>
              </w:rPr>
            </w:pPr>
            <w:r w:rsidRPr="00832F27">
              <w:rPr>
                <w:b/>
              </w:rPr>
              <w:t>Název</w:t>
            </w:r>
            <w:r w:rsidRPr="00832F27">
              <w:rPr>
                <w:b/>
                <w:spacing w:val="-6"/>
              </w:rPr>
              <w:t xml:space="preserve"> </w:t>
            </w:r>
            <w:r w:rsidRPr="00832F27">
              <w:rPr>
                <w:b/>
              </w:rPr>
              <w:t>školy</w:t>
            </w:r>
          </w:p>
        </w:tc>
        <w:tc>
          <w:tcPr>
            <w:tcW w:w="559" w:type="dxa"/>
            <w:vMerge w:val="restart"/>
            <w:tcBorders>
              <w:left w:val="single" w:sz="6" w:space="0" w:color="000000"/>
              <w:right w:val="single" w:sz="6" w:space="0" w:color="000000"/>
            </w:tcBorders>
          </w:tcPr>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rPr>
                <w:b/>
              </w:rPr>
            </w:pPr>
            <w:r w:rsidRPr="00832F27">
              <w:rPr>
                <w:b/>
              </w:rPr>
              <w:t>Zřizovatel</w:t>
            </w:r>
          </w:p>
        </w:tc>
        <w:tc>
          <w:tcPr>
            <w:tcW w:w="854" w:type="dxa"/>
            <w:vMerge w:val="restart"/>
            <w:tcBorders>
              <w:left w:val="single" w:sz="6" w:space="0" w:color="000000"/>
              <w:right w:val="single" w:sz="6" w:space="0" w:color="000000"/>
            </w:tcBorders>
          </w:tcPr>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rPr>
                <w:b/>
              </w:rPr>
            </w:pPr>
            <w:r w:rsidRPr="00832F27">
              <w:rPr>
                <w:b/>
              </w:rPr>
              <w:t>IČ</w:t>
            </w:r>
            <w:r w:rsidRPr="00832F27">
              <w:rPr>
                <w:b/>
                <w:spacing w:val="-3"/>
              </w:rPr>
              <w:t xml:space="preserve"> </w:t>
            </w:r>
            <w:r w:rsidRPr="00832F27">
              <w:rPr>
                <w:b/>
              </w:rPr>
              <w:t>školy</w:t>
            </w:r>
          </w:p>
        </w:tc>
        <w:tc>
          <w:tcPr>
            <w:tcW w:w="983" w:type="dxa"/>
            <w:vMerge w:val="restart"/>
            <w:tcBorders>
              <w:left w:val="single" w:sz="6" w:space="0" w:color="000000"/>
              <w:right w:val="single" w:sz="6" w:space="0" w:color="000000"/>
            </w:tcBorders>
          </w:tcPr>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rPr>
                <w:b/>
              </w:rPr>
            </w:pPr>
            <w:r w:rsidRPr="00832F27">
              <w:rPr>
                <w:b/>
              </w:rPr>
              <w:t>IZO</w:t>
            </w:r>
            <w:r w:rsidRPr="00832F27">
              <w:rPr>
                <w:b/>
                <w:spacing w:val="-3"/>
              </w:rPr>
              <w:t xml:space="preserve"> </w:t>
            </w:r>
            <w:r w:rsidRPr="00832F27">
              <w:rPr>
                <w:b/>
              </w:rPr>
              <w:t>školy</w:t>
            </w:r>
          </w:p>
        </w:tc>
        <w:tc>
          <w:tcPr>
            <w:tcW w:w="990" w:type="dxa"/>
            <w:vMerge w:val="restart"/>
            <w:tcBorders>
              <w:left w:val="single" w:sz="6" w:space="0" w:color="000000"/>
            </w:tcBorders>
          </w:tcPr>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ind w:left="9"/>
              <w:jc w:val="center"/>
            </w:pPr>
          </w:p>
          <w:p w:rsidR="00FA543C" w:rsidRPr="00832F27" w:rsidRDefault="00FA543C" w:rsidP="00D17889">
            <w:pPr>
              <w:pStyle w:val="TableParagraph"/>
              <w:spacing w:before="3"/>
              <w:ind w:left="9"/>
              <w:jc w:val="center"/>
            </w:pPr>
          </w:p>
          <w:p w:rsidR="00FA543C" w:rsidRPr="00832F27" w:rsidRDefault="00FA543C" w:rsidP="00D17889">
            <w:pPr>
              <w:pStyle w:val="TableParagraph"/>
              <w:spacing w:before="3"/>
              <w:ind w:left="9"/>
              <w:jc w:val="center"/>
            </w:pPr>
          </w:p>
          <w:p w:rsidR="00FA543C" w:rsidRPr="00832F27" w:rsidRDefault="00FA543C" w:rsidP="00D17889">
            <w:pPr>
              <w:pStyle w:val="TableParagraph"/>
              <w:ind w:left="9"/>
              <w:jc w:val="center"/>
              <w:rPr>
                <w:b/>
              </w:rPr>
            </w:pPr>
            <w:r w:rsidRPr="00832F27">
              <w:rPr>
                <w:b/>
              </w:rPr>
              <w:t>RED</w:t>
            </w:r>
            <w:r w:rsidRPr="00832F27">
              <w:rPr>
                <w:b/>
                <w:spacing w:val="-4"/>
              </w:rPr>
              <w:t xml:space="preserve"> </w:t>
            </w:r>
            <w:r w:rsidRPr="00832F27">
              <w:rPr>
                <w:b/>
              </w:rPr>
              <w:t>IZO</w:t>
            </w:r>
          </w:p>
          <w:p w:rsidR="00FA543C" w:rsidRPr="00832F27" w:rsidRDefault="00FA543C" w:rsidP="00D17889">
            <w:pPr>
              <w:pStyle w:val="TableParagraph"/>
              <w:spacing w:before="8"/>
              <w:ind w:left="9"/>
              <w:jc w:val="center"/>
              <w:rPr>
                <w:b/>
              </w:rPr>
            </w:pPr>
            <w:r w:rsidRPr="00832F27">
              <w:rPr>
                <w:b/>
              </w:rPr>
              <w:t>školy</w:t>
            </w:r>
          </w:p>
        </w:tc>
        <w:tc>
          <w:tcPr>
            <w:tcW w:w="2249" w:type="dxa"/>
            <w:vMerge w:val="restart"/>
            <w:tcBorders>
              <w:top w:val="nil"/>
            </w:tcBorders>
          </w:tcPr>
          <w:p w:rsidR="00FA543C" w:rsidRPr="00854613" w:rsidRDefault="00FA543C" w:rsidP="00D17889">
            <w:pPr>
              <w:ind w:left="9"/>
              <w:jc w:val="center"/>
              <w:rPr>
                <w:sz w:val="12"/>
                <w:szCs w:val="12"/>
              </w:rPr>
            </w:pPr>
          </w:p>
        </w:tc>
        <w:tc>
          <w:tcPr>
            <w:tcW w:w="562" w:type="dxa"/>
            <w:vMerge w:val="restart"/>
            <w:tcBorders>
              <w:top w:val="nil"/>
            </w:tcBorders>
          </w:tcPr>
          <w:p w:rsidR="00FA543C" w:rsidRPr="00854613" w:rsidRDefault="00FA543C" w:rsidP="00D17889">
            <w:pPr>
              <w:ind w:left="9"/>
              <w:jc w:val="center"/>
              <w:rPr>
                <w:sz w:val="12"/>
                <w:szCs w:val="12"/>
              </w:rPr>
            </w:pPr>
          </w:p>
        </w:tc>
        <w:tc>
          <w:tcPr>
            <w:tcW w:w="703" w:type="dxa"/>
            <w:vMerge w:val="restart"/>
            <w:tcBorders>
              <w:top w:val="nil"/>
            </w:tcBorders>
          </w:tcPr>
          <w:p w:rsidR="00FA543C" w:rsidRPr="00854613" w:rsidRDefault="00FA543C" w:rsidP="00D17889">
            <w:pPr>
              <w:ind w:left="9"/>
              <w:jc w:val="center"/>
              <w:rPr>
                <w:sz w:val="12"/>
                <w:szCs w:val="12"/>
              </w:rPr>
            </w:pPr>
          </w:p>
        </w:tc>
        <w:tc>
          <w:tcPr>
            <w:tcW w:w="703" w:type="dxa"/>
            <w:vMerge w:val="restart"/>
            <w:tcBorders>
              <w:top w:val="nil"/>
            </w:tcBorders>
          </w:tcPr>
          <w:p w:rsidR="00FA543C" w:rsidRPr="00854613" w:rsidRDefault="00FA543C" w:rsidP="00D17889">
            <w:pPr>
              <w:ind w:left="9"/>
              <w:jc w:val="center"/>
              <w:rPr>
                <w:sz w:val="12"/>
                <w:szCs w:val="12"/>
              </w:rPr>
            </w:pPr>
          </w:p>
        </w:tc>
        <w:tc>
          <w:tcPr>
            <w:tcW w:w="2952" w:type="dxa"/>
            <w:vMerge w:val="restart"/>
            <w:tcBorders>
              <w:top w:val="nil"/>
            </w:tcBorders>
          </w:tcPr>
          <w:p w:rsidR="00FA543C" w:rsidRPr="00854613" w:rsidRDefault="00FA543C" w:rsidP="00D17889">
            <w:pPr>
              <w:ind w:left="9"/>
              <w:jc w:val="center"/>
              <w:rPr>
                <w:sz w:val="12"/>
                <w:szCs w:val="12"/>
              </w:rPr>
            </w:pPr>
          </w:p>
        </w:tc>
        <w:tc>
          <w:tcPr>
            <w:tcW w:w="983" w:type="dxa"/>
            <w:vMerge w:val="restart"/>
            <w:tcBorders>
              <w:top w:val="single" w:sz="6" w:space="0" w:color="000000"/>
              <w:right w:val="single" w:sz="6" w:space="0" w:color="000000"/>
            </w:tcBorders>
            <w:textDirection w:val="btLr"/>
            <w:vAlign w:val="center"/>
          </w:tcPr>
          <w:p w:rsidR="00FA543C" w:rsidRPr="006F09AC" w:rsidRDefault="00FA543C" w:rsidP="006F09AC">
            <w:pPr>
              <w:pStyle w:val="TableParagraph"/>
              <w:spacing w:before="0"/>
              <w:ind w:left="113" w:right="113"/>
              <w:rPr>
                <w:sz w:val="24"/>
                <w:szCs w:val="24"/>
              </w:rPr>
            </w:pPr>
            <w:r w:rsidRPr="006F09AC">
              <w:rPr>
                <w:sz w:val="24"/>
                <w:szCs w:val="24"/>
              </w:rPr>
              <w:t>celkové</w:t>
            </w:r>
            <w:r w:rsidRPr="006F09AC">
              <w:rPr>
                <w:spacing w:val="-23"/>
                <w:sz w:val="24"/>
                <w:szCs w:val="24"/>
              </w:rPr>
              <w:t xml:space="preserve"> </w:t>
            </w:r>
            <w:r w:rsidRPr="006F09AC">
              <w:rPr>
                <w:sz w:val="24"/>
                <w:szCs w:val="24"/>
              </w:rPr>
              <w:t>výdaje</w:t>
            </w:r>
            <w:r w:rsidRPr="006F09AC">
              <w:rPr>
                <w:spacing w:val="1"/>
                <w:sz w:val="24"/>
                <w:szCs w:val="24"/>
              </w:rPr>
              <w:t xml:space="preserve"> </w:t>
            </w:r>
            <w:r w:rsidRPr="006F09AC">
              <w:rPr>
                <w:spacing w:val="-1"/>
                <w:sz w:val="24"/>
                <w:szCs w:val="24"/>
              </w:rPr>
              <w:t>projektu</w:t>
            </w:r>
          </w:p>
        </w:tc>
        <w:tc>
          <w:tcPr>
            <w:tcW w:w="421" w:type="dxa"/>
            <w:vMerge w:val="restart"/>
            <w:tcBorders>
              <w:top w:val="single" w:sz="6" w:space="0" w:color="000000"/>
              <w:left w:val="single" w:sz="6" w:space="0" w:color="000000"/>
            </w:tcBorders>
            <w:textDirection w:val="btLr"/>
            <w:vAlign w:val="center"/>
          </w:tcPr>
          <w:p w:rsidR="00FA543C" w:rsidRPr="006F09AC" w:rsidRDefault="00FA543C" w:rsidP="006F09AC">
            <w:pPr>
              <w:pStyle w:val="TableParagraph"/>
              <w:spacing w:before="0" w:line="216" w:lineRule="auto"/>
              <w:ind w:left="113" w:right="113"/>
              <w:rPr>
                <w:sz w:val="24"/>
                <w:szCs w:val="24"/>
              </w:rPr>
            </w:pPr>
            <w:r w:rsidRPr="006F09AC">
              <w:rPr>
                <w:sz w:val="24"/>
                <w:szCs w:val="24"/>
              </w:rPr>
              <w:t>z toho</w:t>
            </w:r>
            <w:r>
              <w:rPr>
                <w:sz w:val="24"/>
                <w:szCs w:val="24"/>
              </w:rPr>
              <w:t xml:space="preserve"> </w:t>
            </w:r>
            <w:r w:rsidRPr="006F09AC">
              <w:rPr>
                <w:sz w:val="24"/>
                <w:szCs w:val="24"/>
              </w:rPr>
              <w:t>předpokládané způsobilé ýdaje EFRR</w:t>
            </w:r>
          </w:p>
        </w:tc>
        <w:tc>
          <w:tcPr>
            <w:tcW w:w="562" w:type="dxa"/>
            <w:vMerge w:val="restart"/>
            <w:tcBorders>
              <w:right w:val="single" w:sz="6" w:space="0" w:color="000000"/>
            </w:tcBorders>
            <w:textDirection w:val="btLr"/>
            <w:vAlign w:val="center"/>
          </w:tcPr>
          <w:p w:rsidR="00FA543C" w:rsidRPr="006F09AC" w:rsidRDefault="00FA543C" w:rsidP="006F09AC">
            <w:pPr>
              <w:pStyle w:val="TableParagraph"/>
              <w:spacing w:before="0"/>
              <w:ind w:left="113" w:right="113"/>
              <w:rPr>
                <w:sz w:val="24"/>
                <w:szCs w:val="24"/>
              </w:rPr>
            </w:pPr>
            <w:r w:rsidRPr="006F09AC">
              <w:rPr>
                <w:sz w:val="24"/>
                <w:szCs w:val="24"/>
              </w:rPr>
              <w:t>zahájení realizace</w:t>
            </w:r>
          </w:p>
        </w:tc>
        <w:tc>
          <w:tcPr>
            <w:tcW w:w="562" w:type="dxa"/>
            <w:vMerge w:val="restart"/>
            <w:tcBorders>
              <w:left w:val="single" w:sz="6" w:space="0" w:color="000000"/>
            </w:tcBorders>
            <w:textDirection w:val="btLr"/>
            <w:vAlign w:val="center"/>
          </w:tcPr>
          <w:p w:rsidR="00FA543C" w:rsidRPr="006F09AC" w:rsidRDefault="00FA543C" w:rsidP="006F09AC">
            <w:pPr>
              <w:pStyle w:val="TableParagraph"/>
              <w:spacing w:before="0"/>
              <w:ind w:left="113" w:right="113"/>
              <w:rPr>
                <w:sz w:val="24"/>
                <w:szCs w:val="24"/>
              </w:rPr>
            </w:pPr>
            <w:r w:rsidRPr="006F09AC">
              <w:rPr>
                <w:sz w:val="24"/>
                <w:szCs w:val="24"/>
              </w:rPr>
              <w:t>ukončení realizace</w:t>
            </w:r>
          </w:p>
        </w:tc>
        <w:tc>
          <w:tcPr>
            <w:tcW w:w="1687" w:type="dxa"/>
            <w:gridSpan w:val="4"/>
            <w:tcBorders>
              <w:bottom w:val="single" w:sz="6" w:space="0" w:color="000000"/>
            </w:tcBorders>
          </w:tcPr>
          <w:p w:rsidR="00FA543C" w:rsidRPr="00FC1994" w:rsidRDefault="00FA543C" w:rsidP="00120AA6">
            <w:pPr>
              <w:pStyle w:val="TableParagraph"/>
              <w:spacing w:before="0"/>
              <w:ind w:left="11"/>
              <w:jc w:val="center"/>
              <w:rPr>
                <w:b/>
                <w:sz w:val="24"/>
                <w:szCs w:val="24"/>
              </w:rPr>
            </w:pPr>
            <w:r w:rsidRPr="00FC1994">
              <w:rPr>
                <w:b/>
                <w:sz w:val="24"/>
                <w:szCs w:val="24"/>
              </w:rPr>
              <w:t>s vazbou na podporovanou oblast</w:t>
            </w:r>
          </w:p>
        </w:tc>
        <w:tc>
          <w:tcPr>
            <w:tcW w:w="562" w:type="dxa"/>
            <w:vMerge w:val="restart"/>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rekonstrukce učeben</w:t>
            </w:r>
          </w:p>
          <w:p w:rsidR="00FA543C" w:rsidRPr="00120AA6" w:rsidRDefault="00FA543C" w:rsidP="00FA543C">
            <w:pPr>
              <w:pStyle w:val="TableParagraph"/>
              <w:spacing w:before="0" w:line="216" w:lineRule="auto"/>
              <w:ind w:left="113" w:right="113"/>
              <w:rPr>
                <w:sz w:val="16"/>
                <w:szCs w:val="16"/>
              </w:rPr>
            </w:pPr>
            <w:r w:rsidRPr="00FA543C">
              <w:rPr>
                <w:sz w:val="24"/>
                <w:szCs w:val="24"/>
              </w:rPr>
              <w:t>neúplných škol v CLLD</w:t>
            </w:r>
          </w:p>
        </w:tc>
        <w:tc>
          <w:tcPr>
            <w:tcW w:w="562" w:type="dxa"/>
            <w:vMerge w:val="restart"/>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zázemí pro školní poradenské</w:t>
            </w:r>
          </w:p>
          <w:p w:rsidR="00FA543C" w:rsidRPr="00120AA6" w:rsidRDefault="00FA543C" w:rsidP="00FA543C">
            <w:pPr>
              <w:pStyle w:val="TableParagraph"/>
              <w:spacing w:before="0" w:line="216" w:lineRule="auto"/>
              <w:ind w:left="113" w:right="113"/>
              <w:rPr>
                <w:sz w:val="16"/>
                <w:szCs w:val="16"/>
              </w:rPr>
            </w:pPr>
            <w:r w:rsidRPr="00FA543C">
              <w:rPr>
                <w:sz w:val="24"/>
                <w:szCs w:val="24"/>
              </w:rPr>
              <w:t>pracoviště</w:t>
            </w:r>
          </w:p>
        </w:tc>
        <w:tc>
          <w:tcPr>
            <w:tcW w:w="562" w:type="dxa"/>
            <w:vMerge w:val="restart"/>
            <w:textDirection w:val="btLr"/>
          </w:tcPr>
          <w:p w:rsidR="00FA543C" w:rsidRPr="00120AA6" w:rsidRDefault="00FA543C" w:rsidP="00FA543C">
            <w:pPr>
              <w:pStyle w:val="TableParagraph"/>
              <w:spacing w:before="0" w:line="216" w:lineRule="auto"/>
              <w:ind w:left="113" w:right="113"/>
              <w:rPr>
                <w:sz w:val="16"/>
                <w:szCs w:val="16"/>
              </w:rPr>
            </w:pPr>
            <w:r w:rsidRPr="00FA543C">
              <w:rPr>
                <w:sz w:val="24"/>
                <w:szCs w:val="24"/>
              </w:rPr>
              <w:t>vnitřní/venkovní zázemí pro komunitní aktivity vedoucí k sociální inkluzi</w:t>
            </w:r>
          </w:p>
        </w:tc>
        <w:tc>
          <w:tcPr>
            <w:tcW w:w="281" w:type="dxa"/>
            <w:vMerge w:val="restart"/>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budování zázemí družin a školních klubů</w:t>
            </w:r>
          </w:p>
        </w:tc>
        <w:tc>
          <w:tcPr>
            <w:tcW w:w="376" w:type="dxa"/>
            <w:vMerge w:val="restart"/>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konektivita</w:t>
            </w:r>
          </w:p>
        </w:tc>
        <w:tc>
          <w:tcPr>
            <w:tcW w:w="703" w:type="dxa"/>
            <w:vMerge w:val="restart"/>
            <w:tcBorders>
              <w:top w:val="single" w:sz="6" w:space="0" w:color="000000"/>
              <w:right w:val="single" w:sz="6" w:space="0" w:color="000000"/>
            </w:tcBorders>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stručný popis např.</w:t>
            </w:r>
          </w:p>
          <w:p w:rsidR="00FA543C" w:rsidRPr="00FA543C" w:rsidRDefault="00FA543C" w:rsidP="00FA543C">
            <w:pPr>
              <w:pStyle w:val="TableParagraph"/>
              <w:spacing w:before="0" w:line="216" w:lineRule="auto"/>
              <w:ind w:left="113" w:right="113" w:hanging="1"/>
              <w:rPr>
                <w:sz w:val="24"/>
                <w:szCs w:val="24"/>
              </w:rPr>
            </w:pPr>
            <w:r w:rsidRPr="00FA543C">
              <w:rPr>
                <w:sz w:val="24"/>
                <w:szCs w:val="24"/>
              </w:rPr>
              <w:t>zpracovaná PD, zajištěné výkupy, výběr dodavatele</w:t>
            </w:r>
          </w:p>
        </w:tc>
        <w:tc>
          <w:tcPr>
            <w:tcW w:w="607" w:type="dxa"/>
            <w:vMerge w:val="restart"/>
            <w:tcBorders>
              <w:top w:val="single" w:sz="6" w:space="0" w:color="000000"/>
              <w:left w:val="single" w:sz="6" w:space="0" w:color="000000"/>
            </w:tcBorders>
            <w:textDirection w:val="btLr"/>
          </w:tcPr>
          <w:p w:rsidR="00FA543C" w:rsidRPr="00FA543C" w:rsidRDefault="00FA543C" w:rsidP="00FA543C">
            <w:pPr>
              <w:pStyle w:val="TableParagraph"/>
              <w:spacing w:before="0" w:line="216" w:lineRule="auto"/>
              <w:ind w:left="113" w:right="113"/>
              <w:rPr>
                <w:sz w:val="24"/>
                <w:szCs w:val="24"/>
              </w:rPr>
            </w:pPr>
            <w:r w:rsidRPr="00FA543C">
              <w:rPr>
                <w:sz w:val="24"/>
                <w:szCs w:val="24"/>
              </w:rPr>
              <w:t>vydané stavební povolení ano/ne</w:t>
            </w:r>
          </w:p>
        </w:tc>
      </w:tr>
      <w:tr w:rsidR="002A0DBA" w:rsidTr="002A0DBA">
        <w:trPr>
          <w:gridAfter w:val="1"/>
          <w:wAfter w:w="14" w:type="dxa"/>
          <w:cantSplit/>
          <w:trHeight w:val="5043"/>
        </w:trPr>
        <w:tc>
          <w:tcPr>
            <w:tcW w:w="281" w:type="dxa"/>
            <w:vMerge/>
            <w:tcBorders>
              <w:top w:val="nil"/>
              <w:bottom w:val="single" w:sz="12" w:space="0" w:color="auto"/>
            </w:tcBorders>
          </w:tcPr>
          <w:p w:rsidR="00FA543C" w:rsidRPr="00854613" w:rsidRDefault="00FA543C" w:rsidP="00D17889">
            <w:pPr>
              <w:ind w:left="9"/>
              <w:jc w:val="center"/>
              <w:rPr>
                <w:sz w:val="12"/>
                <w:szCs w:val="12"/>
              </w:rPr>
            </w:pPr>
          </w:p>
        </w:tc>
        <w:tc>
          <w:tcPr>
            <w:tcW w:w="983" w:type="dxa"/>
            <w:vMerge/>
            <w:tcBorders>
              <w:top w:val="nil"/>
              <w:right w:val="single" w:sz="6" w:space="0" w:color="000000"/>
            </w:tcBorders>
          </w:tcPr>
          <w:p w:rsidR="00FA543C" w:rsidRPr="00854613" w:rsidRDefault="00FA543C" w:rsidP="00D17889">
            <w:pPr>
              <w:ind w:left="9"/>
              <w:jc w:val="center"/>
              <w:rPr>
                <w:sz w:val="12"/>
                <w:szCs w:val="12"/>
              </w:rPr>
            </w:pPr>
          </w:p>
        </w:tc>
        <w:tc>
          <w:tcPr>
            <w:tcW w:w="559" w:type="dxa"/>
            <w:vMerge/>
            <w:tcBorders>
              <w:top w:val="nil"/>
              <w:left w:val="single" w:sz="6" w:space="0" w:color="000000"/>
              <w:right w:val="single" w:sz="6" w:space="0" w:color="000000"/>
            </w:tcBorders>
          </w:tcPr>
          <w:p w:rsidR="00FA543C" w:rsidRPr="00854613" w:rsidRDefault="00FA543C" w:rsidP="00D17889">
            <w:pPr>
              <w:ind w:left="9"/>
              <w:jc w:val="center"/>
              <w:rPr>
                <w:sz w:val="12"/>
                <w:szCs w:val="12"/>
              </w:rPr>
            </w:pPr>
          </w:p>
        </w:tc>
        <w:tc>
          <w:tcPr>
            <w:tcW w:w="854" w:type="dxa"/>
            <w:vMerge/>
            <w:tcBorders>
              <w:top w:val="nil"/>
              <w:left w:val="single" w:sz="6" w:space="0" w:color="000000"/>
              <w:right w:val="single" w:sz="6" w:space="0" w:color="000000"/>
            </w:tcBorders>
          </w:tcPr>
          <w:p w:rsidR="00FA543C" w:rsidRPr="00854613" w:rsidRDefault="00FA543C" w:rsidP="00D17889">
            <w:pPr>
              <w:ind w:left="9"/>
              <w:jc w:val="center"/>
              <w:rPr>
                <w:sz w:val="12"/>
                <w:szCs w:val="12"/>
              </w:rPr>
            </w:pPr>
          </w:p>
        </w:tc>
        <w:tc>
          <w:tcPr>
            <w:tcW w:w="983" w:type="dxa"/>
            <w:vMerge/>
            <w:tcBorders>
              <w:top w:val="nil"/>
              <w:left w:val="single" w:sz="6" w:space="0" w:color="000000"/>
              <w:right w:val="single" w:sz="6" w:space="0" w:color="000000"/>
            </w:tcBorders>
          </w:tcPr>
          <w:p w:rsidR="00FA543C" w:rsidRPr="00854613" w:rsidRDefault="00FA543C" w:rsidP="00D17889">
            <w:pPr>
              <w:ind w:left="9"/>
              <w:jc w:val="center"/>
              <w:rPr>
                <w:sz w:val="12"/>
                <w:szCs w:val="12"/>
              </w:rPr>
            </w:pPr>
          </w:p>
        </w:tc>
        <w:tc>
          <w:tcPr>
            <w:tcW w:w="990" w:type="dxa"/>
            <w:vMerge/>
            <w:tcBorders>
              <w:top w:val="nil"/>
              <w:left w:val="single" w:sz="6" w:space="0" w:color="000000"/>
            </w:tcBorders>
          </w:tcPr>
          <w:p w:rsidR="00FA543C" w:rsidRPr="00854613" w:rsidRDefault="00FA543C" w:rsidP="00D17889">
            <w:pPr>
              <w:ind w:left="9"/>
              <w:jc w:val="center"/>
              <w:rPr>
                <w:sz w:val="12"/>
                <w:szCs w:val="12"/>
              </w:rPr>
            </w:pPr>
          </w:p>
        </w:tc>
        <w:tc>
          <w:tcPr>
            <w:tcW w:w="2249" w:type="dxa"/>
            <w:vMerge/>
            <w:tcBorders>
              <w:top w:val="nil"/>
            </w:tcBorders>
          </w:tcPr>
          <w:p w:rsidR="00FA543C" w:rsidRPr="00854613" w:rsidRDefault="00FA543C" w:rsidP="00D17889">
            <w:pPr>
              <w:ind w:left="9"/>
              <w:jc w:val="center"/>
              <w:rPr>
                <w:sz w:val="12"/>
                <w:szCs w:val="12"/>
              </w:rPr>
            </w:pPr>
          </w:p>
        </w:tc>
        <w:tc>
          <w:tcPr>
            <w:tcW w:w="562" w:type="dxa"/>
            <w:vMerge/>
            <w:tcBorders>
              <w:top w:val="nil"/>
            </w:tcBorders>
          </w:tcPr>
          <w:p w:rsidR="00FA543C" w:rsidRPr="00854613" w:rsidRDefault="00FA543C" w:rsidP="00D17889">
            <w:pPr>
              <w:ind w:left="9"/>
              <w:jc w:val="center"/>
              <w:rPr>
                <w:sz w:val="12"/>
                <w:szCs w:val="12"/>
              </w:rPr>
            </w:pPr>
          </w:p>
        </w:tc>
        <w:tc>
          <w:tcPr>
            <w:tcW w:w="703" w:type="dxa"/>
            <w:vMerge/>
            <w:tcBorders>
              <w:top w:val="nil"/>
            </w:tcBorders>
          </w:tcPr>
          <w:p w:rsidR="00FA543C" w:rsidRPr="00854613" w:rsidRDefault="00FA543C" w:rsidP="00D17889">
            <w:pPr>
              <w:ind w:left="9"/>
              <w:jc w:val="center"/>
              <w:rPr>
                <w:sz w:val="12"/>
                <w:szCs w:val="12"/>
              </w:rPr>
            </w:pPr>
          </w:p>
        </w:tc>
        <w:tc>
          <w:tcPr>
            <w:tcW w:w="703" w:type="dxa"/>
            <w:vMerge/>
            <w:tcBorders>
              <w:top w:val="nil"/>
            </w:tcBorders>
          </w:tcPr>
          <w:p w:rsidR="00FA543C" w:rsidRPr="00854613" w:rsidRDefault="00FA543C" w:rsidP="00D17889">
            <w:pPr>
              <w:ind w:left="9"/>
              <w:jc w:val="center"/>
              <w:rPr>
                <w:sz w:val="12"/>
                <w:szCs w:val="12"/>
              </w:rPr>
            </w:pPr>
          </w:p>
        </w:tc>
        <w:tc>
          <w:tcPr>
            <w:tcW w:w="2952" w:type="dxa"/>
            <w:vMerge/>
            <w:tcBorders>
              <w:top w:val="nil"/>
            </w:tcBorders>
          </w:tcPr>
          <w:p w:rsidR="00FA543C" w:rsidRPr="00854613" w:rsidRDefault="00FA543C" w:rsidP="00D17889">
            <w:pPr>
              <w:ind w:left="9"/>
              <w:jc w:val="center"/>
              <w:rPr>
                <w:sz w:val="12"/>
                <w:szCs w:val="12"/>
              </w:rPr>
            </w:pPr>
          </w:p>
        </w:tc>
        <w:tc>
          <w:tcPr>
            <w:tcW w:w="983" w:type="dxa"/>
            <w:vMerge/>
            <w:tcBorders>
              <w:top w:val="nil"/>
              <w:right w:val="single" w:sz="6" w:space="0" w:color="000000"/>
            </w:tcBorders>
          </w:tcPr>
          <w:p w:rsidR="00FA543C" w:rsidRPr="00854613" w:rsidRDefault="00FA543C" w:rsidP="00D17889">
            <w:pPr>
              <w:ind w:left="9"/>
              <w:jc w:val="center"/>
              <w:rPr>
                <w:sz w:val="12"/>
                <w:szCs w:val="12"/>
              </w:rPr>
            </w:pPr>
          </w:p>
        </w:tc>
        <w:tc>
          <w:tcPr>
            <w:tcW w:w="421" w:type="dxa"/>
            <w:vMerge/>
            <w:tcBorders>
              <w:top w:val="nil"/>
              <w:left w:val="single" w:sz="6" w:space="0" w:color="000000"/>
            </w:tcBorders>
          </w:tcPr>
          <w:p w:rsidR="00FA543C" w:rsidRPr="00854613" w:rsidRDefault="00FA543C" w:rsidP="00D17889">
            <w:pPr>
              <w:ind w:left="9"/>
              <w:jc w:val="center"/>
              <w:rPr>
                <w:sz w:val="12"/>
                <w:szCs w:val="12"/>
              </w:rPr>
            </w:pPr>
          </w:p>
        </w:tc>
        <w:tc>
          <w:tcPr>
            <w:tcW w:w="562" w:type="dxa"/>
            <w:vMerge/>
            <w:tcBorders>
              <w:top w:val="nil"/>
              <w:right w:val="single" w:sz="6" w:space="0" w:color="000000"/>
            </w:tcBorders>
          </w:tcPr>
          <w:p w:rsidR="00FA543C" w:rsidRPr="00854613" w:rsidRDefault="00FA543C" w:rsidP="00D17889">
            <w:pPr>
              <w:ind w:left="9"/>
              <w:jc w:val="center"/>
              <w:rPr>
                <w:sz w:val="12"/>
                <w:szCs w:val="12"/>
              </w:rPr>
            </w:pPr>
          </w:p>
        </w:tc>
        <w:tc>
          <w:tcPr>
            <w:tcW w:w="562" w:type="dxa"/>
            <w:vMerge/>
            <w:tcBorders>
              <w:top w:val="nil"/>
              <w:left w:val="single" w:sz="6" w:space="0" w:color="000000"/>
            </w:tcBorders>
          </w:tcPr>
          <w:p w:rsidR="00FA543C" w:rsidRPr="00854613" w:rsidRDefault="00FA543C" w:rsidP="00D17889">
            <w:pPr>
              <w:ind w:left="9"/>
              <w:jc w:val="center"/>
              <w:rPr>
                <w:sz w:val="12"/>
                <w:szCs w:val="12"/>
              </w:rPr>
            </w:pPr>
          </w:p>
        </w:tc>
        <w:tc>
          <w:tcPr>
            <w:tcW w:w="421" w:type="dxa"/>
            <w:tcBorders>
              <w:top w:val="single" w:sz="6" w:space="0" w:color="000000"/>
              <w:right w:val="single" w:sz="6" w:space="0" w:color="000000"/>
            </w:tcBorders>
            <w:textDirection w:val="btLr"/>
            <w:vAlign w:val="center"/>
          </w:tcPr>
          <w:p w:rsidR="00FA543C" w:rsidRPr="00FA543C" w:rsidRDefault="00FA543C" w:rsidP="00FA543C">
            <w:pPr>
              <w:pStyle w:val="TableParagraph"/>
              <w:spacing w:before="0" w:line="216" w:lineRule="auto"/>
              <w:ind w:left="113" w:right="113"/>
              <w:rPr>
                <w:sz w:val="24"/>
                <w:szCs w:val="24"/>
              </w:rPr>
            </w:pPr>
            <w:r w:rsidRPr="00FA543C">
              <w:rPr>
                <w:sz w:val="24"/>
                <w:szCs w:val="24"/>
              </w:rPr>
              <w:t>cizí jazyky</w:t>
            </w:r>
          </w:p>
        </w:tc>
        <w:tc>
          <w:tcPr>
            <w:tcW w:w="422" w:type="dxa"/>
            <w:tcBorders>
              <w:top w:val="single" w:sz="6" w:space="0" w:color="000000"/>
              <w:left w:val="single" w:sz="6" w:space="0" w:color="000000"/>
              <w:right w:val="single" w:sz="6" w:space="0" w:color="000000"/>
            </w:tcBorders>
            <w:textDirection w:val="btLr"/>
            <w:vAlign w:val="center"/>
          </w:tcPr>
          <w:p w:rsidR="00FA543C" w:rsidRPr="00FA543C" w:rsidRDefault="00FA543C" w:rsidP="00FA543C">
            <w:pPr>
              <w:pStyle w:val="TableParagraph"/>
              <w:spacing w:before="0" w:line="216" w:lineRule="auto"/>
              <w:ind w:left="113" w:right="113"/>
              <w:rPr>
                <w:sz w:val="24"/>
                <w:szCs w:val="24"/>
              </w:rPr>
            </w:pPr>
            <w:r w:rsidRPr="00FA543C">
              <w:rPr>
                <w:sz w:val="24"/>
                <w:szCs w:val="24"/>
              </w:rPr>
              <w:t>přírodní vědy3)</w:t>
            </w:r>
          </w:p>
        </w:tc>
        <w:tc>
          <w:tcPr>
            <w:tcW w:w="421" w:type="dxa"/>
            <w:tcBorders>
              <w:top w:val="single" w:sz="6" w:space="0" w:color="000000"/>
              <w:left w:val="single" w:sz="6" w:space="0" w:color="000000"/>
              <w:right w:val="single" w:sz="6" w:space="0" w:color="000000"/>
            </w:tcBorders>
            <w:textDirection w:val="btLr"/>
            <w:vAlign w:val="center"/>
          </w:tcPr>
          <w:p w:rsidR="00FA543C" w:rsidRPr="00FA543C" w:rsidRDefault="00FA543C" w:rsidP="00FA543C">
            <w:pPr>
              <w:pStyle w:val="TableParagraph"/>
              <w:spacing w:before="0" w:line="216" w:lineRule="auto"/>
              <w:ind w:left="113" w:right="113"/>
              <w:rPr>
                <w:sz w:val="24"/>
                <w:szCs w:val="24"/>
              </w:rPr>
            </w:pPr>
            <w:r w:rsidRPr="00FA543C">
              <w:rPr>
                <w:sz w:val="24"/>
                <w:szCs w:val="24"/>
              </w:rPr>
              <w:t>polytech. vzdělávání4)</w:t>
            </w:r>
          </w:p>
        </w:tc>
        <w:tc>
          <w:tcPr>
            <w:tcW w:w="421" w:type="dxa"/>
            <w:tcBorders>
              <w:top w:val="single" w:sz="6" w:space="0" w:color="000000"/>
              <w:left w:val="single" w:sz="6" w:space="0" w:color="000000"/>
            </w:tcBorders>
            <w:textDirection w:val="btLr"/>
            <w:vAlign w:val="center"/>
          </w:tcPr>
          <w:p w:rsidR="00FA543C" w:rsidRPr="00FA543C" w:rsidRDefault="00FA543C" w:rsidP="00FA543C">
            <w:pPr>
              <w:pStyle w:val="TableParagraph"/>
              <w:spacing w:before="0" w:line="216" w:lineRule="auto"/>
              <w:ind w:left="113" w:right="113"/>
              <w:rPr>
                <w:sz w:val="24"/>
                <w:szCs w:val="24"/>
              </w:rPr>
            </w:pPr>
            <w:r w:rsidRPr="00FA543C">
              <w:rPr>
                <w:sz w:val="24"/>
                <w:szCs w:val="24"/>
              </w:rPr>
              <w:t xml:space="preserve">ráce s digi. </w:t>
            </w:r>
            <w:proofErr w:type="gramStart"/>
            <w:r w:rsidRPr="00FA543C">
              <w:rPr>
                <w:sz w:val="24"/>
                <w:szCs w:val="24"/>
              </w:rPr>
              <w:t>tech.5)</w:t>
            </w:r>
            <w:proofErr w:type="gramEnd"/>
          </w:p>
        </w:tc>
        <w:tc>
          <w:tcPr>
            <w:tcW w:w="562" w:type="dxa"/>
            <w:vMerge/>
          </w:tcPr>
          <w:p w:rsidR="00FA543C" w:rsidRPr="00854613" w:rsidRDefault="00FA543C" w:rsidP="00D17889">
            <w:pPr>
              <w:ind w:left="9"/>
              <w:jc w:val="center"/>
              <w:rPr>
                <w:sz w:val="12"/>
                <w:szCs w:val="12"/>
              </w:rPr>
            </w:pPr>
          </w:p>
        </w:tc>
        <w:tc>
          <w:tcPr>
            <w:tcW w:w="562" w:type="dxa"/>
            <w:vMerge/>
          </w:tcPr>
          <w:p w:rsidR="00FA543C" w:rsidRPr="00854613" w:rsidRDefault="00FA543C" w:rsidP="00D17889">
            <w:pPr>
              <w:ind w:left="9"/>
              <w:jc w:val="center"/>
              <w:rPr>
                <w:sz w:val="12"/>
                <w:szCs w:val="12"/>
              </w:rPr>
            </w:pPr>
          </w:p>
        </w:tc>
        <w:tc>
          <w:tcPr>
            <w:tcW w:w="562" w:type="dxa"/>
            <w:vMerge/>
          </w:tcPr>
          <w:p w:rsidR="00FA543C" w:rsidRPr="00854613" w:rsidRDefault="00FA543C" w:rsidP="00D17889">
            <w:pPr>
              <w:ind w:left="9"/>
              <w:jc w:val="center"/>
              <w:rPr>
                <w:sz w:val="12"/>
                <w:szCs w:val="12"/>
              </w:rPr>
            </w:pPr>
          </w:p>
        </w:tc>
        <w:tc>
          <w:tcPr>
            <w:tcW w:w="281" w:type="dxa"/>
            <w:vMerge/>
          </w:tcPr>
          <w:p w:rsidR="00FA543C" w:rsidRPr="00854613" w:rsidRDefault="00FA543C" w:rsidP="00D17889">
            <w:pPr>
              <w:ind w:left="9"/>
              <w:jc w:val="center"/>
              <w:rPr>
                <w:sz w:val="12"/>
                <w:szCs w:val="12"/>
              </w:rPr>
            </w:pPr>
          </w:p>
        </w:tc>
        <w:tc>
          <w:tcPr>
            <w:tcW w:w="376" w:type="dxa"/>
            <w:vMerge/>
          </w:tcPr>
          <w:p w:rsidR="00FA543C" w:rsidRPr="00854613" w:rsidRDefault="00FA543C" w:rsidP="00D17889">
            <w:pPr>
              <w:ind w:left="9"/>
              <w:jc w:val="center"/>
              <w:rPr>
                <w:sz w:val="12"/>
                <w:szCs w:val="12"/>
              </w:rPr>
            </w:pPr>
          </w:p>
        </w:tc>
        <w:tc>
          <w:tcPr>
            <w:tcW w:w="703" w:type="dxa"/>
            <w:vMerge/>
            <w:tcBorders>
              <w:right w:val="single" w:sz="6" w:space="0" w:color="000000"/>
            </w:tcBorders>
          </w:tcPr>
          <w:p w:rsidR="00FA543C" w:rsidRPr="00854613" w:rsidRDefault="00FA543C" w:rsidP="00D17889">
            <w:pPr>
              <w:ind w:left="9"/>
              <w:jc w:val="center"/>
              <w:rPr>
                <w:sz w:val="12"/>
                <w:szCs w:val="12"/>
              </w:rPr>
            </w:pPr>
          </w:p>
        </w:tc>
        <w:tc>
          <w:tcPr>
            <w:tcW w:w="607" w:type="dxa"/>
            <w:vMerge/>
            <w:tcBorders>
              <w:left w:val="single" w:sz="6" w:space="0" w:color="000000"/>
            </w:tcBorders>
          </w:tcPr>
          <w:p w:rsidR="00FA543C" w:rsidRPr="00854613" w:rsidRDefault="00FA543C" w:rsidP="00D17889">
            <w:pPr>
              <w:ind w:left="9"/>
              <w:jc w:val="center"/>
              <w:rPr>
                <w:sz w:val="12"/>
                <w:szCs w:val="12"/>
              </w:rPr>
            </w:pPr>
          </w:p>
        </w:tc>
      </w:tr>
      <w:tr w:rsidR="002A0DBA" w:rsidTr="002A0DBA">
        <w:trPr>
          <w:gridAfter w:val="1"/>
          <w:wAfter w:w="14" w:type="dxa"/>
          <w:trHeight w:val="876"/>
        </w:trPr>
        <w:tc>
          <w:tcPr>
            <w:tcW w:w="281" w:type="dxa"/>
            <w:tcBorders>
              <w:top w:val="single" w:sz="12" w:space="0" w:color="auto"/>
              <w:bottom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1</w:t>
            </w:r>
          </w:p>
        </w:tc>
        <w:tc>
          <w:tcPr>
            <w:tcW w:w="983" w:type="dxa"/>
            <w:tcBorders>
              <w:bottom w:val="single" w:sz="12" w:space="0" w:color="auto"/>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3"/>
                <w:sz w:val="20"/>
                <w:szCs w:val="20"/>
              </w:rPr>
              <w:t xml:space="preserve"> </w:t>
            </w:r>
            <w:r w:rsidRPr="00E506DA">
              <w:rPr>
                <w:sz w:val="20"/>
                <w:szCs w:val="20"/>
              </w:rPr>
              <w:t>nám.</w:t>
            </w:r>
          </w:p>
          <w:p w:rsidR="008C1C59" w:rsidRPr="00E506DA" w:rsidRDefault="008C1C59" w:rsidP="00550D50">
            <w:pPr>
              <w:pStyle w:val="TableParagraph"/>
              <w:spacing w:before="0"/>
              <w:ind w:left="0"/>
              <w:rPr>
                <w:sz w:val="20"/>
                <w:szCs w:val="20"/>
              </w:rPr>
            </w:pPr>
            <w:r w:rsidRPr="00E506DA">
              <w:rPr>
                <w:sz w:val="20"/>
                <w:szCs w:val="20"/>
              </w:rPr>
              <w:t>Curieovýc</w:t>
            </w:r>
            <w:r w:rsidRPr="00E506DA">
              <w:rPr>
                <w:spacing w:val="-25"/>
                <w:sz w:val="20"/>
                <w:szCs w:val="20"/>
              </w:rPr>
              <w:t xml:space="preserve"> </w:t>
            </w:r>
            <w:r w:rsidRPr="00E506DA">
              <w:rPr>
                <w:sz w:val="20"/>
                <w:szCs w:val="20"/>
              </w:rPr>
              <w:t>h</w:t>
            </w:r>
            <w:r w:rsidRPr="00E506DA">
              <w:rPr>
                <w:spacing w:val="-1"/>
                <w:sz w:val="20"/>
                <w:szCs w:val="20"/>
              </w:rPr>
              <w:t xml:space="preserve"> </w:t>
            </w:r>
            <w:r w:rsidRPr="00E506DA">
              <w:rPr>
                <w:sz w:val="20"/>
                <w:szCs w:val="20"/>
              </w:rPr>
              <w:t>886/2</w:t>
            </w:r>
          </w:p>
        </w:tc>
        <w:tc>
          <w:tcPr>
            <w:tcW w:w="559" w:type="dxa"/>
            <w:tcBorders>
              <w:left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left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60436115</w:t>
            </w:r>
          </w:p>
        </w:tc>
        <w:tc>
          <w:tcPr>
            <w:tcW w:w="983" w:type="dxa"/>
            <w:tcBorders>
              <w:left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060436115</w:t>
            </w:r>
          </w:p>
        </w:tc>
        <w:tc>
          <w:tcPr>
            <w:tcW w:w="990" w:type="dxa"/>
            <w:tcBorders>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600035247</w:t>
            </w:r>
          </w:p>
        </w:tc>
        <w:tc>
          <w:tcPr>
            <w:tcW w:w="2249" w:type="dxa"/>
          </w:tcPr>
          <w:p w:rsidR="008C1C59" w:rsidRPr="00E506DA" w:rsidRDefault="008C1C59" w:rsidP="00550D50">
            <w:pPr>
              <w:pStyle w:val="TableParagraph"/>
              <w:spacing w:before="0"/>
              <w:ind w:left="0"/>
              <w:jc w:val="both"/>
              <w:rPr>
                <w:sz w:val="20"/>
                <w:szCs w:val="20"/>
              </w:rPr>
            </w:pPr>
            <w:r w:rsidRPr="00E506DA">
              <w:rPr>
                <w:sz w:val="20"/>
                <w:szCs w:val="20"/>
              </w:rPr>
              <w:t>B.</w:t>
            </w:r>
            <w:r w:rsidRPr="00E506DA">
              <w:rPr>
                <w:spacing w:val="-1"/>
                <w:sz w:val="20"/>
                <w:szCs w:val="20"/>
              </w:rPr>
              <w:t xml:space="preserve"> </w:t>
            </w:r>
            <w:r w:rsidRPr="00E506DA">
              <w:rPr>
                <w:sz w:val="20"/>
                <w:szCs w:val="20"/>
              </w:rPr>
              <w:t>Výměna</w:t>
            </w:r>
          </w:p>
          <w:p w:rsidR="008C1C59" w:rsidRPr="00E506DA" w:rsidRDefault="008C1C59" w:rsidP="00550D50">
            <w:pPr>
              <w:pStyle w:val="TableParagraph"/>
              <w:spacing w:before="0"/>
              <w:ind w:left="0"/>
              <w:jc w:val="both"/>
              <w:rPr>
                <w:sz w:val="20"/>
                <w:szCs w:val="20"/>
              </w:rPr>
            </w:pPr>
            <w:r w:rsidRPr="00E506DA">
              <w:rPr>
                <w:spacing w:val="-1"/>
                <w:sz w:val="20"/>
                <w:szCs w:val="20"/>
              </w:rPr>
              <w:t xml:space="preserve">uměleho </w:t>
            </w:r>
            <w:r w:rsidRPr="00E506DA">
              <w:rPr>
                <w:sz w:val="20"/>
                <w:szCs w:val="20"/>
              </w:rPr>
              <w:t>povrchu</w:t>
            </w:r>
            <w:r w:rsidRPr="00E506DA">
              <w:rPr>
                <w:spacing w:val="-25"/>
                <w:sz w:val="20"/>
                <w:szCs w:val="20"/>
              </w:rPr>
              <w:t xml:space="preserve"> </w:t>
            </w:r>
            <w:r w:rsidRPr="00E506DA">
              <w:rPr>
                <w:sz w:val="20"/>
                <w:szCs w:val="20"/>
              </w:rPr>
              <w:t>školního dvora ve</w:t>
            </w:r>
            <w:r w:rsidRPr="00E506DA">
              <w:rPr>
                <w:spacing w:val="-25"/>
                <w:sz w:val="20"/>
                <w:szCs w:val="20"/>
              </w:rPr>
              <w:t xml:space="preserve"> </w:t>
            </w:r>
            <w:r w:rsidRPr="00E506DA">
              <w:rPr>
                <w:sz w:val="20"/>
                <w:szCs w:val="20"/>
              </w:rPr>
              <w:t>vnitrobloku</w:t>
            </w:r>
          </w:p>
        </w:tc>
        <w:tc>
          <w:tcPr>
            <w:tcW w:w="562" w:type="dxa"/>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Pr>
          <w:p w:rsidR="008C1C59" w:rsidRPr="00E506DA" w:rsidRDefault="008C1C59" w:rsidP="00550D50">
            <w:pPr>
              <w:pStyle w:val="TableParagraph"/>
              <w:spacing w:before="0"/>
              <w:ind w:left="0"/>
              <w:rPr>
                <w:sz w:val="20"/>
                <w:szCs w:val="20"/>
              </w:rPr>
            </w:pPr>
            <w:r w:rsidRPr="00E506DA">
              <w:rPr>
                <w:sz w:val="20"/>
                <w:szCs w:val="20"/>
              </w:rPr>
              <w:t>Staré</w:t>
            </w:r>
            <w:r w:rsidRPr="00E506DA">
              <w:rPr>
                <w:spacing w:val="-2"/>
                <w:sz w:val="20"/>
                <w:szCs w:val="20"/>
              </w:rPr>
              <w:t xml:space="preserve"> </w:t>
            </w:r>
            <w:r w:rsidRPr="00E506DA">
              <w:rPr>
                <w:sz w:val="20"/>
                <w:szCs w:val="20"/>
              </w:rPr>
              <w:t>Město</w:t>
            </w:r>
          </w:p>
        </w:tc>
        <w:tc>
          <w:tcPr>
            <w:tcW w:w="2952" w:type="dxa"/>
          </w:tcPr>
          <w:p w:rsidR="008C1C59" w:rsidRPr="00E506DA" w:rsidRDefault="008C1C59" w:rsidP="00550D50">
            <w:pPr>
              <w:pStyle w:val="TableParagraph"/>
              <w:spacing w:before="0"/>
              <w:ind w:left="0"/>
              <w:rPr>
                <w:sz w:val="20"/>
                <w:szCs w:val="20"/>
              </w:rPr>
            </w:pPr>
            <w:r w:rsidRPr="00E506DA">
              <w:rPr>
                <w:sz w:val="20"/>
                <w:szCs w:val="20"/>
              </w:rPr>
              <w:t>Výměna</w:t>
            </w:r>
            <w:r w:rsidRPr="00E506DA">
              <w:rPr>
                <w:spacing w:val="-3"/>
                <w:sz w:val="20"/>
                <w:szCs w:val="20"/>
              </w:rPr>
              <w:t xml:space="preserve"> </w:t>
            </w:r>
            <w:r w:rsidRPr="00E506DA">
              <w:rPr>
                <w:sz w:val="20"/>
                <w:szCs w:val="20"/>
              </w:rPr>
              <w:t>svrchní</w:t>
            </w:r>
          </w:p>
          <w:p w:rsidR="008C1C59" w:rsidRPr="00E506DA" w:rsidRDefault="008C1C59" w:rsidP="00550D50">
            <w:pPr>
              <w:pStyle w:val="TableParagraph"/>
              <w:spacing w:before="0"/>
              <w:ind w:left="0"/>
              <w:rPr>
                <w:sz w:val="20"/>
                <w:szCs w:val="20"/>
              </w:rPr>
            </w:pPr>
            <w:r w:rsidRPr="00E506DA">
              <w:rPr>
                <w:sz w:val="20"/>
                <w:szCs w:val="20"/>
              </w:rPr>
              <w:t>vrstvy povrchu</w:t>
            </w:r>
            <w:r w:rsidRPr="00E506DA">
              <w:rPr>
                <w:spacing w:val="1"/>
                <w:sz w:val="20"/>
                <w:szCs w:val="20"/>
              </w:rPr>
              <w:t xml:space="preserve"> </w:t>
            </w:r>
            <w:r w:rsidRPr="00E506DA">
              <w:rPr>
                <w:spacing w:val="-1"/>
                <w:sz w:val="20"/>
                <w:szCs w:val="20"/>
              </w:rPr>
              <w:t>školhího</w:t>
            </w:r>
            <w:r w:rsidRPr="00E506DA">
              <w:rPr>
                <w:spacing w:val="-4"/>
                <w:sz w:val="20"/>
                <w:szCs w:val="20"/>
              </w:rPr>
              <w:t xml:space="preserve"> </w:t>
            </w:r>
            <w:r w:rsidRPr="00E506DA">
              <w:rPr>
                <w:sz w:val="20"/>
                <w:szCs w:val="20"/>
              </w:rPr>
              <w:t>dvora</w:t>
            </w:r>
            <w:r w:rsidRPr="00E506DA">
              <w:rPr>
                <w:spacing w:val="-3"/>
                <w:sz w:val="20"/>
                <w:szCs w:val="20"/>
              </w:rPr>
              <w:t xml:space="preserve"> </w:t>
            </w:r>
            <w:r w:rsidRPr="00E506DA">
              <w:rPr>
                <w:sz w:val="20"/>
                <w:szCs w:val="20"/>
              </w:rPr>
              <w:t>-</w:t>
            </w:r>
          </w:p>
          <w:p w:rsidR="008C1C59" w:rsidRPr="00E506DA" w:rsidRDefault="008C1C59" w:rsidP="00550D50">
            <w:pPr>
              <w:pStyle w:val="TableParagraph"/>
              <w:spacing w:before="0"/>
              <w:ind w:left="0"/>
              <w:rPr>
                <w:sz w:val="20"/>
                <w:szCs w:val="20"/>
              </w:rPr>
            </w:pPr>
            <w:r w:rsidRPr="00E506DA">
              <w:rPr>
                <w:spacing w:val="-1"/>
                <w:sz w:val="20"/>
                <w:szCs w:val="20"/>
              </w:rPr>
              <w:t xml:space="preserve">litý </w:t>
            </w:r>
            <w:r w:rsidRPr="00E506DA">
              <w:rPr>
                <w:sz w:val="20"/>
                <w:szCs w:val="20"/>
              </w:rPr>
              <w:t>polyuretanový</w:t>
            </w:r>
            <w:r w:rsidRPr="00E506DA">
              <w:rPr>
                <w:spacing w:val="-25"/>
                <w:sz w:val="20"/>
                <w:szCs w:val="20"/>
              </w:rPr>
              <w:t xml:space="preserve"> </w:t>
            </w:r>
            <w:r w:rsidRPr="00E506DA">
              <w:rPr>
                <w:sz w:val="20"/>
                <w:szCs w:val="20"/>
              </w:rPr>
              <w:t>povrch tlumící</w:t>
            </w:r>
            <w:r w:rsidRPr="00E506DA">
              <w:rPr>
                <w:spacing w:val="1"/>
                <w:sz w:val="20"/>
                <w:szCs w:val="20"/>
              </w:rPr>
              <w:t xml:space="preserve"> </w:t>
            </w:r>
            <w:r w:rsidRPr="00E506DA">
              <w:rPr>
                <w:sz w:val="20"/>
                <w:szCs w:val="20"/>
              </w:rPr>
              <w:t>dopad,</w:t>
            </w:r>
          </w:p>
          <w:p w:rsidR="008C1C59" w:rsidRPr="00E506DA" w:rsidRDefault="008C1C59" w:rsidP="00550D50">
            <w:pPr>
              <w:pStyle w:val="TableParagraph"/>
              <w:spacing w:before="0"/>
              <w:ind w:left="0"/>
              <w:rPr>
                <w:sz w:val="20"/>
                <w:szCs w:val="20"/>
              </w:rPr>
            </w:pPr>
            <w:r w:rsidRPr="00E506DA">
              <w:rPr>
                <w:sz w:val="20"/>
                <w:szCs w:val="20"/>
              </w:rPr>
              <w:t>bezpečnostní,</w:t>
            </w:r>
            <w:r w:rsidRPr="00E506DA">
              <w:rPr>
                <w:spacing w:val="-25"/>
                <w:sz w:val="20"/>
                <w:szCs w:val="20"/>
              </w:rPr>
              <w:t xml:space="preserve"> </w:t>
            </w:r>
            <w:r w:rsidRPr="00E506DA">
              <w:rPr>
                <w:sz w:val="20"/>
                <w:szCs w:val="20"/>
              </w:rPr>
              <w:t>barevný</w:t>
            </w:r>
          </w:p>
        </w:tc>
        <w:tc>
          <w:tcPr>
            <w:tcW w:w="983" w:type="dxa"/>
            <w:tcBorders>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490 000</w:t>
            </w:r>
          </w:p>
        </w:tc>
        <w:tc>
          <w:tcPr>
            <w:tcW w:w="421" w:type="dxa"/>
            <w:tcBorders>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Pr>
          <w:p w:rsidR="008C1C59" w:rsidRPr="00E506DA" w:rsidRDefault="008C1C59" w:rsidP="00550D50">
            <w:pPr>
              <w:pStyle w:val="TableParagraph"/>
              <w:spacing w:before="0"/>
              <w:ind w:left="0"/>
              <w:rPr>
                <w:rFonts w:ascii="Times New Roman"/>
                <w:sz w:val="20"/>
                <w:szCs w:val="20"/>
              </w:rPr>
            </w:pPr>
          </w:p>
        </w:tc>
        <w:tc>
          <w:tcPr>
            <w:tcW w:w="562" w:type="dxa"/>
          </w:tcPr>
          <w:p w:rsidR="008C1C59" w:rsidRPr="00E506DA" w:rsidRDefault="008C1C59" w:rsidP="00550D50">
            <w:pPr>
              <w:pStyle w:val="TableParagraph"/>
              <w:spacing w:before="0"/>
              <w:ind w:left="0"/>
              <w:rPr>
                <w:rFonts w:ascii="Times New Roman"/>
                <w:sz w:val="20"/>
                <w:szCs w:val="20"/>
              </w:rPr>
            </w:pPr>
          </w:p>
        </w:tc>
        <w:tc>
          <w:tcPr>
            <w:tcW w:w="562" w:type="dxa"/>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Pr>
          <w:p w:rsidR="008C1C59" w:rsidRPr="00E506DA" w:rsidRDefault="008C1C59" w:rsidP="00550D50">
            <w:pPr>
              <w:pStyle w:val="TableParagraph"/>
              <w:spacing w:before="0"/>
              <w:ind w:left="0"/>
              <w:rPr>
                <w:sz w:val="20"/>
                <w:szCs w:val="20"/>
              </w:rPr>
            </w:pPr>
            <w:r w:rsidRPr="00E506DA">
              <w:rPr>
                <w:sz w:val="20"/>
                <w:szCs w:val="20"/>
              </w:rPr>
              <w:t>x</w:t>
            </w:r>
          </w:p>
        </w:tc>
        <w:tc>
          <w:tcPr>
            <w:tcW w:w="376" w:type="dxa"/>
          </w:tcPr>
          <w:p w:rsidR="008C1C59" w:rsidRPr="00E506DA" w:rsidRDefault="008C1C59" w:rsidP="00550D50">
            <w:pPr>
              <w:pStyle w:val="TableParagraph"/>
              <w:spacing w:before="0"/>
              <w:ind w:left="0"/>
              <w:rPr>
                <w:rFonts w:ascii="Times New Roman"/>
                <w:sz w:val="20"/>
                <w:szCs w:val="20"/>
              </w:rPr>
            </w:pPr>
          </w:p>
        </w:tc>
        <w:tc>
          <w:tcPr>
            <w:tcW w:w="703" w:type="dxa"/>
            <w:tcBorders>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left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260"/>
        </w:trPr>
        <w:tc>
          <w:tcPr>
            <w:tcW w:w="281" w:type="dxa"/>
            <w:tcBorders>
              <w:top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w:t>
            </w:r>
          </w:p>
        </w:tc>
        <w:tc>
          <w:tcPr>
            <w:tcW w:w="983" w:type="dxa"/>
            <w:tcBorders>
              <w:top w:val="single" w:sz="12" w:space="0" w:color="auto"/>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J.</w:t>
            </w:r>
          </w:p>
          <w:p w:rsidR="008C1C59" w:rsidRPr="00E506DA" w:rsidRDefault="008C1C59" w:rsidP="00550D50">
            <w:pPr>
              <w:pStyle w:val="TableParagraph"/>
              <w:spacing w:before="0"/>
              <w:ind w:left="0"/>
              <w:rPr>
                <w:sz w:val="20"/>
                <w:szCs w:val="20"/>
              </w:rPr>
            </w:pPr>
            <w:r w:rsidRPr="00E506DA">
              <w:rPr>
                <w:sz w:val="20"/>
                <w:szCs w:val="20"/>
              </w:rPr>
              <w:t>Gutha-</w:t>
            </w:r>
            <w:r w:rsidRPr="00E506DA">
              <w:rPr>
                <w:spacing w:val="1"/>
                <w:sz w:val="20"/>
                <w:szCs w:val="20"/>
              </w:rPr>
              <w:t xml:space="preserve"> </w:t>
            </w:r>
            <w:r w:rsidRPr="00E506DA">
              <w:rPr>
                <w:sz w:val="20"/>
                <w:szCs w:val="20"/>
              </w:rPr>
              <w:t>Jarkovské</w:t>
            </w:r>
            <w:r w:rsidRPr="00E506DA">
              <w:rPr>
                <w:spacing w:val="-25"/>
                <w:sz w:val="20"/>
                <w:szCs w:val="20"/>
              </w:rPr>
              <w:t xml:space="preserve"> </w:t>
            </w:r>
            <w:r w:rsidRPr="00E506DA">
              <w:rPr>
                <w:sz w:val="20"/>
                <w:szCs w:val="20"/>
              </w:rPr>
              <w:t>ho,</w:t>
            </w:r>
          </w:p>
          <w:p w:rsidR="008C1C59" w:rsidRPr="00E506DA" w:rsidRDefault="008C1C59" w:rsidP="00550D50">
            <w:pPr>
              <w:pStyle w:val="TableParagraph"/>
              <w:spacing w:before="0"/>
              <w:ind w:left="0"/>
              <w:rPr>
                <w:sz w:val="20"/>
                <w:szCs w:val="20"/>
              </w:rPr>
            </w:pPr>
            <w:r w:rsidRPr="00E506DA">
              <w:rPr>
                <w:sz w:val="20"/>
                <w:szCs w:val="20"/>
              </w:rPr>
              <w:t>Truhlářská</w:t>
            </w:r>
            <w:r w:rsidRPr="00E506DA">
              <w:rPr>
                <w:spacing w:val="-25"/>
                <w:sz w:val="20"/>
                <w:szCs w:val="20"/>
              </w:rPr>
              <w:t xml:space="preserve"> </w:t>
            </w:r>
            <w:r w:rsidRPr="00E506DA">
              <w:rPr>
                <w:sz w:val="20"/>
                <w:szCs w:val="20"/>
              </w:rPr>
              <w:t>1120/22</w:t>
            </w:r>
          </w:p>
        </w:tc>
        <w:tc>
          <w:tcPr>
            <w:tcW w:w="559"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60436166</w:t>
            </w:r>
          </w:p>
        </w:tc>
        <w:tc>
          <w:tcPr>
            <w:tcW w:w="983"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060436166</w:t>
            </w:r>
          </w:p>
        </w:tc>
        <w:tc>
          <w:tcPr>
            <w:tcW w:w="990" w:type="dxa"/>
            <w:tcBorders>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600035271</w:t>
            </w:r>
          </w:p>
        </w:tc>
        <w:tc>
          <w:tcPr>
            <w:tcW w:w="2249"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C.</w:t>
            </w:r>
            <w:r w:rsidRPr="00E506DA">
              <w:rPr>
                <w:spacing w:val="-1"/>
                <w:sz w:val="20"/>
                <w:szCs w:val="20"/>
              </w:rPr>
              <w:t xml:space="preserve"> </w:t>
            </w:r>
            <w:r w:rsidRPr="00E506DA">
              <w:rPr>
                <w:sz w:val="20"/>
                <w:szCs w:val="20"/>
              </w:rPr>
              <w:t>Výměna oken</w:t>
            </w:r>
            <w:r w:rsidRPr="00E506DA">
              <w:rPr>
                <w:spacing w:val="-1"/>
                <w:sz w:val="20"/>
                <w:szCs w:val="20"/>
              </w:rPr>
              <w:t xml:space="preserve"> </w:t>
            </w:r>
            <w:r w:rsidRPr="00E506DA">
              <w:rPr>
                <w:sz w:val="20"/>
                <w:szCs w:val="20"/>
              </w:rPr>
              <w:t>v</w:t>
            </w:r>
          </w:p>
          <w:p w:rsidR="008C1C59" w:rsidRPr="00E506DA" w:rsidRDefault="008C1C59" w:rsidP="00550D50">
            <w:pPr>
              <w:pStyle w:val="TableParagraph"/>
              <w:spacing w:before="0"/>
              <w:ind w:left="0"/>
              <w:rPr>
                <w:sz w:val="20"/>
                <w:szCs w:val="20"/>
              </w:rPr>
            </w:pPr>
            <w:r w:rsidRPr="00E506DA">
              <w:rPr>
                <w:sz w:val="20"/>
                <w:szCs w:val="20"/>
              </w:rPr>
              <w:t>celé</w:t>
            </w:r>
            <w:r w:rsidRPr="00E506DA">
              <w:rPr>
                <w:spacing w:val="-1"/>
                <w:sz w:val="20"/>
                <w:szCs w:val="20"/>
              </w:rPr>
              <w:t xml:space="preserve"> </w:t>
            </w:r>
            <w:r w:rsidRPr="00E506DA">
              <w:rPr>
                <w:sz w:val="20"/>
                <w:szCs w:val="20"/>
              </w:rPr>
              <w:t>budově</w:t>
            </w:r>
          </w:p>
        </w:tc>
        <w:tc>
          <w:tcPr>
            <w:tcW w:w="56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Nové Město</w:t>
            </w:r>
          </w:p>
        </w:tc>
        <w:tc>
          <w:tcPr>
            <w:tcW w:w="295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Úspora elektřiny</w:t>
            </w:r>
          </w:p>
          <w:p w:rsidR="008C1C59" w:rsidRPr="00E506DA" w:rsidRDefault="008C1C59" w:rsidP="00550D50">
            <w:pPr>
              <w:pStyle w:val="TableParagraph"/>
              <w:spacing w:before="0"/>
              <w:ind w:left="0"/>
              <w:rPr>
                <w:sz w:val="20"/>
                <w:szCs w:val="20"/>
              </w:rPr>
            </w:pPr>
            <w:r w:rsidRPr="00E506DA">
              <w:rPr>
                <w:sz w:val="20"/>
                <w:szCs w:val="20"/>
              </w:rPr>
              <w:t>(energie)</w:t>
            </w:r>
          </w:p>
        </w:tc>
        <w:tc>
          <w:tcPr>
            <w:tcW w:w="98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3 500 000</w:t>
            </w: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562" w:type="dxa"/>
            <w:tcBorders>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2024</w:t>
            </w:r>
          </w:p>
        </w:tc>
        <w:tc>
          <w:tcPr>
            <w:tcW w:w="421" w:type="dxa"/>
            <w:tcBorders>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Příprava</w:t>
            </w:r>
          </w:p>
          <w:p w:rsidR="008C1C59" w:rsidRPr="00E506DA" w:rsidRDefault="008C1C59" w:rsidP="00550D50">
            <w:pPr>
              <w:pStyle w:val="TableParagraph"/>
              <w:spacing w:before="0"/>
              <w:ind w:left="0"/>
              <w:rPr>
                <w:sz w:val="20"/>
                <w:szCs w:val="20"/>
              </w:rPr>
            </w:pPr>
            <w:r w:rsidRPr="00E506DA">
              <w:rPr>
                <w:sz w:val="20"/>
                <w:szCs w:val="20"/>
              </w:rPr>
              <w:t>PD</w:t>
            </w:r>
          </w:p>
        </w:tc>
        <w:tc>
          <w:tcPr>
            <w:tcW w:w="607"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550D50">
        <w:trPr>
          <w:gridAfter w:val="1"/>
          <w:wAfter w:w="14" w:type="dxa"/>
          <w:trHeight w:val="1401"/>
        </w:trPr>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lastRenderedPageBreak/>
              <w:t>3</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J.</w:t>
            </w:r>
          </w:p>
          <w:p w:rsidR="008C1C59" w:rsidRPr="00E506DA" w:rsidRDefault="008C1C59" w:rsidP="00550D50">
            <w:pPr>
              <w:pStyle w:val="TableParagraph"/>
              <w:spacing w:before="0"/>
              <w:ind w:left="0"/>
              <w:rPr>
                <w:sz w:val="20"/>
                <w:szCs w:val="20"/>
              </w:rPr>
            </w:pPr>
            <w:r w:rsidRPr="00E506DA">
              <w:rPr>
                <w:sz w:val="20"/>
                <w:szCs w:val="20"/>
              </w:rPr>
              <w:t>Gutha-</w:t>
            </w:r>
            <w:r w:rsidRPr="00E506DA">
              <w:rPr>
                <w:spacing w:val="1"/>
                <w:sz w:val="20"/>
                <w:szCs w:val="20"/>
              </w:rPr>
              <w:t xml:space="preserve"> </w:t>
            </w:r>
            <w:r w:rsidRPr="00E506DA">
              <w:rPr>
                <w:sz w:val="20"/>
                <w:szCs w:val="20"/>
              </w:rPr>
              <w:t>Jarkovské</w:t>
            </w:r>
            <w:r w:rsidRPr="00E506DA">
              <w:rPr>
                <w:spacing w:val="-25"/>
                <w:sz w:val="20"/>
                <w:szCs w:val="20"/>
              </w:rPr>
              <w:t xml:space="preserve"> </w:t>
            </w:r>
            <w:r w:rsidRPr="00E506DA">
              <w:rPr>
                <w:sz w:val="20"/>
                <w:szCs w:val="20"/>
              </w:rPr>
              <w:t>ho,</w:t>
            </w:r>
          </w:p>
          <w:p w:rsidR="008C1C59" w:rsidRPr="00E506DA" w:rsidRDefault="008C1C59" w:rsidP="00550D50">
            <w:pPr>
              <w:pStyle w:val="TableParagraph"/>
              <w:spacing w:before="0"/>
              <w:ind w:left="0"/>
              <w:rPr>
                <w:sz w:val="20"/>
                <w:szCs w:val="20"/>
              </w:rPr>
            </w:pPr>
            <w:r w:rsidRPr="00E506DA">
              <w:rPr>
                <w:sz w:val="20"/>
                <w:szCs w:val="20"/>
              </w:rPr>
              <w:t>Truhlářská</w:t>
            </w:r>
            <w:r w:rsidR="00550D50">
              <w:rPr>
                <w:sz w:val="20"/>
                <w:szCs w:val="20"/>
              </w:rPr>
              <w:t xml:space="preserve"> </w:t>
            </w:r>
            <w:r w:rsidR="00550D50" w:rsidRPr="00E506DA">
              <w:rPr>
                <w:sz w:val="20"/>
                <w:szCs w:val="20"/>
              </w:rPr>
              <w:t>1120/22</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C. Repase dveří v</w:t>
            </w:r>
            <w:r w:rsidRPr="00E506DA">
              <w:rPr>
                <w:spacing w:val="-25"/>
                <w:sz w:val="20"/>
                <w:szCs w:val="20"/>
              </w:rPr>
              <w:t xml:space="preserve"> </w:t>
            </w:r>
            <w:r w:rsidRPr="00E506DA">
              <w:rPr>
                <w:sz w:val="20"/>
                <w:szCs w:val="20"/>
              </w:rPr>
              <w:t>budově</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Jedná se o dveře</w:t>
            </w:r>
            <w:r w:rsidRPr="00E506DA">
              <w:rPr>
                <w:spacing w:val="1"/>
                <w:sz w:val="20"/>
                <w:szCs w:val="20"/>
              </w:rPr>
              <w:t xml:space="preserve"> </w:t>
            </w:r>
            <w:r w:rsidRPr="00E506DA">
              <w:rPr>
                <w:sz w:val="20"/>
                <w:szCs w:val="20"/>
              </w:rPr>
              <w:t>do budovy školy a</w:t>
            </w:r>
            <w:r w:rsidRPr="00E506DA">
              <w:rPr>
                <w:spacing w:val="-25"/>
                <w:sz w:val="20"/>
                <w:szCs w:val="20"/>
              </w:rPr>
              <w:t xml:space="preserve"> </w:t>
            </w:r>
            <w:r w:rsidRPr="00E506DA">
              <w:rPr>
                <w:sz w:val="20"/>
                <w:szCs w:val="20"/>
              </w:rPr>
              <w:t>jídelny</w:t>
            </w:r>
            <w:r w:rsidRPr="00E506DA">
              <w:rPr>
                <w:spacing w:val="-2"/>
                <w:sz w:val="20"/>
                <w:szCs w:val="20"/>
              </w:rPr>
              <w:t xml:space="preserve"> </w:t>
            </w:r>
            <w:r w:rsidRPr="00E506DA">
              <w:rPr>
                <w:sz w:val="20"/>
                <w:szCs w:val="20"/>
              </w:rPr>
              <w:t>Zlatnická</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2 000 000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985"/>
        </w:trPr>
        <w:tc>
          <w:tcPr>
            <w:tcW w:w="281" w:type="dxa"/>
            <w:tcBorders>
              <w:top w:val="single" w:sz="6" w:space="0" w:color="000000"/>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4</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J.</w:t>
            </w:r>
          </w:p>
          <w:p w:rsidR="008C1C59" w:rsidRPr="00E506DA" w:rsidRDefault="008C1C59" w:rsidP="00550D50">
            <w:pPr>
              <w:pStyle w:val="TableParagraph"/>
              <w:spacing w:before="0"/>
              <w:ind w:left="0"/>
              <w:rPr>
                <w:sz w:val="20"/>
                <w:szCs w:val="20"/>
              </w:rPr>
            </w:pPr>
            <w:r w:rsidRPr="00E506DA">
              <w:rPr>
                <w:sz w:val="20"/>
                <w:szCs w:val="20"/>
              </w:rPr>
              <w:t>Gutha-</w:t>
            </w:r>
            <w:r w:rsidRPr="00E506DA">
              <w:rPr>
                <w:spacing w:val="1"/>
                <w:sz w:val="20"/>
                <w:szCs w:val="20"/>
              </w:rPr>
              <w:t xml:space="preserve"> </w:t>
            </w:r>
            <w:r w:rsidRPr="00E506DA">
              <w:rPr>
                <w:sz w:val="20"/>
                <w:szCs w:val="20"/>
              </w:rPr>
              <w:t>Jarkovské</w:t>
            </w:r>
            <w:r w:rsidRPr="00E506DA">
              <w:rPr>
                <w:spacing w:val="-25"/>
                <w:sz w:val="20"/>
                <w:szCs w:val="20"/>
              </w:rPr>
              <w:t xml:space="preserve"> </w:t>
            </w:r>
            <w:r w:rsidRPr="00E506DA">
              <w:rPr>
                <w:sz w:val="20"/>
                <w:szCs w:val="20"/>
              </w:rPr>
              <w:t>ho,</w:t>
            </w:r>
          </w:p>
          <w:p w:rsidR="008C1C59" w:rsidRPr="00E506DA" w:rsidRDefault="008C1C59" w:rsidP="00550D50">
            <w:pPr>
              <w:pStyle w:val="TableParagraph"/>
              <w:spacing w:before="0"/>
              <w:ind w:left="0"/>
              <w:rPr>
                <w:sz w:val="20"/>
                <w:szCs w:val="20"/>
              </w:rPr>
            </w:pPr>
            <w:r w:rsidRPr="00E506DA">
              <w:rPr>
                <w:sz w:val="20"/>
                <w:szCs w:val="20"/>
              </w:rPr>
              <w:t>Truhlářská</w:t>
            </w:r>
          </w:p>
          <w:p w:rsidR="008C1C59" w:rsidRPr="00E506DA" w:rsidRDefault="008C1C59" w:rsidP="00550D50">
            <w:pPr>
              <w:pStyle w:val="TableParagraph"/>
              <w:spacing w:before="0"/>
              <w:ind w:left="0"/>
              <w:rPr>
                <w:sz w:val="20"/>
                <w:szCs w:val="20"/>
              </w:rPr>
            </w:pPr>
            <w:r w:rsidRPr="00E506DA">
              <w:rPr>
                <w:sz w:val="20"/>
                <w:szCs w:val="20"/>
              </w:rPr>
              <w:t>1120/22</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Výtah</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w:t>
            </w:r>
            <w:r w:rsidRPr="00E506DA">
              <w:rPr>
                <w:spacing w:val="-1"/>
                <w:sz w:val="20"/>
                <w:szCs w:val="20"/>
              </w:rPr>
              <w:t xml:space="preserve"> </w:t>
            </w:r>
            <w:r w:rsidRPr="00E506DA">
              <w:rPr>
                <w:sz w:val="20"/>
                <w:szCs w:val="20"/>
              </w:rPr>
              <w:t>invalidi</w:t>
            </w:r>
            <w:r w:rsidRPr="00E506DA">
              <w:rPr>
                <w:spacing w:val="-1"/>
                <w:sz w:val="20"/>
                <w:szCs w:val="20"/>
              </w:rPr>
              <w:t xml:space="preserve"> </w:t>
            </w:r>
            <w:proofErr w:type="gramStart"/>
            <w:r w:rsidRPr="00E506DA">
              <w:rPr>
                <w:sz w:val="20"/>
                <w:szCs w:val="20"/>
              </w:rPr>
              <w:t>na</w:t>
            </w:r>
            <w:proofErr w:type="gramEnd"/>
          </w:p>
          <w:p w:rsidR="008C1C59" w:rsidRPr="00E506DA" w:rsidRDefault="008C1C59" w:rsidP="00550D50">
            <w:pPr>
              <w:pStyle w:val="TableParagraph"/>
              <w:spacing w:before="0"/>
              <w:ind w:left="0"/>
              <w:rPr>
                <w:sz w:val="20"/>
                <w:szCs w:val="20"/>
              </w:rPr>
            </w:pPr>
            <w:r w:rsidRPr="00E506DA">
              <w:rPr>
                <w:sz w:val="20"/>
                <w:szCs w:val="20"/>
              </w:rPr>
              <w:t>vozíku v budově,</w:t>
            </w:r>
            <w:r w:rsidRPr="00E506DA">
              <w:rPr>
                <w:spacing w:val="-25"/>
                <w:sz w:val="20"/>
                <w:szCs w:val="20"/>
              </w:rPr>
              <w:t xml:space="preserve"> </w:t>
            </w:r>
            <w:r w:rsidRPr="00E506DA">
              <w:rPr>
                <w:sz w:val="20"/>
                <w:szCs w:val="20"/>
              </w:rPr>
              <w:t>výtah</w:t>
            </w:r>
            <w:r w:rsidRPr="00E506DA">
              <w:rPr>
                <w:spacing w:val="-1"/>
                <w:sz w:val="20"/>
                <w:szCs w:val="20"/>
              </w:rPr>
              <w:t xml:space="preserve"> </w:t>
            </w:r>
            <w:r w:rsidRPr="00E506DA">
              <w:rPr>
                <w:sz w:val="20"/>
                <w:szCs w:val="20"/>
              </w:rPr>
              <w:t>starý,</w:t>
            </w:r>
          </w:p>
          <w:p w:rsidR="008C1C59" w:rsidRPr="00E506DA" w:rsidRDefault="008C1C59" w:rsidP="00550D50">
            <w:pPr>
              <w:pStyle w:val="TableParagraph"/>
              <w:spacing w:before="0"/>
              <w:ind w:left="0"/>
              <w:rPr>
                <w:sz w:val="20"/>
                <w:szCs w:val="20"/>
              </w:rPr>
            </w:pPr>
            <w:r w:rsidRPr="00E506DA">
              <w:rPr>
                <w:sz w:val="20"/>
                <w:szCs w:val="20"/>
              </w:rPr>
              <w:t>poruchový</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1 500 000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PD</w:t>
            </w:r>
          </w:p>
          <w:p w:rsidR="008C1C59" w:rsidRPr="00E506DA" w:rsidRDefault="008C1C59" w:rsidP="00550D50">
            <w:pPr>
              <w:pStyle w:val="TableParagraph"/>
              <w:spacing w:before="0"/>
              <w:ind w:left="0"/>
              <w:rPr>
                <w:sz w:val="20"/>
                <w:szCs w:val="20"/>
              </w:rPr>
            </w:pPr>
            <w:r w:rsidRPr="00E506DA">
              <w:rPr>
                <w:sz w:val="20"/>
                <w:szCs w:val="20"/>
              </w:rPr>
              <w:t>zpracována</w:t>
            </w: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 xml:space="preserve">Podáno </w:t>
            </w:r>
            <w:r w:rsidRPr="00E506DA">
              <w:rPr>
                <w:sz w:val="20"/>
                <w:szCs w:val="20"/>
              </w:rPr>
              <w:t>na</w:t>
            </w:r>
            <w:r w:rsidRPr="00E506DA">
              <w:rPr>
                <w:spacing w:val="-25"/>
                <w:sz w:val="20"/>
                <w:szCs w:val="20"/>
              </w:rPr>
              <w:t xml:space="preserve"> </w:t>
            </w:r>
            <w:r w:rsidRPr="00E506DA">
              <w:rPr>
                <w:sz w:val="20"/>
                <w:szCs w:val="20"/>
              </w:rPr>
              <w:t>SÚ</w:t>
            </w:r>
          </w:p>
        </w:tc>
      </w:tr>
      <w:tr w:rsidR="002A0DBA" w:rsidTr="002A0DBA">
        <w:trPr>
          <w:gridAfter w:val="1"/>
          <w:wAfter w:w="14" w:type="dxa"/>
          <w:trHeight w:val="1104"/>
        </w:trPr>
        <w:tc>
          <w:tcPr>
            <w:tcW w:w="281" w:type="dxa"/>
            <w:tcBorders>
              <w:top w:val="single" w:sz="6" w:space="0" w:color="000000"/>
              <w:bottom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5</w:t>
            </w:r>
          </w:p>
        </w:tc>
        <w:tc>
          <w:tcPr>
            <w:tcW w:w="983"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J.</w:t>
            </w:r>
          </w:p>
          <w:p w:rsidR="008C1C59" w:rsidRPr="00E506DA" w:rsidRDefault="008C1C59" w:rsidP="00550D50">
            <w:pPr>
              <w:pStyle w:val="TableParagraph"/>
              <w:spacing w:before="0"/>
              <w:ind w:left="0"/>
              <w:rPr>
                <w:sz w:val="20"/>
                <w:szCs w:val="20"/>
              </w:rPr>
            </w:pPr>
            <w:r w:rsidRPr="00E506DA">
              <w:rPr>
                <w:sz w:val="20"/>
                <w:szCs w:val="20"/>
              </w:rPr>
              <w:t>Gutha-</w:t>
            </w:r>
            <w:r w:rsidRPr="00E506DA">
              <w:rPr>
                <w:spacing w:val="1"/>
                <w:sz w:val="20"/>
                <w:szCs w:val="20"/>
              </w:rPr>
              <w:t xml:space="preserve"> </w:t>
            </w:r>
            <w:r w:rsidRPr="00E506DA">
              <w:rPr>
                <w:sz w:val="20"/>
                <w:szCs w:val="20"/>
              </w:rPr>
              <w:t>Jarkovské</w:t>
            </w:r>
            <w:r w:rsidRPr="00E506DA">
              <w:rPr>
                <w:spacing w:val="-25"/>
                <w:sz w:val="20"/>
                <w:szCs w:val="20"/>
              </w:rPr>
              <w:t xml:space="preserve"> </w:t>
            </w:r>
            <w:r w:rsidRPr="00E506DA">
              <w:rPr>
                <w:sz w:val="20"/>
                <w:szCs w:val="20"/>
              </w:rPr>
              <w:t>ho,</w:t>
            </w:r>
            <w:r w:rsidRPr="00E506DA">
              <w:rPr>
                <w:spacing w:val="1"/>
                <w:sz w:val="20"/>
                <w:szCs w:val="20"/>
              </w:rPr>
              <w:t xml:space="preserve"> </w:t>
            </w:r>
            <w:r w:rsidRPr="00E506DA">
              <w:rPr>
                <w:sz w:val="20"/>
                <w:szCs w:val="20"/>
              </w:rPr>
              <w:t>Klimentsk</w:t>
            </w:r>
            <w:r w:rsidRPr="00E506DA">
              <w:rPr>
                <w:spacing w:val="-25"/>
                <w:sz w:val="20"/>
                <w:szCs w:val="20"/>
              </w:rPr>
              <w:t xml:space="preserve"> </w:t>
            </w:r>
            <w:r w:rsidRPr="00E506DA">
              <w:rPr>
                <w:sz w:val="20"/>
                <w:szCs w:val="20"/>
              </w:rPr>
              <w:t>á 38</w:t>
            </w:r>
          </w:p>
        </w:tc>
        <w:tc>
          <w:tcPr>
            <w:tcW w:w="559"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 xml:space="preserve">Kompletní </w:t>
            </w:r>
            <w:r w:rsidRPr="00E506DA">
              <w:rPr>
                <w:sz w:val="20"/>
                <w:szCs w:val="20"/>
              </w:rPr>
              <w:t>oprava</w:t>
            </w:r>
            <w:r w:rsidRPr="00E506DA">
              <w:rPr>
                <w:spacing w:val="-25"/>
                <w:sz w:val="20"/>
                <w:szCs w:val="20"/>
              </w:rPr>
              <w:t xml:space="preserve"> </w:t>
            </w:r>
            <w:r w:rsidRPr="00E506DA">
              <w:rPr>
                <w:sz w:val="20"/>
                <w:szCs w:val="20"/>
              </w:rPr>
              <w:t>fasády</w:t>
            </w: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Návrh ředitelky</w:t>
            </w:r>
            <w:r w:rsidRPr="00E506DA">
              <w:rPr>
                <w:spacing w:val="-25"/>
                <w:sz w:val="20"/>
                <w:szCs w:val="20"/>
              </w:rPr>
              <w:t xml:space="preserve"> </w:t>
            </w:r>
            <w:r w:rsidRPr="00E506DA">
              <w:rPr>
                <w:sz w:val="20"/>
                <w:szCs w:val="20"/>
              </w:rPr>
              <w:t>školy</w:t>
            </w:r>
            <w:r w:rsidRPr="00E506DA">
              <w:rPr>
                <w:spacing w:val="-1"/>
                <w:sz w:val="20"/>
                <w:szCs w:val="20"/>
              </w:rPr>
              <w:t xml:space="preserve"> </w:t>
            </w:r>
            <w:proofErr w:type="gramStart"/>
            <w:r w:rsidRPr="00E506DA">
              <w:rPr>
                <w:sz w:val="20"/>
                <w:szCs w:val="20"/>
              </w:rPr>
              <w:t>na</w:t>
            </w:r>
            <w:proofErr w:type="gramEnd"/>
          </w:p>
          <w:p w:rsidR="008C1C59" w:rsidRPr="00E506DA" w:rsidRDefault="008C1C59" w:rsidP="00550D50">
            <w:pPr>
              <w:pStyle w:val="TableParagraph"/>
              <w:spacing w:before="0"/>
              <w:ind w:left="0"/>
              <w:rPr>
                <w:sz w:val="20"/>
                <w:szCs w:val="20"/>
              </w:rPr>
            </w:pPr>
            <w:r w:rsidRPr="00E506DA">
              <w:rPr>
                <w:sz w:val="20"/>
                <w:szCs w:val="20"/>
              </w:rPr>
              <w:t>kompletní opravu</w:t>
            </w:r>
          </w:p>
        </w:tc>
        <w:tc>
          <w:tcPr>
            <w:tcW w:w="983"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2 500 000</w:t>
            </w: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311"/>
        </w:trPr>
        <w:tc>
          <w:tcPr>
            <w:tcW w:w="281" w:type="dxa"/>
            <w:tcBorders>
              <w:top w:val="single" w:sz="12" w:space="0" w:color="auto"/>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6</w:t>
            </w:r>
          </w:p>
        </w:tc>
        <w:tc>
          <w:tcPr>
            <w:tcW w:w="98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Brána</w:t>
            </w:r>
          </w:p>
          <w:p w:rsidR="008C1C59" w:rsidRPr="00E506DA" w:rsidRDefault="008C1C59" w:rsidP="00550D50">
            <w:pPr>
              <w:pStyle w:val="TableParagraph"/>
              <w:spacing w:before="0"/>
              <w:ind w:left="0"/>
              <w:rPr>
                <w:sz w:val="20"/>
                <w:szCs w:val="20"/>
              </w:rPr>
            </w:pPr>
            <w:r w:rsidRPr="00E506DA">
              <w:rPr>
                <w:sz w:val="20"/>
                <w:szCs w:val="20"/>
              </w:rPr>
              <w:t>jazyků</w:t>
            </w:r>
            <w:r w:rsidRPr="00E506DA">
              <w:rPr>
                <w:spacing w:val="-2"/>
                <w:sz w:val="20"/>
                <w:szCs w:val="20"/>
              </w:rPr>
              <w:t xml:space="preserve"> </w:t>
            </w:r>
            <w:r w:rsidRPr="00E506DA">
              <w:rPr>
                <w:sz w:val="20"/>
                <w:szCs w:val="20"/>
              </w:rPr>
              <w:t>s</w:t>
            </w:r>
          </w:p>
          <w:p w:rsidR="008C1C59" w:rsidRPr="00E506DA" w:rsidRDefault="008C1C59" w:rsidP="00550D50">
            <w:pPr>
              <w:pStyle w:val="TableParagraph"/>
              <w:spacing w:before="0"/>
              <w:ind w:left="0"/>
              <w:rPr>
                <w:sz w:val="20"/>
                <w:szCs w:val="20"/>
              </w:rPr>
            </w:pPr>
            <w:r w:rsidRPr="00E506DA">
              <w:rPr>
                <w:sz w:val="20"/>
                <w:szCs w:val="20"/>
              </w:rPr>
              <w:t>rozšířenou</w:t>
            </w:r>
            <w:r w:rsidRPr="00E506DA">
              <w:rPr>
                <w:spacing w:val="-25"/>
                <w:sz w:val="20"/>
                <w:szCs w:val="20"/>
              </w:rPr>
              <w:t xml:space="preserve"> </w:t>
            </w:r>
            <w:r w:rsidRPr="00E506DA">
              <w:rPr>
                <w:sz w:val="20"/>
                <w:szCs w:val="20"/>
              </w:rPr>
              <w:t>výukou</w:t>
            </w:r>
            <w:r w:rsidRPr="00E506DA">
              <w:rPr>
                <w:spacing w:val="1"/>
                <w:sz w:val="20"/>
                <w:szCs w:val="20"/>
              </w:rPr>
              <w:t xml:space="preserve"> </w:t>
            </w:r>
            <w:r w:rsidRPr="00E506DA">
              <w:rPr>
                <w:sz w:val="20"/>
                <w:szCs w:val="20"/>
              </w:rPr>
              <w:t>matemati</w:t>
            </w:r>
            <w:r w:rsidRPr="00E506DA">
              <w:rPr>
                <w:spacing w:val="1"/>
                <w:sz w:val="20"/>
                <w:szCs w:val="20"/>
              </w:rPr>
              <w:t xml:space="preserve"> </w:t>
            </w:r>
            <w:r w:rsidRPr="00E506DA">
              <w:rPr>
                <w:sz w:val="20"/>
                <w:szCs w:val="20"/>
              </w:rPr>
              <w:t>ky,</w:t>
            </w:r>
            <w:r w:rsidRPr="00E506DA">
              <w:rPr>
                <w:spacing w:val="1"/>
                <w:sz w:val="20"/>
                <w:szCs w:val="20"/>
              </w:rPr>
              <w:t xml:space="preserve"> </w:t>
            </w:r>
            <w:r w:rsidRPr="00E506DA">
              <w:rPr>
                <w:sz w:val="20"/>
                <w:szCs w:val="20"/>
              </w:rPr>
              <w:t>Vojtěšská</w:t>
            </w:r>
            <w:r w:rsidRPr="00E506DA">
              <w:rPr>
                <w:spacing w:val="1"/>
                <w:sz w:val="20"/>
                <w:szCs w:val="20"/>
              </w:rPr>
              <w:t xml:space="preserve"> </w:t>
            </w:r>
            <w:r w:rsidRPr="00E506DA">
              <w:rPr>
                <w:sz w:val="20"/>
                <w:szCs w:val="20"/>
              </w:rPr>
              <w:t>216/13</w:t>
            </w:r>
          </w:p>
        </w:tc>
        <w:tc>
          <w:tcPr>
            <w:tcW w:w="559"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60436123</w:t>
            </w:r>
          </w:p>
        </w:tc>
        <w:tc>
          <w:tcPr>
            <w:tcW w:w="983"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060436123</w:t>
            </w:r>
          </w:p>
        </w:tc>
        <w:tc>
          <w:tcPr>
            <w:tcW w:w="990" w:type="dxa"/>
            <w:tcBorders>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600035255</w:t>
            </w:r>
          </w:p>
        </w:tc>
        <w:tc>
          <w:tcPr>
            <w:tcW w:w="2249"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Kompletní</w:t>
            </w:r>
          </w:p>
          <w:p w:rsidR="008C1C59" w:rsidRPr="00E506DA" w:rsidRDefault="008C1C59" w:rsidP="00550D50">
            <w:pPr>
              <w:pStyle w:val="TableParagraph"/>
              <w:spacing w:before="0"/>
              <w:ind w:left="0"/>
              <w:rPr>
                <w:sz w:val="20"/>
                <w:szCs w:val="20"/>
              </w:rPr>
            </w:pPr>
            <w:r w:rsidRPr="00E506DA">
              <w:rPr>
                <w:spacing w:val="-1"/>
                <w:sz w:val="20"/>
                <w:szCs w:val="20"/>
              </w:rPr>
              <w:t xml:space="preserve">oprava </w:t>
            </w:r>
            <w:r w:rsidRPr="00E506DA">
              <w:rPr>
                <w:sz w:val="20"/>
                <w:szCs w:val="20"/>
              </w:rPr>
              <w:t>střechy,</w:t>
            </w:r>
            <w:r w:rsidRPr="00E506DA">
              <w:rPr>
                <w:spacing w:val="-25"/>
                <w:sz w:val="20"/>
                <w:szCs w:val="20"/>
              </w:rPr>
              <w:t xml:space="preserve"> </w:t>
            </w:r>
            <w:r w:rsidRPr="00E506DA">
              <w:rPr>
                <w:sz w:val="20"/>
                <w:szCs w:val="20"/>
              </w:rPr>
              <w:t>fasády,</w:t>
            </w:r>
            <w:r w:rsidRPr="00E506DA">
              <w:rPr>
                <w:spacing w:val="-1"/>
                <w:sz w:val="20"/>
                <w:szCs w:val="20"/>
              </w:rPr>
              <w:t xml:space="preserve"> </w:t>
            </w:r>
            <w:r w:rsidRPr="00E506DA">
              <w:rPr>
                <w:sz w:val="20"/>
                <w:szCs w:val="20"/>
              </w:rPr>
              <w:t>oken</w:t>
            </w:r>
          </w:p>
        </w:tc>
        <w:tc>
          <w:tcPr>
            <w:tcW w:w="56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Staré</w:t>
            </w:r>
            <w:r w:rsidRPr="00E506DA">
              <w:rPr>
                <w:spacing w:val="-2"/>
                <w:sz w:val="20"/>
                <w:szCs w:val="20"/>
              </w:rPr>
              <w:t xml:space="preserve"> </w:t>
            </w:r>
            <w:r w:rsidRPr="00E506DA">
              <w:rPr>
                <w:sz w:val="20"/>
                <w:szCs w:val="20"/>
              </w:rPr>
              <w:t>Město</w:t>
            </w:r>
          </w:p>
        </w:tc>
        <w:tc>
          <w:tcPr>
            <w:tcW w:w="295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Pokračování z</w:t>
            </w:r>
          </w:p>
          <w:p w:rsidR="008C1C59" w:rsidRPr="00E506DA" w:rsidRDefault="008C1C59" w:rsidP="00550D50">
            <w:pPr>
              <w:pStyle w:val="TableParagraph"/>
              <w:spacing w:before="0"/>
              <w:ind w:left="0"/>
              <w:rPr>
                <w:sz w:val="20"/>
                <w:szCs w:val="20"/>
              </w:rPr>
            </w:pPr>
            <w:r w:rsidRPr="00E506DA">
              <w:rPr>
                <w:sz w:val="20"/>
                <w:szCs w:val="20"/>
              </w:rPr>
              <w:t>roku 2021</w:t>
            </w:r>
          </w:p>
        </w:tc>
        <w:tc>
          <w:tcPr>
            <w:tcW w:w="98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57 982 262</w:t>
            </w: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Dokončení</w:t>
            </w:r>
          </w:p>
          <w:p w:rsidR="008C1C59" w:rsidRPr="00E506DA" w:rsidRDefault="008C1C59" w:rsidP="00550D50">
            <w:pPr>
              <w:pStyle w:val="TableParagraph"/>
              <w:spacing w:before="0"/>
              <w:ind w:left="0"/>
              <w:rPr>
                <w:sz w:val="20"/>
                <w:szCs w:val="20"/>
              </w:rPr>
            </w:pPr>
            <w:r w:rsidRPr="00E506DA">
              <w:rPr>
                <w:sz w:val="20"/>
                <w:szCs w:val="20"/>
              </w:rPr>
              <w:t>2022</w:t>
            </w:r>
          </w:p>
        </w:tc>
        <w:tc>
          <w:tcPr>
            <w:tcW w:w="607"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489"/>
        </w:trPr>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7</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ZŠ</w:t>
            </w:r>
            <w:r w:rsidRPr="00E506DA">
              <w:rPr>
                <w:spacing w:val="-2"/>
                <w:sz w:val="20"/>
                <w:szCs w:val="20"/>
              </w:rPr>
              <w:t xml:space="preserve"> </w:t>
            </w:r>
            <w:r w:rsidRPr="00E506DA">
              <w:rPr>
                <w:sz w:val="20"/>
                <w:szCs w:val="20"/>
              </w:rPr>
              <w:t>Brána</w:t>
            </w:r>
          </w:p>
          <w:p w:rsidR="008C1C59" w:rsidRPr="00E506DA" w:rsidRDefault="008C1C59" w:rsidP="00550D50">
            <w:pPr>
              <w:pStyle w:val="TableParagraph"/>
              <w:spacing w:before="0"/>
              <w:ind w:left="0"/>
              <w:rPr>
                <w:sz w:val="20"/>
                <w:szCs w:val="20"/>
              </w:rPr>
            </w:pPr>
            <w:r w:rsidRPr="00E506DA">
              <w:rPr>
                <w:sz w:val="20"/>
                <w:szCs w:val="20"/>
              </w:rPr>
              <w:t>jazyků</w:t>
            </w:r>
            <w:r w:rsidRPr="00E506DA">
              <w:rPr>
                <w:spacing w:val="-1"/>
                <w:sz w:val="20"/>
                <w:szCs w:val="20"/>
              </w:rPr>
              <w:t xml:space="preserve"> </w:t>
            </w:r>
            <w:r w:rsidRPr="00E506DA">
              <w:rPr>
                <w:sz w:val="20"/>
                <w:szCs w:val="20"/>
              </w:rPr>
              <w:t>s</w:t>
            </w:r>
          </w:p>
          <w:p w:rsidR="008C1C59" w:rsidRPr="00E506DA" w:rsidRDefault="008C1C59" w:rsidP="00550D50">
            <w:pPr>
              <w:pStyle w:val="TableParagraph"/>
              <w:spacing w:before="0"/>
              <w:ind w:left="0"/>
              <w:rPr>
                <w:sz w:val="20"/>
                <w:szCs w:val="20"/>
              </w:rPr>
            </w:pPr>
            <w:r w:rsidRPr="00E506DA">
              <w:rPr>
                <w:sz w:val="20"/>
                <w:szCs w:val="20"/>
              </w:rPr>
              <w:t>rozšířenou</w:t>
            </w:r>
            <w:r w:rsidRPr="00E506DA">
              <w:rPr>
                <w:spacing w:val="-25"/>
                <w:sz w:val="20"/>
                <w:szCs w:val="20"/>
              </w:rPr>
              <w:t xml:space="preserve"> </w:t>
            </w:r>
            <w:r w:rsidRPr="00E506DA">
              <w:rPr>
                <w:sz w:val="20"/>
                <w:szCs w:val="20"/>
              </w:rPr>
              <w:t>výukou</w:t>
            </w:r>
            <w:r w:rsidRPr="00E506DA">
              <w:rPr>
                <w:spacing w:val="1"/>
                <w:sz w:val="20"/>
                <w:szCs w:val="20"/>
              </w:rPr>
              <w:t xml:space="preserve"> </w:t>
            </w:r>
            <w:r w:rsidRPr="00E506DA">
              <w:rPr>
                <w:sz w:val="20"/>
                <w:szCs w:val="20"/>
              </w:rPr>
              <w:t>matemati</w:t>
            </w:r>
            <w:r w:rsidRPr="00E506DA">
              <w:rPr>
                <w:spacing w:val="1"/>
                <w:sz w:val="20"/>
                <w:szCs w:val="20"/>
              </w:rPr>
              <w:t xml:space="preserve"> </w:t>
            </w:r>
            <w:r w:rsidRPr="00E506DA">
              <w:rPr>
                <w:sz w:val="20"/>
                <w:szCs w:val="20"/>
              </w:rPr>
              <w:t>ky, Uhelný</w:t>
            </w:r>
            <w:r w:rsidRPr="00E506DA">
              <w:rPr>
                <w:spacing w:val="-24"/>
                <w:sz w:val="20"/>
                <w:szCs w:val="20"/>
              </w:rPr>
              <w:t xml:space="preserve"> </w:t>
            </w:r>
            <w:r w:rsidRPr="00E506DA">
              <w:rPr>
                <w:sz w:val="20"/>
                <w:szCs w:val="20"/>
              </w:rPr>
              <w:t>trh</w:t>
            </w:r>
            <w:r w:rsidRPr="00E506DA">
              <w:rPr>
                <w:spacing w:val="-1"/>
                <w:sz w:val="20"/>
                <w:szCs w:val="20"/>
              </w:rPr>
              <w:t xml:space="preserve"> </w:t>
            </w:r>
            <w:r w:rsidRPr="00E506DA">
              <w:rPr>
                <w:sz w:val="20"/>
                <w:szCs w:val="20"/>
              </w:rPr>
              <w:t>425/4</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C.</w:t>
            </w:r>
            <w:r w:rsidRPr="00E506DA">
              <w:rPr>
                <w:spacing w:val="-1"/>
                <w:sz w:val="20"/>
                <w:szCs w:val="20"/>
              </w:rPr>
              <w:t xml:space="preserve"> </w:t>
            </w:r>
            <w:r w:rsidRPr="00E506DA">
              <w:rPr>
                <w:sz w:val="20"/>
                <w:szCs w:val="20"/>
              </w:rPr>
              <w:t>Osvětlení</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Úprava</w:t>
            </w:r>
            <w:r w:rsidRPr="00E506DA">
              <w:rPr>
                <w:spacing w:val="-1"/>
                <w:sz w:val="20"/>
                <w:szCs w:val="20"/>
              </w:rPr>
              <w:t xml:space="preserve"> </w:t>
            </w:r>
            <w:r w:rsidRPr="00E506DA">
              <w:rPr>
                <w:sz w:val="20"/>
                <w:szCs w:val="20"/>
              </w:rPr>
              <w:t>osvětlení</w:t>
            </w:r>
          </w:p>
          <w:p w:rsidR="008C1C59" w:rsidRPr="00E506DA" w:rsidRDefault="008C1C59" w:rsidP="00550D50">
            <w:pPr>
              <w:pStyle w:val="TableParagraph"/>
              <w:spacing w:before="0"/>
              <w:ind w:left="0"/>
              <w:rPr>
                <w:sz w:val="20"/>
                <w:szCs w:val="20"/>
              </w:rPr>
            </w:pPr>
            <w:r w:rsidRPr="00E506DA">
              <w:rPr>
                <w:sz w:val="20"/>
                <w:szCs w:val="20"/>
              </w:rPr>
              <w:t>tříd a chodeb</w:t>
            </w:r>
            <w:r w:rsidRPr="00E506DA">
              <w:rPr>
                <w:spacing w:val="-25"/>
                <w:sz w:val="20"/>
                <w:szCs w:val="20"/>
              </w:rPr>
              <w:t xml:space="preserve"> </w:t>
            </w:r>
            <w:r w:rsidRPr="00E506DA">
              <w:rPr>
                <w:sz w:val="20"/>
                <w:szCs w:val="20"/>
              </w:rPr>
              <w:t>podle</w:t>
            </w:r>
          </w:p>
          <w:p w:rsidR="008C1C59" w:rsidRPr="00E506DA" w:rsidRDefault="008C1C59" w:rsidP="00550D50">
            <w:pPr>
              <w:pStyle w:val="TableParagraph"/>
              <w:spacing w:before="0"/>
              <w:ind w:left="0"/>
              <w:rPr>
                <w:sz w:val="20"/>
                <w:szCs w:val="20"/>
              </w:rPr>
            </w:pPr>
            <w:r w:rsidRPr="00E506DA">
              <w:rPr>
                <w:sz w:val="20"/>
                <w:szCs w:val="20"/>
              </w:rPr>
              <w:t>hygienických</w:t>
            </w:r>
            <w:r w:rsidRPr="00E506DA">
              <w:rPr>
                <w:spacing w:val="1"/>
                <w:sz w:val="20"/>
                <w:szCs w:val="20"/>
              </w:rPr>
              <w:t xml:space="preserve"> </w:t>
            </w:r>
            <w:r w:rsidRPr="00E506DA">
              <w:rPr>
                <w:sz w:val="20"/>
                <w:szCs w:val="20"/>
              </w:rPr>
              <w:t>norem. MČ má</w:t>
            </w:r>
            <w:r w:rsidRPr="00E506DA">
              <w:rPr>
                <w:spacing w:val="-25"/>
                <w:sz w:val="20"/>
                <w:szCs w:val="20"/>
              </w:rPr>
              <w:t xml:space="preserve"> </w:t>
            </w:r>
            <w:r w:rsidRPr="00E506DA">
              <w:rPr>
                <w:sz w:val="20"/>
                <w:szCs w:val="20"/>
              </w:rPr>
              <w:t>zpracovanou</w:t>
            </w:r>
            <w:r w:rsidRPr="00E506DA">
              <w:rPr>
                <w:spacing w:val="1"/>
                <w:sz w:val="20"/>
                <w:szCs w:val="20"/>
              </w:rPr>
              <w:t xml:space="preserve"> </w:t>
            </w:r>
            <w:r w:rsidRPr="00E506DA">
              <w:rPr>
                <w:sz w:val="20"/>
                <w:szCs w:val="20"/>
              </w:rPr>
              <w:t>studii.</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5 000 000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262"/>
        </w:trPr>
        <w:tc>
          <w:tcPr>
            <w:tcW w:w="281" w:type="dxa"/>
            <w:tcBorders>
              <w:top w:val="single" w:sz="6" w:space="0" w:color="000000"/>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8</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ZŠ Brána</w:t>
            </w:r>
            <w:r w:rsidRPr="00E506DA">
              <w:rPr>
                <w:spacing w:val="-25"/>
                <w:sz w:val="20"/>
                <w:szCs w:val="20"/>
              </w:rPr>
              <w:t xml:space="preserve"> </w:t>
            </w:r>
            <w:r w:rsidRPr="00E506DA">
              <w:rPr>
                <w:sz w:val="20"/>
                <w:szCs w:val="20"/>
              </w:rPr>
              <w:t>jazyků</w:t>
            </w:r>
            <w:r w:rsidRPr="00E506DA">
              <w:rPr>
                <w:spacing w:val="-1"/>
                <w:sz w:val="20"/>
                <w:szCs w:val="20"/>
              </w:rPr>
              <w:t xml:space="preserve"> </w:t>
            </w:r>
            <w:r w:rsidRPr="00E506DA">
              <w:rPr>
                <w:sz w:val="20"/>
                <w:szCs w:val="20"/>
              </w:rPr>
              <w:t>s</w:t>
            </w:r>
          </w:p>
          <w:p w:rsidR="008C1C59" w:rsidRPr="00E506DA" w:rsidRDefault="008C1C59" w:rsidP="00550D50">
            <w:pPr>
              <w:pStyle w:val="TableParagraph"/>
              <w:spacing w:before="0"/>
              <w:ind w:left="0"/>
              <w:rPr>
                <w:sz w:val="20"/>
                <w:szCs w:val="20"/>
              </w:rPr>
            </w:pPr>
            <w:r w:rsidRPr="00E506DA">
              <w:rPr>
                <w:sz w:val="20"/>
                <w:szCs w:val="20"/>
              </w:rPr>
              <w:t>rozšířenou</w:t>
            </w:r>
            <w:r w:rsidRPr="00E506DA">
              <w:rPr>
                <w:spacing w:val="-25"/>
                <w:sz w:val="20"/>
                <w:szCs w:val="20"/>
              </w:rPr>
              <w:t xml:space="preserve"> </w:t>
            </w:r>
            <w:r w:rsidRPr="00E506DA">
              <w:rPr>
                <w:sz w:val="20"/>
                <w:szCs w:val="20"/>
              </w:rPr>
              <w:t>výukou</w:t>
            </w:r>
            <w:r w:rsidRPr="00E506DA">
              <w:rPr>
                <w:spacing w:val="1"/>
                <w:sz w:val="20"/>
                <w:szCs w:val="20"/>
              </w:rPr>
              <w:t xml:space="preserve"> </w:t>
            </w:r>
            <w:r w:rsidRPr="00E506DA">
              <w:rPr>
                <w:sz w:val="20"/>
                <w:szCs w:val="20"/>
              </w:rPr>
              <w:t>matemati</w:t>
            </w:r>
            <w:r w:rsidRPr="00E506DA">
              <w:rPr>
                <w:spacing w:val="1"/>
                <w:sz w:val="20"/>
                <w:szCs w:val="20"/>
              </w:rPr>
              <w:t xml:space="preserve"> </w:t>
            </w:r>
            <w:r w:rsidRPr="00E506DA">
              <w:rPr>
                <w:sz w:val="20"/>
                <w:szCs w:val="20"/>
              </w:rPr>
              <w:t>ky, Uhelný</w:t>
            </w:r>
            <w:r w:rsidRPr="00E506DA">
              <w:rPr>
                <w:spacing w:val="-24"/>
                <w:sz w:val="20"/>
                <w:szCs w:val="20"/>
              </w:rPr>
              <w:t xml:space="preserve"> </w:t>
            </w:r>
            <w:r w:rsidRPr="00E506DA">
              <w:rPr>
                <w:sz w:val="20"/>
                <w:szCs w:val="20"/>
              </w:rPr>
              <w:t>trh</w:t>
            </w:r>
            <w:r w:rsidRPr="00E506DA">
              <w:rPr>
                <w:spacing w:val="-1"/>
                <w:sz w:val="20"/>
                <w:szCs w:val="20"/>
              </w:rPr>
              <w:t xml:space="preserve"> </w:t>
            </w:r>
            <w:r w:rsidRPr="00E506DA">
              <w:rPr>
                <w:sz w:val="20"/>
                <w:szCs w:val="20"/>
              </w:rPr>
              <w:t>425/4</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C.</w:t>
            </w:r>
            <w:r w:rsidRPr="00E506DA">
              <w:rPr>
                <w:spacing w:val="-1"/>
                <w:sz w:val="20"/>
                <w:szCs w:val="20"/>
              </w:rPr>
              <w:t xml:space="preserve"> </w:t>
            </w:r>
            <w:r w:rsidRPr="00E506DA">
              <w:rPr>
                <w:sz w:val="20"/>
                <w:szCs w:val="20"/>
              </w:rPr>
              <w:t>Sportovní</w:t>
            </w:r>
            <w:r w:rsidRPr="00E506DA">
              <w:rPr>
                <w:spacing w:val="-1"/>
                <w:sz w:val="20"/>
                <w:szCs w:val="20"/>
              </w:rPr>
              <w:t xml:space="preserve"> </w:t>
            </w:r>
            <w:r w:rsidRPr="00E506DA">
              <w:rPr>
                <w:sz w:val="20"/>
                <w:szCs w:val="20"/>
              </w:rPr>
              <w:t>hala</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Zajištění zimního</w:t>
            </w:r>
            <w:r w:rsidRPr="00E506DA">
              <w:rPr>
                <w:spacing w:val="1"/>
                <w:sz w:val="20"/>
                <w:szCs w:val="20"/>
              </w:rPr>
              <w:t xml:space="preserve"> </w:t>
            </w:r>
            <w:r w:rsidRPr="00E506DA">
              <w:rPr>
                <w:sz w:val="20"/>
                <w:szCs w:val="20"/>
              </w:rPr>
              <w:t>provozu hřiště ve</w:t>
            </w:r>
            <w:r w:rsidRPr="00E506DA">
              <w:rPr>
                <w:spacing w:val="-25"/>
                <w:sz w:val="20"/>
                <w:szCs w:val="20"/>
              </w:rPr>
              <w:t xml:space="preserve"> </w:t>
            </w:r>
            <w:r w:rsidRPr="00E506DA">
              <w:rPr>
                <w:sz w:val="20"/>
                <w:szCs w:val="20"/>
              </w:rPr>
              <w:t>vnitrobloku pro</w:t>
            </w:r>
            <w:r w:rsidRPr="00E506DA">
              <w:rPr>
                <w:spacing w:val="1"/>
                <w:sz w:val="20"/>
                <w:szCs w:val="20"/>
              </w:rPr>
              <w:t xml:space="preserve"> </w:t>
            </w:r>
            <w:r w:rsidRPr="00E506DA">
              <w:rPr>
                <w:sz w:val="20"/>
                <w:szCs w:val="20"/>
              </w:rPr>
              <w:t>TV. V současnosti</w:t>
            </w:r>
            <w:r w:rsidRPr="00E506DA">
              <w:rPr>
                <w:spacing w:val="-25"/>
                <w:sz w:val="20"/>
                <w:szCs w:val="20"/>
              </w:rPr>
              <w:t xml:space="preserve"> </w:t>
            </w:r>
            <w:r w:rsidRPr="00E506DA">
              <w:rPr>
                <w:sz w:val="20"/>
                <w:szCs w:val="20"/>
              </w:rPr>
              <w:t>je</w:t>
            </w:r>
            <w:r w:rsidRPr="00E506DA">
              <w:rPr>
                <w:spacing w:val="-1"/>
                <w:sz w:val="20"/>
                <w:szCs w:val="20"/>
              </w:rPr>
              <w:t xml:space="preserve"> </w:t>
            </w:r>
            <w:r w:rsidRPr="00E506DA">
              <w:rPr>
                <w:sz w:val="20"/>
                <w:szCs w:val="20"/>
              </w:rPr>
              <w:t>v případě</w:t>
            </w:r>
          </w:p>
          <w:p w:rsidR="008C1C59" w:rsidRPr="00E506DA" w:rsidRDefault="008C1C59" w:rsidP="00550D50">
            <w:pPr>
              <w:pStyle w:val="TableParagraph"/>
              <w:spacing w:before="0"/>
              <w:ind w:left="0"/>
              <w:jc w:val="both"/>
              <w:rPr>
                <w:sz w:val="20"/>
                <w:szCs w:val="20"/>
              </w:rPr>
            </w:pPr>
            <w:r w:rsidRPr="00E506DA">
              <w:rPr>
                <w:sz w:val="20"/>
                <w:szCs w:val="20"/>
              </w:rPr>
              <w:t>nepříznivého</w:t>
            </w:r>
            <w:r w:rsidRPr="00E506DA">
              <w:rPr>
                <w:spacing w:val="-25"/>
                <w:sz w:val="20"/>
                <w:szCs w:val="20"/>
              </w:rPr>
              <w:t xml:space="preserve"> </w:t>
            </w:r>
            <w:r w:rsidRPr="00E506DA">
              <w:rPr>
                <w:sz w:val="20"/>
                <w:szCs w:val="20"/>
              </w:rPr>
              <w:t>počasí velice</w:t>
            </w:r>
            <w:r w:rsidRPr="00E506DA">
              <w:rPr>
                <w:spacing w:val="-25"/>
                <w:sz w:val="20"/>
                <w:szCs w:val="20"/>
              </w:rPr>
              <w:t xml:space="preserve"> </w:t>
            </w:r>
            <w:r w:rsidRPr="00E506DA">
              <w:rPr>
                <w:sz w:val="20"/>
                <w:szCs w:val="20"/>
              </w:rPr>
              <w:t>obtížné</w:t>
            </w:r>
          </w:p>
          <w:p w:rsidR="008C1C59" w:rsidRPr="00E506DA" w:rsidRDefault="008C1C59" w:rsidP="00550D50">
            <w:pPr>
              <w:pStyle w:val="TableParagraph"/>
              <w:spacing w:before="0"/>
              <w:ind w:left="0"/>
              <w:jc w:val="both"/>
              <w:rPr>
                <w:sz w:val="20"/>
                <w:szCs w:val="20"/>
              </w:rPr>
            </w:pPr>
            <w:r w:rsidRPr="00E506DA">
              <w:rPr>
                <w:spacing w:val="-1"/>
                <w:sz w:val="20"/>
                <w:szCs w:val="20"/>
              </w:rPr>
              <w:t xml:space="preserve">prostorově </w:t>
            </w:r>
            <w:r w:rsidRPr="00E506DA">
              <w:rPr>
                <w:sz w:val="20"/>
                <w:szCs w:val="20"/>
              </w:rPr>
              <w:t>i</w:t>
            </w:r>
            <w:r w:rsidRPr="00E506DA">
              <w:rPr>
                <w:spacing w:val="-25"/>
                <w:sz w:val="20"/>
                <w:szCs w:val="20"/>
              </w:rPr>
              <w:t xml:space="preserve"> </w:t>
            </w:r>
            <w:r w:rsidRPr="00E506DA">
              <w:rPr>
                <w:sz w:val="20"/>
                <w:szCs w:val="20"/>
              </w:rPr>
              <w:t>rozvrhově</w:t>
            </w:r>
          </w:p>
          <w:p w:rsidR="008C1C59" w:rsidRPr="00E506DA" w:rsidRDefault="008C1C59" w:rsidP="00550D50">
            <w:pPr>
              <w:pStyle w:val="TableParagraph"/>
              <w:spacing w:before="0"/>
              <w:ind w:left="0"/>
              <w:jc w:val="both"/>
              <w:rPr>
                <w:sz w:val="20"/>
                <w:szCs w:val="20"/>
              </w:rPr>
            </w:pPr>
            <w:r w:rsidRPr="00E506DA">
              <w:rPr>
                <w:spacing w:val="-1"/>
                <w:sz w:val="20"/>
                <w:szCs w:val="20"/>
              </w:rPr>
              <w:t xml:space="preserve">zvládnout </w:t>
            </w:r>
            <w:r w:rsidRPr="00E506DA">
              <w:rPr>
                <w:sz w:val="20"/>
                <w:szCs w:val="20"/>
              </w:rPr>
              <w:t>dělené</w:t>
            </w:r>
            <w:r w:rsidRPr="00E506DA">
              <w:rPr>
                <w:spacing w:val="-25"/>
                <w:sz w:val="20"/>
                <w:szCs w:val="20"/>
              </w:rPr>
              <w:t xml:space="preserve"> </w:t>
            </w:r>
            <w:r w:rsidRPr="00E506DA">
              <w:rPr>
                <w:sz w:val="20"/>
                <w:szCs w:val="20"/>
              </w:rPr>
              <w:t>hodiny</w:t>
            </w:r>
            <w:r w:rsidRPr="00E506DA">
              <w:rPr>
                <w:spacing w:val="-1"/>
                <w:sz w:val="20"/>
                <w:szCs w:val="20"/>
              </w:rPr>
              <w:t xml:space="preserve"> </w:t>
            </w:r>
            <w:r w:rsidRPr="00E506DA">
              <w:rPr>
                <w:sz w:val="20"/>
                <w:szCs w:val="20"/>
              </w:rPr>
              <w:t>TV.</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3 500 000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119"/>
        </w:trPr>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9</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ZŠ Brána</w:t>
            </w:r>
            <w:r w:rsidRPr="00E506DA">
              <w:rPr>
                <w:spacing w:val="-25"/>
                <w:sz w:val="20"/>
                <w:szCs w:val="20"/>
              </w:rPr>
              <w:t xml:space="preserve"> </w:t>
            </w:r>
            <w:r w:rsidRPr="00E506DA">
              <w:rPr>
                <w:sz w:val="20"/>
                <w:szCs w:val="20"/>
              </w:rPr>
              <w:t>jazyků</w:t>
            </w:r>
            <w:r w:rsidRPr="00E506DA">
              <w:rPr>
                <w:spacing w:val="-1"/>
                <w:sz w:val="20"/>
                <w:szCs w:val="20"/>
              </w:rPr>
              <w:t xml:space="preserve"> </w:t>
            </w:r>
            <w:r w:rsidRPr="00E506DA">
              <w:rPr>
                <w:sz w:val="20"/>
                <w:szCs w:val="20"/>
              </w:rPr>
              <w:t>s</w:t>
            </w:r>
          </w:p>
          <w:p w:rsidR="008C1C59" w:rsidRPr="00E506DA" w:rsidRDefault="008C1C59" w:rsidP="00550D50">
            <w:pPr>
              <w:pStyle w:val="TableParagraph"/>
              <w:spacing w:before="0"/>
              <w:ind w:left="0"/>
              <w:rPr>
                <w:sz w:val="20"/>
                <w:szCs w:val="20"/>
              </w:rPr>
            </w:pPr>
            <w:r w:rsidRPr="00E506DA">
              <w:rPr>
                <w:sz w:val="20"/>
                <w:szCs w:val="20"/>
              </w:rPr>
              <w:t>rozšířenou</w:t>
            </w:r>
            <w:r w:rsidRPr="00E506DA">
              <w:rPr>
                <w:spacing w:val="-25"/>
                <w:sz w:val="20"/>
                <w:szCs w:val="20"/>
              </w:rPr>
              <w:t xml:space="preserve"> </w:t>
            </w:r>
            <w:r w:rsidRPr="00E506DA">
              <w:rPr>
                <w:sz w:val="20"/>
                <w:szCs w:val="20"/>
              </w:rPr>
              <w:t>výukou</w:t>
            </w:r>
            <w:r w:rsidRPr="00E506DA">
              <w:rPr>
                <w:spacing w:val="1"/>
                <w:sz w:val="20"/>
                <w:szCs w:val="20"/>
              </w:rPr>
              <w:t xml:space="preserve"> </w:t>
            </w:r>
            <w:r w:rsidRPr="00E506DA">
              <w:rPr>
                <w:sz w:val="20"/>
                <w:szCs w:val="20"/>
              </w:rPr>
              <w:t>matemati</w:t>
            </w:r>
            <w:r w:rsidRPr="00E506DA">
              <w:rPr>
                <w:spacing w:val="1"/>
                <w:sz w:val="20"/>
                <w:szCs w:val="20"/>
              </w:rPr>
              <w:t xml:space="preserve"> </w:t>
            </w:r>
            <w:r w:rsidRPr="00E506DA">
              <w:rPr>
                <w:sz w:val="20"/>
                <w:szCs w:val="20"/>
              </w:rPr>
              <w:t>ky, Uhelný</w:t>
            </w:r>
            <w:r w:rsidRPr="00E506DA">
              <w:rPr>
                <w:spacing w:val="-24"/>
                <w:sz w:val="20"/>
                <w:szCs w:val="20"/>
              </w:rPr>
              <w:t xml:space="preserve"> </w:t>
            </w:r>
            <w:r w:rsidRPr="00E506DA">
              <w:rPr>
                <w:sz w:val="20"/>
                <w:szCs w:val="20"/>
              </w:rPr>
              <w:t>trh</w:t>
            </w:r>
            <w:r w:rsidRPr="00E506DA">
              <w:rPr>
                <w:spacing w:val="-1"/>
                <w:sz w:val="20"/>
                <w:szCs w:val="20"/>
              </w:rPr>
              <w:t xml:space="preserve"> </w:t>
            </w:r>
            <w:r w:rsidRPr="00E506DA">
              <w:rPr>
                <w:sz w:val="20"/>
                <w:szCs w:val="20"/>
              </w:rPr>
              <w:t>425/4</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3"/>
                <w:sz w:val="20"/>
                <w:szCs w:val="20"/>
              </w:rPr>
              <w:t xml:space="preserve"> </w:t>
            </w:r>
            <w:r w:rsidRPr="00E506DA">
              <w:rPr>
                <w:sz w:val="20"/>
                <w:szCs w:val="20"/>
              </w:rPr>
              <w:t>Vstupní</w:t>
            </w:r>
            <w:r w:rsidRPr="00E506DA">
              <w:rPr>
                <w:spacing w:val="-1"/>
                <w:sz w:val="20"/>
                <w:szCs w:val="20"/>
              </w:rPr>
              <w:t xml:space="preserve"> </w:t>
            </w:r>
            <w:r w:rsidRPr="00E506DA">
              <w:rPr>
                <w:sz w:val="20"/>
                <w:szCs w:val="20"/>
              </w:rPr>
              <w:t>vestibul</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Rekonstrukce</w:t>
            </w:r>
            <w:r w:rsidRPr="00E506DA">
              <w:rPr>
                <w:spacing w:val="1"/>
                <w:sz w:val="20"/>
                <w:szCs w:val="20"/>
              </w:rPr>
              <w:t xml:space="preserve"> </w:t>
            </w:r>
            <w:r w:rsidRPr="00E506DA">
              <w:rPr>
                <w:sz w:val="20"/>
                <w:szCs w:val="20"/>
              </w:rPr>
              <w:t>vstupu do budovy -</w:t>
            </w:r>
            <w:r w:rsidRPr="00E506DA">
              <w:rPr>
                <w:spacing w:val="-25"/>
                <w:sz w:val="20"/>
                <w:szCs w:val="20"/>
              </w:rPr>
              <w:t xml:space="preserve"> </w:t>
            </w:r>
            <w:r w:rsidRPr="00E506DA">
              <w:rPr>
                <w:sz w:val="20"/>
                <w:szCs w:val="20"/>
              </w:rPr>
              <w:t>bezbariérový</w:t>
            </w:r>
            <w:r w:rsidRPr="00E506DA">
              <w:rPr>
                <w:spacing w:val="1"/>
                <w:sz w:val="20"/>
                <w:szCs w:val="20"/>
              </w:rPr>
              <w:t xml:space="preserve"> </w:t>
            </w:r>
            <w:r w:rsidRPr="00E506DA">
              <w:rPr>
                <w:sz w:val="20"/>
                <w:szCs w:val="20"/>
              </w:rPr>
              <w:t>vstup, schodolez,</w:t>
            </w:r>
            <w:r w:rsidRPr="00E506DA">
              <w:rPr>
                <w:spacing w:val="1"/>
                <w:sz w:val="20"/>
                <w:szCs w:val="20"/>
              </w:rPr>
              <w:t xml:space="preserve"> </w:t>
            </w:r>
            <w:r w:rsidRPr="00E506DA">
              <w:rPr>
                <w:sz w:val="20"/>
                <w:szCs w:val="20"/>
              </w:rPr>
              <w:t>vnější rampa,</w:t>
            </w:r>
          </w:p>
          <w:p w:rsidR="008C1C59" w:rsidRPr="00E506DA" w:rsidRDefault="008C1C59" w:rsidP="00550D50">
            <w:pPr>
              <w:pStyle w:val="TableParagraph"/>
              <w:spacing w:before="0"/>
              <w:ind w:left="0"/>
              <w:rPr>
                <w:sz w:val="20"/>
                <w:szCs w:val="20"/>
              </w:rPr>
            </w:pPr>
            <w:r w:rsidRPr="00E506DA">
              <w:rPr>
                <w:sz w:val="20"/>
                <w:szCs w:val="20"/>
              </w:rPr>
              <w:t>včetně vnitřních</w:t>
            </w:r>
            <w:r w:rsidRPr="00E506DA">
              <w:rPr>
                <w:spacing w:val="1"/>
                <w:sz w:val="20"/>
                <w:szCs w:val="20"/>
              </w:rPr>
              <w:t xml:space="preserve"> </w:t>
            </w:r>
            <w:r w:rsidRPr="00E506DA">
              <w:rPr>
                <w:spacing w:val="-1"/>
                <w:sz w:val="20"/>
                <w:szCs w:val="20"/>
              </w:rPr>
              <w:t>prostor</w:t>
            </w:r>
            <w:r w:rsidRPr="00E506DA">
              <w:rPr>
                <w:spacing w:val="-4"/>
                <w:sz w:val="20"/>
                <w:szCs w:val="20"/>
              </w:rPr>
              <w:t xml:space="preserve"> </w:t>
            </w:r>
            <w:r w:rsidRPr="00E506DA">
              <w:rPr>
                <w:sz w:val="20"/>
                <w:szCs w:val="20"/>
              </w:rPr>
              <w:t>vrátnice.</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6 000 000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256"/>
        </w:trPr>
        <w:tc>
          <w:tcPr>
            <w:tcW w:w="281" w:type="dxa"/>
            <w:tcBorders>
              <w:top w:val="single" w:sz="6" w:space="0" w:color="000000"/>
              <w:bottom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10</w:t>
            </w:r>
          </w:p>
        </w:tc>
        <w:tc>
          <w:tcPr>
            <w:tcW w:w="983"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ZŠ Brána</w:t>
            </w:r>
            <w:r w:rsidRPr="00E506DA">
              <w:rPr>
                <w:spacing w:val="-25"/>
                <w:sz w:val="20"/>
                <w:szCs w:val="20"/>
              </w:rPr>
              <w:t xml:space="preserve"> </w:t>
            </w:r>
            <w:r w:rsidRPr="00E506DA">
              <w:rPr>
                <w:sz w:val="20"/>
                <w:szCs w:val="20"/>
              </w:rPr>
              <w:t>jazyků</w:t>
            </w:r>
            <w:r w:rsidRPr="00E506DA">
              <w:rPr>
                <w:spacing w:val="-1"/>
                <w:sz w:val="20"/>
                <w:szCs w:val="20"/>
              </w:rPr>
              <w:t xml:space="preserve"> </w:t>
            </w:r>
            <w:r w:rsidRPr="00E506DA">
              <w:rPr>
                <w:sz w:val="20"/>
                <w:szCs w:val="20"/>
              </w:rPr>
              <w:t>s</w:t>
            </w:r>
          </w:p>
          <w:p w:rsidR="008C1C59" w:rsidRPr="00E506DA" w:rsidRDefault="008C1C59" w:rsidP="00550D50">
            <w:pPr>
              <w:pStyle w:val="TableParagraph"/>
              <w:spacing w:before="0"/>
              <w:ind w:left="0"/>
              <w:rPr>
                <w:sz w:val="20"/>
                <w:szCs w:val="20"/>
              </w:rPr>
            </w:pPr>
            <w:r w:rsidRPr="00E506DA">
              <w:rPr>
                <w:sz w:val="20"/>
                <w:szCs w:val="20"/>
              </w:rPr>
              <w:t>rozšířenou</w:t>
            </w:r>
            <w:r w:rsidRPr="00E506DA">
              <w:rPr>
                <w:spacing w:val="-25"/>
                <w:sz w:val="20"/>
                <w:szCs w:val="20"/>
              </w:rPr>
              <w:t xml:space="preserve"> </w:t>
            </w:r>
            <w:r w:rsidRPr="00E506DA">
              <w:rPr>
                <w:sz w:val="20"/>
                <w:szCs w:val="20"/>
              </w:rPr>
              <w:t>výukou</w:t>
            </w:r>
            <w:r w:rsidRPr="00E506DA">
              <w:rPr>
                <w:spacing w:val="1"/>
                <w:sz w:val="20"/>
                <w:szCs w:val="20"/>
              </w:rPr>
              <w:t xml:space="preserve"> </w:t>
            </w:r>
            <w:r w:rsidRPr="00E506DA">
              <w:rPr>
                <w:sz w:val="20"/>
                <w:szCs w:val="20"/>
              </w:rPr>
              <w:t>matemati</w:t>
            </w:r>
            <w:r w:rsidRPr="00E506DA">
              <w:rPr>
                <w:spacing w:val="1"/>
                <w:sz w:val="20"/>
                <w:szCs w:val="20"/>
              </w:rPr>
              <w:t xml:space="preserve"> </w:t>
            </w:r>
            <w:r w:rsidRPr="00E506DA">
              <w:rPr>
                <w:sz w:val="20"/>
                <w:szCs w:val="20"/>
              </w:rPr>
              <w:t>ky, Uhelný</w:t>
            </w:r>
            <w:r w:rsidRPr="00E506DA">
              <w:rPr>
                <w:spacing w:val="-24"/>
                <w:sz w:val="20"/>
                <w:szCs w:val="20"/>
              </w:rPr>
              <w:t xml:space="preserve"> </w:t>
            </w:r>
            <w:r w:rsidRPr="00E506DA">
              <w:rPr>
                <w:sz w:val="20"/>
                <w:szCs w:val="20"/>
              </w:rPr>
              <w:t>trh</w:t>
            </w:r>
            <w:r w:rsidRPr="00E506DA">
              <w:rPr>
                <w:spacing w:val="-1"/>
                <w:sz w:val="20"/>
                <w:szCs w:val="20"/>
              </w:rPr>
              <w:t xml:space="preserve"> </w:t>
            </w:r>
            <w:r w:rsidRPr="00E506DA">
              <w:rPr>
                <w:sz w:val="20"/>
                <w:szCs w:val="20"/>
              </w:rPr>
              <w:t>425/4</w:t>
            </w:r>
          </w:p>
        </w:tc>
        <w:tc>
          <w:tcPr>
            <w:tcW w:w="559"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B. Rekonstrukce</w:t>
            </w:r>
            <w:r w:rsidRPr="00E506DA">
              <w:rPr>
                <w:spacing w:val="-25"/>
                <w:sz w:val="20"/>
                <w:szCs w:val="20"/>
              </w:rPr>
              <w:t xml:space="preserve"> </w:t>
            </w:r>
            <w:r w:rsidRPr="00E506DA">
              <w:rPr>
                <w:sz w:val="20"/>
                <w:szCs w:val="20"/>
              </w:rPr>
              <w:t>kotelny</w:t>
            </w: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 xml:space="preserve">Revizní </w:t>
            </w:r>
            <w:r w:rsidRPr="00E506DA">
              <w:rPr>
                <w:sz w:val="20"/>
                <w:szCs w:val="20"/>
              </w:rPr>
              <w:t>popdklady,</w:t>
            </w:r>
            <w:r w:rsidRPr="00E506DA">
              <w:rPr>
                <w:spacing w:val="-25"/>
                <w:sz w:val="20"/>
                <w:szCs w:val="20"/>
              </w:rPr>
              <w:t xml:space="preserve"> </w:t>
            </w:r>
            <w:r w:rsidRPr="00E506DA">
              <w:rPr>
                <w:sz w:val="20"/>
                <w:szCs w:val="20"/>
              </w:rPr>
              <w:t>stáří</w:t>
            </w:r>
            <w:r w:rsidRPr="00E506DA">
              <w:rPr>
                <w:spacing w:val="-1"/>
                <w:sz w:val="20"/>
                <w:szCs w:val="20"/>
              </w:rPr>
              <w:t xml:space="preserve"> </w:t>
            </w:r>
            <w:r w:rsidRPr="00E506DA">
              <w:rPr>
                <w:sz w:val="20"/>
                <w:szCs w:val="20"/>
              </w:rPr>
              <w:t>25 let</w:t>
            </w:r>
          </w:p>
        </w:tc>
        <w:tc>
          <w:tcPr>
            <w:tcW w:w="983"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4 000 000</w:t>
            </w: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Objednána</w:t>
            </w:r>
            <w:r w:rsidRPr="00E506DA">
              <w:rPr>
                <w:spacing w:val="-25"/>
                <w:sz w:val="20"/>
                <w:szCs w:val="20"/>
              </w:rPr>
              <w:t xml:space="preserve"> </w:t>
            </w:r>
            <w:r w:rsidRPr="00E506DA">
              <w:rPr>
                <w:sz w:val="20"/>
                <w:szCs w:val="20"/>
              </w:rPr>
              <w:t>PD 7-</w:t>
            </w:r>
            <w:r w:rsidRPr="00E506DA">
              <w:rPr>
                <w:spacing w:val="1"/>
                <w:sz w:val="20"/>
                <w:szCs w:val="20"/>
              </w:rPr>
              <w:t xml:space="preserve"> </w:t>
            </w:r>
            <w:r w:rsidRPr="00E506DA">
              <w:rPr>
                <w:sz w:val="20"/>
                <w:szCs w:val="20"/>
              </w:rPr>
              <w:t>8/2022</w:t>
            </w:r>
          </w:p>
        </w:tc>
      </w:tr>
      <w:tr w:rsidR="002A0DBA" w:rsidTr="002A0DBA">
        <w:trPr>
          <w:gridAfter w:val="1"/>
          <w:wAfter w:w="14" w:type="dxa"/>
          <w:trHeight w:val="810"/>
        </w:trPr>
        <w:tc>
          <w:tcPr>
            <w:tcW w:w="281" w:type="dxa"/>
            <w:tcBorders>
              <w:top w:val="single" w:sz="12" w:space="0" w:color="auto"/>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lastRenderedPageBreak/>
              <w:t>11</w:t>
            </w:r>
          </w:p>
        </w:tc>
        <w:tc>
          <w:tcPr>
            <w:tcW w:w="98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p>
          <w:p w:rsidR="008C1C59" w:rsidRPr="00E506DA" w:rsidRDefault="008C1C59" w:rsidP="00550D50">
            <w:pPr>
              <w:pStyle w:val="TableParagraph"/>
              <w:spacing w:before="0"/>
              <w:ind w:left="0"/>
              <w:rPr>
                <w:sz w:val="20"/>
                <w:szCs w:val="20"/>
              </w:rPr>
            </w:pPr>
            <w:r w:rsidRPr="00E506DA">
              <w:rPr>
                <w:sz w:val="20"/>
                <w:szCs w:val="20"/>
              </w:rPr>
              <w:t>ská ZŠ,</w:t>
            </w:r>
            <w:r w:rsidRPr="00E506DA">
              <w:rPr>
                <w:spacing w:val="1"/>
                <w:sz w:val="20"/>
                <w:szCs w:val="20"/>
              </w:rPr>
              <w:t xml:space="preserve"> </w:t>
            </w:r>
            <w:r w:rsidRPr="00E506DA">
              <w:rPr>
                <w:sz w:val="20"/>
                <w:szCs w:val="20"/>
              </w:rPr>
              <w:t>Karmelitsk</w:t>
            </w:r>
            <w:r w:rsidRPr="00E506DA">
              <w:rPr>
                <w:spacing w:val="-25"/>
                <w:sz w:val="20"/>
                <w:szCs w:val="20"/>
              </w:rPr>
              <w:t xml:space="preserve"> </w:t>
            </w:r>
            <w:r w:rsidRPr="00E506DA">
              <w:rPr>
                <w:sz w:val="20"/>
                <w:szCs w:val="20"/>
              </w:rPr>
              <w:t>á 546/11</w:t>
            </w:r>
          </w:p>
        </w:tc>
        <w:tc>
          <w:tcPr>
            <w:tcW w:w="559"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60436093</w:t>
            </w:r>
          </w:p>
        </w:tc>
        <w:tc>
          <w:tcPr>
            <w:tcW w:w="983"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060436093</w:t>
            </w:r>
          </w:p>
        </w:tc>
        <w:tc>
          <w:tcPr>
            <w:tcW w:w="990" w:type="dxa"/>
            <w:tcBorders>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600035239</w:t>
            </w:r>
          </w:p>
        </w:tc>
        <w:tc>
          <w:tcPr>
            <w:tcW w:w="2249"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4"/>
                <w:sz w:val="20"/>
                <w:szCs w:val="20"/>
              </w:rPr>
              <w:t xml:space="preserve"> </w:t>
            </w:r>
            <w:r w:rsidRPr="00E506DA">
              <w:rPr>
                <w:sz w:val="20"/>
                <w:szCs w:val="20"/>
              </w:rPr>
              <w:t>Rekonstrukce</w:t>
            </w:r>
          </w:p>
          <w:p w:rsidR="008C1C59" w:rsidRPr="00E506DA" w:rsidRDefault="008C1C59" w:rsidP="00550D50">
            <w:pPr>
              <w:pStyle w:val="TableParagraph"/>
              <w:spacing w:before="0"/>
              <w:ind w:left="0"/>
              <w:rPr>
                <w:sz w:val="20"/>
                <w:szCs w:val="20"/>
              </w:rPr>
            </w:pPr>
            <w:r w:rsidRPr="00E506DA">
              <w:rPr>
                <w:sz w:val="20"/>
                <w:szCs w:val="20"/>
              </w:rPr>
              <w:t>fasády</w:t>
            </w:r>
          </w:p>
        </w:tc>
        <w:tc>
          <w:tcPr>
            <w:tcW w:w="56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Malá</w:t>
            </w:r>
            <w:r w:rsidRPr="00E506DA">
              <w:rPr>
                <w:spacing w:val="-3"/>
                <w:sz w:val="20"/>
                <w:szCs w:val="20"/>
              </w:rPr>
              <w:t xml:space="preserve"> </w:t>
            </w:r>
            <w:r w:rsidRPr="00E506DA">
              <w:rPr>
                <w:sz w:val="20"/>
                <w:szCs w:val="20"/>
              </w:rPr>
              <w:t>Strana</w:t>
            </w:r>
          </w:p>
        </w:tc>
        <w:tc>
          <w:tcPr>
            <w:tcW w:w="2952" w:type="dxa"/>
            <w:tcBorders>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Padající</w:t>
            </w:r>
            <w:r w:rsidRPr="00E506DA">
              <w:rPr>
                <w:spacing w:val="-2"/>
                <w:sz w:val="20"/>
                <w:szCs w:val="20"/>
              </w:rPr>
              <w:t xml:space="preserve"> </w:t>
            </w:r>
            <w:r w:rsidRPr="00E506DA">
              <w:rPr>
                <w:sz w:val="20"/>
                <w:szCs w:val="20"/>
              </w:rPr>
              <w:t>kusy</w:t>
            </w:r>
          </w:p>
          <w:p w:rsidR="008C1C59" w:rsidRPr="00E506DA" w:rsidRDefault="008C1C59" w:rsidP="00550D50">
            <w:pPr>
              <w:pStyle w:val="TableParagraph"/>
              <w:spacing w:before="0"/>
              <w:ind w:left="0"/>
              <w:rPr>
                <w:sz w:val="20"/>
                <w:szCs w:val="20"/>
              </w:rPr>
            </w:pPr>
            <w:r w:rsidRPr="00E506DA">
              <w:rPr>
                <w:spacing w:val="-1"/>
                <w:sz w:val="20"/>
                <w:szCs w:val="20"/>
              </w:rPr>
              <w:t xml:space="preserve">uvolněné </w:t>
            </w:r>
            <w:r w:rsidRPr="00E506DA">
              <w:rPr>
                <w:sz w:val="20"/>
                <w:szCs w:val="20"/>
              </w:rPr>
              <w:t>fasády</w:t>
            </w:r>
            <w:r w:rsidRPr="00E506DA">
              <w:rPr>
                <w:spacing w:val="-25"/>
                <w:sz w:val="20"/>
                <w:szCs w:val="20"/>
              </w:rPr>
              <w:t xml:space="preserve"> </w:t>
            </w:r>
            <w:r w:rsidRPr="00E506DA">
              <w:rPr>
                <w:sz w:val="20"/>
                <w:szCs w:val="20"/>
              </w:rPr>
              <w:t>ohrožují zdraví</w:t>
            </w:r>
            <w:r w:rsidRPr="00E506DA">
              <w:rPr>
                <w:spacing w:val="1"/>
                <w:sz w:val="20"/>
                <w:szCs w:val="20"/>
              </w:rPr>
              <w:t xml:space="preserve"> </w:t>
            </w:r>
            <w:r w:rsidRPr="00E506DA">
              <w:rPr>
                <w:sz w:val="20"/>
                <w:szCs w:val="20"/>
              </w:rPr>
              <w:t>žáků a</w:t>
            </w:r>
          </w:p>
          <w:p w:rsidR="008C1C59" w:rsidRPr="00E506DA" w:rsidRDefault="008C1C59" w:rsidP="00550D50">
            <w:pPr>
              <w:pStyle w:val="TableParagraph"/>
              <w:spacing w:before="0"/>
              <w:ind w:left="0"/>
              <w:rPr>
                <w:sz w:val="20"/>
                <w:szCs w:val="20"/>
              </w:rPr>
            </w:pPr>
            <w:r w:rsidRPr="00E506DA">
              <w:rPr>
                <w:sz w:val="20"/>
                <w:szCs w:val="20"/>
              </w:rPr>
              <w:t>zaměstnanců</w:t>
            </w:r>
          </w:p>
        </w:tc>
        <w:tc>
          <w:tcPr>
            <w:tcW w:w="983" w:type="dxa"/>
            <w:tcBorders>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6 000 000</w:t>
            </w: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710"/>
        </w:trPr>
        <w:tc>
          <w:tcPr>
            <w:tcW w:w="281" w:type="dxa"/>
            <w:tcBorders>
              <w:top w:val="single" w:sz="6" w:space="0" w:color="000000"/>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12</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Karmelitsk</w:t>
            </w:r>
            <w:r w:rsidRPr="00E506DA">
              <w:rPr>
                <w:spacing w:val="-25"/>
                <w:sz w:val="20"/>
                <w:szCs w:val="20"/>
              </w:rPr>
              <w:t xml:space="preserve"> </w:t>
            </w:r>
            <w:r w:rsidRPr="00E506DA">
              <w:rPr>
                <w:sz w:val="20"/>
                <w:szCs w:val="20"/>
              </w:rPr>
              <w:t>á 546/11</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B.</w:t>
            </w:r>
            <w:r w:rsidRPr="00E506DA">
              <w:rPr>
                <w:spacing w:val="-3"/>
                <w:sz w:val="20"/>
                <w:szCs w:val="20"/>
              </w:rPr>
              <w:t xml:space="preserve"> </w:t>
            </w:r>
            <w:r w:rsidRPr="00E506DA">
              <w:rPr>
                <w:sz w:val="20"/>
                <w:szCs w:val="20"/>
              </w:rPr>
              <w:t>Odvlhčení</w:t>
            </w:r>
            <w:r w:rsidRPr="00E506DA">
              <w:rPr>
                <w:spacing w:val="-2"/>
                <w:sz w:val="20"/>
                <w:szCs w:val="20"/>
              </w:rPr>
              <w:t xml:space="preserve"> </w:t>
            </w:r>
            <w:r w:rsidRPr="00E506DA">
              <w:rPr>
                <w:sz w:val="20"/>
                <w:szCs w:val="20"/>
              </w:rPr>
              <w:t>šaten</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Vhodným</w:t>
            </w:r>
            <w:r w:rsidRPr="00E506DA">
              <w:rPr>
                <w:spacing w:val="1"/>
                <w:sz w:val="20"/>
                <w:szCs w:val="20"/>
              </w:rPr>
              <w:t xml:space="preserve"> </w:t>
            </w:r>
            <w:r w:rsidRPr="00E506DA">
              <w:rPr>
                <w:sz w:val="20"/>
                <w:szCs w:val="20"/>
              </w:rPr>
              <w:t>způsobem zajistit</w:t>
            </w:r>
            <w:r w:rsidRPr="00E506DA">
              <w:rPr>
                <w:spacing w:val="-25"/>
                <w:sz w:val="20"/>
                <w:szCs w:val="20"/>
              </w:rPr>
              <w:t xml:space="preserve"> </w:t>
            </w:r>
            <w:r w:rsidRPr="00E506DA">
              <w:rPr>
                <w:sz w:val="20"/>
                <w:szCs w:val="20"/>
              </w:rPr>
              <w:t>odvlčení šaten v</w:t>
            </w:r>
            <w:r w:rsidRPr="00E506DA">
              <w:rPr>
                <w:spacing w:val="1"/>
                <w:sz w:val="20"/>
                <w:szCs w:val="20"/>
              </w:rPr>
              <w:t xml:space="preserve"> </w:t>
            </w:r>
            <w:r w:rsidRPr="00E506DA">
              <w:rPr>
                <w:sz w:val="20"/>
                <w:szCs w:val="20"/>
              </w:rPr>
              <w:t>suterénu, které</w:t>
            </w:r>
            <w:r w:rsidRPr="00E506DA">
              <w:rPr>
                <w:spacing w:val="1"/>
                <w:sz w:val="20"/>
                <w:szCs w:val="20"/>
              </w:rPr>
              <w:t xml:space="preserve"> </w:t>
            </w:r>
            <w:r w:rsidRPr="00E506DA">
              <w:rPr>
                <w:sz w:val="20"/>
                <w:szCs w:val="20"/>
              </w:rPr>
              <w:t>nyní z důvodu</w:t>
            </w:r>
            <w:r w:rsidRPr="00E506DA">
              <w:rPr>
                <w:spacing w:val="1"/>
                <w:sz w:val="20"/>
                <w:szCs w:val="20"/>
              </w:rPr>
              <w:t xml:space="preserve"> </w:t>
            </w:r>
            <w:r w:rsidRPr="00E506DA">
              <w:rPr>
                <w:sz w:val="20"/>
                <w:szCs w:val="20"/>
              </w:rPr>
              <w:t>vysoké</w:t>
            </w:r>
          </w:p>
          <w:p w:rsidR="008C1C59" w:rsidRPr="00E506DA" w:rsidRDefault="008C1C59" w:rsidP="00550D50">
            <w:pPr>
              <w:pStyle w:val="TableParagraph"/>
              <w:spacing w:before="0"/>
              <w:ind w:left="0"/>
              <w:rPr>
                <w:sz w:val="20"/>
                <w:szCs w:val="20"/>
              </w:rPr>
            </w:pPr>
            <w:r w:rsidRPr="00E506DA">
              <w:rPr>
                <w:spacing w:val="-1"/>
                <w:sz w:val="20"/>
                <w:szCs w:val="20"/>
              </w:rPr>
              <w:t xml:space="preserve">vlhkostizdiva </w:t>
            </w:r>
            <w:r w:rsidRPr="00E506DA">
              <w:rPr>
                <w:sz w:val="20"/>
                <w:szCs w:val="20"/>
              </w:rPr>
              <w:t>nelze</w:t>
            </w:r>
            <w:r w:rsidRPr="00E506DA">
              <w:rPr>
                <w:spacing w:val="-25"/>
                <w:sz w:val="20"/>
                <w:szCs w:val="20"/>
              </w:rPr>
              <w:t xml:space="preserve"> </w:t>
            </w:r>
            <w:r w:rsidRPr="00E506DA">
              <w:rPr>
                <w:sz w:val="20"/>
                <w:szCs w:val="20"/>
              </w:rPr>
              <w:t>využívat</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900 000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Příprava</w:t>
            </w:r>
            <w:r w:rsidRPr="00E506DA">
              <w:rPr>
                <w:spacing w:val="-25"/>
                <w:sz w:val="20"/>
                <w:szCs w:val="20"/>
              </w:rPr>
              <w:t xml:space="preserve"> </w:t>
            </w:r>
            <w:r w:rsidRPr="00E506DA">
              <w:rPr>
                <w:sz w:val="20"/>
                <w:szCs w:val="20"/>
              </w:rPr>
              <w:t>PD</w:t>
            </w: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692"/>
        </w:trPr>
        <w:tc>
          <w:tcPr>
            <w:tcW w:w="281" w:type="dxa"/>
            <w:tcBorders>
              <w:top w:val="single" w:sz="6" w:space="0" w:color="000000"/>
              <w:left w:val="single" w:sz="12" w:space="0" w:color="auto"/>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13</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Karmelitsk</w:t>
            </w:r>
            <w:r w:rsidRPr="00E506DA">
              <w:rPr>
                <w:spacing w:val="-25"/>
                <w:sz w:val="20"/>
                <w:szCs w:val="20"/>
              </w:rPr>
              <w:t xml:space="preserve"> </w:t>
            </w:r>
            <w:r w:rsidRPr="00E506DA">
              <w:rPr>
                <w:sz w:val="20"/>
                <w:szCs w:val="20"/>
              </w:rPr>
              <w:t>á 546/11</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B. Oprava střechy -</w:t>
            </w:r>
            <w:r w:rsidRPr="00E506DA">
              <w:rPr>
                <w:spacing w:val="1"/>
                <w:sz w:val="20"/>
                <w:szCs w:val="20"/>
              </w:rPr>
              <w:t xml:space="preserve"> </w:t>
            </w:r>
            <w:r w:rsidRPr="00E506DA">
              <w:rPr>
                <w:sz w:val="20"/>
                <w:szCs w:val="20"/>
              </w:rPr>
              <w:t>zatékání</w:t>
            </w:r>
            <w:r w:rsidRPr="00E506DA">
              <w:rPr>
                <w:spacing w:val="-2"/>
                <w:sz w:val="20"/>
                <w:szCs w:val="20"/>
              </w:rPr>
              <w:t xml:space="preserve"> </w:t>
            </w:r>
            <w:r w:rsidRPr="00E506DA">
              <w:rPr>
                <w:sz w:val="20"/>
                <w:szCs w:val="20"/>
              </w:rPr>
              <w:t>v podkroví</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Byl zjištěn únik</w:t>
            </w:r>
            <w:r w:rsidRPr="00E506DA">
              <w:rPr>
                <w:spacing w:val="1"/>
                <w:sz w:val="20"/>
                <w:szCs w:val="20"/>
              </w:rPr>
              <w:t xml:space="preserve"> </w:t>
            </w:r>
            <w:r w:rsidRPr="00E506DA">
              <w:rPr>
                <w:sz w:val="20"/>
                <w:szCs w:val="20"/>
              </w:rPr>
              <w:t>vody do učebny v</w:t>
            </w:r>
            <w:r w:rsidRPr="00E506DA">
              <w:rPr>
                <w:spacing w:val="-25"/>
                <w:sz w:val="20"/>
                <w:szCs w:val="20"/>
              </w:rPr>
              <w:t xml:space="preserve"> </w:t>
            </w:r>
            <w:r w:rsidRPr="00E506DA">
              <w:rPr>
                <w:sz w:val="20"/>
                <w:szCs w:val="20"/>
              </w:rPr>
              <w:t>podkroví, nutno</w:t>
            </w:r>
            <w:r w:rsidRPr="00E506DA">
              <w:rPr>
                <w:spacing w:val="1"/>
                <w:sz w:val="20"/>
                <w:szCs w:val="20"/>
              </w:rPr>
              <w:t xml:space="preserve"> </w:t>
            </w:r>
            <w:r w:rsidRPr="00E506DA">
              <w:rPr>
                <w:sz w:val="20"/>
                <w:szCs w:val="20"/>
              </w:rPr>
              <w:t>opravit střechu -</w:t>
            </w:r>
            <w:r w:rsidRPr="00E506DA">
              <w:rPr>
                <w:spacing w:val="1"/>
                <w:sz w:val="20"/>
                <w:szCs w:val="20"/>
              </w:rPr>
              <w:t xml:space="preserve"> </w:t>
            </w:r>
            <w:r w:rsidRPr="00E506DA">
              <w:rPr>
                <w:sz w:val="20"/>
                <w:szCs w:val="20"/>
              </w:rPr>
              <w:t>zatím neznáme</w:t>
            </w:r>
            <w:r w:rsidRPr="00E506DA">
              <w:rPr>
                <w:spacing w:val="1"/>
                <w:sz w:val="20"/>
                <w:szCs w:val="20"/>
              </w:rPr>
              <w:t xml:space="preserve"> </w:t>
            </w:r>
            <w:r w:rsidRPr="00E506DA">
              <w:rPr>
                <w:sz w:val="20"/>
                <w:szCs w:val="20"/>
              </w:rPr>
              <w:t>potřebný rozsah</w:t>
            </w:r>
            <w:r w:rsidRPr="00E506DA">
              <w:rPr>
                <w:spacing w:val="1"/>
                <w:sz w:val="20"/>
                <w:szCs w:val="20"/>
              </w:rPr>
              <w:t xml:space="preserve"> </w:t>
            </w:r>
            <w:r w:rsidRPr="00E506DA">
              <w:rPr>
                <w:sz w:val="20"/>
                <w:szCs w:val="20"/>
              </w:rPr>
              <w:t>opravy</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300 000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555"/>
        </w:trPr>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14</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Karmelitsk</w:t>
            </w:r>
            <w:r w:rsidRPr="00E506DA">
              <w:rPr>
                <w:spacing w:val="-25"/>
                <w:sz w:val="20"/>
                <w:szCs w:val="20"/>
              </w:rPr>
              <w:t xml:space="preserve"> </w:t>
            </w:r>
            <w:r w:rsidRPr="00E506DA">
              <w:rPr>
                <w:sz w:val="20"/>
                <w:szCs w:val="20"/>
              </w:rPr>
              <w:t>á 546/11</w:t>
            </w:r>
          </w:p>
        </w:tc>
        <w:tc>
          <w:tcPr>
            <w:tcW w:w="559"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B. Studie tělocvičny</w:t>
            </w:r>
            <w:r w:rsidRPr="00E506DA">
              <w:rPr>
                <w:spacing w:val="-25"/>
                <w:sz w:val="20"/>
                <w:szCs w:val="20"/>
              </w:rPr>
              <w:t xml:space="preserve"> </w:t>
            </w:r>
            <w:r w:rsidRPr="00E506DA">
              <w:rPr>
                <w:sz w:val="20"/>
                <w:szCs w:val="20"/>
              </w:rPr>
              <w:t>a</w:t>
            </w:r>
            <w:r w:rsidRPr="00E506DA">
              <w:rPr>
                <w:spacing w:val="-1"/>
                <w:sz w:val="20"/>
                <w:szCs w:val="20"/>
              </w:rPr>
              <w:t xml:space="preserve"> </w:t>
            </w:r>
            <w:r w:rsidRPr="00E506DA">
              <w:rPr>
                <w:sz w:val="20"/>
                <w:szCs w:val="20"/>
              </w:rPr>
              <w:t>projektová</w:t>
            </w:r>
          </w:p>
          <w:p w:rsidR="008C1C59" w:rsidRPr="00E506DA" w:rsidRDefault="008C1C59" w:rsidP="00550D50">
            <w:pPr>
              <w:pStyle w:val="TableParagraph"/>
              <w:spacing w:before="0"/>
              <w:ind w:left="0"/>
              <w:rPr>
                <w:sz w:val="20"/>
                <w:szCs w:val="20"/>
              </w:rPr>
            </w:pPr>
            <w:r w:rsidRPr="00E506DA">
              <w:rPr>
                <w:sz w:val="20"/>
                <w:szCs w:val="20"/>
              </w:rPr>
              <w:t>příprava</w:t>
            </w: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6" w:space="0" w:color="000000"/>
              <w:bottom w:val="single" w:sz="4" w:space="0" w:color="auto"/>
            </w:tcBorders>
          </w:tcPr>
          <w:p w:rsidR="008C1C59" w:rsidRPr="00E506DA" w:rsidRDefault="008C1C59" w:rsidP="00550D50">
            <w:pPr>
              <w:pStyle w:val="TableParagraph"/>
              <w:spacing w:before="0"/>
              <w:ind w:left="0"/>
              <w:jc w:val="both"/>
              <w:rPr>
                <w:sz w:val="20"/>
                <w:szCs w:val="20"/>
              </w:rPr>
            </w:pPr>
            <w:r w:rsidRPr="00E506DA">
              <w:rPr>
                <w:spacing w:val="-1"/>
                <w:sz w:val="20"/>
                <w:szCs w:val="20"/>
              </w:rPr>
              <w:t xml:space="preserve">Požadavek </w:t>
            </w:r>
            <w:r w:rsidRPr="00E506DA">
              <w:rPr>
                <w:sz w:val="20"/>
                <w:szCs w:val="20"/>
              </w:rPr>
              <w:t>na</w:t>
            </w:r>
            <w:r w:rsidRPr="00E506DA">
              <w:rPr>
                <w:spacing w:val="-25"/>
                <w:sz w:val="20"/>
                <w:szCs w:val="20"/>
              </w:rPr>
              <w:t xml:space="preserve"> </w:t>
            </w:r>
            <w:r w:rsidRPr="00E506DA">
              <w:rPr>
                <w:sz w:val="20"/>
                <w:szCs w:val="20"/>
              </w:rPr>
              <w:t>tělocvičnu</w:t>
            </w:r>
            <w:r w:rsidRPr="00E506DA">
              <w:rPr>
                <w:spacing w:val="-2"/>
                <w:sz w:val="20"/>
                <w:szCs w:val="20"/>
              </w:rPr>
              <w:t xml:space="preserve"> </w:t>
            </w:r>
            <w:proofErr w:type="gramStart"/>
            <w:r w:rsidRPr="00E506DA">
              <w:rPr>
                <w:sz w:val="20"/>
                <w:szCs w:val="20"/>
              </w:rPr>
              <w:t>na</w:t>
            </w:r>
            <w:proofErr w:type="gramEnd"/>
          </w:p>
          <w:p w:rsidR="008C1C59" w:rsidRPr="00E506DA" w:rsidRDefault="008C1C59" w:rsidP="00550D50">
            <w:pPr>
              <w:pStyle w:val="TableParagraph"/>
              <w:spacing w:before="0"/>
              <w:ind w:left="0"/>
              <w:jc w:val="both"/>
              <w:rPr>
                <w:sz w:val="20"/>
                <w:szCs w:val="20"/>
              </w:rPr>
            </w:pPr>
            <w:r w:rsidRPr="00E506DA">
              <w:rPr>
                <w:sz w:val="20"/>
                <w:szCs w:val="20"/>
              </w:rPr>
              <w:t>školní zahradě je</w:t>
            </w:r>
            <w:r w:rsidRPr="00E506DA">
              <w:rPr>
                <w:spacing w:val="1"/>
                <w:sz w:val="20"/>
                <w:szCs w:val="20"/>
              </w:rPr>
              <w:t xml:space="preserve"> </w:t>
            </w:r>
            <w:r w:rsidRPr="00E506DA">
              <w:rPr>
                <w:spacing w:val="-1"/>
                <w:sz w:val="20"/>
                <w:szCs w:val="20"/>
              </w:rPr>
              <w:t xml:space="preserve">vyvolán </w:t>
            </w:r>
            <w:r w:rsidRPr="00E506DA">
              <w:rPr>
                <w:sz w:val="20"/>
                <w:szCs w:val="20"/>
              </w:rPr>
              <w:t>kritickým</w:t>
            </w:r>
            <w:r w:rsidRPr="00E506DA">
              <w:rPr>
                <w:spacing w:val="-25"/>
                <w:sz w:val="20"/>
                <w:szCs w:val="20"/>
              </w:rPr>
              <w:t xml:space="preserve"> </w:t>
            </w:r>
            <w:r w:rsidRPr="00E506DA">
              <w:rPr>
                <w:sz w:val="20"/>
                <w:szCs w:val="20"/>
              </w:rPr>
              <w:t>nedostatkem</w:t>
            </w:r>
          </w:p>
          <w:p w:rsidR="008C1C59" w:rsidRPr="00E506DA" w:rsidRDefault="008C1C59" w:rsidP="00550D50">
            <w:pPr>
              <w:pStyle w:val="TableParagraph"/>
              <w:spacing w:before="0"/>
              <w:ind w:left="0"/>
              <w:rPr>
                <w:sz w:val="20"/>
                <w:szCs w:val="20"/>
              </w:rPr>
            </w:pPr>
            <w:r w:rsidRPr="00E506DA">
              <w:rPr>
                <w:sz w:val="20"/>
                <w:szCs w:val="20"/>
              </w:rPr>
              <w:t>kapacit pro výuku</w:t>
            </w:r>
            <w:r w:rsidRPr="00E506DA">
              <w:rPr>
                <w:spacing w:val="1"/>
                <w:sz w:val="20"/>
                <w:szCs w:val="20"/>
              </w:rPr>
              <w:t xml:space="preserve"> </w:t>
            </w:r>
            <w:r w:rsidRPr="00E506DA">
              <w:rPr>
                <w:sz w:val="20"/>
                <w:szCs w:val="20"/>
              </w:rPr>
              <w:t>TV i pro volný čas</w:t>
            </w:r>
            <w:r w:rsidRPr="00E506DA">
              <w:rPr>
                <w:spacing w:val="1"/>
                <w:sz w:val="20"/>
                <w:szCs w:val="20"/>
              </w:rPr>
              <w:t xml:space="preserve"> </w:t>
            </w:r>
            <w:r w:rsidRPr="00E506DA">
              <w:rPr>
                <w:sz w:val="20"/>
                <w:szCs w:val="20"/>
              </w:rPr>
              <w:t>a zároveň</w:t>
            </w:r>
            <w:r w:rsidRPr="00E506DA">
              <w:rPr>
                <w:spacing w:val="1"/>
                <w:sz w:val="20"/>
                <w:szCs w:val="20"/>
              </w:rPr>
              <w:t xml:space="preserve"> </w:t>
            </w:r>
            <w:r w:rsidRPr="00E506DA">
              <w:rPr>
                <w:sz w:val="20"/>
                <w:szCs w:val="20"/>
              </w:rPr>
              <w:t>narůstajícím</w:t>
            </w:r>
            <w:r w:rsidRPr="00E506DA">
              <w:rPr>
                <w:spacing w:val="1"/>
                <w:sz w:val="20"/>
                <w:szCs w:val="20"/>
              </w:rPr>
              <w:t xml:space="preserve"> </w:t>
            </w:r>
            <w:r w:rsidRPr="00E506DA">
              <w:rPr>
                <w:sz w:val="20"/>
                <w:szCs w:val="20"/>
              </w:rPr>
              <w:t>požadavkem na</w:t>
            </w:r>
            <w:r w:rsidRPr="00E506DA">
              <w:rPr>
                <w:spacing w:val="1"/>
                <w:sz w:val="20"/>
                <w:szCs w:val="20"/>
              </w:rPr>
              <w:t xml:space="preserve"> </w:t>
            </w:r>
            <w:r w:rsidRPr="00E506DA">
              <w:rPr>
                <w:sz w:val="20"/>
                <w:szCs w:val="20"/>
              </w:rPr>
              <w:t>navýšení hodin TV</w:t>
            </w:r>
            <w:r w:rsidRPr="00E506DA">
              <w:rPr>
                <w:spacing w:val="-25"/>
                <w:sz w:val="20"/>
                <w:szCs w:val="20"/>
              </w:rPr>
              <w:t xml:space="preserve"> </w:t>
            </w:r>
            <w:r w:rsidRPr="00E506DA">
              <w:rPr>
                <w:sz w:val="20"/>
                <w:szCs w:val="20"/>
              </w:rPr>
              <w:t xml:space="preserve">na zákl. </w:t>
            </w:r>
            <w:proofErr w:type="gramStart"/>
            <w:r w:rsidRPr="00E506DA">
              <w:rPr>
                <w:sz w:val="20"/>
                <w:szCs w:val="20"/>
              </w:rPr>
              <w:t>školách</w:t>
            </w:r>
            <w:proofErr w:type="gramEnd"/>
            <w:r w:rsidRPr="00E506DA">
              <w:rPr>
                <w:sz w:val="20"/>
                <w:szCs w:val="20"/>
              </w:rPr>
              <w:t>.</w:t>
            </w:r>
            <w:r w:rsidRPr="00E506DA">
              <w:rPr>
                <w:spacing w:val="1"/>
                <w:sz w:val="20"/>
                <w:szCs w:val="20"/>
              </w:rPr>
              <w:t xml:space="preserve"> </w:t>
            </w:r>
            <w:r w:rsidRPr="00E506DA">
              <w:rPr>
                <w:sz w:val="20"/>
                <w:szCs w:val="20"/>
              </w:rPr>
              <w:t>Stávající kapacita</w:t>
            </w:r>
            <w:r w:rsidRPr="00E506DA">
              <w:rPr>
                <w:spacing w:val="1"/>
                <w:sz w:val="20"/>
                <w:szCs w:val="20"/>
              </w:rPr>
              <w:t xml:space="preserve"> </w:t>
            </w:r>
            <w:r w:rsidRPr="00E506DA">
              <w:rPr>
                <w:sz w:val="20"/>
                <w:szCs w:val="20"/>
              </w:rPr>
              <w:t>sportovišť zdaleka</w:t>
            </w:r>
            <w:r w:rsidRPr="00E506DA">
              <w:rPr>
                <w:spacing w:val="-25"/>
                <w:sz w:val="20"/>
                <w:szCs w:val="20"/>
              </w:rPr>
              <w:t xml:space="preserve"> </w:t>
            </w:r>
            <w:r w:rsidRPr="00E506DA">
              <w:rPr>
                <w:sz w:val="20"/>
                <w:szCs w:val="20"/>
              </w:rPr>
              <w:t>nepokrývá ani</w:t>
            </w:r>
            <w:r w:rsidRPr="00E506DA">
              <w:rPr>
                <w:spacing w:val="1"/>
                <w:sz w:val="20"/>
                <w:szCs w:val="20"/>
              </w:rPr>
              <w:t xml:space="preserve"> </w:t>
            </w:r>
            <w:r w:rsidRPr="00E506DA">
              <w:rPr>
                <w:sz w:val="20"/>
                <w:szCs w:val="20"/>
              </w:rPr>
              <w:t>dosavadní</w:t>
            </w:r>
            <w:r w:rsidRPr="00E506DA">
              <w:rPr>
                <w:spacing w:val="1"/>
                <w:sz w:val="20"/>
                <w:szCs w:val="20"/>
              </w:rPr>
              <w:t xml:space="preserve"> </w:t>
            </w:r>
            <w:r w:rsidRPr="00E506DA">
              <w:rPr>
                <w:sz w:val="20"/>
                <w:szCs w:val="20"/>
              </w:rPr>
              <w:t>požadavky</w:t>
            </w:r>
            <w:r w:rsidRPr="00E506DA">
              <w:rPr>
                <w:spacing w:val="-1"/>
                <w:sz w:val="20"/>
                <w:szCs w:val="20"/>
              </w:rPr>
              <w:t xml:space="preserve"> </w:t>
            </w:r>
            <w:proofErr w:type="gramStart"/>
            <w:r w:rsidRPr="00E506DA">
              <w:rPr>
                <w:sz w:val="20"/>
                <w:szCs w:val="20"/>
              </w:rPr>
              <w:t>na</w:t>
            </w:r>
            <w:proofErr w:type="gramEnd"/>
          </w:p>
          <w:p w:rsidR="008C1C59" w:rsidRPr="00E506DA" w:rsidRDefault="008C1C59" w:rsidP="00550D50">
            <w:pPr>
              <w:pStyle w:val="TableParagraph"/>
              <w:spacing w:before="0"/>
              <w:ind w:left="0"/>
              <w:rPr>
                <w:sz w:val="20"/>
                <w:szCs w:val="20"/>
              </w:rPr>
            </w:pPr>
            <w:r w:rsidRPr="00E506DA">
              <w:rPr>
                <w:sz w:val="20"/>
                <w:szCs w:val="20"/>
              </w:rPr>
              <w:t>tělesnou</w:t>
            </w:r>
            <w:r w:rsidRPr="00E506DA">
              <w:rPr>
                <w:spacing w:val="1"/>
                <w:sz w:val="20"/>
                <w:szCs w:val="20"/>
              </w:rPr>
              <w:t xml:space="preserve"> </w:t>
            </w:r>
            <w:r w:rsidRPr="00E506DA">
              <w:rPr>
                <w:sz w:val="20"/>
                <w:szCs w:val="20"/>
              </w:rPr>
              <w:t>výchovu</w:t>
            </w:r>
          </w:p>
        </w:tc>
        <w:tc>
          <w:tcPr>
            <w:tcW w:w="98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150 000</w:t>
            </w:r>
          </w:p>
          <w:p w:rsidR="008C1C59" w:rsidRPr="00E506DA" w:rsidRDefault="008C1C59" w:rsidP="00550D50">
            <w:pPr>
              <w:pStyle w:val="TableParagraph"/>
              <w:spacing w:before="0"/>
              <w:ind w:left="0"/>
              <w:rPr>
                <w:sz w:val="20"/>
                <w:szCs w:val="20"/>
              </w:rPr>
            </w:pPr>
            <w:r w:rsidRPr="00E506DA">
              <w:rPr>
                <w:sz w:val="20"/>
                <w:szCs w:val="20"/>
              </w:rPr>
              <w:t>v další fázi</w:t>
            </w:r>
            <w:r w:rsidRPr="00E506DA">
              <w:rPr>
                <w:spacing w:val="-25"/>
                <w:sz w:val="20"/>
                <w:szCs w:val="20"/>
              </w:rPr>
              <w:t xml:space="preserve"> </w:t>
            </w:r>
            <w:r w:rsidRPr="00E506DA">
              <w:rPr>
                <w:sz w:val="20"/>
                <w:szCs w:val="20"/>
              </w:rPr>
              <w:t>případná</w:t>
            </w:r>
            <w:r w:rsidRPr="00E506DA">
              <w:rPr>
                <w:spacing w:val="1"/>
                <w:sz w:val="20"/>
                <w:szCs w:val="20"/>
              </w:rPr>
              <w:t xml:space="preserve"> </w:t>
            </w:r>
            <w:r w:rsidRPr="00E506DA">
              <w:rPr>
                <w:sz w:val="20"/>
                <w:szCs w:val="20"/>
              </w:rPr>
              <w:t>realizace</w:t>
            </w:r>
            <w:r w:rsidRPr="00E506DA">
              <w:rPr>
                <w:spacing w:val="1"/>
                <w:sz w:val="20"/>
                <w:szCs w:val="20"/>
              </w:rPr>
              <w:t xml:space="preserve"> </w:t>
            </w:r>
            <w:r w:rsidRPr="00E506DA">
              <w:rPr>
                <w:sz w:val="20"/>
                <w:szCs w:val="20"/>
              </w:rPr>
              <w:t>odhad</w:t>
            </w:r>
          </w:p>
          <w:p w:rsidR="008C1C59" w:rsidRPr="00E506DA" w:rsidRDefault="008C1C59" w:rsidP="00550D50">
            <w:pPr>
              <w:pStyle w:val="TableParagraph"/>
              <w:spacing w:before="0"/>
              <w:ind w:left="0"/>
              <w:rPr>
                <w:sz w:val="20"/>
                <w:szCs w:val="20"/>
              </w:rPr>
            </w:pPr>
            <w:r w:rsidRPr="00E506DA">
              <w:rPr>
                <w:sz w:val="20"/>
                <w:szCs w:val="20"/>
              </w:rPr>
              <w:t>50 000 000</w:t>
            </w: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top w:val="single" w:sz="6" w:space="0" w:color="000000"/>
              <w:bottom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376" w:type="dxa"/>
            <w:tcBorders>
              <w:top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bottom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6" w:space="0" w:color="000000"/>
              <w:left w:val="single" w:sz="6" w:space="0" w:color="000000"/>
              <w:bottom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rPr>
          <w:gridAfter w:val="1"/>
          <w:wAfter w:w="14" w:type="dxa"/>
          <w:trHeight w:val="1833"/>
        </w:trPr>
        <w:tc>
          <w:tcPr>
            <w:tcW w:w="281" w:type="dxa"/>
            <w:tcBorders>
              <w:top w:val="single" w:sz="6" w:space="0" w:color="000000"/>
              <w:bottom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15</w:t>
            </w:r>
          </w:p>
        </w:tc>
        <w:tc>
          <w:tcPr>
            <w:tcW w:w="983" w:type="dxa"/>
            <w:tcBorders>
              <w:top w:val="single" w:sz="6" w:space="0" w:color="000000"/>
              <w:bottom w:val="single" w:sz="12" w:space="0" w:color="auto"/>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Karmelitsk</w:t>
            </w:r>
            <w:r w:rsidRPr="00E506DA">
              <w:rPr>
                <w:spacing w:val="-25"/>
                <w:sz w:val="20"/>
                <w:szCs w:val="20"/>
              </w:rPr>
              <w:t xml:space="preserve"> </w:t>
            </w:r>
            <w:r w:rsidRPr="00E506DA">
              <w:rPr>
                <w:sz w:val="20"/>
                <w:szCs w:val="20"/>
              </w:rPr>
              <w:t>á 546/11</w:t>
            </w:r>
          </w:p>
        </w:tc>
        <w:tc>
          <w:tcPr>
            <w:tcW w:w="559"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top w:val="single" w:sz="6" w:space="0" w:color="000000"/>
              <w:left w:val="single" w:sz="6" w:space="0" w:color="000000"/>
              <w:bottom w:val="single" w:sz="12" w:space="0" w:color="auto"/>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6" w:space="0" w:color="000000"/>
              <w:bottom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B. Mobilní</w:t>
            </w:r>
            <w:r w:rsidRPr="00E506DA">
              <w:rPr>
                <w:spacing w:val="1"/>
                <w:sz w:val="20"/>
                <w:szCs w:val="20"/>
              </w:rPr>
              <w:t xml:space="preserve"> </w:t>
            </w:r>
            <w:r w:rsidRPr="00E506DA">
              <w:rPr>
                <w:spacing w:val="-1"/>
                <w:sz w:val="20"/>
                <w:szCs w:val="20"/>
              </w:rPr>
              <w:t>zastřešení</w:t>
            </w:r>
            <w:r w:rsidRPr="00E506DA">
              <w:rPr>
                <w:spacing w:val="-3"/>
                <w:sz w:val="20"/>
                <w:szCs w:val="20"/>
              </w:rPr>
              <w:t xml:space="preserve"> </w:t>
            </w:r>
            <w:r w:rsidRPr="00E506DA">
              <w:rPr>
                <w:sz w:val="20"/>
                <w:szCs w:val="20"/>
              </w:rPr>
              <w:t>hřiště</w:t>
            </w: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right w:val="single" w:sz="12" w:space="0" w:color="auto"/>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4" w:space="0" w:color="auto"/>
              <w:left w:val="single" w:sz="12" w:space="0" w:color="auto"/>
              <w:bottom w:val="single" w:sz="4" w:space="0" w:color="auto"/>
              <w:right w:val="single" w:sz="12" w:space="0" w:color="auto"/>
            </w:tcBorders>
          </w:tcPr>
          <w:p w:rsidR="008C1C59" w:rsidRPr="00E506DA" w:rsidRDefault="008C1C59" w:rsidP="00550D50">
            <w:pPr>
              <w:pStyle w:val="TableParagraph"/>
              <w:spacing w:before="0"/>
              <w:ind w:left="0"/>
              <w:rPr>
                <w:sz w:val="20"/>
                <w:szCs w:val="20"/>
              </w:rPr>
            </w:pPr>
            <w:r w:rsidRPr="00E506DA">
              <w:rPr>
                <w:sz w:val="20"/>
                <w:szCs w:val="20"/>
              </w:rPr>
              <w:t>Akce je v</w:t>
            </w:r>
            <w:r w:rsidRPr="00E506DA">
              <w:rPr>
                <w:spacing w:val="1"/>
                <w:sz w:val="20"/>
                <w:szCs w:val="20"/>
              </w:rPr>
              <w:t xml:space="preserve"> </w:t>
            </w:r>
            <w:r w:rsidRPr="00E506DA">
              <w:rPr>
                <w:sz w:val="20"/>
                <w:szCs w:val="20"/>
              </w:rPr>
              <w:t>projektové</w:t>
            </w:r>
          </w:p>
          <w:p w:rsidR="008C1C59" w:rsidRPr="00E506DA" w:rsidRDefault="008C1C59" w:rsidP="00550D50">
            <w:pPr>
              <w:pStyle w:val="TableParagraph"/>
              <w:spacing w:before="0"/>
              <w:ind w:left="0"/>
              <w:rPr>
                <w:sz w:val="20"/>
                <w:szCs w:val="20"/>
              </w:rPr>
            </w:pPr>
            <w:r w:rsidRPr="00E506DA">
              <w:rPr>
                <w:sz w:val="20"/>
                <w:szCs w:val="20"/>
              </w:rPr>
              <w:t>přípravě; na</w:t>
            </w:r>
            <w:r w:rsidRPr="00E506DA">
              <w:rPr>
                <w:spacing w:val="1"/>
                <w:sz w:val="20"/>
                <w:szCs w:val="20"/>
              </w:rPr>
              <w:t xml:space="preserve"> </w:t>
            </w:r>
            <w:r w:rsidRPr="00E506DA">
              <w:rPr>
                <w:sz w:val="20"/>
                <w:szCs w:val="20"/>
              </w:rPr>
              <w:t>dvorku</w:t>
            </w:r>
            <w:r w:rsidRPr="00E506DA">
              <w:rPr>
                <w:spacing w:val="-5"/>
                <w:sz w:val="20"/>
                <w:szCs w:val="20"/>
              </w:rPr>
              <w:t xml:space="preserve"> </w:t>
            </w:r>
            <w:r w:rsidRPr="00E506DA">
              <w:rPr>
                <w:sz w:val="20"/>
                <w:szCs w:val="20"/>
              </w:rPr>
              <w:t>školy</w:t>
            </w:r>
            <w:r w:rsidRPr="00E506DA">
              <w:rPr>
                <w:spacing w:val="-5"/>
                <w:sz w:val="20"/>
                <w:szCs w:val="20"/>
              </w:rPr>
              <w:t xml:space="preserve"> </w:t>
            </w:r>
            <w:r w:rsidRPr="00E506DA">
              <w:rPr>
                <w:sz w:val="20"/>
                <w:szCs w:val="20"/>
              </w:rPr>
              <w:t>je</w:t>
            </w:r>
          </w:p>
          <w:p w:rsidR="008C1C59" w:rsidRPr="00E506DA" w:rsidRDefault="008C1C59" w:rsidP="00550D50">
            <w:pPr>
              <w:pStyle w:val="TableParagraph"/>
              <w:spacing w:before="0"/>
              <w:ind w:left="0"/>
              <w:rPr>
                <w:sz w:val="20"/>
                <w:szCs w:val="20"/>
              </w:rPr>
            </w:pPr>
            <w:r w:rsidRPr="00E506DA">
              <w:rPr>
                <w:spacing w:val="-1"/>
                <w:sz w:val="20"/>
                <w:szCs w:val="20"/>
              </w:rPr>
              <w:t xml:space="preserve">malé </w:t>
            </w:r>
            <w:r w:rsidRPr="00E506DA">
              <w:rPr>
                <w:sz w:val="20"/>
                <w:szCs w:val="20"/>
              </w:rPr>
              <w:t>víceúčelové</w:t>
            </w:r>
            <w:r w:rsidRPr="00E506DA">
              <w:rPr>
                <w:spacing w:val="-25"/>
                <w:sz w:val="20"/>
                <w:szCs w:val="20"/>
              </w:rPr>
              <w:t xml:space="preserve"> </w:t>
            </w:r>
            <w:r w:rsidRPr="00E506DA">
              <w:rPr>
                <w:sz w:val="20"/>
                <w:szCs w:val="20"/>
              </w:rPr>
              <w:t>hřiště i s</w:t>
            </w:r>
          </w:p>
          <w:p w:rsidR="008C1C59" w:rsidRPr="00E506DA" w:rsidRDefault="008C1C59" w:rsidP="00550D50">
            <w:pPr>
              <w:pStyle w:val="TableParagraph"/>
              <w:spacing w:before="0"/>
              <w:ind w:left="0"/>
              <w:rPr>
                <w:sz w:val="20"/>
                <w:szCs w:val="20"/>
              </w:rPr>
            </w:pPr>
            <w:r w:rsidRPr="00E506DA">
              <w:rPr>
                <w:sz w:val="20"/>
                <w:szCs w:val="20"/>
              </w:rPr>
              <w:t>osvětlením, jehož</w:t>
            </w:r>
            <w:r w:rsidRPr="00E506DA">
              <w:rPr>
                <w:spacing w:val="1"/>
                <w:sz w:val="20"/>
                <w:szCs w:val="20"/>
              </w:rPr>
              <w:t xml:space="preserve"> </w:t>
            </w:r>
            <w:r w:rsidRPr="00E506DA">
              <w:rPr>
                <w:sz w:val="20"/>
                <w:szCs w:val="20"/>
              </w:rPr>
              <w:t>využitelnost klesá</w:t>
            </w:r>
            <w:r w:rsidRPr="00E506DA">
              <w:rPr>
                <w:spacing w:val="1"/>
                <w:sz w:val="20"/>
                <w:szCs w:val="20"/>
              </w:rPr>
              <w:t xml:space="preserve"> </w:t>
            </w:r>
            <w:r w:rsidRPr="00E506DA">
              <w:rPr>
                <w:sz w:val="20"/>
                <w:szCs w:val="20"/>
              </w:rPr>
              <w:t>v případě vlhka či</w:t>
            </w:r>
            <w:r w:rsidRPr="00E506DA">
              <w:rPr>
                <w:spacing w:val="1"/>
                <w:sz w:val="20"/>
                <w:szCs w:val="20"/>
              </w:rPr>
              <w:t xml:space="preserve"> </w:t>
            </w:r>
            <w:r w:rsidRPr="00E506DA">
              <w:rPr>
                <w:sz w:val="20"/>
                <w:szCs w:val="20"/>
              </w:rPr>
              <w:t>deště (mokrý</w:t>
            </w:r>
            <w:r w:rsidRPr="00E506DA">
              <w:rPr>
                <w:spacing w:val="1"/>
                <w:sz w:val="20"/>
                <w:szCs w:val="20"/>
              </w:rPr>
              <w:t xml:space="preserve"> </w:t>
            </w:r>
            <w:r w:rsidRPr="00E506DA">
              <w:rPr>
                <w:sz w:val="20"/>
                <w:szCs w:val="20"/>
              </w:rPr>
              <w:t>povrch klouže).</w:t>
            </w:r>
            <w:r w:rsidRPr="00E506DA">
              <w:rPr>
                <w:spacing w:val="1"/>
                <w:sz w:val="20"/>
                <w:szCs w:val="20"/>
              </w:rPr>
              <w:t xml:space="preserve"> </w:t>
            </w:r>
            <w:r w:rsidRPr="00E506DA">
              <w:rPr>
                <w:spacing w:val="-1"/>
                <w:sz w:val="20"/>
                <w:szCs w:val="20"/>
              </w:rPr>
              <w:t xml:space="preserve">Mobilní </w:t>
            </w:r>
            <w:r w:rsidRPr="00E506DA">
              <w:rPr>
                <w:sz w:val="20"/>
                <w:szCs w:val="20"/>
              </w:rPr>
              <w:t>zastřešení</w:t>
            </w:r>
            <w:r w:rsidRPr="00E506DA">
              <w:rPr>
                <w:spacing w:val="-25"/>
                <w:sz w:val="20"/>
                <w:szCs w:val="20"/>
              </w:rPr>
              <w:t xml:space="preserve"> </w:t>
            </w:r>
            <w:r w:rsidRPr="00E506DA">
              <w:rPr>
                <w:sz w:val="20"/>
                <w:szCs w:val="20"/>
              </w:rPr>
              <w:t>např.</w:t>
            </w:r>
            <w:r w:rsidRPr="00E506DA">
              <w:rPr>
                <w:spacing w:val="-2"/>
                <w:sz w:val="20"/>
                <w:szCs w:val="20"/>
              </w:rPr>
              <w:t xml:space="preserve"> </w:t>
            </w:r>
            <w:r w:rsidRPr="00E506DA">
              <w:rPr>
                <w:sz w:val="20"/>
                <w:szCs w:val="20"/>
              </w:rPr>
              <w:t>shrnovací</w:t>
            </w:r>
          </w:p>
          <w:p w:rsidR="008C1C59" w:rsidRPr="00E506DA" w:rsidRDefault="008C1C59" w:rsidP="00550D50">
            <w:pPr>
              <w:pStyle w:val="TableParagraph"/>
              <w:spacing w:before="0"/>
              <w:ind w:left="0"/>
              <w:rPr>
                <w:sz w:val="20"/>
                <w:szCs w:val="20"/>
              </w:rPr>
            </w:pPr>
            <w:r w:rsidRPr="00E506DA">
              <w:rPr>
                <w:sz w:val="20"/>
                <w:szCs w:val="20"/>
              </w:rPr>
              <w:t>stanovou střechou</w:t>
            </w:r>
            <w:r w:rsidRPr="00E506DA">
              <w:rPr>
                <w:spacing w:val="-25"/>
                <w:sz w:val="20"/>
                <w:szCs w:val="20"/>
              </w:rPr>
              <w:t xml:space="preserve"> </w:t>
            </w:r>
            <w:r w:rsidRPr="00E506DA">
              <w:rPr>
                <w:sz w:val="20"/>
                <w:szCs w:val="20"/>
              </w:rPr>
              <w:t>by</w:t>
            </w:r>
            <w:r w:rsidRPr="00E506DA">
              <w:rPr>
                <w:spacing w:val="-1"/>
                <w:sz w:val="20"/>
                <w:szCs w:val="20"/>
              </w:rPr>
              <w:t xml:space="preserve"> </w:t>
            </w:r>
            <w:r w:rsidRPr="00E506DA">
              <w:rPr>
                <w:sz w:val="20"/>
                <w:szCs w:val="20"/>
              </w:rPr>
              <w:t>významně</w:t>
            </w:r>
          </w:p>
          <w:p w:rsidR="008C1C59" w:rsidRPr="00E506DA" w:rsidRDefault="008C1C59" w:rsidP="00550D50">
            <w:pPr>
              <w:pStyle w:val="TableParagraph"/>
              <w:spacing w:before="0"/>
              <w:ind w:left="0"/>
              <w:rPr>
                <w:sz w:val="20"/>
                <w:szCs w:val="20"/>
              </w:rPr>
            </w:pPr>
            <w:r w:rsidRPr="00E506DA">
              <w:rPr>
                <w:sz w:val="20"/>
                <w:szCs w:val="20"/>
              </w:rPr>
              <w:t>rozšířilo</w:t>
            </w:r>
          </w:p>
          <w:p w:rsidR="008C1C59" w:rsidRPr="00E506DA" w:rsidRDefault="008C1C59" w:rsidP="00550D50">
            <w:pPr>
              <w:pStyle w:val="TableParagraph"/>
              <w:spacing w:before="0"/>
              <w:ind w:left="0"/>
              <w:rPr>
                <w:sz w:val="20"/>
                <w:szCs w:val="20"/>
              </w:rPr>
            </w:pPr>
            <w:r w:rsidRPr="00E506DA">
              <w:rPr>
                <w:spacing w:val="-1"/>
                <w:sz w:val="20"/>
                <w:szCs w:val="20"/>
              </w:rPr>
              <w:t xml:space="preserve">využitelnost </w:t>
            </w:r>
            <w:r w:rsidRPr="00E506DA">
              <w:rPr>
                <w:sz w:val="20"/>
                <w:szCs w:val="20"/>
              </w:rPr>
              <w:t>hřiště</w:t>
            </w:r>
            <w:r w:rsidRPr="00E506DA">
              <w:rPr>
                <w:spacing w:val="-25"/>
                <w:sz w:val="20"/>
                <w:szCs w:val="20"/>
              </w:rPr>
              <w:t xml:space="preserve"> </w:t>
            </w:r>
            <w:r w:rsidRPr="00E506DA">
              <w:rPr>
                <w:sz w:val="20"/>
                <w:szCs w:val="20"/>
              </w:rPr>
              <w:t>při výuce i</w:t>
            </w:r>
            <w:r w:rsidRPr="00E506DA">
              <w:rPr>
                <w:spacing w:val="1"/>
                <w:sz w:val="20"/>
                <w:szCs w:val="20"/>
              </w:rPr>
              <w:t xml:space="preserve"> </w:t>
            </w:r>
            <w:r w:rsidRPr="00E506DA">
              <w:rPr>
                <w:sz w:val="20"/>
                <w:szCs w:val="20"/>
              </w:rPr>
              <w:t>zájmové</w:t>
            </w:r>
            <w:r w:rsidRPr="00E506DA">
              <w:rPr>
                <w:spacing w:val="-1"/>
                <w:sz w:val="20"/>
                <w:szCs w:val="20"/>
              </w:rPr>
              <w:t xml:space="preserve"> </w:t>
            </w:r>
            <w:r w:rsidRPr="00E506DA">
              <w:rPr>
                <w:sz w:val="20"/>
                <w:szCs w:val="20"/>
              </w:rPr>
              <w:t>činnosti</w:t>
            </w:r>
          </w:p>
        </w:tc>
        <w:tc>
          <w:tcPr>
            <w:tcW w:w="983" w:type="dxa"/>
            <w:tcBorders>
              <w:top w:val="single" w:sz="6" w:space="0" w:color="000000"/>
              <w:left w:val="single" w:sz="12" w:space="0" w:color="auto"/>
              <w:bottom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1 500 000</w:t>
            </w: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6" w:space="0" w:color="000000"/>
              <w:lef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righ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top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376" w:type="dxa"/>
            <w:tcBorders>
              <w:top w:val="single" w:sz="6"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6" w:space="0" w:color="000000"/>
              <w:right w:val="single" w:sz="6" w:space="0" w:color="000000"/>
            </w:tcBorders>
          </w:tcPr>
          <w:p w:rsidR="008C1C59" w:rsidRPr="00E506DA" w:rsidRDefault="008C1C59" w:rsidP="00550D50">
            <w:pPr>
              <w:pStyle w:val="TableParagraph"/>
              <w:spacing w:before="0"/>
              <w:ind w:left="0"/>
              <w:rPr>
                <w:sz w:val="20"/>
                <w:szCs w:val="20"/>
              </w:rPr>
            </w:pPr>
            <w:r w:rsidRPr="00E506DA">
              <w:rPr>
                <w:sz w:val="20"/>
                <w:szCs w:val="20"/>
              </w:rPr>
              <w:t>školou</w:t>
            </w:r>
            <w:r w:rsidRPr="00E506DA">
              <w:rPr>
                <w:spacing w:val="1"/>
                <w:sz w:val="20"/>
                <w:szCs w:val="20"/>
              </w:rPr>
              <w:t xml:space="preserve"> </w:t>
            </w:r>
            <w:r w:rsidRPr="00E506DA">
              <w:rPr>
                <w:sz w:val="20"/>
                <w:szCs w:val="20"/>
              </w:rPr>
              <w:t>objednána</w:t>
            </w:r>
            <w:r w:rsidRPr="00E506DA">
              <w:rPr>
                <w:spacing w:val="-25"/>
                <w:sz w:val="20"/>
                <w:szCs w:val="20"/>
              </w:rPr>
              <w:t xml:space="preserve"> </w:t>
            </w:r>
            <w:r w:rsidRPr="00E506DA">
              <w:rPr>
                <w:sz w:val="20"/>
                <w:szCs w:val="20"/>
              </w:rPr>
              <w:t>PD</w:t>
            </w:r>
          </w:p>
        </w:tc>
        <w:tc>
          <w:tcPr>
            <w:tcW w:w="607" w:type="dxa"/>
            <w:tcBorders>
              <w:top w:val="single" w:sz="6" w:space="0" w:color="000000"/>
              <w:left w:val="single" w:sz="6"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1297"/>
        </w:trPr>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6</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p>
          <w:p w:rsidR="008C1C59" w:rsidRPr="00E506DA" w:rsidRDefault="008C1C59" w:rsidP="00550D50">
            <w:pPr>
              <w:pStyle w:val="TableParagraph"/>
              <w:spacing w:before="0"/>
              <w:ind w:left="0"/>
              <w:rPr>
                <w:sz w:val="20"/>
                <w:szCs w:val="20"/>
              </w:rPr>
            </w:pPr>
            <w:r w:rsidRPr="00E506DA">
              <w:rPr>
                <w:sz w:val="20"/>
                <w:szCs w:val="20"/>
              </w:rPr>
              <w:t>ská ZŠ,</w:t>
            </w:r>
            <w:r w:rsidRPr="00E506DA">
              <w:rPr>
                <w:spacing w:val="1"/>
                <w:sz w:val="20"/>
                <w:szCs w:val="20"/>
              </w:rPr>
              <w:t xml:space="preserve"> </w:t>
            </w:r>
            <w:r w:rsidRPr="00E506DA">
              <w:rPr>
                <w:sz w:val="20"/>
                <w:szCs w:val="20"/>
              </w:rPr>
              <w:t>Josefská</w:t>
            </w:r>
            <w:r w:rsidRPr="00E506DA">
              <w:rPr>
                <w:spacing w:val="-25"/>
                <w:sz w:val="20"/>
                <w:szCs w:val="20"/>
              </w:rPr>
              <w:t xml:space="preserve"> </w:t>
            </w:r>
            <w:r w:rsidRPr="00E506DA">
              <w:rPr>
                <w:sz w:val="20"/>
                <w:szCs w:val="20"/>
              </w:rPr>
              <w:t>626/7</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top w:val="single" w:sz="12"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top w:val="single" w:sz="12" w:space="0" w:color="auto"/>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3"/>
                <w:sz w:val="20"/>
                <w:szCs w:val="20"/>
              </w:rPr>
              <w:t xml:space="preserve"> </w:t>
            </w:r>
            <w:r w:rsidRPr="00E506DA">
              <w:rPr>
                <w:sz w:val="20"/>
                <w:szCs w:val="20"/>
              </w:rPr>
              <w:t>Rekonstrukce</w:t>
            </w:r>
            <w:r w:rsidRPr="00E506DA">
              <w:rPr>
                <w:spacing w:val="-1"/>
                <w:sz w:val="20"/>
                <w:szCs w:val="20"/>
              </w:rPr>
              <w:t xml:space="preserve"> </w:t>
            </w:r>
            <w:r w:rsidRPr="00E506DA">
              <w:rPr>
                <w:sz w:val="20"/>
                <w:szCs w:val="20"/>
              </w:rPr>
              <w:t>a</w:t>
            </w:r>
          </w:p>
          <w:p w:rsidR="008C1C59" w:rsidRPr="00E506DA" w:rsidRDefault="008C1C59" w:rsidP="00550D50">
            <w:pPr>
              <w:pStyle w:val="TableParagraph"/>
              <w:spacing w:before="0"/>
              <w:ind w:left="0"/>
              <w:rPr>
                <w:sz w:val="20"/>
                <w:szCs w:val="20"/>
              </w:rPr>
            </w:pPr>
            <w:r w:rsidRPr="00E506DA">
              <w:rPr>
                <w:sz w:val="20"/>
                <w:szCs w:val="20"/>
              </w:rPr>
              <w:t>nástavba výtahu</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Nutnost</w:t>
            </w:r>
          </w:p>
          <w:p w:rsidR="008C1C59" w:rsidRPr="00E506DA" w:rsidRDefault="008C1C59" w:rsidP="00550D50">
            <w:pPr>
              <w:pStyle w:val="TableParagraph"/>
              <w:spacing w:before="0"/>
              <w:ind w:left="0"/>
              <w:rPr>
                <w:sz w:val="20"/>
                <w:szCs w:val="20"/>
              </w:rPr>
            </w:pPr>
            <w:r w:rsidRPr="00E506DA">
              <w:rPr>
                <w:sz w:val="20"/>
                <w:szCs w:val="20"/>
              </w:rPr>
              <w:t>rekonstruovat</w:t>
            </w:r>
            <w:r w:rsidRPr="00E506DA">
              <w:rPr>
                <w:spacing w:val="1"/>
                <w:sz w:val="20"/>
                <w:szCs w:val="20"/>
              </w:rPr>
              <w:t xml:space="preserve"> </w:t>
            </w:r>
            <w:r w:rsidRPr="00E506DA">
              <w:rPr>
                <w:spacing w:val="-1"/>
                <w:sz w:val="20"/>
                <w:szCs w:val="20"/>
              </w:rPr>
              <w:t xml:space="preserve">zastaralý </w:t>
            </w:r>
            <w:r w:rsidRPr="00E506DA">
              <w:rPr>
                <w:sz w:val="20"/>
                <w:szCs w:val="20"/>
              </w:rPr>
              <w:t>výtah,</w:t>
            </w:r>
            <w:r w:rsidRPr="00E506DA">
              <w:rPr>
                <w:spacing w:val="-25"/>
                <w:sz w:val="20"/>
                <w:szCs w:val="20"/>
              </w:rPr>
              <w:t xml:space="preserve"> </w:t>
            </w:r>
            <w:r w:rsidRPr="00E506DA">
              <w:rPr>
                <w:sz w:val="20"/>
                <w:szCs w:val="20"/>
              </w:rPr>
              <w:t>nesplňuje</w:t>
            </w:r>
          </w:p>
          <w:p w:rsidR="008C1C59" w:rsidRPr="00E506DA" w:rsidRDefault="008C1C59" w:rsidP="00550D50">
            <w:pPr>
              <w:pStyle w:val="TableParagraph"/>
              <w:spacing w:before="0"/>
              <w:ind w:left="0"/>
              <w:rPr>
                <w:sz w:val="20"/>
                <w:szCs w:val="20"/>
              </w:rPr>
            </w:pPr>
            <w:r w:rsidRPr="00E506DA">
              <w:rPr>
                <w:sz w:val="20"/>
                <w:szCs w:val="20"/>
              </w:rPr>
              <w:t>současné</w:t>
            </w:r>
            <w:r w:rsidRPr="00E506DA">
              <w:rPr>
                <w:spacing w:val="-1"/>
                <w:sz w:val="20"/>
                <w:szCs w:val="20"/>
              </w:rPr>
              <w:t xml:space="preserve"> </w:t>
            </w:r>
            <w:r w:rsidRPr="00E506DA">
              <w:rPr>
                <w:sz w:val="20"/>
                <w:szCs w:val="20"/>
              </w:rPr>
              <w:t>normy.</w:t>
            </w:r>
          </w:p>
          <w:p w:rsidR="008C1C59" w:rsidRPr="00E506DA" w:rsidRDefault="008C1C59" w:rsidP="00550D50">
            <w:pPr>
              <w:pStyle w:val="TableParagraph"/>
              <w:spacing w:before="0"/>
              <w:ind w:left="0"/>
              <w:rPr>
                <w:sz w:val="20"/>
                <w:szCs w:val="20"/>
              </w:rPr>
            </w:pPr>
            <w:r w:rsidRPr="00E506DA">
              <w:rPr>
                <w:sz w:val="20"/>
                <w:szCs w:val="20"/>
              </w:rPr>
              <w:t>Plánováno</w:t>
            </w:r>
          </w:p>
          <w:p w:rsidR="008C1C59" w:rsidRPr="00E506DA" w:rsidRDefault="008C1C59" w:rsidP="00550D50">
            <w:pPr>
              <w:pStyle w:val="TableParagraph"/>
              <w:spacing w:before="0"/>
              <w:ind w:left="0"/>
              <w:rPr>
                <w:sz w:val="20"/>
                <w:szCs w:val="20"/>
              </w:rPr>
            </w:pPr>
            <w:r w:rsidRPr="00E506DA">
              <w:rPr>
                <w:sz w:val="20"/>
                <w:szCs w:val="20"/>
              </w:rPr>
              <w:t>prodloužení</w:t>
            </w:r>
            <w:r w:rsidRPr="00E506DA">
              <w:rPr>
                <w:spacing w:val="-3"/>
                <w:sz w:val="20"/>
                <w:szCs w:val="20"/>
              </w:rPr>
              <w:t xml:space="preserve"> </w:t>
            </w:r>
            <w:proofErr w:type="gramStart"/>
            <w:r w:rsidRPr="00E506DA">
              <w:rPr>
                <w:sz w:val="20"/>
                <w:szCs w:val="20"/>
              </w:rPr>
              <w:t>do</w:t>
            </w:r>
            <w:proofErr w:type="gramEnd"/>
          </w:p>
          <w:p w:rsidR="008C1C59" w:rsidRPr="00E506DA" w:rsidRDefault="008C1C59" w:rsidP="00550D50">
            <w:pPr>
              <w:pStyle w:val="TableParagraph"/>
              <w:spacing w:before="0"/>
              <w:ind w:left="0"/>
              <w:rPr>
                <w:sz w:val="20"/>
                <w:szCs w:val="20"/>
              </w:rPr>
            </w:pPr>
            <w:r w:rsidRPr="00E506DA">
              <w:rPr>
                <w:sz w:val="20"/>
                <w:szCs w:val="20"/>
              </w:rPr>
              <w:t>podkroví</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1 980 000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rFonts w:ascii="Times New Roman"/>
                <w:sz w:val="20"/>
                <w:szCs w:val="20"/>
              </w:rPr>
            </w:pP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784"/>
        </w:trPr>
        <w:tc>
          <w:tcPr>
            <w:tcW w:w="281" w:type="dxa"/>
            <w:tcBorders>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17</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Josefská</w:t>
            </w:r>
            <w:r w:rsidRPr="00E506DA">
              <w:rPr>
                <w:spacing w:val="1"/>
                <w:sz w:val="20"/>
                <w:szCs w:val="20"/>
              </w:rPr>
              <w:t xml:space="preserve"> </w:t>
            </w:r>
            <w:r w:rsidRPr="00E506DA">
              <w:rPr>
                <w:sz w:val="20"/>
                <w:szCs w:val="20"/>
              </w:rPr>
              <w:t>626/7</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2"/>
                <w:sz w:val="20"/>
                <w:szCs w:val="20"/>
              </w:rPr>
              <w:t xml:space="preserve"> </w:t>
            </w:r>
            <w:r w:rsidRPr="00E506DA">
              <w:rPr>
                <w:sz w:val="20"/>
                <w:szCs w:val="20"/>
              </w:rPr>
              <w:t>Odvlhčení</w:t>
            </w:r>
            <w:r w:rsidRPr="00E506DA">
              <w:rPr>
                <w:spacing w:val="-1"/>
                <w:sz w:val="20"/>
                <w:szCs w:val="20"/>
              </w:rPr>
              <w:t xml:space="preserve"> </w:t>
            </w:r>
            <w:r w:rsidRPr="00E506DA">
              <w:rPr>
                <w:sz w:val="20"/>
                <w:szCs w:val="20"/>
              </w:rPr>
              <w:t>šaten</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Je potřeba</w:t>
            </w:r>
            <w:r w:rsidRPr="00E506DA">
              <w:rPr>
                <w:spacing w:val="1"/>
                <w:sz w:val="20"/>
                <w:szCs w:val="20"/>
              </w:rPr>
              <w:t xml:space="preserve"> </w:t>
            </w:r>
            <w:r w:rsidRPr="00E506DA">
              <w:rPr>
                <w:sz w:val="20"/>
                <w:szCs w:val="20"/>
              </w:rPr>
              <w:t>obnovit</w:t>
            </w:r>
            <w:r w:rsidRPr="00E506DA">
              <w:rPr>
                <w:spacing w:val="1"/>
                <w:sz w:val="20"/>
                <w:szCs w:val="20"/>
              </w:rPr>
              <w:t xml:space="preserve"> </w:t>
            </w:r>
            <w:r w:rsidRPr="00E506DA">
              <w:rPr>
                <w:sz w:val="20"/>
                <w:szCs w:val="20"/>
              </w:rPr>
              <w:t>odvlhčovací</w:t>
            </w:r>
            <w:r w:rsidRPr="00E506DA">
              <w:rPr>
                <w:spacing w:val="-25"/>
                <w:sz w:val="20"/>
                <w:szCs w:val="20"/>
              </w:rPr>
              <w:t xml:space="preserve"> </w:t>
            </w:r>
            <w:r w:rsidRPr="00E506DA">
              <w:rPr>
                <w:sz w:val="20"/>
                <w:szCs w:val="20"/>
              </w:rPr>
              <w:t>opatření a</w:t>
            </w:r>
          </w:p>
          <w:p w:rsidR="008C1C59" w:rsidRPr="00E506DA" w:rsidRDefault="008C1C59" w:rsidP="00550D50">
            <w:pPr>
              <w:pStyle w:val="TableParagraph"/>
              <w:spacing w:before="0"/>
              <w:ind w:left="0"/>
              <w:rPr>
                <w:sz w:val="20"/>
                <w:szCs w:val="20"/>
              </w:rPr>
            </w:pPr>
            <w:r w:rsidRPr="00E506DA">
              <w:rPr>
                <w:sz w:val="20"/>
                <w:szCs w:val="20"/>
              </w:rPr>
              <w:t>vyměnit nefunkční</w:t>
            </w:r>
            <w:r w:rsidRPr="00E506DA">
              <w:rPr>
                <w:spacing w:val="-25"/>
                <w:sz w:val="20"/>
                <w:szCs w:val="20"/>
              </w:rPr>
              <w:t xml:space="preserve"> </w:t>
            </w:r>
            <w:r w:rsidRPr="00E506DA">
              <w:rPr>
                <w:sz w:val="20"/>
                <w:szCs w:val="20"/>
              </w:rPr>
              <w:t>technologii - 1.</w:t>
            </w:r>
            <w:r w:rsidRPr="00E506DA">
              <w:rPr>
                <w:spacing w:val="1"/>
                <w:sz w:val="20"/>
                <w:szCs w:val="20"/>
              </w:rPr>
              <w:t xml:space="preserve"> </w:t>
            </w:r>
            <w:r w:rsidRPr="00E506DA">
              <w:rPr>
                <w:sz w:val="20"/>
                <w:szCs w:val="20"/>
              </w:rPr>
              <w:t>etapa</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800 000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rFonts w:ascii="Times New Roman"/>
                <w:sz w:val="20"/>
                <w:szCs w:val="20"/>
              </w:rPr>
            </w:pP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w:t>
            </w: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w:t>
            </w: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auto"/>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632"/>
        </w:trPr>
        <w:tc>
          <w:tcPr>
            <w:tcW w:w="281" w:type="dxa"/>
            <w:tcBorders>
              <w:left w:val="single" w:sz="12" w:space="0" w:color="auto"/>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18</w:t>
            </w:r>
          </w:p>
        </w:tc>
        <w:tc>
          <w:tcPr>
            <w:tcW w:w="983"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Malostran</w:t>
            </w:r>
            <w:r w:rsidRPr="00E506DA">
              <w:rPr>
                <w:spacing w:val="-25"/>
                <w:sz w:val="20"/>
                <w:szCs w:val="20"/>
              </w:rPr>
              <w:t xml:space="preserve"> </w:t>
            </w:r>
            <w:r w:rsidRPr="00E506DA">
              <w:rPr>
                <w:sz w:val="20"/>
                <w:szCs w:val="20"/>
              </w:rPr>
              <w:t>ská ZŠ,</w:t>
            </w:r>
            <w:r w:rsidRPr="00E506DA">
              <w:rPr>
                <w:spacing w:val="1"/>
                <w:sz w:val="20"/>
                <w:szCs w:val="20"/>
              </w:rPr>
              <w:t xml:space="preserve"> </w:t>
            </w:r>
            <w:r w:rsidRPr="00E506DA">
              <w:rPr>
                <w:sz w:val="20"/>
                <w:szCs w:val="20"/>
              </w:rPr>
              <w:t>Josefská</w:t>
            </w:r>
          </w:p>
          <w:p w:rsidR="008C1C59" w:rsidRPr="00E506DA" w:rsidRDefault="008C1C59" w:rsidP="00550D50">
            <w:pPr>
              <w:pStyle w:val="TableParagraph"/>
              <w:spacing w:before="0"/>
              <w:ind w:left="0"/>
              <w:rPr>
                <w:sz w:val="20"/>
                <w:szCs w:val="20"/>
              </w:rPr>
            </w:pPr>
            <w:r w:rsidRPr="00E506DA">
              <w:rPr>
                <w:sz w:val="20"/>
                <w:szCs w:val="20"/>
              </w:rPr>
              <w:t>626/7</w:t>
            </w:r>
          </w:p>
        </w:tc>
        <w:tc>
          <w:tcPr>
            <w:tcW w:w="559"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 Klimatizace</w:t>
            </w:r>
          </w:p>
          <w:p w:rsidR="008C1C59" w:rsidRPr="00E506DA" w:rsidRDefault="008C1C59" w:rsidP="00550D50">
            <w:pPr>
              <w:pStyle w:val="TableParagraph"/>
              <w:spacing w:before="0"/>
              <w:ind w:left="0"/>
              <w:rPr>
                <w:sz w:val="20"/>
                <w:szCs w:val="20"/>
              </w:rPr>
            </w:pPr>
            <w:r w:rsidRPr="00E506DA">
              <w:rPr>
                <w:sz w:val="20"/>
                <w:szCs w:val="20"/>
              </w:rPr>
              <w:t>vybraných prostor -</w:t>
            </w:r>
            <w:r w:rsidRPr="00E506DA">
              <w:rPr>
                <w:spacing w:val="-25"/>
                <w:sz w:val="20"/>
                <w:szCs w:val="20"/>
              </w:rPr>
              <w:t xml:space="preserve"> </w:t>
            </w:r>
            <w:r w:rsidRPr="00E506DA">
              <w:rPr>
                <w:sz w:val="20"/>
                <w:szCs w:val="20"/>
              </w:rPr>
              <w:t>dokončení akce</w:t>
            </w: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Nedokončení</w:t>
            </w:r>
          </w:p>
          <w:p w:rsidR="008C1C59" w:rsidRPr="00E506DA" w:rsidRDefault="008C1C59" w:rsidP="00550D50">
            <w:pPr>
              <w:pStyle w:val="TableParagraph"/>
              <w:spacing w:before="0"/>
              <w:ind w:left="0"/>
              <w:rPr>
                <w:sz w:val="20"/>
                <w:szCs w:val="20"/>
              </w:rPr>
            </w:pPr>
            <w:r w:rsidRPr="00E506DA">
              <w:rPr>
                <w:sz w:val="20"/>
                <w:szCs w:val="20"/>
              </w:rPr>
              <w:t>investiční akce z</w:t>
            </w:r>
            <w:r w:rsidRPr="00E506DA">
              <w:rPr>
                <w:spacing w:val="-25"/>
                <w:sz w:val="20"/>
                <w:szCs w:val="20"/>
              </w:rPr>
              <w:t xml:space="preserve"> </w:t>
            </w:r>
            <w:r w:rsidRPr="00E506DA">
              <w:rPr>
                <w:sz w:val="20"/>
                <w:szCs w:val="20"/>
              </w:rPr>
              <w:t>roku 2016</w:t>
            </w:r>
          </w:p>
        </w:tc>
        <w:tc>
          <w:tcPr>
            <w:tcW w:w="983"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1 000 000</w:t>
            </w:r>
          </w:p>
        </w:tc>
        <w:tc>
          <w:tcPr>
            <w:tcW w:w="421"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818"/>
        </w:trPr>
        <w:tc>
          <w:tcPr>
            <w:tcW w:w="281" w:type="dxa"/>
            <w:tcBorders>
              <w:top w:val="single" w:sz="12" w:space="0" w:color="auto"/>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19</w:t>
            </w:r>
          </w:p>
        </w:tc>
        <w:tc>
          <w:tcPr>
            <w:tcW w:w="983"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60436140</w:t>
            </w:r>
          </w:p>
        </w:tc>
        <w:tc>
          <w:tcPr>
            <w:tcW w:w="983"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060436140</w:t>
            </w:r>
          </w:p>
        </w:tc>
        <w:tc>
          <w:tcPr>
            <w:tcW w:w="990" w:type="dxa"/>
            <w:tcBorders>
              <w:top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600035263</w:t>
            </w:r>
          </w:p>
        </w:tc>
        <w:tc>
          <w:tcPr>
            <w:tcW w:w="2249"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w:t>
            </w:r>
            <w:r w:rsidRPr="00E506DA">
              <w:rPr>
                <w:spacing w:val="-2"/>
                <w:sz w:val="20"/>
                <w:szCs w:val="20"/>
              </w:rPr>
              <w:t xml:space="preserve"> </w:t>
            </w:r>
            <w:r w:rsidRPr="00E506DA">
              <w:rPr>
                <w:sz w:val="20"/>
                <w:szCs w:val="20"/>
              </w:rPr>
              <w:t>Fasáda</w:t>
            </w:r>
            <w:r w:rsidRPr="00E506DA">
              <w:rPr>
                <w:spacing w:val="-2"/>
                <w:sz w:val="20"/>
                <w:szCs w:val="20"/>
              </w:rPr>
              <w:t xml:space="preserve"> </w:t>
            </w:r>
            <w:proofErr w:type="gramStart"/>
            <w:r w:rsidRPr="00E506DA">
              <w:rPr>
                <w:sz w:val="20"/>
                <w:szCs w:val="20"/>
              </w:rPr>
              <w:t>ve</w:t>
            </w:r>
            <w:proofErr w:type="gramEnd"/>
          </w:p>
          <w:p w:rsidR="008C1C59" w:rsidRPr="00E506DA" w:rsidRDefault="008C1C59" w:rsidP="00550D50">
            <w:pPr>
              <w:pStyle w:val="TableParagraph"/>
              <w:spacing w:before="0"/>
              <w:ind w:left="0"/>
              <w:rPr>
                <w:sz w:val="20"/>
                <w:szCs w:val="20"/>
              </w:rPr>
            </w:pPr>
            <w:r w:rsidRPr="00E506DA">
              <w:rPr>
                <w:sz w:val="20"/>
                <w:szCs w:val="20"/>
              </w:rPr>
              <w:t>vnitrobloku</w:t>
            </w: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Nové Město</w:t>
            </w:r>
          </w:p>
        </w:tc>
        <w:tc>
          <w:tcPr>
            <w:tcW w:w="295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Oprava</w:t>
            </w:r>
            <w:r w:rsidRPr="00E506DA">
              <w:rPr>
                <w:spacing w:val="-2"/>
                <w:sz w:val="20"/>
                <w:szCs w:val="20"/>
              </w:rPr>
              <w:t xml:space="preserve"> </w:t>
            </w:r>
            <w:r w:rsidRPr="00E506DA">
              <w:rPr>
                <w:sz w:val="20"/>
                <w:szCs w:val="20"/>
              </w:rPr>
              <w:t>fasády</w:t>
            </w:r>
            <w:r w:rsidRPr="00E506DA">
              <w:rPr>
                <w:spacing w:val="-2"/>
                <w:sz w:val="20"/>
                <w:szCs w:val="20"/>
              </w:rPr>
              <w:t xml:space="preserve"> </w:t>
            </w:r>
            <w:r w:rsidRPr="00E506DA">
              <w:rPr>
                <w:sz w:val="20"/>
                <w:szCs w:val="20"/>
              </w:rPr>
              <w:t>-</w:t>
            </w:r>
          </w:p>
          <w:p w:rsidR="008C1C59" w:rsidRPr="00E506DA" w:rsidRDefault="008C1C59" w:rsidP="00550D50">
            <w:pPr>
              <w:pStyle w:val="TableParagraph"/>
              <w:spacing w:before="0"/>
              <w:ind w:left="0"/>
              <w:rPr>
                <w:sz w:val="20"/>
                <w:szCs w:val="20"/>
              </w:rPr>
            </w:pPr>
            <w:r w:rsidRPr="00E506DA">
              <w:rPr>
                <w:spacing w:val="-1"/>
                <w:sz w:val="20"/>
                <w:szCs w:val="20"/>
              </w:rPr>
              <w:t xml:space="preserve">zajištění </w:t>
            </w:r>
            <w:r w:rsidRPr="00E506DA">
              <w:rPr>
                <w:sz w:val="20"/>
                <w:szCs w:val="20"/>
              </w:rPr>
              <w:t>bezpečí</w:t>
            </w:r>
            <w:r w:rsidRPr="00E506DA">
              <w:rPr>
                <w:spacing w:val="-25"/>
                <w:sz w:val="20"/>
                <w:szCs w:val="20"/>
              </w:rPr>
              <w:t xml:space="preserve"> </w:t>
            </w:r>
            <w:r w:rsidRPr="00E506DA">
              <w:rPr>
                <w:sz w:val="20"/>
                <w:szCs w:val="20"/>
              </w:rPr>
              <w:t>osob</w:t>
            </w:r>
            <w:r w:rsidRPr="00E506DA">
              <w:rPr>
                <w:spacing w:val="-2"/>
                <w:sz w:val="20"/>
                <w:szCs w:val="20"/>
              </w:rPr>
              <w:t xml:space="preserve"> </w:t>
            </w:r>
            <w:r w:rsidRPr="00E506DA">
              <w:rPr>
                <w:sz w:val="20"/>
                <w:szCs w:val="20"/>
              </w:rPr>
              <w:t>užívající</w:t>
            </w:r>
          </w:p>
          <w:p w:rsidR="008C1C59" w:rsidRPr="00E506DA" w:rsidRDefault="008C1C59" w:rsidP="00550D50">
            <w:pPr>
              <w:pStyle w:val="TableParagraph"/>
              <w:spacing w:before="0"/>
              <w:ind w:left="0"/>
              <w:rPr>
                <w:sz w:val="20"/>
                <w:szCs w:val="20"/>
              </w:rPr>
            </w:pPr>
            <w:r w:rsidRPr="00E506DA">
              <w:rPr>
                <w:sz w:val="20"/>
                <w:szCs w:val="20"/>
              </w:rPr>
              <w:t xml:space="preserve">hřiště </w:t>
            </w:r>
            <w:proofErr w:type="gramStart"/>
            <w:r w:rsidRPr="00E506DA">
              <w:rPr>
                <w:sz w:val="20"/>
                <w:szCs w:val="20"/>
              </w:rPr>
              <w:t>ve</w:t>
            </w:r>
            <w:proofErr w:type="gramEnd"/>
          </w:p>
          <w:p w:rsidR="008C1C59" w:rsidRPr="00E506DA" w:rsidRDefault="008C1C59" w:rsidP="00550D50">
            <w:pPr>
              <w:pStyle w:val="TableParagraph"/>
              <w:spacing w:before="0"/>
              <w:ind w:left="0"/>
              <w:rPr>
                <w:sz w:val="20"/>
                <w:szCs w:val="20"/>
              </w:rPr>
            </w:pPr>
            <w:r w:rsidRPr="00E506DA">
              <w:rPr>
                <w:sz w:val="20"/>
                <w:szCs w:val="20"/>
              </w:rPr>
              <w:t>vnitrobloku</w:t>
            </w:r>
          </w:p>
        </w:tc>
        <w:tc>
          <w:tcPr>
            <w:tcW w:w="983"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2 300 000</w:t>
            </w:r>
          </w:p>
        </w:tc>
        <w:tc>
          <w:tcPr>
            <w:tcW w:w="421"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752"/>
        </w:trPr>
        <w:tc>
          <w:tcPr>
            <w:tcW w:w="281" w:type="dxa"/>
            <w:tcBorders>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 Výměna povrchu</w:t>
            </w:r>
            <w:r w:rsidRPr="00E506DA">
              <w:rPr>
                <w:spacing w:val="-25"/>
                <w:sz w:val="20"/>
                <w:szCs w:val="20"/>
              </w:rPr>
              <w:t xml:space="preserve"> </w:t>
            </w:r>
            <w:r w:rsidRPr="00E506DA">
              <w:rPr>
                <w:sz w:val="20"/>
                <w:szCs w:val="20"/>
              </w:rPr>
              <w:t>hřiště</w:t>
            </w:r>
            <w:r w:rsidRPr="00E506DA">
              <w:rPr>
                <w:spacing w:val="-1"/>
                <w:sz w:val="20"/>
                <w:szCs w:val="20"/>
              </w:rPr>
              <w:t xml:space="preserve"> </w:t>
            </w:r>
            <w:r w:rsidRPr="00E506DA">
              <w:rPr>
                <w:sz w:val="20"/>
                <w:szCs w:val="20"/>
              </w:rPr>
              <w:t>u</w:t>
            </w:r>
            <w:r w:rsidRPr="00E506DA">
              <w:rPr>
                <w:spacing w:val="-1"/>
                <w:sz w:val="20"/>
                <w:szCs w:val="20"/>
              </w:rPr>
              <w:t xml:space="preserve"> </w:t>
            </w:r>
            <w:r w:rsidRPr="00E506DA">
              <w:rPr>
                <w:sz w:val="20"/>
                <w:szCs w:val="20"/>
              </w:rPr>
              <w:t>Klubu</w:t>
            </w:r>
          </w:p>
          <w:p w:rsidR="008C1C59" w:rsidRPr="00E506DA" w:rsidRDefault="008C1C59" w:rsidP="00550D50">
            <w:pPr>
              <w:pStyle w:val="TableParagraph"/>
              <w:spacing w:before="0"/>
              <w:ind w:left="0"/>
              <w:rPr>
                <w:sz w:val="20"/>
                <w:szCs w:val="20"/>
              </w:rPr>
            </w:pPr>
            <w:r w:rsidRPr="00E506DA">
              <w:rPr>
                <w:sz w:val="20"/>
                <w:szCs w:val="20"/>
              </w:rPr>
              <w:t>mladých</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Zejištění</w:t>
            </w:r>
          </w:p>
          <w:p w:rsidR="008C1C59" w:rsidRPr="00E506DA" w:rsidRDefault="008C1C59" w:rsidP="00550D50">
            <w:pPr>
              <w:pStyle w:val="TableParagraph"/>
              <w:spacing w:before="0"/>
              <w:ind w:left="0"/>
              <w:rPr>
                <w:sz w:val="20"/>
                <w:szCs w:val="20"/>
              </w:rPr>
            </w:pPr>
            <w:r w:rsidRPr="00E506DA">
              <w:rPr>
                <w:spacing w:val="-1"/>
                <w:sz w:val="20"/>
                <w:szCs w:val="20"/>
              </w:rPr>
              <w:t>víceúčelového</w:t>
            </w:r>
            <w:r w:rsidRPr="00E506DA">
              <w:rPr>
                <w:sz w:val="20"/>
                <w:szCs w:val="20"/>
              </w:rPr>
              <w:t xml:space="preserve"> a</w:t>
            </w:r>
            <w:r w:rsidRPr="00E506DA">
              <w:rPr>
                <w:spacing w:val="-24"/>
                <w:sz w:val="20"/>
                <w:szCs w:val="20"/>
              </w:rPr>
              <w:t xml:space="preserve"> </w:t>
            </w:r>
            <w:r w:rsidRPr="00E506DA">
              <w:rPr>
                <w:sz w:val="20"/>
                <w:szCs w:val="20"/>
              </w:rPr>
              <w:t>bezpečného</w:t>
            </w:r>
          </w:p>
          <w:p w:rsidR="008C1C59" w:rsidRPr="00E506DA" w:rsidRDefault="008C1C59" w:rsidP="00550D50">
            <w:pPr>
              <w:pStyle w:val="TableParagraph"/>
              <w:spacing w:before="0"/>
              <w:ind w:left="0"/>
              <w:rPr>
                <w:sz w:val="20"/>
                <w:szCs w:val="20"/>
              </w:rPr>
            </w:pPr>
            <w:r w:rsidRPr="00E506DA">
              <w:rPr>
                <w:sz w:val="20"/>
                <w:szCs w:val="20"/>
              </w:rPr>
              <w:t>užívání</w:t>
            </w:r>
            <w:r w:rsidRPr="00E506DA">
              <w:rPr>
                <w:spacing w:val="-1"/>
                <w:sz w:val="20"/>
                <w:szCs w:val="20"/>
              </w:rPr>
              <w:t xml:space="preserve"> </w:t>
            </w:r>
            <w:r w:rsidRPr="00E506DA">
              <w:rPr>
                <w:sz w:val="20"/>
                <w:szCs w:val="20"/>
              </w:rPr>
              <w:t>hřiště</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420 000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rFonts w:ascii="Times New Roman"/>
                <w:sz w:val="20"/>
                <w:szCs w:val="20"/>
              </w:rPr>
            </w:pP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1280"/>
        </w:trPr>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lastRenderedPageBreak/>
              <w:t>21</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 Půdní učebna -</w:t>
            </w:r>
            <w:r w:rsidRPr="00E506DA">
              <w:rPr>
                <w:spacing w:val="-25"/>
                <w:sz w:val="20"/>
                <w:szCs w:val="20"/>
              </w:rPr>
              <w:t xml:space="preserve"> </w:t>
            </w:r>
            <w:r w:rsidRPr="00E506DA">
              <w:rPr>
                <w:sz w:val="20"/>
                <w:szCs w:val="20"/>
              </w:rPr>
              <w:t>VZT</w:t>
            </w:r>
            <w:r w:rsidRPr="00E506DA">
              <w:rPr>
                <w:spacing w:val="-2"/>
                <w:sz w:val="20"/>
                <w:szCs w:val="20"/>
              </w:rPr>
              <w:t xml:space="preserve"> </w:t>
            </w:r>
            <w:r w:rsidRPr="00E506DA">
              <w:rPr>
                <w:sz w:val="20"/>
                <w:szCs w:val="20"/>
              </w:rPr>
              <w:t>na</w:t>
            </w:r>
            <w:r w:rsidRPr="00E506DA">
              <w:rPr>
                <w:spacing w:val="-1"/>
                <w:sz w:val="20"/>
                <w:szCs w:val="20"/>
              </w:rPr>
              <w:t xml:space="preserve"> </w:t>
            </w:r>
            <w:r w:rsidRPr="00E506DA">
              <w:rPr>
                <w:sz w:val="20"/>
                <w:szCs w:val="20"/>
              </w:rPr>
              <w:t>půdě</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V učebně bude</w:t>
            </w:r>
            <w:r w:rsidRPr="00E506DA">
              <w:rPr>
                <w:spacing w:val="1"/>
                <w:sz w:val="20"/>
                <w:szCs w:val="20"/>
              </w:rPr>
              <w:t xml:space="preserve"> </w:t>
            </w:r>
            <w:r w:rsidRPr="00E506DA">
              <w:rPr>
                <w:sz w:val="20"/>
                <w:szCs w:val="20"/>
              </w:rPr>
              <w:t>probíhat výuka</w:t>
            </w:r>
            <w:r w:rsidRPr="00E506DA">
              <w:rPr>
                <w:spacing w:val="1"/>
                <w:sz w:val="20"/>
                <w:szCs w:val="20"/>
              </w:rPr>
              <w:t xml:space="preserve"> </w:t>
            </w:r>
            <w:r w:rsidRPr="00E506DA">
              <w:rPr>
                <w:sz w:val="20"/>
                <w:szCs w:val="20"/>
              </w:rPr>
              <w:t>dějin umění,</w:t>
            </w:r>
            <w:r w:rsidRPr="00E506DA">
              <w:rPr>
                <w:spacing w:val="1"/>
                <w:sz w:val="20"/>
                <w:szCs w:val="20"/>
              </w:rPr>
              <w:t xml:space="preserve"> </w:t>
            </w:r>
            <w:r w:rsidRPr="00E506DA">
              <w:rPr>
                <w:sz w:val="20"/>
                <w:szCs w:val="20"/>
              </w:rPr>
              <w:t>vzduchotechnika</w:t>
            </w:r>
          </w:p>
          <w:p w:rsidR="008C1C59" w:rsidRPr="00E506DA" w:rsidRDefault="008C1C59" w:rsidP="00550D50">
            <w:pPr>
              <w:pStyle w:val="TableParagraph"/>
              <w:spacing w:before="0"/>
              <w:ind w:left="0"/>
              <w:rPr>
                <w:sz w:val="20"/>
                <w:szCs w:val="20"/>
              </w:rPr>
            </w:pPr>
            <w:r w:rsidRPr="00E506DA">
              <w:rPr>
                <w:sz w:val="20"/>
                <w:szCs w:val="20"/>
              </w:rPr>
              <w:t>je nutná vzhledem</w:t>
            </w:r>
            <w:r w:rsidRPr="00E506DA">
              <w:rPr>
                <w:spacing w:val="-25"/>
                <w:sz w:val="20"/>
                <w:szCs w:val="20"/>
              </w:rPr>
              <w:t xml:space="preserve"> </w:t>
            </w:r>
            <w:r w:rsidRPr="00E506DA">
              <w:rPr>
                <w:sz w:val="20"/>
                <w:szCs w:val="20"/>
              </w:rPr>
              <w:t>k umístění v</w:t>
            </w:r>
          </w:p>
          <w:p w:rsidR="008C1C59" w:rsidRPr="00E506DA" w:rsidRDefault="008C1C59" w:rsidP="00550D50">
            <w:pPr>
              <w:pStyle w:val="TableParagraph"/>
              <w:spacing w:before="0"/>
              <w:ind w:left="0"/>
              <w:rPr>
                <w:sz w:val="20"/>
                <w:szCs w:val="20"/>
              </w:rPr>
            </w:pPr>
            <w:r w:rsidRPr="00E506DA">
              <w:rPr>
                <w:sz w:val="20"/>
                <w:szCs w:val="20"/>
              </w:rPr>
              <w:t>podkroví</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850 000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sz w:val="20"/>
                <w:szCs w:val="20"/>
              </w:rPr>
            </w:pPr>
            <w:r w:rsidRPr="00E506DA">
              <w:rPr>
                <w:sz w:val="20"/>
                <w:szCs w:val="20"/>
              </w:rPr>
              <w:t>x?</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471"/>
        </w:trPr>
        <w:tc>
          <w:tcPr>
            <w:tcW w:w="281" w:type="dxa"/>
            <w:tcBorders>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22</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 Půdní učebna -</w:t>
            </w:r>
            <w:r w:rsidRPr="00E506DA">
              <w:rPr>
                <w:spacing w:val="-25"/>
                <w:sz w:val="20"/>
                <w:szCs w:val="20"/>
              </w:rPr>
              <w:t xml:space="preserve"> </w:t>
            </w:r>
            <w:r w:rsidRPr="00E506DA">
              <w:rPr>
                <w:sz w:val="20"/>
                <w:szCs w:val="20"/>
              </w:rPr>
              <w:t>Světlovody</w:t>
            </w:r>
            <w:r w:rsidRPr="00E506DA">
              <w:rPr>
                <w:spacing w:val="-2"/>
                <w:sz w:val="20"/>
                <w:szCs w:val="20"/>
              </w:rPr>
              <w:t xml:space="preserve"> </w:t>
            </w:r>
            <w:r w:rsidRPr="00E506DA">
              <w:rPr>
                <w:sz w:val="20"/>
                <w:szCs w:val="20"/>
              </w:rPr>
              <w:t>půda</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Splnění požadavku</w:t>
            </w:r>
            <w:r w:rsidRPr="00E506DA">
              <w:rPr>
                <w:spacing w:val="-25"/>
                <w:sz w:val="20"/>
                <w:szCs w:val="20"/>
              </w:rPr>
              <w:t xml:space="preserve"> </w:t>
            </w:r>
            <w:r w:rsidRPr="00E506DA">
              <w:rPr>
                <w:sz w:val="20"/>
                <w:szCs w:val="20"/>
              </w:rPr>
              <w:t>hyg.</w:t>
            </w:r>
            <w:r w:rsidRPr="00E506DA">
              <w:rPr>
                <w:spacing w:val="-2"/>
                <w:sz w:val="20"/>
                <w:szCs w:val="20"/>
              </w:rPr>
              <w:t xml:space="preserve"> </w:t>
            </w:r>
            <w:r w:rsidRPr="00E506DA">
              <w:rPr>
                <w:sz w:val="20"/>
                <w:szCs w:val="20"/>
              </w:rPr>
              <w:t>Předpisů</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300 000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422" w:type="dxa"/>
          </w:tcPr>
          <w:p w:rsidR="008C1C59" w:rsidRPr="00E506DA" w:rsidRDefault="008C1C59" w:rsidP="00550D50">
            <w:pPr>
              <w:pStyle w:val="TableParagraph"/>
              <w:spacing w:before="0"/>
              <w:ind w:left="0"/>
              <w:rPr>
                <w:sz w:val="20"/>
                <w:szCs w:val="20"/>
              </w:rPr>
            </w:pPr>
            <w:r w:rsidRPr="00E506DA">
              <w:rPr>
                <w:sz w:val="20"/>
                <w:szCs w:val="20"/>
              </w:rPr>
              <w:t>x</w:t>
            </w:r>
          </w:p>
        </w:tc>
        <w:tc>
          <w:tcPr>
            <w:tcW w:w="421" w:type="dxa"/>
          </w:tcPr>
          <w:p w:rsidR="008C1C59" w:rsidRPr="00E506DA" w:rsidRDefault="008C1C59" w:rsidP="00550D50">
            <w:pPr>
              <w:pStyle w:val="TableParagraph"/>
              <w:spacing w:before="0"/>
              <w:ind w:left="0"/>
              <w:rPr>
                <w:sz w:val="20"/>
                <w:szCs w:val="20"/>
              </w:rPr>
            </w:pPr>
            <w:r w:rsidRPr="00E506DA">
              <w:rPr>
                <w:sz w:val="20"/>
                <w:szCs w:val="20"/>
              </w:rPr>
              <w:t>x</w:t>
            </w:r>
          </w:p>
        </w:tc>
        <w:tc>
          <w:tcPr>
            <w:tcW w:w="421"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x</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465"/>
        </w:trPr>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23</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pacing w:val="-1"/>
                <w:sz w:val="20"/>
                <w:szCs w:val="20"/>
              </w:rPr>
              <w:t>C. Odhlučnění</w:t>
            </w:r>
            <w:r w:rsidRPr="00E506DA">
              <w:rPr>
                <w:spacing w:val="-25"/>
                <w:sz w:val="20"/>
                <w:szCs w:val="20"/>
              </w:rPr>
              <w:t xml:space="preserve"> </w:t>
            </w:r>
            <w:r w:rsidRPr="00E506DA">
              <w:rPr>
                <w:sz w:val="20"/>
                <w:szCs w:val="20"/>
              </w:rPr>
              <w:t>jídelny</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Požadavky</w:t>
            </w:r>
            <w:r w:rsidRPr="00E506DA">
              <w:rPr>
                <w:spacing w:val="1"/>
                <w:sz w:val="20"/>
                <w:szCs w:val="20"/>
              </w:rPr>
              <w:t xml:space="preserve"> </w:t>
            </w:r>
            <w:r w:rsidRPr="00E506DA">
              <w:rPr>
                <w:sz w:val="20"/>
                <w:szCs w:val="20"/>
              </w:rPr>
              <w:t>hygieny</w:t>
            </w:r>
            <w:r w:rsidRPr="00E506DA">
              <w:rPr>
                <w:spacing w:val="-3"/>
                <w:sz w:val="20"/>
                <w:szCs w:val="20"/>
              </w:rPr>
              <w:t xml:space="preserve"> </w:t>
            </w:r>
            <w:r w:rsidRPr="00E506DA">
              <w:rPr>
                <w:sz w:val="20"/>
                <w:szCs w:val="20"/>
              </w:rPr>
              <w:t>-</w:t>
            </w:r>
            <w:r w:rsidRPr="00E506DA">
              <w:rPr>
                <w:spacing w:val="-3"/>
                <w:sz w:val="20"/>
                <w:szCs w:val="20"/>
              </w:rPr>
              <w:t xml:space="preserve"> </w:t>
            </w:r>
            <w:r w:rsidRPr="00E506DA">
              <w:rPr>
                <w:sz w:val="20"/>
                <w:szCs w:val="20"/>
              </w:rPr>
              <w:t>akustika</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650 000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rFonts w:ascii="Times New Roman"/>
                <w:sz w:val="20"/>
                <w:szCs w:val="20"/>
              </w:rPr>
            </w:pP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505"/>
        </w:trPr>
        <w:tc>
          <w:tcPr>
            <w:tcW w:w="281" w:type="dxa"/>
            <w:tcBorders>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24</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 Půdní učebna -</w:t>
            </w:r>
            <w:r w:rsidRPr="00E506DA">
              <w:rPr>
                <w:spacing w:val="-25"/>
                <w:sz w:val="20"/>
                <w:szCs w:val="20"/>
              </w:rPr>
              <w:t xml:space="preserve"> </w:t>
            </w:r>
            <w:r w:rsidRPr="00E506DA">
              <w:rPr>
                <w:sz w:val="20"/>
                <w:szCs w:val="20"/>
              </w:rPr>
              <w:t>okno</w:t>
            </w:r>
            <w:r w:rsidRPr="00E506DA">
              <w:rPr>
                <w:spacing w:val="-1"/>
                <w:sz w:val="20"/>
                <w:szCs w:val="20"/>
              </w:rPr>
              <w:t xml:space="preserve"> </w:t>
            </w:r>
            <w:r w:rsidRPr="00E506DA">
              <w:rPr>
                <w:sz w:val="20"/>
                <w:szCs w:val="20"/>
              </w:rPr>
              <w:t>do kreslírny</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Žádáno</w:t>
            </w:r>
            <w:r w:rsidRPr="00E506DA">
              <w:rPr>
                <w:spacing w:val="-1"/>
                <w:sz w:val="20"/>
                <w:szCs w:val="20"/>
              </w:rPr>
              <w:t xml:space="preserve"> </w:t>
            </w:r>
            <w:r w:rsidRPr="00E506DA">
              <w:rPr>
                <w:sz w:val="20"/>
                <w:szCs w:val="20"/>
              </w:rPr>
              <w:t>od</w:t>
            </w:r>
            <w:r w:rsidRPr="00E506DA">
              <w:rPr>
                <w:spacing w:val="-1"/>
                <w:sz w:val="20"/>
                <w:szCs w:val="20"/>
              </w:rPr>
              <w:t xml:space="preserve"> </w:t>
            </w:r>
            <w:r w:rsidRPr="00E506DA">
              <w:rPr>
                <w:sz w:val="20"/>
                <w:szCs w:val="20"/>
              </w:rPr>
              <w:t>r.</w:t>
            </w:r>
            <w:r w:rsidRPr="00E506DA">
              <w:rPr>
                <w:spacing w:val="-1"/>
                <w:sz w:val="20"/>
                <w:szCs w:val="20"/>
              </w:rPr>
              <w:t xml:space="preserve"> </w:t>
            </w:r>
            <w:r w:rsidRPr="00E506DA">
              <w:rPr>
                <w:sz w:val="20"/>
                <w:szCs w:val="20"/>
              </w:rPr>
              <w:t>1999</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1 900 000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sz w:val="20"/>
                <w:szCs w:val="20"/>
              </w:rPr>
            </w:pPr>
            <w:r w:rsidRPr="00E506DA">
              <w:rPr>
                <w:sz w:val="20"/>
                <w:szCs w:val="20"/>
              </w:rPr>
              <w:t>x</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633"/>
        </w:trPr>
        <w:tc>
          <w:tcPr>
            <w:tcW w:w="281" w:type="dxa"/>
            <w:tcBorders>
              <w:left w:val="single" w:sz="12" w:space="0" w:color="000000"/>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25</w:t>
            </w:r>
          </w:p>
        </w:tc>
        <w:tc>
          <w:tcPr>
            <w:tcW w:w="983"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ZŠ</w:t>
            </w:r>
          </w:p>
          <w:p w:rsidR="008C1C59" w:rsidRPr="00E506DA" w:rsidRDefault="008C1C59" w:rsidP="00550D50">
            <w:pPr>
              <w:pStyle w:val="TableParagraph"/>
              <w:spacing w:before="0"/>
              <w:ind w:left="0"/>
              <w:rPr>
                <w:sz w:val="20"/>
                <w:szCs w:val="20"/>
              </w:rPr>
            </w:pPr>
            <w:r w:rsidRPr="00E506DA">
              <w:rPr>
                <w:sz w:val="20"/>
                <w:szCs w:val="20"/>
              </w:rPr>
              <w:t>Vodičkova</w:t>
            </w:r>
            <w:r w:rsidRPr="00E506DA">
              <w:rPr>
                <w:spacing w:val="-25"/>
                <w:sz w:val="20"/>
                <w:szCs w:val="20"/>
              </w:rPr>
              <w:t xml:space="preserve"> </w:t>
            </w:r>
            <w:r w:rsidRPr="00E506DA">
              <w:rPr>
                <w:sz w:val="20"/>
                <w:szCs w:val="20"/>
              </w:rPr>
              <w:t>683/22</w:t>
            </w:r>
          </w:p>
        </w:tc>
        <w:tc>
          <w:tcPr>
            <w:tcW w:w="559"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854"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983"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990"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 Rekonstrukce</w:t>
            </w:r>
            <w:r w:rsidRPr="00E506DA">
              <w:rPr>
                <w:spacing w:val="-25"/>
                <w:sz w:val="20"/>
                <w:szCs w:val="20"/>
              </w:rPr>
              <w:t xml:space="preserve"> </w:t>
            </w:r>
            <w:r w:rsidRPr="00E506DA">
              <w:rPr>
                <w:sz w:val="20"/>
                <w:szCs w:val="20"/>
              </w:rPr>
              <w:t>kotelny</w:t>
            </w: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Kotelna z roku</w:t>
            </w:r>
            <w:r w:rsidRPr="00E506DA">
              <w:rPr>
                <w:spacing w:val="1"/>
                <w:sz w:val="20"/>
                <w:szCs w:val="20"/>
              </w:rPr>
              <w:t xml:space="preserve"> </w:t>
            </w:r>
            <w:r w:rsidRPr="00E506DA">
              <w:rPr>
                <w:sz w:val="20"/>
                <w:szCs w:val="20"/>
              </w:rPr>
              <w:t>1992, časté</w:t>
            </w:r>
            <w:r w:rsidRPr="00E506DA">
              <w:rPr>
                <w:spacing w:val="1"/>
                <w:sz w:val="20"/>
                <w:szCs w:val="20"/>
              </w:rPr>
              <w:t xml:space="preserve"> </w:t>
            </w:r>
            <w:r w:rsidRPr="00E506DA">
              <w:rPr>
                <w:spacing w:val="-1"/>
                <w:sz w:val="20"/>
                <w:szCs w:val="20"/>
              </w:rPr>
              <w:t>poruchy,</w:t>
            </w:r>
            <w:r w:rsidRPr="00E506DA">
              <w:rPr>
                <w:spacing w:val="-5"/>
                <w:sz w:val="20"/>
                <w:szCs w:val="20"/>
              </w:rPr>
              <w:t xml:space="preserve"> </w:t>
            </w:r>
            <w:r w:rsidRPr="00E506DA">
              <w:rPr>
                <w:sz w:val="20"/>
                <w:szCs w:val="20"/>
              </w:rPr>
              <w:t>techn.</w:t>
            </w:r>
          </w:p>
          <w:p w:rsidR="008C1C59" w:rsidRPr="00E506DA" w:rsidRDefault="008C1C59" w:rsidP="00550D50">
            <w:pPr>
              <w:pStyle w:val="TableParagraph"/>
              <w:spacing w:before="0"/>
              <w:ind w:left="0"/>
              <w:rPr>
                <w:sz w:val="20"/>
                <w:szCs w:val="20"/>
              </w:rPr>
            </w:pPr>
            <w:r w:rsidRPr="00E506DA">
              <w:rPr>
                <w:sz w:val="20"/>
                <w:szCs w:val="20"/>
              </w:rPr>
              <w:t>Zastaralé</w:t>
            </w:r>
          </w:p>
        </w:tc>
        <w:tc>
          <w:tcPr>
            <w:tcW w:w="983"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4 000 000</w:t>
            </w:r>
          </w:p>
        </w:tc>
        <w:tc>
          <w:tcPr>
            <w:tcW w:w="421"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562" w:type="dxa"/>
            <w:tcBorders>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Příprava</w:t>
            </w:r>
            <w:r w:rsidRPr="00E506DA">
              <w:rPr>
                <w:spacing w:val="-25"/>
                <w:sz w:val="20"/>
                <w:szCs w:val="20"/>
              </w:rPr>
              <w:t xml:space="preserve"> </w:t>
            </w:r>
            <w:r w:rsidRPr="00E506DA">
              <w:rPr>
                <w:sz w:val="20"/>
                <w:szCs w:val="20"/>
              </w:rPr>
              <w:t>PD</w:t>
            </w:r>
          </w:p>
        </w:tc>
        <w:tc>
          <w:tcPr>
            <w:tcW w:w="607" w:type="dxa"/>
            <w:tcBorders>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462"/>
        </w:trPr>
        <w:tc>
          <w:tcPr>
            <w:tcW w:w="281" w:type="dxa"/>
            <w:tcBorders>
              <w:top w:val="single" w:sz="12" w:space="0" w:color="auto"/>
              <w:left w:val="single" w:sz="12" w:space="0" w:color="000000"/>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26</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r w:rsidRPr="00E506DA">
              <w:rPr>
                <w:spacing w:val="-2"/>
                <w:sz w:val="20"/>
                <w:szCs w:val="20"/>
              </w:rPr>
              <w:t xml:space="preserve"> </w:t>
            </w:r>
            <w:r w:rsidRPr="00E506DA">
              <w:rPr>
                <w:sz w:val="20"/>
                <w:szCs w:val="20"/>
              </w:rPr>
              <w:t>Uhelný</w:t>
            </w:r>
          </w:p>
          <w:p w:rsidR="008C1C59" w:rsidRPr="00E506DA" w:rsidRDefault="008C1C59" w:rsidP="00550D50">
            <w:pPr>
              <w:pStyle w:val="TableParagraph"/>
              <w:spacing w:before="0"/>
              <w:ind w:left="0"/>
              <w:rPr>
                <w:sz w:val="20"/>
                <w:szCs w:val="20"/>
              </w:rPr>
            </w:pPr>
            <w:r w:rsidRPr="00E506DA">
              <w:rPr>
                <w:sz w:val="20"/>
                <w:szCs w:val="20"/>
              </w:rPr>
              <w:t>trh</w:t>
            </w:r>
            <w:r w:rsidRPr="00E506DA">
              <w:rPr>
                <w:spacing w:val="1"/>
                <w:sz w:val="20"/>
                <w:szCs w:val="20"/>
              </w:rPr>
              <w:t xml:space="preserve"> </w:t>
            </w:r>
            <w:r w:rsidRPr="00E506DA">
              <w:rPr>
                <w:sz w:val="20"/>
                <w:szCs w:val="20"/>
              </w:rPr>
              <w:t>425/4</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63833140</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102401926</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600035352</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Výměna výtahu</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Praha</w:t>
            </w: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Praha 1</w:t>
            </w: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Staré</w:t>
            </w:r>
            <w:r w:rsidRPr="00E506DA">
              <w:rPr>
                <w:spacing w:val="-2"/>
                <w:sz w:val="20"/>
                <w:szCs w:val="20"/>
              </w:rPr>
              <w:t xml:space="preserve"> </w:t>
            </w:r>
            <w:r w:rsidRPr="00E506DA">
              <w:rPr>
                <w:sz w:val="20"/>
                <w:szCs w:val="20"/>
              </w:rPr>
              <w:t>Město</w:t>
            </w: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Nevyhovuje</w:t>
            </w:r>
          </w:p>
          <w:p w:rsidR="008C1C59" w:rsidRPr="00E506DA" w:rsidRDefault="008C1C59" w:rsidP="00550D50">
            <w:pPr>
              <w:pStyle w:val="TableParagraph"/>
              <w:spacing w:before="0"/>
              <w:ind w:left="0"/>
              <w:rPr>
                <w:sz w:val="20"/>
                <w:szCs w:val="20"/>
              </w:rPr>
            </w:pPr>
            <w:r w:rsidRPr="00E506DA">
              <w:rPr>
                <w:sz w:val="20"/>
                <w:szCs w:val="20"/>
              </w:rPr>
              <w:t>bezpečnosti</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1 000 000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625"/>
        </w:trPr>
        <w:tc>
          <w:tcPr>
            <w:tcW w:w="281" w:type="dxa"/>
            <w:tcBorders>
              <w:top w:val="single" w:sz="12" w:space="0" w:color="auto"/>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27</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p>
          <w:p w:rsidR="008C1C59" w:rsidRPr="00E506DA" w:rsidRDefault="008C1C59" w:rsidP="00550D50">
            <w:pPr>
              <w:pStyle w:val="TableParagraph"/>
              <w:spacing w:before="0"/>
              <w:ind w:left="0"/>
              <w:rPr>
                <w:sz w:val="20"/>
                <w:szCs w:val="20"/>
              </w:rPr>
            </w:pPr>
            <w:r w:rsidRPr="00E506DA">
              <w:rPr>
                <w:sz w:val="20"/>
                <w:szCs w:val="20"/>
              </w:rPr>
              <w:t>Dražickéh</w:t>
            </w:r>
            <w:r w:rsidRPr="00E506DA">
              <w:rPr>
                <w:spacing w:val="-25"/>
                <w:sz w:val="20"/>
                <w:szCs w:val="20"/>
              </w:rPr>
              <w:t xml:space="preserve"> </w:t>
            </w:r>
            <w:r w:rsidRPr="00E506DA">
              <w:rPr>
                <w:sz w:val="20"/>
                <w:szCs w:val="20"/>
              </w:rPr>
              <w:t>o nám.</w:t>
            </w:r>
            <w:r w:rsidRPr="00E506DA">
              <w:rPr>
                <w:spacing w:val="1"/>
                <w:sz w:val="20"/>
                <w:szCs w:val="20"/>
              </w:rPr>
              <w:t xml:space="preserve"> </w:t>
            </w:r>
            <w:r w:rsidRPr="00E506DA">
              <w:rPr>
                <w:sz w:val="20"/>
                <w:szCs w:val="20"/>
              </w:rPr>
              <w:t>65/10</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63833140</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102401926</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600035352</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Výměna výtahu</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Nevyhovuje</w:t>
            </w:r>
          </w:p>
          <w:p w:rsidR="008C1C59" w:rsidRPr="00E506DA" w:rsidRDefault="008C1C59" w:rsidP="00550D50">
            <w:pPr>
              <w:pStyle w:val="TableParagraph"/>
              <w:spacing w:before="0"/>
              <w:ind w:left="0"/>
              <w:rPr>
                <w:sz w:val="20"/>
                <w:szCs w:val="20"/>
              </w:rPr>
            </w:pPr>
            <w:r w:rsidRPr="00E506DA">
              <w:rPr>
                <w:sz w:val="20"/>
                <w:szCs w:val="20"/>
              </w:rPr>
              <w:t>bezpečnosti</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1 000 000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553"/>
        </w:trPr>
        <w:tc>
          <w:tcPr>
            <w:tcW w:w="281" w:type="dxa"/>
            <w:tcBorders>
              <w:top w:val="single" w:sz="12" w:space="0" w:color="auto"/>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28</w:t>
            </w:r>
          </w:p>
        </w:tc>
        <w:tc>
          <w:tcPr>
            <w:tcW w:w="983" w:type="dxa"/>
            <w:tcBorders>
              <w:top w:val="single" w:sz="12" w:space="0" w:color="auto"/>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r w:rsidRPr="00E506DA">
              <w:rPr>
                <w:spacing w:val="-5"/>
                <w:sz w:val="20"/>
                <w:szCs w:val="20"/>
              </w:rPr>
              <w:t xml:space="preserve"> </w:t>
            </w:r>
            <w:r w:rsidRPr="00E506DA">
              <w:rPr>
                <w:sz w:val="20"/>
                <w:szCs w:val="20"/>
              </w:rPr>
              <w:t>Dušní</w:t>
            </w:r>
          </w:p>
          <w:p w:rsidR="008C1C59" w:rsidRPr="00E506DA" w:rsidRDefault="008C1C59" w:rsidP="00550D50">
            <w:pPr>
              <w:pStyle w:val="TableParagraph"/>
              <w:spacing w:before="0"/>
              <w:ind w:left="0"/>
              <w:rPr>
                <w:sz w:val="20"/>
                <w:szCs w:val="20"/>
              </w:rPr>
            </w:pPr>
            <w:r w:rsidRPr="00E506DA">
              <w:rPr>
                <w:sz w:val="20"/>
                <w:szCs w:val="20"/>
              </w:rPr>
              <w:t>886/19</w:t>
            </w:r>
          </w:p>
        </w:tc>
        <w:tc>
          <w:tcPr>
            <w:tcW w:w="559" w:type="dxa"/>
            <w:tcBorders>
              <w:top w:val="single" w:sz="12" w:space="0" w:color="auto"/>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auto"/>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63833140</w:t>
            </w:r>
          </w:p>
        </w:tc>
        <w:tc>
          <w:tcPr>
            <w:tcW w:w="983" w:type="dxa"/>
            <w:tcBorders>
              <w:top w:val="single" w:sz="12" w:space="0" w:color="auto"/>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102401926</w:t>
            </w:r>
          </w:p>
        </w:tc>
        <w:tc>
          <w:tcPr>
            <w:tcW w:w="990" w:type="dxa"/>
            <w:tcBorders>
              <w:top w:val="single" w:sz="12" w:space="0" w:color="auto"/>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600035352</w:t>
            </w:r>
          </w:p>
        </w:tc>
        <w:tc>
          <w:tcPr>
            <w:tcW w:w="2249"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Výměna výtahu</w:t>
            </w:r>
          </w:p>
        </w:tc>
        <w:tc>
          <w:tcPr>
            <w:tcW w:w="562"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Nevyhovuje</w:t>
            </w:r>
          </w:p>
          <w:p w:rsidR="008C1C59" w:rsidRPr="00E506DA" w:rsidRDefault="008C1C59" w:rsidP="00550D50">
            <w:pPr>
              <w:pStyle w:val="TableParagraph"/>
              <w:spacing w:before="0"/>
              <w:ind w:left="0"/>
              <w:rPr>
                <w:sz w:val="20"/>
                <w:szCs w:val="20"/>
              </w:rPr>
            </w:pPr>
            <w:r w:rsidRPr="00E506DA">
              <w:rPr>
                <w:sz w:val="20"/>
                <w:szCs w:val="20"/>
              </w:rPr>
              <w:t>bezpečnosti</w:t>
            </w:r>
          </w:p>
        </w:tc>
        <w:tc>
          <w:tcPr>
            <w:tcW w:w="983" w:type="dxa"/>
            <w:tcBorders>
              <w:top w:val="single" w:sz="12" w:space="0" w:color="auto"/>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1 000 000</w:t>
            </w:r>
          </w:p>
        </w:tc>
        <w:tc>
          <w:tcPr>
            <w:tcW w:w="421" w:type="dxa"/>
            <w:tcBorders>
              <w:top w:val="single" w:sz="12" w:space="0" w:color="auto"/>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auto"/>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auto"/>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auto"/>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auto"/>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auto"/>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auto"/>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auto"/>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auto"/>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auto"/>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462"/>
        </w:trPr>
        <w:tc>
          <w:tcPr>
            <w:tcW w:w="281" w:type="dxa"/>
            <w:tcBorders>
              <w:top w:val="single" w:sz="12" w:space="0" w:color="auto"/>
              <w:left w:val="single" w:sz="12" w:space="0" w:color="auto"/>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29</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p>
          <w:p w:rsidR="008C1C59" w:rsidRPr="00E506DA" w:rsidRDefault="008C1C59" w:rsidP="00550D50">
            <w:pPr>
              <w:pStyle w:val="TableParagraph"/>
              <w:spacing w:before="0"/>
              <w:ind w:left="0"/>
              <w:rPr>
                <w:sz w:val="20"/>
                <w:szCs w:val="20"/>
              </w:rPr>
            </w:pPr>
            <w:r w:rsidRPr="00E506DA">
              <w:rPr>
                <w:sz w:val="20"/>
                <w:szCs w:val="20"/>
              </w:rPr>
              <w:t>Zlatnická</w:t>
            </w:r>
            <w:r w:rsidRPr="00E506DA">
              <w:rPr>
                <w:spacing w:val="-25"/>
                <w:sz w:val="20"/>
                <w:szCs w:val="20"/>
              </w:rPr>
              <w:t xml:space="preserve"> </w:t>
            </w:r>
            <w:r w:rsidRPr="00E506DA">
              <w:rPr>
                <w:sz w:val="20"/>
                <w:szCs w:val="20"/>
              </w:rPr>
              <w:t>1120/13</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63833123</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102401934</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600035361</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Výměna výtahu</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Nevyhovuje</w:t>
            </w:r>
          </w:p>
          <w:p w:rsidR="008C1C59" w:rsidRPr="00E506DA" w:rsidRDefault="008C1C59" w:rsidP="00550D50">
            <w:pPr>
              <w:pStyle w:val="TableParagraph"/>
              <w:spacing w:before="0"/>
              <w:ind w:left="0"/>
              <w:rPr>
                <w:sz w:val="20"/>
                <w:szCs w:val="20"/>
              </w:rPr>
            </w:pPr>
            <w:r w:rsidRPr="00E506DA">
              <w:rPr>
                <w:sz w:val="20"/>
                <w:szCs w:val="20"/>
              </w:rPr>
              <w:t>bezpečnosti</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1 000 000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 léto</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691"/>
        </w:trPr>
        <w:tc>
          <w:tcPr>
            <w:tcW w:w="281" w:type="dxa"/>
            <w:tcBorders>
              <w:top w:val="single" w:sz="12" w:space="0" w:color="auto"/>
              <w:left w:val="single" w:sz="12" w:space="0" w:color="auto"/>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30</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p>
          <w:p w:rsidR="008C1C59" w:rsidRPr="00E506DA" w:rsidRDefault="008C1C59" w:rsidP="00550D50">
            <w:pPr>
              <w:pStyle w:val="TableParagraph"/>
              <w:spacing w:before="0"/>
              <w:ind w:left="0"/>
              <w:rPr>
                <w:sz w:val="20"/>
                <w:szCs w:val="20"/>
              </w:rPr>
            </w:pPr>
            <w:r w:rsidRPr="00E506DA">
              <w:rPr>
                <w:sz w:val="20"/>
                <w:szCs w:val="20"/>
              </w:rPr>
              <w:t>Karmelitsk</w:t>
            </w:r>
            <w:r w:rsidRPr="00E506DA">
              <w:rPr>
                <w:spacing w:val="-25"/>
                <w:sz w:val="20"/>
                <w:szCs w:val="20"/>
              </w:rPr>
              <w:t xml:space="preserve"> </w:t>
            </w:r>
            <w:r w:rsidRPr="00E506DA">
              <w:rPr>
                <w:sz w:val="20"/>
                <w:szCs w:val="20"/>
              </w:rPr>
              <w:t>á 546/13</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63832968</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102401918</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p>
          <w:p w:rsidR="008C1C59" w:rsidRPr="00E506DA" w:rsidRDefault="008C1C59" w:rsidP="00550D50">
            <w:pPr>
              <w:pStyle w:val="TableParagraph"/>
              <w:spacing w:before="0"/>
              <w:ind w:left="0"/>
              <w:rPr>
                <w:sz w:val="20"/>
                <w:szCs w:val="20"/>
              </w:rPr>
            </w:pPr>
            <w:r w:rsidRPr="00E506DA">
              <w:rPr>
                <w:sz w:val="20"/>
                <w:szCs w:val="20"/>
              </w:rPr>
              <w:t>600035344</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w:t>
            </w:r>
            <w:r w:rsidRPr="00E506DA">
              <w:rPr>
                <w:spacing w:val="-3"/>
                <w:sz w:val="20"/>
                <w:szCs w:val="20"/>
              </w:rPr>
              <w:t xml:space="preserve"> </w:t>
            </w:r>
            <w:r w:rsidRPr="00E506DA">
              <w:rPr>
                <w:sz w:val="20"/>
                <w:szCs w:val="20"/>
              </w:rPr>
              <w:t>Rekonstrukce</w:t>
            </w:r>
          </w:p>
          <w:p w:rsidR="008C1C59" w:rsidRPr="00E506DA" w:rsidRDefault="008C1C59" w:rsidP="00550D50">
            <w:pPr>
              <w:pStyle w:val="TableParagraph"/>
              <w:spacing w:before="0"/>
              <w:ind w:left="0"/>
              <w:rPr>
                <w:sz w:val="20"/>
                <w:szCs w:val="20"/>
              </w:rPr>
            </w:pPr>
            <w:r w:rsidRPr="00E506DA">
              <w:rPr>
                <w:sz w:val="20"/>
                <w:szCs w:val="20"/>
              </w:rPr>
              <w:t>kotelny</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Kotelna z roku</w:t>
            </w:r>
          </w:p>
          <w:p w:rsidR="008C1C59" w:rsidRPr="00E506DA" w:rsidRDefault="008C1C59" w:rsidP="00550D50">
            <w:pPr>
              <w:pStyle w:val="TableParagraph"/>
              <w:spacing w:before="0"/>
              <w:ind w:left="0"/>
              <w:rPr>
                <w:sz w:val="20"/>
                <w:szCs w:val="20"/>
              </w:rPr>
            </w:pPr>
            <w:r w:rsidRPr="00E506DA">
              <w:rPr>
                <w:sz w:val="20"/>
                <w:szCs w:val="20"/>
              </w:rPr>
              <w:t>2000, časté</w:t>
            </w:r>
            <w:r w:rsidRPr="00E506DA">
              <w:rPr>
                <w:spacing w:val="1"/>
                <w:sz w:val="20"/>
                <w:szCs w:val="20"/>
              </w:rPr>
              <w:t xml:space="preserve"> </w:t>
            </w:r>
            <w:r w:rsidRPr="00E506DA">
              <w:rPr>
                <w:spacing w:val="-1"/>
                <w:sz w:val="20"/>
                <w:szCs w:val="20"/>
              </w:rPr>
              <w:t xml:space="preserve">poruchy, </w:t>
            </w:r>
            <w:r w:rsidRPr="00E506DA">
              <w:rPr>
                <w:sz w:val="20"/>
                <w:szCs w:val="20"/>
              </w:rPr>
              <w:t>techn.</w:t>
            </w:r>
            <w:r w:rsidRPr="00E506DA">
              <w:rPr>
                <w:spacing w:val="-25"/>
                <w:sz w:val="20"/>
                <w:szCs w:val="20"/>
              </w:rPr>
              <w:t xml:space="preserve"> </w:t>
            </w:r>
            <w:r w:rsidRPr="00E506DA">
              <w:rPr>
                <w:sz w:val="20"/>
                <w:szCs w:val="20"/>
              </w:rPr>
              <w:t>Zastaralé</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3 000 000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704"/>
        </w:trPr>
        <w:tc>
          <w:tcPr>
            <w:tcW w:w="281" w:type="dxa"/>
            <w:tcBorders>
              <w:top w:val="single" w:sz="12" w:space="0" w:color="auto"/>
              <w:left w:val="single" w:sz="12" w:space="0" w:color="000000"/>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31</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p>
          <w:p w:rsidR="008C1C59" w:rsidRPr="00E506DA" w:rsidRDefault="008C1C59" w:rsidP="00550D50">
            <w:pPr>
              <w:pStyle w:val="TableParagraph"/>
              <w:spacing w:before="0"/>
              <w:ind w:left="0"/>
              <w:rPr>
                <w:sz w:val="20"/>
                <w:szCs w:val="20"/>
              </w:rPr>
            </w:pPr>
            <w:r w:rsidRPr="00E506DA">
              <w:rPr>
                <w:sz w:val="20"/>
                <w:szCs w:val="20"/>
              </w:rPr>
              <w:t>Vojtěšská</w:t>
            </w:r>
            <w:r w:rsidRPr="00E506DA">
              <w:rPr>
                <w:spacing w:val="-25"/>
                <w:sz w:val="20"/>
                <w:szCs w:val="20"/>
              </w:rPr>
              <w:t xml:space="preserve"> </w:t>
            </w:r>
            <w:r w:rsidRPr="00E506DA">
              <w:rPr>
                <w:sz w:val="20"/>
                <w:szCs w:val="20"/>
              </w:rPr>
              <w:t>216/13</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63833131</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102401870</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600035336</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C.</w:t>
            </w:r>
            <w:r w:rsidRPr="00E506DA">
              <w:rPr>
                <w:spacing w:val="-2"/>
                <w:sz w:val="20"/>
                <w:szCs w:val="20"/>
              </w:rPr>
              <w:t xml:space="preserve"> </w:t>
            </w:r>
            <w:r w:rsidRPr="00E506DA">
              <w:rPr>
                <w:sz w:val="20"/>
                <w:szCs w:val="20"/>
              </w:rPr>
              <w:t>Jídelna</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Budova</w:t>
            </w:r>
            <w:r w:rsidRPr="00E506DA">
              <w:rPr>
                <w:spacing w:val="-1"/>
                <w:sz w:val="20"/>
                <w:szCs w:val="20"/>
              </w:rPr>
              <w:t xml:space="preserve"> </w:t>
            </w:r>
            <w:r w:rsidRPr="00E506DA">
              <w:rPr>
                <w:sz w:val="20"/>
                <w:szCs w:val="20"/>
              </w:rPr>
              <w:t>školy</w:t>
            </w:r>
          </w:p>
          <w:p w:rsidR="008C1C59" w:rsidRPr="00E506DA" w:rsidRDefault="008C1C59" w:rsidP="00550D50">
            <w:pPr>
              <w:pStyle w:val="TableParagraph"/>
              <w:spacing w:before="0"/>
              <w:ind w:left="0"/>
              <w:rPr>
                <w:sz w:val="20"/>
                <w:szCs w:val="20"/>
              </w:rPr>
            </w:pPr>
            <w:r w:rsidRPr="00E506DA">
              <w:rPr>
                <w:sz w:val="20"/>
                <w:szCs w:val="20"/>
              </w:rPr>
              <w:t>včetně jídelny je</w:t>
            </w:r>
            <w:r w:rsidRPr="00E506DA">
              <w:rPr>
                <w:spacing w:val="1"/>
                <w:sz w:val="20"/>
                <w:szCs w:val="20"/>
              </w:rPr>
              <w:t xml:space="preserve"> </w:t>
            </w:r>
            <w:r w:rsidRPr="00E506DA">
              <w:rPr>
                <w:sz w:val="20"/>
                <w:szCs w:val="20"/>
              </w:rPr>
              <w:t>ve</w:t>
            </w:r>
            <w:r w:rsidRPr="00E506DA">
              <w:rPr>
                <w:spacing w:val="-5"/>
                <w:sz w:val="20"/>
                <w:szCs w:val="20"/>
              </w:rPr>
              <w:t xml:space="preserve"> </w:t>
            </w:r>
            <w:r w:rsidRPr="00E506DA">
              <w:rPr>
                <w:sz w:val="20"/>
                <w:szCs w:val="20"/>
              </w:rPr>
              <w:t>špatném</w:t>
            </w:r>
            <w:r w:rsidRPr="00E506DA">
              <w:rPr>
                <w:spacing w:val="-4"/>
                <w:sz w:val="20"/>
                <w:szCs w:val="20"/>
              </w:rPr>
              <w:t xml:space="preserve"> </w:t>
            </w:r>
            <w:r w:rsidRPr="00E506DA">
              <w:rPr>
                <w:sz w:val="20"/>
                <w:szCs w:val="20"/>
              </w:rPr>
              <w:t>stavu</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2 000 000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981"/>
        </w:trPr>
        <w:tc>
          <w:tcPr>
            <w:tcW w:w="281" w:type="dxa"/>
            <w:tcBorders>
              <w:top w:val="single" w:sz="12" w:space="0" w:color="auto"/>
              <w:left w:val="single" w:sz="12" w:space="0" w:color="000000"/>
              <w:bottom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32</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ŠJ</w:t>
            </w:r>
          </w:p>
          <w:p w:rsidR="008C1C59" w:rsidRPr="00E506DA" w:rsidRDefault="008C1C59" w:rsidP="00550D50">
            <w:pPr>
              <w:pStyle w:val="TableParagraph"/>
              <w:spacing w:before="0"/>
              <w:ind w:left="0"/>
              <w:rPr>
                <w:sz w:val="20"/>
                <w:szCs w:val="20"/>
              </w:rPr>
            </w:pPr>
            <w:r w:rsidRPr="00E506DA">
              <w:rPr>
                <w:sz w:val="20"/>
                <w:szCs w:val="20"/>
              </w:rPr>
              <w:t>Jindřišská</w:t>
            </w:r>
            <w:r w:rsidRPr="00E506DA">
              <w:rPr>
                <w:spacing w:val="-25"/>
                <w:sz w:val="20"/>
                <w:szCs w:val="20"/>
              </w:rPr>
              <w:t xml:space="preserve"> </w:t>
            </w:r>
            <w:r w:rsidRPr="00E506DA">
              <w:rPr>
                <w:sz w:val="20"/>
                <w:szCs w:val="20"/>
              </w:rPr>
              <w:t>966/36</w:t>
            </w:r>
          </w:p>
        </w:tc>
        <w:tc>
          <w:tcPr>
            <w:tcW w:w="559"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60449632</w:t>
            </w:r>
          </w:p>
        </w:tc>
        <w:tc>
          <w:tcPr>
            <w:tcW w:w="983" w:type="dxa"/>
            <w:tcBorders>
              <w:top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112000207</w:t>
            </w:r>
          </w:p>
        </w:tc>
        <w:tc>
          <w:tcPr>
            <w:tcW w:w="990"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612000192</w:t>
            </w:r>
          </w:p>
        </w:tc>
        <w:tc>
          <w:tcPr>
            <w:tcW w:w="2249"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B.</w:t>
            </w:r>
            <w:r w:rsidRPr="00E506DA">
              <w:rPr>
                <w:spacing w:val="-3"/>
                <w:sz w:val="20"/>
                <w:szCs w:val="20"/>
              </w:rPr>
              <w:t xml:space="preserve"> </w:t>
            </w:r>
            <w:r w:rsidRPr="00E506DA">
              <w:rPr>
                <w:sz w:val="20"/>
                <w:szCs w:val="20"/>
              </w:rPr>
              <w:t>Rekonstrukce</w:t>
            </w:r>
          </w:p>
          <w:p w:rsidR="008C1C59" w:rsidRPr="00E506DA" w:rsidRDefault="008C1C59" w:rsidP="00550D50">
            <w:pPr>
              <w:pStyle w:val="TableParagraph"/>
              <w:spacing w:before="0"/>
              <w:ind w:left="0"/>
              <w:rPr>
                <w:sz w:val="20"/>
                <w:szCs w:val="20"/>
              </w:rPr>
            </w:pPr>
            <w:r w:rsidRPr="00E506DA">
              <w:rPr>
                <w:sz w:val="20"/>
                <w:szCs w:val="20"/>
              </w:rPr>
              <w:t>umývárny</w:t>
            </w:r>
            <w:r w:rsidRPr="00E506DA">
              <w:rPr>
                <w:spacing w:val="-2"/>
                <w:sz w:val="20"/>
                <w:szCs w:val="20"/>
              </w:rPr>
              <w:t xml:space="preserve"> </w:t>
            </w:r>
            <w:r w:rsidRPr="00E506DA">
              <w:rPr>
                <w:sz w:val="20"/>
                <w:szCs w:val="20"/>
              </w:rPr>
              <w:t>nádobí</w:t>
            </w: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Špatné</w:t>
            </w:r>
            <w:r w:rsidRPr="00E506DA">
              <w:rPr>
                <w:spacing w:val="-2"/>
                <w:sz w:val="20"/>
                <w:szCs w:val="20"/>
              </w:rPr>
              <w:t xml:space="preserve"> </w:t>
            </w:r>
            <w:r w:rsidRPr="00E506DA">
              <w:rPr>
                <w:sz w:val="20"/>
                <w:szCs w:val="20"/>
              </w:rPr>
              <w:t>odpady,</w:t>
            </w:r>
          </w:p>
          <w:p w:rsidR="008C1C59" w:rsidRPr="00E506DA" w:rsidRDefault="008C1C59" w:rsidP="00550D50">
            <w:pPr>
              <w:pStyle w:val="TableParagraph"/>
              <w:spacing w:before="0"/>
              <w:ind w:left="0"/>
              <w:rPr>
                <w:sz w:val="20"/>
                <w:szCs w:val="20"/>
              </w:rPr>
            </w:pPr>
            <w:r w:rsidRPr="00E506DA">
              <w:rPr>
                <w:sz w:val="20"/>
                <w:szCs w:val="20"/>
              </w:rPr>
              <w:t>málo prostoru,</w:t>
            </w:r>
            <w:r w:rsidRPr="00E506DA">
              <w:rPr>
                <w:spacing w:val="1"/>
                <w:sz w:val="20"/>
                <w:szCs w:val="20"/>
              </w:rPr>
              <w:t xml:space="preserve"> </w:t>
            </w:r>
            <w:r w:rsidRPr="00E506DA">
              <w:rPr>
                <w:sz w:val="20"/>
                <w:szCs w:val="20"/>
              </w:rPr>
              <w:t>nevyhovující</w:t>
            </w:r>
            <w:r w:rsidRPr="00E506DA">
              <w:rPr>
                <w:spacing w:val="1"/>
                <w:sz w:val="20"/>
                <w:szCs w:val="20"/>
              </w:rPr>
              <w:t xml:space="preserve"> </w:t>
            </w:r>
            <w:r w:rsidRPr="00E506DA">
              <w:rPr>
                <w:sz w:val="20"/>
                <w:szCs w:val="20"/>
              </w:rPr>
              <w:t>podmínky, velké</w:t>
            </w:r>
            <w:r w:rsidRPr="00E506DA">
              <w:rPr>
                <w:spacing w:val="1"/>
                <w:sz w:val="20"/>
                <w:szCs w:val="20"/>
              </w:rPr>
              <w:t xml:space="preserve"> </w:t>
            </w:r>
            <w:r w:rsidRPr="00E506DA">
              <w:rPr>
                <w:sz w:val="20"/>
                <w:szCs w:val="20"/>
              </w:rPr>
              <w:t>fronty při vracení</w:t>
            </w:r>
            <w:r w:rsidRPr="00E506DA">
              <w:rPr>
                <w:spacing w:val="-25"/>
                <w:sz w:val="20"/>
                <w:szCs w:val="20"/>
              </w:rPr>
              <w:t xml:space="preserve"> </w:t>
            </w:r>
            <w:r w:rsidRPr="00E506DA">
              <w:rPr>
                <w:sz w:val="20"/>
                <w:szCs w:val="20"/>
              </w:rPr>
              <w:t>nádobí</w:t>
            </w:r>
          </w:p>
        </w:tc>
        <w:tc>
          <w:tcPr>
            <w:tcW w:w="98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200 000</w:t>
            </w: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bottom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Příprava</w:t>
            </w:r>
          </w:p>
          <w:p w:rsidR="008C1C59" w:rsidRPr="00E506DA" w:rsidRDefault="008C1C59" w:rsidP="00550D50">
            <w:pPr>
              <w:pStyle w:val="TableParagraph"/>
              <w:spacing w:before="0"/>
              <w:ind w:left="0"/>
              <w:rPr>
                <w:sz w:val="20"/>
                <w:szCs w:val="20"/>
              </w:rPr>
            </w:pPr>
            <w:r w:rsidRPr="00E506DA">
              <w:rPr>
                <w:sz w:val="20"/>
                <w:szCs w:val="20"/>
              </w:rPr>
              <w:t>PD</w:t>
            </w:r>
          </w:p>
        </w:tc>
        <w:tc>
          <w:tcPr>
            <w:tcW w:w="607" w:type="dxa"/>
            <w:tcBorders>
              <w:top w:val="single" w:sz="12" w:space="0" w:color="000000"/>
              <w:bottom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1061"/>
        </w:trPr>
        <w:tc>
          <w:tcPr>
            <w:tcW w:w="281" w:type="dxa"/>
            <w:tcBorders>
              <w:top w:val="single" w:sz="12" w:space="0" w:color="auto"/>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33</w:t>
            </w:r>
          </w:p>
        </w:tc>
        <w:tc>
          <w:tcPr>
            <w:tcW w:w="983"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ŠvP</w:t>
            </w:r>
          </w:p>
          <w:p w:rsidR="008C1C59" w:rsidRPr="00E506DA" w:rsidRDefault="008C1C59" w:rsidP="00550D50">
            <w:pPr>
              <w:pStyle w:val="TableParagraph"/>
              <w:spacing w:before="0"/>
              <w:ind w:left="0"/>
              <w:rPr>
                <w:sz w:val="20"/>
                <w:szCs w:val="20"/>
              </w:rPr>
            </w:pPr>
            <w:r w:rsidRPr="00E506DA">
              <w:rPr>
                <w:sz w:val="20"/>
                <w:szCs w:val="20"/>
              </w:rPr>
              <w:t>Čestice</w:t>
            </w:r>
            <w:r w:rsidRPr="00E506DA">
              <w:rPr>
                <w:spacing w:val="26"/>
                <w:sz w:val="20"/>
                <w:szCs w:val="20"/>
              </w:rPr>
              <w:t xml:space="preserve"> </w:t>
            </w:r>
            <w:r w:rsidRPr="00E506DA">
              <w:rPr>
                <w:sz w:val="20"/>
                <w:szCs w:val="20"/>
              </w:rPr>
              <w:t>8</w:t>
            </w:r>
          </w:p>
        </w:tc>
        <w:tc>
          <w:tcPr>
            <w:tcW w:w="559"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MČ</w:t>
            </w:r>
          </w:p>
          <w:p w:rsidR="008C1C59" w:rsidRPr="00E506DA" w:rsidRDefault="008C1C59" w:rsidP="00550D50">
            <w:pPr>
              <w:pStyle w:val="TableParagraph"/>
              <w:spacing w:before="0"/>
              <w:ind w:left="0"/>
              <w:rPr>
                <w:sz w:val="20"/>
                <w:szCs w:val="20"/>
              </w:rPr>
            </w:pPr>
            <w:r w:rsidRPr="00E506DA">
              <w:rPr>
                <w:sz w:val="20"/>
                <w:szCs w:val="20"/>
              </w:rPr>
              <w:t>Praha 1</w:t>
            </w:r>
          </w:p>
        </w:tc>
        <w:tc>
          <w:tcPr>
            <w:tcW w:w="854"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IČO:</w:t>
            </w:r>
          </w:p>
          <w:p w:rsidR="008C1C59" w:rsidRPr="00E506DA" w:rsidRDefault="008C1C59" w:rsidP="00550D50">
            <w:pPr>
              <w:pStyle w:val="TableParagraph"/>
              <w:spacing w:before="0"/>
              <w:ind w:left="0"/>
              <w:rPr>
                <w:sz w:val="20"/>
                <w:szCs w:val="20"/>
              </w:rPr>
            </w:pPr>
            <w:r w:rsidRPr="00E506DA">
              <w:rPr>
                <w:sz w:val="20"/>
                <w:szCs w:val="20"/>
              </w:rPr>
              <w:t>47254858</w:t>
            </w:r>
          </w:p>
        </w:tc>
        <w:tc>
          <w:tcPr>
            <w:tcW w:w="983" w:type="dxa"/>
            <w:tcBorders>
              <w:top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IZO:</w:t>
            </w:r>
          </w:p>
          <w:p w:rsidR="008C1C59" w:rsidRPr="00E506DA" w:rsidRDefault="008C1C59" w:rsidP="00550D50">
            <w:pPr>
              <w:pStyle w:val="TableParagraph"/>
              <w:spacing w:before="0"/>
              <w:ind w:left="0"/>
              <w:rPr>
                <w:sz w:val="20"/>
                <w:szCs w:val="20"/>
              </w:rPr>
            </w:pPr>
            <w:r w:rsidRPr="00E506DA">
              <w:rPr>
                <w:sz w:val="20"/>
                <w:szCs w:val="20"/>
              </w:rPr>
              <w:t>161000321</w:t>
            </w:r>
          </w:p>
        </w:tc>
        <w:tc>
          <w:tcPr>
            <w:tcW w:w="990" w:type="dxa"/>
            <w:tcBorders>
              <w:top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RED IZO:</w:t>
            </w:r>
          </w:p>
          <w:p w:rsidR="008C1C59" w:rsidRPr="00E506DA" w:rsidRDefault="008C1C59" w:rsidP="00550D50">
            <w:pPr>
              <w:pStyle w:val="TableParagraph"/>
              <w:spacing w:before="0"/>
              <w:ind w:left="0"/>
              <w:rPr>
                <w:sz w:val="20"/>
                <w:szCs w:val="20"/>
              </w:rPr>
            </w:pPr>
            <w:r w:rsidRPr="00E506DA">
              <w:rPr>
                <w:sz w:val="20"/>
                <w:szCs w:val="20"/>
              </w:rPr>
              <w:t>661000311</w:t>
            </w:r>
          </w:p>
        </w:tc>
        <w:tc>
          <w:tcPr>
            <w:tcW w:w="2249"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1"/>
                <w:sz w:val="20"/>
                <w:szCs w:val="20"/>
              </w:rPr>
              <w:t xml:space="preserve"> </w:t>
            </w:r>
            <w:r w:rsidRPr="00E506DA">
              <w:rPr>
                <w:sz w:val="20"/>
                <w:szCs w:val="20"/>
              </w:rPr>
              <w:t>Výměna oken v</w:t>
            </w:r>
          </w:p>
          <w:p w:rsidR="008C1C59" w:rsidRPr="00E506DA" w:rsidRDefault="008C1C59" w:rsidP="00550D50">
            <w:pPr>
              <w:pStyle w:val="TableParagraph"/>
              <w:spacing w:before="0"/>
              <w:ind w:left="0"/>
              <w:rPr>
                <w:sz w:val="20"/>
                <w:szCs w:val="20"/>
              </w:rPr>
            </w:pPr>
            <w:r w:rsidRPr="00E506DA">
              <w:rPr>
                <w:sz w:val="20"/>
                <w:szCs w:val="20"/>
              </w:rPr>
              <w:t>přístavbě</w:t>
            </w: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Jihočeský</w:t>
            </w:r>
          </w:p>
        </w:tc>
        <w:tc>
          <w:tcPr>
            <w:tcW w:w="703"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Strakonice</w:t>
            </w:r>
          </w:p>
        </w:tc>
        <w:tc>
          <w:tcPr>
            <w:tcW w:w="703"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Čestice</w:t>
            </w:r>
          </w:p>
        </w:tc>
        <w:tc>
          <w:tcPr>
            <w:tcW w:w="295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Okna</w:t>
            </w:r>
            <w:r w:rsidRPr="00E506DA">
              <w:rPr>
                <w:spacing w:val="-3"/>
                <w:sz w:val="20"/>
                <w:szCs w:val="20"/>
              </w:rPr>
              <w:t xml:space="preserve"> </w:t>
            </w:r>
            <w:r w:rsidRPr="00E506DA">
              <w:rPr>
                <w:sz w:val="20"/>
                <w:szCs w:val="20"/>
              </w:rPr>
              <w:t>jsou</w:t>
            </w:r>
            <w:r w:rsidRPr="00E506DA">
              <w:rPr>
                <w:spacing w:val="-3"/>
                <w:sz w:val="20"/>
                <w:szCs w:val="20"/>
              </w:rPr>
              <w:t xml:space="preserve"> </w:t>
            </w:r>
            <w:r w:rsidRPr="00E506DA">
              <w:rPr>
                <w:sz w:val="20"/>
                <w:szCs w:val="20"/>
              </w:rPr>
              <w:t>původní</w:t>
            </w:r>
          </w:p>
          <w:p w:rsidR="008C1C59" w:rsidRPr="00E506DA" w:rsidRDefault="008C1C59" w:rsidP="00550D50">
            <w:pPr>
              <w:pStyle w:val="TableParagraph"/>
              <w:spacing w:before="0"/>
              <w:ind w:left="0"/>
              <w:rPr>
                <w:sz w:val="20"/>
                <w:szCs w:val="20"/>
              </w:rPr>
            </w:pPr>
            <w:r w:rsidRPr="00E506DA">
              <w:rPr>
                <w:sz w:val="20"/>
                <w:szCs w:val="20"/>
              </w:rPr>
              <w:t>z roku 1989, velké</w:t>
            </w:r>
            <w:r w:rsidRPr="00E506DA">
              <w:rPr>
                <w:spacing w:val="-25"/>
                <w:sz w:val="20"/>
                <w:szCs w:val="20"/>
              </w:rPr>
              <w:t xml:space="preserve"> </w:t>
            </w:r>
            <w:r w:rsidRPr="00E506DA">
              <w:rPr>
                <w:sz w:val="20"/>
                <w:szCs w:val="20"/>
              </w:rPr>
              <w:t>tepelné</w:t>
            </w:r>
            <w:r w:rsidRPr="00E506DA">
              <w:rPr>
                <w:spacing w:val="-1"/>
                <w:sz w:val="20"/>
                <w:szCs w:val="20"/>
              </w:rPr>
              <w:t xml:space="preserve"> </w:t>
            </w:r>
            <w:r w:rsidRPr="00E506DA">
              <w:rPr>
                <w:sz w:val="20"/>
                <w:szCs w:val="20"/>
              </w:rPr>
              <w:t>ztráty,</w:t>
            </w:r>
          </w:p>
          <w:p w:rsidR="008C1C59" w:rsidRPr="00E506DA" w:rsidRDefault="008C1C59" w:rsidP="00550D50">
            <w:pPr>
              <w:pStyle w:val="TableParagraph"/>
              <w:spacing w:before="0"/>
              <w:ind w:left="0"/>
              <w:rPr>
                <w:sz w:val="20"/>
                <w:szCs w:val="20"/>
              </w:rPr>
            </w:pPr>
            <w:r w:rsidRPr="00E506DA">
              <w:rPr>
                <w:sz w:val="20"/>
                <w:szCs w:val="20"/>
              </w:rPr>
              <w:t>nefunkční zavírání,</w:t>
            </w:r>
            <w:r w:rsidRPr="00E506DA">
              <w:rPr>
                <w:spacing w:val="-25"/>
                <w:sz w:val="20"/>
                <w:szCs w:val="20"/>
              </w:rPr>
              <w:t xml:space="preserve"> </w:t>
            </w:r>
            <w:r w:rsidRPr="00E506DA">
              <w:rPr>
                <w:sz w:val="20"/>
                <w:szCs w:val="20"/>
              </w:rPr>
              <w:t>netěsní</w:t>
            </w:r>
          </w:p>
        </w:tc>
        <w:tc>
          <w:tcPr>
            <w:tcW w:w="983"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8 000 000</w:t>
            </w:r>
          </w:p>
        </w:tc>
        <w:tc>
          <w:tcPr>
            <w:tcW w:w="421"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top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top w:val="single" w:sz="12" w:space="0" w:color="000000"/>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Borders>
              <w:top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1"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top w:val="single" w:sz="12" w:space="0" w:color="000000"/>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top w:val="single" w:sz="12" w:space="0" w:color="000000"/>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top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2A0DBA"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769"/>
        </w:trPr>
        <w:tc>
          <w:tcPr>
            <w:tcW w:w="281" w:type="dxa"/>
            <w:tcBorders>
              <w:left w:val="single" w:sz="12"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34</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ŠvP</w:t>
            </w:r>
          </w:p>
          <w:p w:rsidR="008C1C59" w:rsidRPr="00E506DA" w:rsidRDefault="008C1C59" w:rsidP="00550D50">
            <w:pPr>
              <w:pStyle w:val="TableParagraph"/>
              <w:spacing w:before="0"/>
              <w:ind w:left="0"/>
              <w:rPr>
                <w:sz w:val="20"/>
                <w:szCs w:val="20"/>
              </w:rPr>
            </w:pPr>
            <w:r w:rsidRPr="00E506DA">
              <w:rPr>
                <w:sz w:val="20"/>
                <w:szCs w:val="20"/>
              </w:rPr>
              <w:t>Čestice</w:t>
            </w:r>
            <w:r w:rsidRPr="00E506DA">
              <w:rPr>
                <w:spacing w:val="26"/>
                <w:sz w:val="20"/>
                <w:szCs w:val="20"/>
              </w:rPr>
              <w:t xml:space="preserve"> </w:t>
            </w:r>
            <w:r w:rsidRPr="00E506DA">
              <w:rPr>
                <w:sz w:val="20"/>
                <w:szCs w:val="20"/>
              </w:rPr>
              <w:t>8</w:t>
            </w:r>
          </w:p>
        </w:tc>
        <w:tc>
          <w:tcPr>
            <w:tcW w:w="559" w:type="dxa"/>
          </w:tcPr>
          <w:p w:rsidR="008C1C59" w:rsidRPr="00E506DA" w:rsidRDefault="008C1C59" w:rsidP="00550D50">
            <w:pPr>
              <w:pStyle w:val="TableParagraph"/>
              <w:spacing w:before="0"/>
              <w:ind w:left="0"/>
              <w:rPr>
                <w:rFonts w:ascii="Times New Roman"/>
                <w:sz w:val="20"/>
                <w:szCs w:val="20"/>
              </w:rPr>
            </w:pPr>
          </w:p>
        </w:tc>
        <w:tc>
          <w:tcPr>
            <w:tcW w:w="854" w:type="dxa"/>
          </w:tcPr>
          <w:p w:rsidR="008C1C59" w:rsidRPr="00E506DA" w:rsidRDefault="008C1C59" w:rsidP="00550D50">
            <w:pPr>
              <w:pStyle w:val="TableParagraph"/>
              <w:spacing w:before="0"/>
              <w:ind w:left="0"/>
              <w:rPr>
                <w:rFonts w:ascii="Times New Roman"/>
                <w:sz w:val="20"/>
                <w:szCs w:val="20"/>
              </w:rPr>
            </w:pPr>
          </w:p>
        </w:tc>
        <w:tc>
          <w:tcPr>
            <w:tcW w:w="983" w:type="dxa"/>
          </w:tcPr>
          <w:p w:rsidR="008C1C59" w:rsidRPr="00E506DA" w:rsidRDefault="008C1C59" w:rsidP="00550D50">
            <w:pPr>
              <w:pStyle w:val="TableParagraph"/>
              <w:spacing w:before="0"/>
              <w:ind w:left="0"/>
              <w:rPr>
                <w:rFonts w:ascii="Times New Roman"/>
                <w:sz w:val="20"/>
                <w:szCs w:val="20"/>
              </w:rPr>
            </w:pPr>
          </w:p>
        </w:tc>
        <w:tc>
          <w:tcPr>
            <w:tcW w:w="990"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w:t>
            </w:r>
            <w:r w:rsidRPr="00E506DA">
              <w:rPr>
                <w:spacing w:val="-3"/>
                <w:sz w:val="20"/>
                <w:szCs w:val="20"/>
              </w:rPr>
              <w:t xml:space="preserve"> </w:t>
            </w:r>
            <w:r w:rsidRPr="00E506DA">
              <w:rPr>
                <w:sz w:val="20"/>
                <w:szCs w:val="20"/>
              </w:rPr>
              <w:t>Fasáda</w:t>
            </w: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right w:val="single" w:sz="12" w:space="0" w:color="000000"/>
            </w:tcBorders>
          </w:tcPr>
          <w:p w:rsidR="008C1C59" w:rsidRPr="00E506DA" w:rsidRDefault="008C1C59" w:rsidP="00550D50">
            <w:pPr>
              <w:pStyle w:val="TableParagraph"/>
              <w:spacing w:before="0"/>
              <w:ind w:left="0"/>
              <w:jc w:val="both"/>
              <w:rPr>
                <w:sz w:val="20"/>
                <w:szCs w:val="20"/>
              </w:rPr>
            </w:pPr>
            <w:r w:rsidRPr="00E506DA">
              <w:rPr>
                <w:sz w:val="20"/>
                <w:szCs w:val="20"/>
              </w:rPr>
              <w:t>Zateplení budovy,</w:t>
            </w:r>
            <w:r w:rsidRPr="00E506DA">
              <w:rPr>
                <w:spacing w:val="-25"/>
                <w:sz w:val="20"/>
                <w:szCs w:val="20"/>
              </w:rPr>
              <w:t xml:space="preserve"> </w:t>
            </w:r>
            <w:r w:rsidRPr="00E506DA">
              <w:rPr>
                <w:sz w:val="20"/>
                <w:szCs w:val="20"/>
              </w:rPr>
              <w:t>opadaná omítka u</w:t>
            </w:r>
            <w:r w:rsidRPr="00E506DA">
              <w:rPr>
                <w:spacing w:val="-25"/>
                <w:sz w:val="20"/>
                <w:szCs w:val="20"/>
              </w:rPr>
              <w:t xml:space="preserve"> </w:t>
            </w:r>
            <w:r w:rsidRPr="00E506DA">
              <w:rPr>
                <w:sz w:val="20"/>
                <w:szCs w:val="20"/>
              </w:rPr>
              <w:t>terasy</w:t>
            </w:r>
          </w:p>
        </w:tc>
        <w:tc>
          <w:tcPr>
            <w:tcW w:w="983"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10 000 000</w:t>
            </w: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422" w:type="dxa"/>
          </w:tcPr>
          <w:p w:rsidR="008C1C59" w:rsidRPr="00E506DA" w:rsidRDefault="008C1C59" w:rsidP="00550D50">
            <w:pPr>
              <w:pStyle w:val="TableParagraph"/>
              <w:spacing w:before="0"/>
              <w:ind w:left="0"/>
              <w:rPr>
                <w:rFonts w:ascii="Times New Roman"/>
                <w:sz w:val="20"/>
                <w:szCs w:val="20"/>
              </w:rPr>
            </w:pPr>
          </w:p>
        </w:tc>
        <w:tc>
          <w:tcPr>
            <w:tcW w:w="421" w:type="dxa"/>
          </w:tcPr>
          <w:p w:rsidR="008C1C59" w:rsidRPr="00E506DA" w:rsidRDefault="008C1C59" w:rsidP="00550D50">
            <w:pPr>
              <w:pStyle w:val="TableParagraph"/>
              <w:spacing w:before="0"/>
              <w:ind w:left="0"/>
              <w:rPr>
                <w:rFonts w:ascii="Times New Roman"/>
                <w:sz w:val="20"/>
                <w:szCs w:val="20"/>
              </w:rPr>
            </w:pPr>
          </w:p>
        </w:tc>
        <w:tc>
          <w:tcPr>
            <w:tcW w:w="421"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607" w:type="dxa"/>
            <w:tcBorders>
              <w:right w:val="single" w:sz="12" w:space="0" w:color="000000"/>
            </w:tcBorders>
          </w:tcPr>
          <w:p w:rsidR="008C1C59" w:rsidRPr="00E506DA" w:rsidRDefault="008C1C59" w:rsidP="00550D50">
            <w:pPr>
              <w:pStyle w:val="TableParagraph"/>
              <w:spacing w:before="0"/>
              <w:ind w:left="0"/>
              <w:rPr>
                <w:rFonts w:ascii="Times New Roman"/>
                <w:sz w:val="20"/>
                <w:szCs w:val="20"/>
              </w:rPr>
            </w:pPr>
          </w:p>
        </w:tc>
      </w:tr>
      <w:tr w:rsidR="00D72020" w:rsidTr="002A0DB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 w:type="dxa"/>
          <w:trHeight w:val="688"/>
        </w:trPr>
        <w:tc>
          <w:tcPr>
            <w:tcW w:w="281" w:type="dxa"/>
            <w:tcBorders>
              <w:left w:val="single" w:sz="12" w:space="0" w:color="auto"/>
              <w:bottom w:val="single" w:sz="18"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35</w:t>
            </w:r>
          </w:p>
        </w:tc>
        <w:tc>
          <w:tcPr>
            <w:tcW w:w="983" w:type="dxa"/>
            <w:tcBorders>
              <w:left w:val="single" w:sz="12" w:space="0" w:color="000000"/>
              <w:bottom w:val="single" w:sz="18" w:space="0" w:color="auto"/>
            </w:tcBorders>
          </w:tcPr>
          <w:p w:rsidR="008C1C59" w:rsidRPr="00E506DA" w:rsidRDefault="008C1C59" w:rsidP="00550D50">
            <w:pPr>
              <w:pStyle w:val="TableParagraph"/>
              <w:spacing w:before="0"/>
              <w:ind w:left="0"/>
              <w:rPr>
                <w:sz w:val="20"/>
                <w:szCs w:val="20"/>
              </w:rPr>
            </w:pPr>
            <w:r w:rsidRPr="00E506DA">
              <w:rPr>
                <w:sz w:val="20"/>
                <w:szCs w:val="20"/>
              </w:rPr>
              <w:t>ŠvP</w:t>
            </w:r>
          </w:p>
          <w:p w:rsidR="008C1C59" w:rsidRPr="00E506DA" w:rsidRDefault="008C1C59" w:rsidP="00550D50">
            <w:pPr>
              <w:pStyle w:val="TableParagraph"/>
              <w:spacing w:before="0"/>
              <w:ind w:left="0"/>
              <w:rPr>
                <w:sz w:val="20"/>
                <w:szCs w:val="20"/>
              </w:rPr>
            </w:pPr>
            <w:r w:rsidRPr="00E506DA">
              <w:rPr>
                <w:sz w:val="20"/>
                <w:szCs w:val="20"/>
              </w:rPr>
              <w:t>Čestice</w:t>
            </w:r>
            <w:r w:rsidRPr="00E506DA">
              <w:rPr>
                <w:spacing w:val="26"/>
                <w:sz w:val="20"/>
                <w:szCs w:val="20"/>
              </w:rPr>
              <w:t xml:space="preserve"> </w:t>
            </w:r>
            <w:r w:rsidRPr="00E506DA">
              <w:rPr>
                <w:sz w:val="20"/>
                <w:szCs w:val="20"/>
              </w:rPr>
              <w:t>8</w:t>
            </w:r>
          </w:p>
        </w:tc>
        <w:tc>
          <w:tcPr>
            <w:tcW w:w="559" w:type="dxa"/>
            <w:tcBorders>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854" w:type="dxa"/>
            <w:tcBorders>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983" w:type="dxa"/>
            <w:tcBorders>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990" w:type="dxa"/>
            <w:tcBorders>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249"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A. Rekonstrukce</w:t>
            </w:r>
            <w:r w:rsidRPr="00E506DA">
              <w:rPr>
                <w:spacing w:val="-25"/>
                <w:sz w:val="20"/>
                <w:szCs w:val="20"/>
              </w:rPr>
              <w:t xml:space="preserve"> </w:t>
            </w:r>
            <w:r w:rsidRPr="00E506DA">
              <w:rPr>
                <w:sz w:val="20"/>
                <w:szCs w:val="20"/>
              </w:rPr>
              <w:t>terasy</w:t>
            </w:r>
          </w:p>
        </w:tc>
        <w:tc>
          <w:tcPr>
            <w:tcW w:w="562"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952"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Zatéká do budovy -</w:t>
            </w:r>
            <w:r w:rsidRPr="00E506DA">
              <w:rPr>
                <w:spacing w:val="-25"/>
                <w:sz w:val="20"/>
                <w:szCs w:val="20"/>
              </w:rPr>
              <w:t xml:space="preserve"> </w:t>
            </w:r>
            <w:r w:rsidRPr="00E506DA">
              <w:rPr>
                <w:sz w:val="20"/>
                <w:szCs w:val="20"/>
              </w:rPr>
              <w:t>kotelna, sklad</w:t>
            </w:r>
          </w:p>
        </w:tc>
        <w:tc>
          <w:tcPr>
            <w:tcW w:w="983" w:type="dxa"/>
            <w:tcBorders>
              <w:left w:val="single" w:sz="12" w:space="0" w:color="000000"/>
              <w:bottom w:val="single" w:sz="18" w:space="0" w:color="auto"/>
            </w:tcBorders>
          </w:tcPr>
          <w:p w:rsidR="008C1C59" w:rsidRPr="00E506DA" w:rsidRDefault="008C1C59" w:rsidP="00550D50">
            <w:pPr>
              <w:pStyle w:val="TableParagraph"/>
              <w:spacing w:before="0"/>
              <w:ind w:left="0"/>
              <w:rPr>
                <w:sz w:val="20"/>
                <w:szCs w:val="20"/>
              </w:rPr>
            </w:pPr>
            <w:r w:rsidRPr="00E506DA">
              <w:rPr>
                <w:sz w:val="20"/>
                <w:szCs w:val="20"/>
              </w:rPr>
              <w:t>8 000 000</w:t>
            </w:r>
          </w:p>
        </w:tc>
        <w:tc>
          <w:tcPr>
            <w:tcW w:w="421" w:type="dxa"/>
            <w:tcBorders>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8" w:space="0" w:color="auto"/>
            </w:tcBorders>
          </w:tcPr>
          <w:p w:rsidR="008C1C59" w:rsidRPr="00E506DA" w:rsidRDefault="008C1C59" w:rsidP="00550D50">
            <w:pPr>
              <w:pStyle w:val="TableParagraph"/>
              <w:spacing w:before="0"/>
              <w:ind w:left="0"/>
              <w:rPr>
                <w:sz w:val="20"/>
                <w:szCs w:val="20"/>
              </w:rPr>
            </w:pPr>
            <w:r w:rsidRPr="00E506DA">
              <w:rPr>
                <w:sz w:val="20"/>
                <w:szCs w:val="20"/>
              </w:rPr>
              <w:t>2022</w:t>
            </w:r>
          </w:p>
        </w:tc>
        <w:tc>
          <w:tcPr>
            <w:tcW w:w="562" w:type="dxa"/>
            <w:tcBorders>
              <w:bottom w:val="single" w:sz="18" w:space="0" w:color="auto"/>
              <w:right w:val="single" w:sz="12" w:space="0" w:color="000000"/>
            </w:tcBorders>
          </w:tcPr>
          <w:p w:rsidR="008C1C59" w:rsidRPr="00E506DA" w:rsidRDefault="008C1C59" w:rsidP="00550D50">
            <w:pPr>
              <w:pStyle w:val="TableParagraph"/>
              <w:spacing w:before="0"/>
              <w:ind w:left="0"/>
              <w:rPr>
                <w:sz w:val="20"/>
                <w:szCs w:val="20"/>
              </w:rPr>
            </w:pPr>
            <w:r w:rsidRPr="00E506DA">
              <w:rPr>
                <w:sz w:val="20"/>
                <w:szCs w:val="20"/>
              </w:rPr>
              <w:t>2023</w:t>
            </w:r>
          </w:p>
        </w:tc>
        <w:tc>
          <w:tcPr>
            <w:tcW w:w="421" w:type="dxa"/>
            <w:tcBorders>
              <w:left w:val="single" w:sz="12" w:space="0" w:color="000000"/>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422" w:type="dxa"/>
            <w:tcBorders>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421" w:type="dxa"/>
            <w:tcBorders>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562"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281"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376" w:type="dxa"/>
            <w:tcBorders>
              <w:left w:val="single" w:sz="12" w:space="0" w:color="000000"/>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c>
          <w:tcPr>
            <w:tcW w:w="703" w:type="dxa"/>
            <w:tcBorders>
              <w:left w:val="single" w:sz="12" w:space="0" w:color="000000"/>
              <w:bottom w:val="single" w:sz="18" w:space="0" w:color="auto"/>
            </w:tcBorders>
          </w:tcPr>
          <w:p w:rsidR="008C1C59" w:rsidRPr="00E506DA" w:rsidRDefault="008C1C59" w:rsidP="00550D50">
            <w:pPr>
              <w:pStyle w:val="TableParagraph"/>
              <w:spacing w:before="0"/>
              <w:ind w:left="0"/>
              <w:rPr>
                <w:rFonts w:ascii="Times New Roman"/>
                <w:sz w:val="20"/>
                <w:szCs w:val="20"/>
              </w:rPr>
            </w:pPr>
          </w:p>
        </w:tc>
        <w:tc>
          <w:tcPr>
            <w:tcW w:w="607" w:type="dxa"/>
            <w:tcBorders>
              <w:bottom w:val="single" w:sz="18" w:space="0" w:color="auto"/>
              <w:right w:val="single" w:sz="12" w:space="0" w:color="000000"/>
            </w:tcBorders>
          </w:tcPr>
          <w:p w:rsidR="008C1C59" w:rsidRPr="00E506DA" w:rsidRDefault="008C1C59" w:rsidP="00550D50">
            <w:pPr>
              <w:pStyle w:val="TableParagraph"/>
              <w:spacing w:before="0"/>
              <w:ind w:left="0"/>
              <w:rPr>
                <w:rFonts w:ascii="Times New Roman"/>
                <w:sz w:val="20"/>
                <w:szCs w:val="20"/>
              </w:rPr>
            </w:pPr>
          </w:p>
        </w:tc>
      </w:tr>
    </w:tbl>
    <w:p w:rsidR="008C1C59" w:rsidRDefault="008C1C59" w:rsidP="008C1C59">
      <w:pPr>
        <w:pStyle w:val="Zkladntext"/>
        <w:ind w:left="9"/>
        <w:rPr>
          <w:sz w:val="20"/>
        </w:rPr>
      </w:pPr>
    </w:p>
    <w:p w:rsidR="008C1C59" w:rsidRPr="0008562D" w:rsidRDefault="008C1C59" w:rsidP="008C1C59">
      <w:pPr>
        <w:spacing w:before="69"/>
        <w:ind w:left="284"/>
        <w:rPr>
          <w:b/>
          <w:spacing w:val="4"/>
          <w:sz w:val="24"/>
          <w:szCs w:val="24"/>
        </w:rPr>
      </w:pPr>
      <w:r w:rsidRPr="0008562D">
        <w:rPr>
          <w:b/>
          <w:spacing w:val="4"/>
          <w:sz w:val="24"/>
          <w:szCs w:val="24"/>
        </w:rPr>
        <w:t>Schváleno v Praze Řídícím výborem MAP II MČ Praha 1 dne 20. 4. 2022</w:t>
      </w:r>
      <w:r w:rsidR="00550D50">
        <w:rPr>
          <w:b/>
          <w:spacing w:val="4"/>
          <w:sz w:val="24"/>
          <w:szCs w:val="24"/>
        </w:rPr>
        <w:t>.</w:t>
      </w:r>
    </w:p>
    <w:p w:rsidR="008C1C59" w:rsidRPr="00390E4D" w:rsidRDefault="008C1C59" w:rsidP="008C1C59">
      <w:pPr>
        <w:spacing w:before="69"/>
        <w:ind w:left="284"/>
        <w:rPr>
          <w:spacing w:val="4"/>
          <w:sz w:val="24"/>
          <w:szCs w:val="24"/>
        </w:rPr>
      </w:pPr>
    </w:p>
    <w:p w:rsidR="00FC1994" w:rsidRDefault="00FC1994" w:rsidP="008C1C59">
      <w:pPr>
        <w:spacing w:before="84"/>
        <w:ind w:left="567" w:right="515"/>
        <w:rPr>
          <w:sz w:val="24"/>
          <w:szCs w:val="24"/>
        </w:rPr>
      </w:pPr>
    </w:p>
    <w:p w:rsidR="008C1C59" w:rsidRPr="00E1025E" w:rsidRDefault="008C1C59" w:rsidP="008C1C59">
      <w:pPr>
        <w:spacing w:before="84"/>
        <w:ind w:left="567" w:right="515"/>
        <w:rPr>
          <w:sz w:val="24"/>
          <w:szCs w:val="24"/>
        </w:rPr>
      </w:pPr>
      <w:r w:rsidRPr="00E1025E">
        <w:rPr>
          <w:sz w:val="24"/>
          <w:szCs w:val="24"/>
        </w:rPr>
        <w:lastRenderedPageBreak/>
        <w:t>Pozn.</w:t>
      </w:r>
    </w:p>
    <w:p w:rsidR="008C1C59" w:rsidRPr="00E1025E" w:rsidRDefault="008C1C59" w:rsidP="008C1C59">
      <w:pPr>
        <w:spacing w:before="13"/>
        <w:ind w:left="567" w:right="515"/>
        <w:rPr>
          <w:sz w:val="24"/>
          <w:szCs w:val="24"/>
        </w:rPr>
      </w:pPr>
      <w:r w:rsidRPr="00E1025E">
        <w:rPr>
          <w:sz w:val="24"/>
          <w:szCs w:val="24"/>
        </w:rPr>
        <w:t>Vybudované</w:t>
      </w:r>
      <w:r w:rsidRPr="00E1025E">
        <w:rPr>
          <w:spacing w:val="-1"/>
          <w:sz w:val="24"/>
          <w:szCs w:val="24"/>
        </w:rPr>
        <w:t xml:space="preserve"> </w:t>
      </w:r>
      <w:r w:rsidRPr="00E1025E">
        <w:rPr>
          <w:sz w:val="24"/>
          <w:szCs w:val="24"/>
        </w:rPr>
        <w:t>odborné</w:t>
      </w:r>
      <w:r w:rsidRPr="00E1025E">
        <w:rPr>
          <w:spacing w:val="-1"/>
          <w:sz w:val="24"/>
          <w:szCs w:val="24"/>
        </w:rPr>
        <w:t xml:space="preserve"> </w:t>
      </w:r>
      <w:r w:rsidRPr="00E1025E">
        <w:rPr>
          <w:sz w:val="24"/>
          <w:szCs w:val="24"/>
        </w:rPr>
        <w:t>učebny</w:t>
      </w:r>
      <w:r w:rsidRPr="00E1025E">
        <w:rPr>
          <w:spacing w:val="-1"/>
          <w:sz w:val="24"/>
          <w:szCs w:val="24"/>
        </w:rPr>
        <w:t xml:space="preserve"> </w:t>
      </w:r>
      <w:r w:rsidRPr="00E1025E">
        <w:rPr>
          <w:sz w:val="24"/>
          <w:szCs w:val="24"/>
        </w:rPr>
        <w:t>mohu</w:t>
      </w:r>
      <w:r w:rsidRPr="00E1025E">
        <w:rPr>
          <w:spacing w:val="-2"/>
          <w:sz w:val="24"/>
          <w:szCs w:val="24"/>
        </w:rPr>
        <w:t xml:space="preserve"> </w:t>
      </w:r>
      <w:r w:rsidRPr="00E1025E">
        <w:rPr>
          <w:sz w:val="24"/>
          <w:szCs w:val="24"/>
        </w:rPr>
        <w:t>být</w:t>
      </w:r>
      <w:r w:rsidRPr="00E1025E">
        <w:rPr>
          <w:spacing w:val="-1"/>
          <w:sz w:val="24"/>
          <w:szCs w:val="24"/>
        </w:rPr>
        <w:t xml:space="preserve"> </w:t>
      </w:r>
      <w:r w:rsidRPr="00E1025E">
        <w:rPr>
          <w:sz w:val="24"/>
          <w:szCs w:val="24"/>
        </w:rPr>
        <w:t>využívány</w:t>
      </w:r>
      <w:r w:rsidRPr="00E1025E">
        <w:rPr>
          <w:spacing w:val="-1"/>
          <w:sz w:val="24"/>
          <w:szCs w:val="24"/>
        </w:rPr>
        <w:t xml:space="preserve"> </w:t>
      </w:r>
      <w:r w:rsidRPr="00E1025E">
        <w:rPr>
          <w:sz w:val="24"/>
          <w:szCs w:val="24"/>
        </w:rPr>
        <w:t>i</w:t>
      </w:r>
      <w:r w:rsidRPr="00E1025E">
        <w:rPr>
          <w:spacing w:val="-1"/>
          <w:sz w:val="24"/>
          <w:szCs w:val="24"/>
        </w:rPr>
        <w:t xml:space="preserve"> </w:t>
      </w:r>
      <w:r w:rsidRPr="00E1025E">
        <w:rPr>
          <w:sz w:val="24"/>
          <w:szCs w:val="24"/>
        </w:rPr>
        <w:t>pro</w:t>
      </w:r>
      <w:r w:rsidRPr="00E1025E">
        <w:rPr>
          <w:spacing w:val="-1"/>
          <w:sz w:val="24"/>
          <w:szCs w:val="24"/>
        </w:rPr>
        <w:t xml:space="preserve"> </w:t>
      </w:r>
      <w:r w:rsidRPr="00E1025E">
        <w:rPr>
          <w:sz w:val="24"/>
          <w:szCs w:val="24"/>
        </w:rPr>
        <w:t>zájmové</w:t>
      </w:r>
      <w:r w:rsidRPr="00E1025E">
        <w:rPr>
          <w:spacing w:val="-1"/>
          <w:sz w:val="24"/>
          <w:szCs w:val="24"/>
        </w:rPr>
        <w:t xml:space="preserve"> </w:t>
      </w:r>
      <w:r w:rsidRPr="00E1025E">
        <w:rPr>
          <w:sz w:val="24"/>
          <w:szCs w:val="24"/>
        </w:rPr>
        <w:t>a</w:t>
      </w:r>
      <w:r w:rsidRPr="00E1025E">
        <w:rPr>
          <w:spacing w:val="-1"/>
          <w:sz w:val="24"/>
          <w:szCs w:val="24"/>
        </w:rPr>
        <w:t xml:space="preserve"> </w:t>
      </w:r>
      <w:r w:rsidRPr="00E1025E">
        <w:rPr>
          <w:sz w:val="24"/>
          <w:szCs w:val="24"/>
        </w:rPr>
        <w:t>neformální</w:t>
      </w:r>
      <w:r w:rsidRPr="00E1025E">
        <w:rPr>
          <w:spacing w:val="-1"/>
          <w:sz w:val="24"/>
          <w:szCs w:val="24"/>
        </w:rPr>
        <w:t xml:space="preserve"> </w:t>
      </w:r>
      <w:r w:rsidRPr="00E1025E">
        <w:rPr>
          <w:sz w:val="24"/>
          <w:szCs w:val="24"/>
        </w:rPr>
        <w:t>vzdělávání.</w:t>
      </w:r>
    </w:p>
    <w:p w:rsidR="008C1C59" w:rsidRPr="00E1025E" w:rsidRDefault="008C1C59" w:rsidP="00437514">
      <w:pPr>
        <w:pStyle w:val="Odstavecseseznamem"/>
        <w:numPr>
          <w:ilvl w:val="1"/>
          <w:numId w:val="157"/>
        </w:numPr>
        <w:tabs>
          <w:tab w:val="left" w:pos="831"/>
        </w:tabs>
        <w:spacing w:before="9"/>
        <w:ind w:left="567" w:right="515" w:hanging="127"/>
        <w:rPr>
          <w:sz w:val="24"/>
          <w:szCs w:val="24"/>
        </w:rPr>
      </w:pPr>
      <w:r w:rsidRPr="00E1025E">
        <w:rPr>
          <w:sz w:val="24"/>
          <w:szCs w:val="24"/>
        </w:rPr>
        <w:t>Uveďte</w:t>
      </w:r>
      <w:r w:rsidRPr="00E1025E">
        <w:rPr>
          <w:spacing w:val="-1"/>
          <w:sz w:val="24"/>
          <w:szCs w:val="24"/>
        </w:rPr>
        <w:t xml:space="preserve"> </w:t>
      </w:r>
      <w:r w:rsidRPr="00E1025E">
        <w:rPr>
          <w:sz w:val="24"/>
          <w:szCs w:val="24"/>
        </w:rPr>
        <w:t>celkové předpokládané náklady</w:t>
      </w:r>
      <w:r w:rsidRPr="00E1025E">
        <w:rPr>
          <w:spacing w:val="-1"/>
          <w:sz w:val="24"/>
          <w:szCs w:val="24"/>
        </w:rPr>
        <w:t xml:space="preserve"> </w:t>
      </w:r>
      <w:r w:rsidRPr="00E1025E">
        <w:rPr>
          <w:sz w:val="24"/>
          <w:szCs w:val="24"/>
        </w:rPr>
        <w:t>na</w:t>
      </w:r>
      <w:r w:rsidRPr="00E1025E">
        <w:rPr>
          <w:spacing w:val="-1"/>
          <w:sz w:val="24"/>
          <w:szCs w:val="24"/>
        </w:rPr>
        <w:t xml:space="preserve"> </w:t>
      </w:r>
      <w:r w:rsidRPr="00E1025E">
        <w:rPr>
          <w:sz w:val="24"/>
          <w:szCs w:val="24"/>
        </w:rPr>
        <w:t>realizaci projektu.</w:t>
      </w:r>
      <w:r w:rsidRPr="00E1025E">
        <w:rPr>
          <w:spacing w:val="-1"/>
          <w:sz w:val="24"/>
          <w:szCs w:val="24"/>
        </w:rPr>
        <w:t xml:space="preserve"> </w:t>
      </w:r>
      <w:r w:rsidRPr="00E1025E">
        <w:rPr>
          <w:sz w:val="24"/>
          <w:szCs w:val="24"/>
        </w:rPr>
        <w:t>Podíl</w:t>
      </w:r>
      <w:r w:rsidRPr="00E1025E">
        <w:rPr>
          <w:spacing w:val="-2"/>
          <w:sz w:val="24"/>
          <w:szCs w:val="24"/>
        </w:rPr>
        <w:t xml:space="preserve"> </w:t>
      </w:r>
      <w:r w:rsidRPr="00E1025E">
        <w:rPr>
          <w:sz w:val="24"/>
          <w:szCs w:val="24"/>
        </w:rPr>
        <w:t>EFRR</w:t>
      </w:r>
      <w:r w:rsidRPr="00E1025E">
        <w:rPr>
          <w:spacing w:val="-1"/>
          <w:sz w:val="24"/>
          <w:szCs w:val="24"/>
        </w:rPr>
        <w:t xml:space="preserve"> </w:t>
      </w:r>
      <w:r w:rsidRPr="00E1025E">
        <w:rPr>
          <w:sz w:val="24"/>
          <w:szCs w:val="24"/>
        </w:rPr>
        <w:t>bude doplněn/přepočten</w:t>
      </w:r>
      <w:r w:rsidRPr="00E1025E">
        <w:rPr>
          <w:spacing w:val="-1"/>
          <w:sz w:val="24"/>
          <w:szCs w:val="24"/>
        </w:rPr>
        <w:t xml:space="preserve"> </w:t>
      </w:r>
      <w:r w:rsidRPr="00E1025E">
        <w:rPr>
          <w:sz w:val="24"/>
          <w:szCs w:val="24"/>
        </w:rPr>
        <w:t>ve</w:t>
      </w:r>
      <w:r w:rsidRPr="00E1025E">
        <w:rPr>
          <w:spacing w:val="-1"/>
          <w:sz w:val="24"/>
          <w:szCs w:val="24"/>
        </w:rPr>
        <w:t xml:space="preserve"> </w:t>
      </w:r>
      <w:r w:rsidRPr="00E1025E">
        <w:rPr>
          <w:sz w:val="24"/>
          <w:szCs w:val="24"/>
        </w:rPr>
        <w:t>finální verzi</w:t>
      </w:r>
      <w:r w:rsidRPr="00E1025E">
        <w:rPr>
          <w:spacing w:val="-1"/>
          <w:sz w:val="24"/>
          <w:szCs w:val="24"/>
        </w:rPr>
        <w:t xml:space="preserve"> </w:t>
      </w:r>
      <w:r w:rsidRPr="00E1025E">
        <w:rPr>
          <w:sz w:val="24"/>
          <w:szCs w:val="24"/>
        </w:rPr>
        <w:t>MAP</w:t>
      </w:r>
      <w:r w:rsidRPr="00E1025E">
        <w:rPr>
          <w:spacing w:val="-1"/>
          <w:sz w:val="24"/>
          <w:szCs w:val="24"/>
        </w:rPr>
        <w:t xml:space="preserve"> </w:t>
      </w:r>
      <w:r w:rsidRPr="00E1025E">
        <w:rPr>
          <w:sz w:val="24"/>
          <w:szCs w:val="24"/>
        </w:rPr>
        <w:t>určené ke zveřejnění.</w:t>
      </w:r>
    </w:p>
    <w:p w:rsidR="008C1C59" w:rsidRPr="00E1025E" w:rsidRDefault="008C1C59" w:rsidP="008C1C59">
      <w:pPr>
        <w:spacing w:before="13"/>
        <w:ind w:left="567" w:right="515"/>
        <w:rPr>
          <w:sz w:val="24"/>
          <w:szCs w:val="24"/>
        </w:rPr>
      </w:pPr>
      <w:r w:rsidRPr="00E1025E">
        <w:rPr>
          <w:sz w:val="24"/>
          <w:szCs w:val="24"/>
        </w:rPr>
        <w:t>EFRR</w:t>
      </w:r>
      <w:r w:rsidRPr="00E1025E">
        <w:rPr>
          <w:spacing w:val="-2"/>
          <w:sz w:val="24"/>
          <w:szCs w:val="24"/>
        </w:rPr>
        <w:t xml:space="preserve"> </w:t>
      </w:r>
      <w:r w:rsidRPr="00E1025E">
        <w:rPr>
          <w:sz w:val="24"/>
          <w:szCs w:val="24"/>
        </w:rPr>
        <w:t>bude</w:t>
      </w:r>
      <w:r w:rsidRPr="00E1025E">
        <w:rPr>
          <w:spacing w:val="-1"/>
          <w:sz w:val="24"/>
          <w:szCs w:val="24"/>
        </w:rPr>
        <w:t xml:space="preserve"> </w:t>
      </w:r>
      <w:r w:rsidRPr="00E1025E">
        <w:rPr>
          <w:sz w:val="24"/>
          <w:szCs w:val="24"/>
        </w:rPr>
        <w:t>vypočteno</w:t>
      </w:r>
      <w:r w:rsidRPr="00E1025E">
        <w:rPr>
          <w:spacing w:val="-1"/>
          <w:sz w:val="24"/>
          <w:szCs w:val="24"/>
        </w:rPr>
        <w:t xml:space="preserve"> </w:t>
      </w:r>
      <w:r w:rsidRPr="00E1025E">
        <w:rPr>
          <w:sz w:val="24"/>
          <w:szCs w:val="24"/>
        </w:rPr>
        <w:t>dle</w:t>
      </w:r>
      <w:r w:rsidRPr="00E1025E">
        <w:rPr>
          <w:spacing w:val="-2"/>
          <w:sz w:val="24"/>
          <w:szCs w:val="24"/>
        </w:rPr>
        <w:t xml:space="preserve"> </w:t>
      </w:r>
      <w:r w:rsidRPr="00E1025E">
        <w:rPr>
          <w:sz w:val="24"/>
          <w:szCs w:val="24"/>
        </w:rPr>
        <w:t>podílu</w:t>
      </w:r>
      <w:r w:rsidRPr="00E1025E">
        <w:rPr>
          <w:spacing w:val="-2"/>
          <w:sz w:val="24"/>
          <w:szCs w:val="24"/>
        </w:rPr>
        <w:t xml:space="preserve"> </w:t>
      </w:r>
      <w:r w:rsidRPr="00E1025E">
        <w:rPr>
          <w:sz w:val="24"/>
          <w:szCs w:val="24"/>
        </w:rPr>
        <w:t>spolufinancování</w:t>
      </w:r>
      <w:r w:rsidRPr="00E1025E">
        <w:rPr>
          <w:spacing w:val="-1"/>
          <w:sz w:val="24"/>
          <w:szCs w:val="24"/>
        </w:rPr>
        <w:t xml:space="preserve"> </w:t>
      </w:r>
      <w:r w:rsidRPr="00E1025E">
        <w:rPr>
          <w:sz w:val="24"/>
          <w:szCs w:val="24"/>
        </w:rPr>
        <w:t>z</w:t>
      </w:r>
      <w:r w:rsidRPr="00E1025E">
        <w:rPr>
          <w:spacing w:val="-2"/>
          <w:sz w:val="24"/>
          <w:szCs w:val="24"/>
        </w:rPr>
        <w:t xml:space="preserve"> </w:t>
      </w:r>
      <w:r w:rsidRPr="00E1025E">
        <w:rPr>
          <w:sz w:val="24"/>
          <w:szCs w:val="24"/>
        </w:rPr>
        <w:t>EU v</w:t>
      </w:r>
      <w:r w:rsidRPr="00E1025E">
        <w:rPr>
          <w:spacing w:val="-1"/>
          <w:sz w:val="24"/>
          <w:szCs w:val="24"/>
        </w:rPr>
        <w:t xml:space="preserve"> </w:t>
      </w:r>
      <w:r w:rsidRPr="00E1025E">
        <w:rPr>
          <w:sz w:val="24"/>
          <w:szCs w:val="24"/>
        </w:rPr>
        <w:t>daném</w:t>
      </w:r>
      <w:r w:rsidRPr="00E1025E">
        <w:rPr>
          <w:spacing w:val="-1"/>
          <w:sz w:val="24"/>
          <w:szCs w:val="24"/>
        </w:rPr>
        <w:t xml:space="preserve"> </w:t>
      </w:r>
      <w:r w:rsidRPr="00E1025E">
        <w:rPr>
          <w:sz w:val="24"/>
          <w:szCs w:val="24"/>
        </w:rPr>
        <w:t>kraji,</w:t>
      </w:r>
      <w:r w:rsidRPr="00E1025E">
        <w:rPr>
          <w:spacing w:val="-1"/>
          <w:sz w:val="24"/>
          <w:szCs w:val="24"/>
        </w:rPr>
        <w:t xml:space="preserve"> </w:t>
      </w:r>
      <w:r w:rsidRPr="00E1025E">
        <w:rPr>
          <w:sz w:val="24"/>
          <w:szCs w:val="24"/>
        </w:rPr>
        <w:t>až</w:t>
      </w:r>
      <w:r w:rsidRPr="00E1025E">
        <w:rPr>
          <w:spacing w:val="-1"/>
          <w:sz w:val="24"/>
          <w:szCs w:val="24"/>
        </w:rPr>
        <w:t xml:space="preserve"> </w:t>
      </w:r>
      <w:r w:rsidRPr="00E1025E">
        <w:rPr>
          <w:sz w:val="24"/>
          <w:szCs w:val="24"/>
        </w:rPr>
        <w:t>bude</w:t>
      </w:r>
      <w:r w:rsidRPr="00E1025E">
        <w:rPr>
          <w:spacing w:val="-1"/>
          <w:sz w:val="24"/>
          <w:szCs w:val="24"/>
        </w:rPr>
        <w:t xml:space="preserve"> </w:t>
      </w:r>
      <w:r w:rsidRPr="00E1025E">
        <w:rPr>
          <w:sz w:val="24"/>
          <w:szCs w:val="24"/>
        </w:rPr>
        <w:t>míra</w:t>
      </w:r>
      <w:r w:rsidRPr="00E1025E">
        <w:rPr>
          <w:spacing w:val="-2"/>
          <w:sz w:val="24"/>
          <w:szCs w:val="24"/>
        </w:rPr>
        <w:t xml:space="preserve"> </w:t>
      </w:r>
      <w:r w:rsidRPr="00E1025E">
        <w:rPr>
          <w:sz w:val="24"/>
          <w:szCs w:val="24"/>
        </w:rPr>
        <w:t>spolufinancování</w:t>
      </w:r>
      <w:r w:rsidRPr="00E1025E">
        <w:rPr>
          <w:spacing w:val="-1"/>
          <w:sz w:val="24"/>
          <w:szCs w:val="24"/>
        </w:rPr>
        <w:t xml:space="preserve"> </w:t>
      </w:r>
      <w:r w:rsidRPr="00E1025E">
        <w:rPr>
          <w:sz w:val="24"/>
          <w:szCs w:val="24"/>
        </w:rPr>
        <w:t>pevně stanovena.</w:t>
      </w:r>
      <w:r w:rsidRPr="00E1025E">
        <w:rPr>
          <w:spacing w:val="-2"/>
          <w:sz w:val="24"/>
          <w:szCs w:val="24"/>
        </w:rPr>
        <w:t xml:space="preserve"> </w:t>
      </w:r>
      <w:r w:rsidRPr="00E1025E">
        <w:rPr>
          <w:sz w:val="24"/>
          <w:szCs w:val="24"/>
        </w:rPr>
        <w:t>Uvedená</w:t>
      </w:r>
      <w:r w:rsidRPr="00E1025E">
        <w:rPr>
          <w:spacing w:val="-2"/>
          <w:sz w:val="24"/>
          <w:szCs w:val="24"/>
        </w:rPr>
        <w:t xml:space="preserve"> </w:t>
      </w:r>
      <w:r w:rsidRPr="00E1025E">
        <w:rPr>
          <w:sz w:val="24"/>
          <w:szCs w:val="24"/>
        </w:rPr>
        <w:t>částka</w:t>
      </w:r>
      <w:r w:rsidRPr="00E1025E">
        <w:rPr>
          <w:spacing w:val="-1"/>
          <w:sz w:val="24"/>
          <w:szCs w:val="24"/>
        </w:rPr>
        <w:t xml:space="preserve"> </w:t>
      </w:r>
      <w:r w:rsidRPr="00E1025E">
        <w:rPr>
          <w:sz w:val="24"/>
          <w:szCs w:val="24"/>
        </w:rPr>
        <w:t>EFRR</w:t>
      </w:r>
      <w:r w:rsidRPr="00E1025E">
        <w:rPr>
          <w:spacing w:val="-1"/>
          <w:sz w:val="24"/>
          <w:szCs w:val="24"/>
        </w:rPr>
        <w:t xml:space="preserve"> </w:t>
      </w:r>
      <w:r w:rsidRPr="00E1025E">
        <w:rPr>
          <w:sz w:val="24"/>
          <w:szCs w:val="24"/>
        </w:rPr>
        <w:t>bude</w:t>
      </w:r>
      <w:r w:rsidRPr="00E1025E">
        <w:rPr>
          <w:spacing w:val="-1"/>
          <w:sz w:val="24"/>
          <w:szCs w:val="24"/>
        </w:rPr>
        <w:t xml:space="preserve"> </w:t>
      </w:r>
      <w:r w:rsidRPr="00E1025E">
        <w:rPr>
          <w:sz w:val="24"/>
          <w:szCs w:val="24"/>
        </w:rPr>
        <w:t>maximální</w:t>
      </w:r>
      <w:r w:rsidRPr="00E1025E">
        <w:rPr>
          <w:spacing w:val="-1"/>
          <w:sz w:val="24"/>
          <w:szCs w:val="24"/>
        </w:rPr>
        <w:t xml:space="preserve"> </w:t>
      </w:r>
      <w:r w:rsidRPr="00E1025E">
        <w:rPr>
          <w:sz w:val="24"/>
          <w:szCs w:val="24"/>
        </w:rPr>
        <w:t>částkou</w:t>
      </w:r>
      <w:r w:rsidRPr="00E1025E">
        <w:rPr>
          <w:spacing w:val="-2"/>
          <w:sz w:val="24"/>
          <w:szCs w:val="24"/>
        </w:rPr>
        <w:t xml:space="preserve"> </w:t>
      </w:r>
      <w:r w:rsidRPr="00E1025E">
        <w:rPr>
          <w:sz w:val="24"/>
          <w:szCs w:val="24"/>
        </w:rPr>
        <w:t>dotace z</w:t>
      </w:r>
      <w:r w:rsidRPr="00E1025E">
        <w:rPr>
          <w:spacing w:val="-1"/>
          <w:sz w:val="24"/>
          <w:szCs w:val="24"/>
        </w:rPr>
        <w:t xml:space="preserve"> </w:t>
      </w:r>
      <w:r w:rsidRPr="00E1025E">
        <w:rPr>
          <w:sz w:val="24"/>
          <w:szCs w:val="24"/>
        </w:rPr>
        <w:t>EFRR</w:t>
      </w:r>
      <w:r w:rsidRPr="00E1025E">
        <w:rPr>
          <w:spacing w:val="-1"/>
          <w:sz w:val="24"/>
          <w:szCs w:val="24"/>
        </w:rPr>
        <w:t xml:space="preserve"> </w:t>
      </w:r>
      <w:r w:rsidRPr="00E1025E">
        <w:rPr>
          <w:sz w:val="24"/>
          <w:szCs w:val="24"/>
        </w:rPr>
        <w:t>v</w:t>
      </w:r>
      <w:r w:rsidRPr="00E1025E">
        <w:rPr>
          <w:spacing w:val="-1"/>
          <w:sz w:val="24"/>
          <w:szCs w:val="24"/>
        </w:rPr>
        <w:t xml:space="preserve"> </w:t>
      </w:r>
      <w:r w:rsidRPr="00E1025E">
        <w:rPr>
          <w:sz w:val="24"/>
          <w:szCs w:val="24"/>
        </w:rPr>
        <w:t>žádosti</w:t>
      </w:r>
      <w:r w:rsidRPr="00E1025E">
        <w:rPr>
          <w:spacing w:val="-1"/>
          <w:sz w:val="24"/>
          <w:szCs w:val="24"/>
        </w:rPr>
        <w:t xml:space="preserve"> </w:t>
      </w:r>
      <w:r w:rsidRPr="00E1025E">
        <w:rPr>
          <w:sz w:val="24"/>
          <w:szCs w:val="24"/>
        </w:rPr>
        <w:t>o</w:t>
      </w:r>
      <w:r w:rsidRPr="00E1025E">
        <w:rPr>
          <w:spacing w:val="-1"/>
          <w:sz w:val="24"/>
          <w:szCs w:val="24"/>
        </w:rPr>
        <w:t xml:space="preserve"> </w:t>
      </w:r>
      <w:r w:rsidRPr="00E1025E">
        <w:rPr>
          <w:sz w:val="24"/>
          <w:szCs w:val="24"/>
        </w:rPr>
        <w:t>podporu</w:t>
      </w:r>
      <w:r w:rsidRPr="00E1025E">
        <w:rPr>
          <w:spacing w:val="-2"/>
          <w:sz w:val="24"/>
          <w:szCs w:val="24"/>
        </w:rPr>
        <w:t xml:space="preserve"> </w:t>
      </w:r>
      <w:r w:rsidRPr="00E1025E">
        <w:rPr>
          <w:sz w:val="24"/>
          <w:szCs w:val="24"/>
        </w:rPr>
        <w:t>v</w:t>
      </w:r>
      <w:r w:rsidRPr="00E1025E">
        <w:rPr>
          <w:spacing w:val="-1"/>
          <w:sz w:val="24"/>
          <w:szCs w:val="24"/>
        </w:rPr>
        <w:t xml:space="preserve"> </w:t>
      </w:r>
      <w:r w:rsidRPr="00E1025E">
        <w:rPr>
          <w:sz w:val="24"/>
          <w:szCs w:val="24"/>
        </w:rPr>
        <w:t>IROP.</w:t>
      </w:r>
    </w:p>
    <w:p w:rsidR="008C1C59" w:rsidRPr="00E1025E" w:rsidRDefault="008C1C59" w:rsidP="008C1C59">
      <w:pPr>
        <w:pStyle w:val="Zkladntext"/>
        <w:spacing w:before="12"/>
        <w:ind w:left="567" w:right="515"/>
        <w:rPr>
          <w:sz w:val="24"/>
          <w:szCs w:val="24"/>
        </w:rPr>
      </w:pPr>
    </w:p>
    <w:p w:rsidR="008C1C59" w:rsidRPr="00E1025E" w:rsidRDefault="008C1C59" w:rsidP="00437514">
      <w:pPr>
        <w:pStyle w:val="Odstavecseseznamem"/>
        <w:numPr>
          <w:ilvl w:val="1"/>
          <w:numId w:val="157"/>
        </w:numPr>
        <w:tabs>
          <w:tab w:val="left" w:pos="831"/>
        </w:tabs>
        <w:ind w:left="567" w:right="515" w:hanging="127"/>
        <w:rPr>
          <w:sz w:val="24"/>
          <w:szCs w:val="24"/>
        </w:rPr>
      </w:pPr>
      <w:r w:rsidRPr="00E1025E">
        <w:rPr>
          <w:sz w:val="24"/>
          <w:szCs w:val="24"/>
        </w:rPr>
        <w:t>Relevantní</w:t>
      </w:r>
      <w:r w:rsidRPr="00E1025E">
        <w:rPr>
          <w:spacing w:val="-3"/>
          <w:sz w:val="24"/>
          <w:szCs w:val="24"/>
        </w:rPr>
        <w:t xml:space="preserve"> </w:t>
      </w:r>
      <w:r w:rsidRPr="00E1025E">
        <w:rPr>
          <w:sz w:val="24"/>
          <w:szCs w:val="24"/>
        </w:rPr>
        <w:t>označte</w:t>
      </w:r>
      <w:r w:rsidRPr="00E1025E">
        <w:rPr>
          <w:spacing w:val="-1"/>
          <w:sz w:val="24"/>
          <w:szCs w:val="24"/>
        </w:rPr>
        <w:t xml:space="preserve"> </w:t>
      </w:r>
      <w:r w:rsidRPr="00E1025E">
        <w:rPr>
          <w:sz w:val="24"/>
          <w:szCs w:val="24"/>
        </w:rPr>
        <w:t>křížkem</w:t>
      </w:r>
      <w:r w:rsidRPr="00E1025E">
        <w:rPr>
          <w:spacing w:val="-1"/>
          <w:sz w:val="24"/>
          <w:szCs w:val="24"/>
        </w:rPr>
        <w:t xml:space="preserve"> </w:t>
      </w:r>
      <w:r w:rsidRPr="00E1025E">
        <w:rPr>
          <w:sz w:val="24"/>
          <w:szCs w:val="24"/>
        </w:rPr>
        <w:t>(zaškrtněte).</w:t>
      </w:r>
      <w:r w:rsidRPr="00E1025E">
        <w:rPr>
          <w:spacing w:val="-2"/>
          <w:sz w:val="24"/>
          <w:szCs w:val="24"/>
        </w:rPr>
        <w:t xml:space="preserve"> </w:t>
      </w:r>
      <w:r w:rsidRPr="00E1025E">
        <w:rPr>
          <w:sz w:val="24"/>
          <w:szCs w:val="24"/>
        </w:rPr>
        <w:t>Vazba</w:t>
      </w:r>
      <w:r w:rsidRPr="00E1025E">
        <w:rPr>
          <w:spacing w:val="-1"/>
          <w:sz w:val="24"/>
          <w:szCs w:val="24"/>
        </w:rPr>
        <w:t xml:space="preserve"> </w:t>
      </w:r>
      <w:r w:rsidRPr="00E1025E">
        <w:rPr>
          <w:sz w:val="24"/>
          <w:szCs w:val="24"/>
        </w:rPr>
        <w:t>investiční</w:t>
      </w:r>
      <w:r w:rsidRPr="00E1025E">
        <w:rPr>
          <w:spacing w:val="-1"/>
          <w:sz w:val="24"/>
          <w:szCs w:val="24"/>
        </w:rPr>
        <w:t xml:space="preserve"> </w:t>
      </w:r>
      <w:r w:rsidRPr="00E1025E">
        <w:rPr>
          <w:sz w:val="24"/>
          <w:szCs w:val="24"/>
        </w:rPr>
        <w:t>priority</w:t>
      </w:r>
      <w:r w:rsidRPr="00E1025E">
        <w:rPr>
          <w:spacing w:val="-2"/>
          <w:sz w:val="24"/>
          <w:szCs w:val="24"/>
        </w:rPr>
        <w:t xml:space="preserve"> </w:t>
      </w:r>
      <w:r w:rsidRPr="00E1025E">
        <w:rPr>
          <w:sz w:val="24"/>
          <w:szCs w:val="24"/>
        </w:rPr>
        <w:t>(projektu)</w:t>
      </w:r>
      <w:r w:rsidRPr="00E1025E">
        <w:rPr>
          <w:spacing w:val="-1"/>
          <w:sz w:val="24"/>
          <w:szCs w:val="24"/>
        </w:rPr>
        <w:t xml:space="preserve"> </w:t>
      </w:r>
      <w:r w:rsidRPr="00E1025E">
        <w:rPr>
          <w:sz w:val="24"/>
          <w:szCs w:val="24"/>
        </w:rPr>
        <w:t>na</w:t>
      </w:r>
      <w:r w:rsidRPr="00E1025E">
        <w:rPr>
          <w:spacing w:val="-2"/>
          <w:sz w:val="24"/>
          <w:szCs w:val="24"/>
        </w:rPr>
        <w:t xml:space="preserve"> </w:t>
      </w:r>
      <w:r w:rsidRPr="00E1025E">
        <w:rPr>
          <w:sz w:val="24"/>
          <w:szCs w:val="24"/>
        </w:rPr>
        <w:t>daný</w:t>
      </w:r>
      <w:r w:rsidRPr="00E1025E">
        <w:rPr>
          <w:spacing w:val="-2"/>
          <w:sz w:val="24"/>
          <w:szCs w:val="24"/>
        </w:rPr>
        <w:t xml:space="preserve"> </w:t>
      </w:r>
      <w:r w:rsidRPr="00E1025E">
        <w:rPr>
          <w:sz w:val="24"/>
          <w:szCs w:val="24"/>
        </w:rPr>
        <w:t>typ</w:t>
      </w:r>
      <w:r w:rsidRPr="00E1025E">
        <w:rPr>
          <w:spacing w:val="-2"/>
          <w:sz w:val="24"/>
          <w:szCs w:val="24"/>
        </w:rPr>
        <w:t xml:space="preserve"> </w:t>
      </w:r>
      <w:r w:rsidRPr="00E1025E">
        <w:rPr>
          <w:sz w:val="24"/>
          <w:szCs w:val="24"/>
        </w:rPr>
        <w:t>projektu/oblast</w:t>
      </w:r>
      <w:r w:rsidRPr="00E1025E">
        <w:rPr>
          <w:spacing w:val="-1"/>
          <w:sz w:val="24"/>
          <w:szCs w:val="24"/>
        </w:rPr>
        <w:t xml:space="preserve"> </w:t>
      </w:r>
      <w:r w:rsidRPr="00E1025E">
        <w:rPr>
          <w:sz w:val="24"/>
          <w:szCs w:val="24"/>
        </w:rPr>
        <w:t>vzdělávání</w:t>
      </w:r>
      <w:r w:rsidRPr="00E1025E">
        <w:rPr>
          <w:spacing w:val="-1"/>
          <w:sz w:val="24"/>
          <w:szCs w:val="24"/>
        </w:rPr>
        <w:t xml:space="preserve"> </w:t>
      </w:r>
      <w:r w:rsidRPr="00E1025E">
        <w:rPr>
          <w:sz w:val="24"/>
          <w:szCs w:val="24"/>
        </w:rPr>
        <w:t>bude</w:t>
      </w:r>
      <w:r w:rsidRPr="00E1025E">
        <w:rPr>
          <w:spacing w:val="-2"/>
          <w:sz w:val="24"/>
          <w:szCs w:val="24"/>
        </w:rPr>
        <w:t xml:space="preserve"> </w:t>
      </w:r>
      <w:r w:rsidRPr="00E1025E">
        <w:rPr>
          <w:sz w:val="24"/>
          <w:szCs w:val="24"/>
        </w:rPr>
        <w:t>posuzována</w:t>
      </w:r>
      <w:r w:rsidRPr="00E1025E">
        <w:rPr>
          <w:spacing w:val="-1"/>
          <w:sz w:val="24"/>
          <w:szCs w:val="24"/>
        </w:rPr>
        <w:t xml:space="preserve"> </w:t>
      </w:r>
      <w:r w:rsidRPr="00E1025E">
        <w:rPr>
          <w:sz w:val="24"/>
          <w:szCs w:val="24"/>
        </w:rPr>
        <w:t>v</w:t>
      </w:r>
      <w:r w:rsidRPr="00E1025E">
        <w:rPr>
          <w:spacing w:val="-1"/>
          <w:sz w:val="24"/>
          <w:szCs w:val="24"/>
        </w:rPr>
        <w:t xml:space="preserve"> </w:t>
      </w:r>
      <w:r w:rsidRPr="00E1025E">
        <w:rPr>
          <w:sz w:val="24"/>
          <w:szCs w:val="24"/>
        </w:rPr>
        <w:t>přijatelnosti</w:t>
      </w:r>
      <w:r w:rsidRPr="00E1025E">
        <w:rPr>
          <w:spacing w:val="-2"/>
          <w:sz w:val="24"/>
          <w:szCs w:val="24"/>
        </w:rPr>
        <w:t xml:space="preserve"> </w:t>
      </w:r>
      <w:r w:rsidRPr="00E1025E">
        <w:rPr>
          <w:sz w:val="24"/>
          <w:szCs w:val="24"/>
        </w:rPr>
        <w:t>žádosti</w:t>
      </w:r>
      <w:r w:rsidRPr="00E1025E">
        <w:rPr>
          <w:spacing w:val="-1"/>
          <w:sz w:val="24"/>
          <w:szCs w:val="24"/>
        </w:rPr>
        <w:t xml:space="preserve"> </w:t>
      </w:r>
      <w:r w:rsidRPr="00E1025E">
        <w:rPr>
          <w:sz w:val="24"/>
          <w:szCs w:val="24"/>
        </w:rPr>
        <w:t>o</w:t>
      </w:r>
      <w:r w:rsidRPr="00E1025E">
        <w:rPr>
          <w:spacing w:val="-1"/>
          <w:sz w:val="24"/>
          <w:szCs w:val="24"/>
        </w:rPr>
        <w:t xml:space="preserve"> </w:t>
      </w:r>
      <w:r w:rsidRPr="00E1025E">
        <w:rPr>
          <w:sz w:val="24"/>
          <w:szCs w:val="24"/>
        </w:rPr>
        <w:t>podporu</w:t>
      </w:r>
      <w:r w:rsidRPr="00E1025E">
        <w:rPr>
          <w:spacing w:val="-3"/>
          <w:sz w:val="24"/>
          <w:szCs w:val="24"/>
        </w:rPr>
        <w:t xml:space="preserve"> </w:t>
      </w:r>
      <w:r w:rsidRPr="00E1025E">
        <w:rPr>
          <w:sz w:val="24"/>
          <w:szCs w:val="24"/>
        </w:rPr>
        <w:t>předložené</w:t>
      </w:r>
      <w:r w:rsidRPr="00E1025E">
        <w:rPr>
          <w:spacing w:val="-1"/>
          <w:sz w:val="24"/>
          <w:szCs w:val="24"/>
        </w:rPr>
        <w:t xml:space="preserve"> </w:t>
      </w:r>
      <w:r w:rsidRPr="00E1025E">
        <w:rPr>
          <w:sz w:val="24"/>
          <w:szCs w:val="24"/>
        </w:rPr>
        <w:t>do</w:t>
      </w:r>
      <w:r w:rsidRPr="00E1025E">
        <w:rPr>
          <w:spacing w:val="-1"/>
          <w:sz w:val="24"/>
          <w:szCs w:val="24"/>
        </w:rPr>
        <w:t xml:space="preserve"> </w:t>
      </w:r>
      <w:r w:rsidRPr="00E1025E">
        <w:rPr>
          <w:sz w:val="24"/>
          <w:szCs w:val="24"/>
        </w:rPr>
        <w:t>IROP,</w:t>
      </w:r>
      <w:r w:rsidRPr="00E1025E">
        <w:rPr>
          <w:spacing w:val="-2"/>
          <w:sz w:val="24"/>
          <w:szCs w:val="24"/>
        </w:rPr>
        <w:t xml:space="preserve"> </w:t>
      </w:r>
      <w:r w:rsidRPr="00E1025E">
        <w:rPr>
          <w:sz w:val="24"/>
          <w:szCs w:val="24"/>
        </w:rPr>
        <w:t>požadované</w:t>
      </w:r>
      <w:r w:rsidRPr="00E1025E">
        <w:rPr>
          <w:spacing w:val="-1"/>
          <w:sz w:val="24"/>
          <w:szCs w:val="24"/>
        </w:rPr>
        <w:t xml:space="preserve"> </w:t>
      </w:r>
      <w:r w:rsidRPr="00E1025E">
        <w:rPr>
          <w:sz w:val="24"/>
          <w:szCs w:val="24"/>
        </w:rPr>
        <w:t>musí</w:t>
      </w:r>
      <w:r w:rsidRPr="00E1025E">
        <w:rPr>
          <w:spacing w:val="-1"/>
          <w:sz w:val="24"/>
          <w:szCs w:val="24"/>
        </w:rPr>
        <w:t xml:space="preserve"> </w:t>
      </w:r>
      <w:r w:rsidRPr="00E1025E">
        <w:rPr>
          <w:sz w:val="24"/>
          <w:szCs w:val="24"/>
        </w:rPr>
        <w:t>být</w:t>
      </w:r>
      <w:r w:rsidRPr="00E1025E">
        <w:rPr>
          <w:spacing w:val="-1"/>
          <w:sz w:val="24"/>
          <w:szCs w:val="24"/>
        </w:rPr>
        <w:t xml:space="preserve"> </w:t>
      </w:r>
      <w:r w:rsidRPr="00E1025E">
        <w:rPr>
          <w:sz w:val="24"/>
          <w:szCs w:val="24"/>
        </w:rPr>
        <w:t>zaškrtnuto.</w:t>
      </w:r>
    </w:p>
    <w:p w:rsidR="008C1C59" w:rsidRPr="00E1025E" w:rsidRDefault="008C1C59" w:rsidP="008C1C59">
      <w:pPr>
        <w:pStyle w:val="Zkladntext"/>
        <w:spacing w:before="11"/>
        <w:ind w:left="567" w:right="515"/>
        <w:rPr>
          <w:sz w:val="24"/>
          <w:szCs w:val="24"/>
        </w:rPr>
      </w:pPr>
    </w:p>
    <w:p w:rsidR="008C1C59" w:rsidRPr="00E1025E" w:rsidRDefault="008C1C59" w:rsidP="00437514">
      <w:pPr>
        <w:pStyle w:val="Odstavecseseznamem"/>
        <w:numPr>
          <w:ilvl w:val="1"/>
          <w:numId w:val="157"/>
        </w:numPr>
        <w:tabs>
          <w:tab w:val="left" w:pos="831"/>
        </w:tabs>
        <w:ind w:left="567" w:right="515" w:hanging="127"/>
        <w:rPr>
          <w:sz w:val="24"/>
          <w:szCs w:val="24"/>
        </w:rPr>
      </w:pPr>
      <w:r w:rsidRPr="00E1025E">
        <w:rPr>
          <w:sz w:val="24"/>
          <w:szCs w:val="24"/>
        </w:rPr>
        <w:t>a</w:t>
      </w:r>
      <w:r w:rsidRPr="00E1025E">
        <w:rPr>
          <w:spacing w:val="-1"/>
          <w:sz w:val="24"/>
          <w:szCs w:val="24"/>
        </w:rPr>
        <w:t xml:space="preserve"> </w:t>
      </w:r>
      <w:r w:rsidRPr="00E1025E">
        <w:rPr>
          <w:sz w:val="24"/>
          <w:szCs w:val="24"/>
        </w:rPr>
        <w:t>4)</w:t>
      </w:r>
      <w:r w:rsidRPr="00E1025E">
        <w:rPr>
          <w:spacing w:val="26"/>
          <w:sz w:val="24"/>
          <w:szCs w:val="24"/>
        </w:rPr>
        <w:t xml:space="preserve"> </w:t>
      </w:r>
      <w:r w:rsidRPr="00E1025E">
        <w:rPr>
          <w:sz w:val="24"/>
          <w:szCs w:val="24"/>
        </w:rPr>
        <w:t>Vzdělávací oblasti a</w:t>
      </w:r>
      <w:r w:rsidRPr="00E1025E">
        <w:rPr>
          <w:spacing w:val="-1"/>
          <w:sz w:val="24"/>
          <w:szCs w:val="24"/>
        </w:rPr>
        <w:t xml:space="preserve"> </w:t>
      </w:r>
      <w:r w:rsidRPr="00E1025E">
        <w:rPr>
          <w:sz w:val="24"/>
          <w:szCs w:val="24"/>
        </w:rPr>
        <w:t>obory Rámcového</w:t>
      </w:r>
      <w:r w:rsidRPr="00E1025E">
        <w:rPr>
          <w:spacing w:val="-1"/>
          <w:sz w:val="24"/>
          <w:szCs w:val="24"/>
        </w:rPr>
        <w:t xml:space="preserve"> </w:t>
      </w:r>
      <w:r w:rsidRPr="00E1025E">
        <w:rPr>
          <w:sz w:val="24"/>
          <w:szCs w:val="24"/>
        </w:rPr>
        <w:t>vzdělávacího programu</w:t>
      </w:r>
      <w:r w:rsidRPr="00E1025E">
        <w:rPr>
          <w:spacing w:val="-1"/>
          <w:sz w:val="24"/>
          <w:szCs w:val="24"/>
        </w:rPr>
        <w:t xml:space="preserve"> </w:t>
      </w:r>
      <w:r w:rsidRPr="00E1025E">
        <w:rPr>
          <w:sz w:val="24"/>
          <w:szCs w:val="24"/>
        </w:rPr>
        <w:t>pro</w:t>
      </w:r>
      <w:r w:rsidRPr="00E1025E">
        <w:rPr>
          <w:spacing w:val="-1"/>
          <w:sz w:val="24"/>
          <w:szCs w:val="24"/>
        </w:rPr>
        <w:t xml:space="preserve"> </w:t>
      </w:r>
      <w:r w:rsidRPr="00E1025E">
        <w:rPr>
          <w:sz w:val="24"/>
          <w:szCs w:val="24"/>
        </w:rPr>
        <w:t>základní vzdělávání:</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Jazyk a jazyková komunikace (Cizí jazyk, Další cizí jazyk),</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Člověk a jeho svět,</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Matematika a její aplikace,</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Člověk a příroda (Fyzika, Chemie, Přírodopis, Zeměpis),</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Člověk a svět práce,</w:t>
      </w:r>
    </w:p>
    <w:p w:rsidR="008C1C59" w:rsidRPr="007A707C" w:rsidRDefault="008C1C59" w:rsidP="00437514">
      <w:pPr>
        <w:pStyle w:val="Odstavecseseznamem"/>
        <w:numPr>
          <w:ilvl w:val="0"/>
          <w:numId w:val="156"/>
        </w:numPr>
        <w:tabs>
          <w:tab w:val="left" w:pos="1119"/>
          <w:tab w:val="left" w:pos="1120"/>
        </w:tabs>
        <w:spacing w:before="22"/>
        <w:ind w:left="1701" w:right="1083" w:hanging="413"/>
        <w:rPr>
          <w:spacing w:val="1"/>
          <w:w w:val="105"/>
          <w:sz w:val="24"/>
          <w:szCs w:val="24"/>
        </w:rPr>
      </w:pPr>
      <w:r w:rsidRPr="007A707C">
        <w:rPr>
          <w:spacing w:val="1"/>
          <w:w w:val="105"/>
          <w:sz w:val="24"/>
          <w:szCs w:val="24"/>
        </w:rPr>
        <w:t>Průřezová témata RVP ZV: Environmentální výchova.</w:t>
      </w:r>
    </w:p>
    <w:p w:rsidR="008C1C59" w:rsidRPr="00E1025E" w:rsidRDefault="008C1C59" w:rsidP="008C1C59">
      <w:pPr>
        <w:pStyle w:val="Zkladntext"/>
        <w:ind w:left="567" w:right="515"/>
        <w:rPr>
          <w:sz w:val="24"/>
          <w:szCs w:val="24"/>
        </w:rPr>
      </w:pPr>
    </w:p>
    <w:p w:rsidR="008C1C59" w:rsidRPr="00E1025E" w:rsidRDefault="008C1C59" w:rsidP="008C1C59">
      <w:pPr>
        <w:spacing w:line="259" w:lineRule="auto"/>
        <w:ind w:left="567" w:right="515"/>
        <w:rPr>
          <w:sz w:val="24"/>
          <w:szCs w:val="24"/>
        </w:rPr>
      </w:pPr>
      <w:r w:rsidRPr="00E1025E">
        <w:rPr>
          <w:sz w:val="24"/>
          <w:szCs w:val="24"/>
        </w:rPr>
        <w:t>Přírodovědné vzdělávání je zaměřené na porozumění základním přírodovědným pojmům a zákonům, na porozumění a užívání metod vědeckého zkoumání přírodních faktů (přírodních objektů, procesů, vlastností, zákonitostí).</w:t>
      </w:r>
      <w:r w:rsidRPr="00E1025E">
        <w:rPr>
          <w:spacing w:val="1"/>
          <w:sz w:val="24"/>
          <w:szCs w:val="24"/>
        </w:rPr>
        <w:t xml:space="preserve"> </w:t>
      </w:r>
      <w:r w:rsidRPr="00E1025E">
        <w:rPr>
          <w:sz w:val="24"/>
          <w:szCs w:val="24"/>
        </w:rPr>
        <w:t>Cílem</w:t>
      </w:r>
      <w:r w:rsidRPr="00E1025E">
        <w:rPr>
          <w:spacing w:val="-1"/>
          <w:sz w:val="24"/>
          <w:szCs w:val="24"/>
        </w:rPr>
        <w:t xml:space="preserve"> </w:t>
      </w:r>
      <w:r w:rsidRPr="00E1025E">
        <w:rPr>
          <w:sz w:val="24"/>
          <w:szCs w:val="24"/>
        </w:rPr>
        <w:t>v přírodovědném vzdělávání je rozvíjet schopnosti</w:t>
      </w:r>
      <w:r w:rsidRPr="00E1025E">
        <w:rPr>
          <w:spacing w:val="-1"/>
          <w:sz w:val="24"/>
          <w:szCs w:val="24"/>
        </w:rPr>
        <w:t xml:space="preserve"> </w:t>
      </w:r>
      <w:r w:rsidRPr="00E1025E">
        <w:rPr>
          <w:sz w:val="24"/>
          <w:szCs w:val="24"/>
        </w:rPr>
        <w:t>potřebné při využívání přírodovědných vědomosti a</w:t>
      </w:r>
      <w:r w:rsidRPr="00E1025E">
        <w:rPr>
          <w:spacing w:val="-1"/>
          <w:sz w:val="24"/>
          <w:szCs w:val="24"/>
        </w:rPr>
        <w:t xml:space="preserve"> </w:t>
      </w:r>
      <w:r w:rsidRPr="00E1025E">
        <w:rPr>
          <w:sz w:val="24"/>
          <w:szCs w:val="24"/>
        </w:rPr>
        <w:t>dovednosti pro řešení konkrétních</w:t>
      </w:r>
      <w:r w:rsidRPr="00E1025E">
        <w:rPr>
          <w:spacing w:val="-1"/>
          <w:sz w:val="24"/>
          <w:szCs w:val="24"/>
        </w:rPr>
        <w:t xml:space="preserve"> </w:t>
      </w:r>
      <w:r w:rsidRPr="00E1025E">
        <w:rPr>
          <w:sz w:val="24"/>
          <w:szCs w:val="24"/>
        </w:rPr>
        <w:t>problémů.</w:t>
      </w:r>
    </w:p>
    <w:p w:rsidR="008C1C59" w:rsidRPr="00E1025E" w:rsidRDefault="008C1C59" w:rsidP="008C1C59">
      <w:pPr>
        <w:pStyle w:val="Zkladntext"/>
        <w:spacing w:before="12"/>
        <w:ind w:left="567" w:right="515"/>
        <w:rPr>
          <w:sz w:val="24"/>
          <w:szCs w:val="24"/>
        </w:rPr>
      </w:pPr>
    </w:p>
    <w:p w:rsidR="008C1C59" w:rsidRPr="00E1025E" w:rsidRDefault="008C1C59" w:rsidP="008C1C59">
      <w:pPr>
        <w:spacing w:line="259" w:lineRule="auto"/>
        <w:ind w:left="567" w:right="515"/>
        <w:rPr>
          <w:sz w:val="24"/>
          <w:szCs w:val="24"/>
        </w:rPr>
      </w:pPr>
      <w:r w:rsidRPr="00E1025E">
        <w:rPr>
          <w:sz w:val="24"/>
          <w:szCs w:val="24"/>
        </w:rPr>
        <w:t>Cílem polytechnického vzdělávání je rozvíjet znalosti o technickém prostředí a pomáhat vytvářet a fixovat správné pracovní postupy a návyky, rozvoj spolupráce, vzájemnou komunikaci a volní vlastnosti</w:t>
      </w:r>
      <w:r w:rsidRPr="00E1025E">
        <w:rPr>
          <w:spacing w:val="1"/>
          <w:sz w:val="24"/>
          <w:szCs w:val="24"/>
        </w:rPr>
        <w:t xml:space="preserve"> </w:t>
      </w:r>
      <w:r w:rsidRPr="00E1025E">
        <w:rPr>
          <w:sz w:val="24"/>
          <w:szCs w:val="24"/>
        </w:rPr>
        <w:t>a</w:t>
      </w:r>
      <w:r w:rsidRPr="00E1025E">
        <w:rPr>
          <w:spacing w:val="-1"/>
          <w:sz w:val="24"/>
          <w:szCs w:val="24"/>
        </w:rPr>
        <w:t xml:space="preserve"> </w:t>
      </w:r>
      <w:r w:rsidRPr="00E1025E">
        <w:rPr>
          <w:sz w:val="24"/>
          <w:szCs w:val="24"/>
        </w:rPr>
        <w:t>podporovat touhu</w:t>
      </w:r>
      <w:r w:rsidRPr="00E1025E">
        <w:rPr>
          <w:spacing w:val="-1"/>
          <w:sz w:val="24"/>
          <w:szCs w:val="24"/>
        </w:rPr>
        <w:t xml:space="preserve"> </w:t>
      </w:r>
      <w:r w:rsidRPr="00E1025E">
        <w:rPr>
          <w:sz w:val="24"/>
          <w:szCs w:val="24"/>
        </w:rPr>
        <w:t>tvořit a práci</w:t>
      </w:r>
      <w:r w:rsidRPr="00E1025E">
        <w:rPr>
          <w:spacing w:val="-1"/>
          <w:sz w:val="24"/>
          <w:szCs w:val="24"/>
        </w:rPr>
        <w:t xml:space="preserve"> </w:t>
      </w:r>
      <w:r w:rsidRPr="00E1025E">
        <w:rPr>
          <w:sz w:val="24"/>
          <w:szCs w:val="24"/>
        </w:rPr>
        <w:t>zdárně dokončit.</w:t>
      </w:r>
    </w:p>
    <w:p w:rsidR="008C1C59" w:rsidRPr="00E1025E" w:rsidRDefault="008C1C59" w:rsidP="008C1C59">
      <w:pPr>
        <w:pStyle w:val="Zkladntext"/>
        <w:ind w:left="567" w:right="515"/>
        <w:rPr>
          <w:sz w:val="24"/>
          <w:szCs w:val="24"/>
        </w:rPr>
      </w:pPr>
    </w:p>
    <w:p w:rsidR="008C1C59" w:rsidRPr="00E1025E" w:rsidRDefault="008C1C59" w:rsidP="008C1C59">
      <w:pPr>
        <w:ind w:left="567" w:right="515"/>
        <w:rPr>
          <w:sz w:val="24"/>
          <w:szCs w:val="24"/>
        </w:rPr>
      </w:pPr>
      <w:r w:rsidRPr="00E1025E">
        <w:rPr>
          <w:sz w:val="24"/>
          <w:szCs w:val="24"/>
        </w:rPr>
        <w:t>5)</w:t>
      </w:r>
      <w:r w:rsidRPr="00E1025E">
        <w:rPr>
          <w:spacing w:val="-1"/>
          <w:sz w:val="24"/>
          <w:szCs w:val="24"/>
        </w:rPr>
        <w:t xml:space="preserve"> </w:t>
      </w:r>
      <w:r w:rsidRPr="00E1025E">
        <w:rPr>
          <w:sz w:val="24"/>
          <w:szCs w:val="24"/>
        </w:rPr>
        <w:t>Schopnost</w:t>
      </w:r>
      <w:r w:rsidRPr="00E1025E">
        <w:rPr>
          <w:spacing w:val="-1"/>
          <w:sz w:val="24"/>
          <w:szCs w:val="24"/>
        </w:rPr>
        <w:t xml:space="preserve"> </w:t>
      </w:r>
      <w:r w:rsidRPr="00E1025E">
        <w:rPr>
          <w:sz w:val="24"/>
          <w:szCs w:val="24"/>
        </w:rPr>
        <w:t>práce</w:t>
      </w:r>
      <w:r w:rsidRPr="00E1025E">
        <w:rPr>
          <w:spacing w:val="-1"/>
          <w:sz w:val="24"/>
          <w:szCs w:val="24"/>
        </w:rPr>
        <w:t xml:space="preserve"> </w:t>
      </w:r>
      <w:r w:rsidRPr="00E1025E">
        <w:rPr>
          <w:sz w:val="24"/>
          <w:szCs w:val="24"/>
        </w:rPr>
        <w:t>s</w:t>
      </w:r>
      <w:r w:rsidRPr="00E1025E">
        <w:rPr>
          <w:spacing w:val="-1"/>
          <w:sz w:val="24"/>
          <w:szCs w:val="24"/>
        </w:rPr>
        <w:t xml:space="preserve"> </w:t>
      </w:r>
      <w:r w:rsidRPr="00E1025E">
        <w:rPr>
          <w:sz w:val="24"/>
          <w:szCs w:val="24"/>
        </w:rPr>
        <w:t>digitálními</w:t>
      </w:r>
      <w:r w:rsidRPr="00E1025E">
        <w:rPr>
          <w:spacing w:val="-1"/>
          <w:sz w:val="24"/>
          <w:szCs w:val="24"/>
        </w:rPr>
        <w:t xml:space="preserve"> </w:t>
      </w:r>
      <w:r w:rsidRPr="00E1025E">
        <w:rPr>
          <w:sz w:val="24"/>
          <w:szCs w:val="24"/>
        </w:rPr>
        <w:t>technologiemi</w:t>
      </w:r>
      <w:r w:rsidRPr="00E1025E">
        <w:rPr>
          <w:spacing w:val="-1"/>
          <w:sz w:val="24"/>
          <w:szCs w:val="24"/>
        </w:rPr>
        <w:t xml:space="preserve"> </w:t>
      </w:r>
      <w:r w:rsidRPr="00E1025E">
        <w:rPr>
          <w:sz w:val="24"/>
          <w:szCs w:val="24"/>
        </w:rPr>
        <w:t>bude podporována</w:t>
      </w:r>
      <w:r w:rsidRPr="00E1025E">
        <w:rPr>
          <w:spacing w:val="-1"/>
          <w:sz w:val="24"/>
          <w:szCs w:val="24"/>
        </w:rPr>
        <w:t xml:space="preserve"> </w:t>
      </w:r>
      <w:r w:rsidRPr="00E1025E">
        <w:rPr>
          <w:sz w:val="24"/>
          <w:szCs w:val="24"/>
        </w:rPr>
        <w:t>prostřednictvím</w:t>
      </w:r>
      <w:r w:rsidRPr="00E1025E">
        <w:rPr>
          <w:spacing w:val="-1"/>
          <w:sz w:val="24"/>
          <w:szCs w:val="24"/>
        </w:rPr>
        <w:t xml:space="preserve"> </w:t>
      </w:r>
      <w:r w:rsidRPr="00E1025E">
        <w:rPr>
          <w:sz w:val="24"/>
          <w:szCs w:val="24"/>
        </w:rPr>
        <w:t>odborných</w:t>
      </w:r>
      <w:r w:rsidRPr="00E1025E">
        <w:rPr>
          <w:spacing w:val="-1"/>
          <w:sz w:val="24"/>
          <w:szCs w:val="24"/>
        </w:rPr>
        <w:t xml:space="preserve"> </w:t>
      </w:r>
      <w:r w:rsidRPr="00E1025E">
        <w:rPr>
          <w:sz w:val="24"/>
          <w:szCs w:val="24"/>
        </w:rPr>
        <w:t>učeben</w:t>
      </w:r>
      <w:r w:rsidRPr="00E1025E">
        <w:rPr>
          <w:spacing w:val="-1"/>
          <w:sz w:val="24"/>
          <w:szCs w:val="24"/>
        </w:rPr>
        <w:t xml:space="preserve"> </w:t>
      </w:r>
      <w:r w:rsidRPr="00E1025E">
        <w:rPr>
          <w:sz w:val="24"/>
          <w:szCs w:val="24"/>
        </w:rPr>
        <w:t>pro</w:t>
      </w:r>
      <w:r w:rsidRPr="00E1025E">
        <w:rPr>
          <w:spacing w:val="-1"/>
          <w:sz w:val="24"/>
          <w:szCs w:val="24"/>
        </w:rPr>
        <w:t xml:space="preserve"> </w:t>
      </w:r>
      <w:r w:rsidRPr="00E1025E">
        <w:rPr>
          <w:sz w:val="24"/>
          <w:szCs w:val="24"/>
        </w:rPr>
        <w:t>výuku informatiky</w:t>
      </w:r>
      <w:r w:rsidRPr="00E1025E">
        <w:rPr>
          <w:spacing w:val="-1"/>
          <w:sz w:val="24"/>
          <w:szCs w:val="24"/>
        </w:rPr>
        <w:t xml:space="preserve"> </w:t>
      </w:r>
      <w:r w:rsidRPr="00E1025E">
        <w:rPr>
          <w:sz w:val="24"/>
          <w:szCs w:val="24"/>
        </w:rPr>
        <w:t>a</w:t>
      </w:r>
      <w:r w:rsidRPr="00E1025E">
        <w:rPr>
          <w:spacing w:val="-1"/>
          <w:sz w:val="24"/>
          <w:szCs w:val="24"/>
        </w:rPr>
        <w:t xml:space="preserve"> </w:t>
      </w:r>
      <w:r w:rsidRPr="00E1025E">
        <w:rPr>
          <w:sz w:val="24"/>
          <w:szCs w:val="24"/>
        </w:rPr>
        <w:t>dále</w:t>
      </w:r>
      <w:r w:rsidRPr="00E1025E">
        <w:rPr>
          <w:spacing w:val="-1"/>
          <w:sz w:val="24"/>
          <w:szCs w:val="24"/>
        </w:rPr>
        <w:t xml:space="preserve"> </w:t>
      </w:r>
      <w:r w:rsidRPr="00E1025E">
        <w:rPr>
          <w:sz w:val="24"/>
          <w:szCs w:val="24"/>
        </w:rPr>
        <w:t>pouze</w:t>
      </w:r>
      <w:r w:rsidRPr="00E1025E">
        <w:rPr>
          <w:spacing w:val="-1"/>
          <w:sz w:val="24"/>
          <w:szCs w:val="24"/>
        </w:rPr>
        <w:t xml:space="preserve"> </w:t>
      </w:r>
      <w:r w:rsidRPr="00E1025E">
        <w:rPr>
          <w:sz w:val="24"/>
          <w:szCs w:val="24"/>
        </w:rPr>
        <w:t>ve</w:t>
      </w:r>
      <w:r w:rsidRPr="00E1025E">
        <w:rPr>
          <w:spacing w:val="-1"/>
          <w:sz w:val="24"/>
          <w:szCs w:val="24"/>
        </w:rPr>
        <w:t xml:space="preserve"> </w:t>
      </w:r>
      <w:r w:rsidRPr="00E1025E">
        <w:rPr>
          <w:sz w:val="24"/>
          <w:szCs w:val="24"/>
        </w:rPr>
        <w:t>vazbě na</w:t>
      </w:r>
      <w:r w:rsidRPr="00E1025E">
        <w:rPr>
          <w:spacing w:val="-1"/>
          <w:sz w:val="24"/>
          <w:szCs w:val="24"/>
        </w:rPr>
        <w:t xml:space="preserve"> </w:t>
      </w:r>
      <w:r w:rsidRPr="00E1025E">
        <w:rPr>
          <w:sz w:val="24"/>
          <w:szCs w:val="24"/>
        </w:rPr>
        <w:t>cizí</w:t>
      </w:r>
      <w:r w:rsidRPr="00E1025E">
        <w:rPr>
          <w:spacing w:val="-1"/>
          <w:sz w:val="24"/>
          <w:szCs w:val="24"/>
        </w:rPr>
        <w:t xml:space="preserve"> </w:t>
      </w:r>
      <w:r w:rsidRPr="00E1025E">
        <w:rPr>
          <w:sz w:val="24"/>
          <w:szCs w:val="24"/>
        </w:rPr>
        <w:t>jazyk,</w:t>
      </w:r>
      <w:r w:rsidRPr="00E1025E">
        <w:rPr>
          <w:spacing w:val="-1"/>
          <w:sz w:val="24"/>
          <w:szCs w:val="24"/>
        </w:rPr>
        <w:t xml:space="preserve"> </w:t>
      </w:r>
      <w:r w:rsidRPr="00E1025E">
        <w:rPr>
          <w:sz w:val="24"/>
          <w:szCs w:val="24"/>
        </w:rPr>
        <w:t>přírodní</w:t>
      </w:r>
      <w:r w:rsidRPr="00E1025E">
        <w:rPr>
          <w:spacing w:val="-1"/>
          <w:sz w:val="24"/>
          <w:szCs w:val="24"/>
        </w:rPr>
        <w:t xml:space="preserve"> </w:t>
      </w:r>
      <w:r w:rsidRPr="00E1025E">
        <w:rPr>
          <w:sz w:val="24"/>
          <w:szCs w:val="24"/>
        </w:rPr>
        <w:t>vědy</w:t>
      </w:r>
      <w:r w:rsidRPr="00E1025E">
        <w:rPr>
          <w:spacing w:val="-1"/>
          <w:sz w:val="24"/>
          <w:szCs w:val="24"/>
        </w:rPr>
        <w:t xml:space="preserve"> </w:t>
      </w:r>
      <w:r w:rsidRPr="00E1025E">
        <w:rPr>
          <w:sz w:val="24"/>
          <w:szCs w:val="24"/>
        </w:rPr>
        <w:t>a polytechnické</w:t>
      </w:r>
      <w:r w:rsidRPr="00E1025E">
        <w:rPr>
          <w:spacing w:val="-1"/>
          <w:sz w:val="24"/>
          <w:szCs w:val="24"/>
        </w:rPr>
        <w:t xml:space="preserve"> </w:t>
      </w:r>
      <w:r w:rsidRPr="00E1025E">
        <w:rPr>
          <w:sz w:val="24"/>
          <w:szCs w:val="24"/>
        </w:rPr>
        <w:t>vzdělávání.</w:t>
      </w:r>
    </w:p>
    <w:p w:rsidR="008C1C59" w:rsidRPr="00E1025E" w:rsidRDefault="008C1C59" w:rsidP="008C1C59">
      <w:pPr>
        <w:spacing w:before="12" w:line="259" w:lineRule="auto"/>
        <w:ind w:left="567" w:right="515"/>
        <w:rPr>
          <w:sz w:val="24"/>
          <w:szCs w:val="24"/>
        </w:rPr>
      </w:pPr>
      <w:r w:rsidRPr="00E1025E">
        <w:rPr>
          <w:sz w:val="24"/>
          <w:szCs w:val="24"/>
        </w:rPr>
        <w:t xml:space="preserve">Kolonka „práce s digi. tech.“ se zaškrtává, jestliže se v učebnách bude vyučovat ICT, programování, robotika, grafika, design apod. Pokud budete chtít koupit PC/tablety a další HW či SW do dalších podporovaných </w:t>
      </w:r>
      <w:r w:rsidRPr="00CA2CCA">
        <w:rPr>
          <w:sz w:val="24"/>
          <w:szCs w:val="24"/>
        </w:rPr>
        <w:t>oborných učeben</w:t>
      </w:r>
      <w:r w:rsidRPr="00E1025E">
        <w:rPr>
          <w:spacing w:val="1"/>
          <w:sz w:val="24"/>
          <w:szCs w:val="24"/>
        </w:rPr>
        <w:t xml:space="preserve"> </w:t>
      </w:r>
      <w:r w:rsidRPr="00E1025E">
        <w:rPr>
          <w:sz w:val="24"/>
          <w:szCs w:val="24"/>
        </w:rPr>
        <w:t>(přírodní</w:t>
      </w:r>
      <w:r w:rsidRPr="00E1025E">
        <w:rPr>
          <w:spacing w:val="-1"/>
          <w:sz w:val="24"/>
          <w:szCs w:val="24"/>
        </w:rPr>
        <w:t xml:space="preserve"> </w:t>
      </w:r>
      <w:r w:rsidRPr="00E1025E">
        <w:rPr>
          <w:sz w:val="24"/>
          <w:szCs w:val="24"/>
        </w:rPr>
        <w:t>vědy, polytechnika, ciz.</w:t>
      </w:r>
      <w:r w:rsidRPr="00E1025E">
        <w:rPr>
          <w:spacing w:val="-1"/>
          <w:sz w:val="24"/>
          <w:szCs w:val="24"/>
        </w:rPr>
        <w:t xml:space="preserve"> </w:t>
      </w:r>
      <w:r w:rsidRPr="00E1025E">
        <w:rPr>
          <w:sz w:val="24"/>
          <w:szCs w:val="24"/>
        </w:rPr>
        <w:t>jazyk), tak není</w:t>
      </w:r>
      <w:r w:rsidRPr="00E1025E">
        <w:rPr>
          <w:spacing w:val="-1"/>
          <w:sz w:val="24"/>
          <w:szCs w:val="24"/>
        </w:rPr>
        <w:t xml:space="preserve"> </w:t>
      </w:r>
      <w:r w:rsidRPr="00E1025E">
        <w:rPr>
          <w:sz w:val="24"/>
          <w:szCs w:val="24"/>
        </w:rPr>
        <w:t>nutné mít zaškrtnuto „práce s digi.</w:t>
      </w:r>
      <w:r w:rsidRPr="00E1025E">
        <w:rPr>
          <w:spacing w:val="-1"/>
          <w:sz w:val="24"/>
          <w:szCs w:val="24"/>
        </w:rPr>
        <w:t xml:space="preserve"> </w:t>
      </w:r>
      <w:r w:rsidRPr="00E1025E">
        <w:rPr>
          <w:sz w:val="24"/>
          <w:szCs w:val="24"/>
        </w:rPr>
        <w:t>tech.“, ale je nutné</w:t>
      </w:r>
      <w:r w:rsidRPr="00E1025E">
        <w:rPr>
          <w:spacing w:val="-1"/>
          <w:sz w:val="24"/>
          <w:szCs w:val="24"/>
        </w:rPr>
        <w:t xml:space="preserve"> </w:t>
      </w:r>
      <w:r w:rsidRPr="00E1025E">
        <w:rPr>
          <w:sz w:val="24"/>
          <w:szCs w:val="24"/>
        </w:rPr>
        <w:t>zaškrtnout příslušnou odbornou</w:t>
      </w:r>
      <w:r w:rsidRPr="00E1025E">
        <w:rPr>
          <w:spacing w:val="-1"/>
          <w:sz w:val="24"/>
          <w:szCs w:val="24"/>
        </w:rPr>
        <w:t xml:space="preserve"> </w:t>
      </w:r>
      <w:r w:rsidRPr="00E1025E">
        <w:rPr>
          <w:sz w:val="24"/>
          <w:szCs w:val="24"/>
        </w:rPr>
        <w:t>oblast.</w:t>
      </w:r>
    </w:p>
    <w:p w:rsidR="008C1C59" w:rsidRDefault="008C1C59" w:rsidP="008C1C59">
      <w:pPr>
        <w:spacing w:line="259" w:lineRule="auto"/>
        <w:ind w:left="567" w:right="515"/>
        <w:rPr>
          <w:sz w:val="24"/>
          <w:szCs w:val="24"/>
        </w:rPr>
      </w:pPr>
    </w:p>
    <w:p w:rsidR="007A707C" w:rsidRDefault="007A707C" w:rsidP="008C1C59">
      <w:pPr>
        <w:spacing w:line="259" w:lineRule="auto"/>
        <w:ind w:left="567" w:right="515"/>
        <w:rPr>
          <w:sz w:val="24"/>
          <w:szCs w:val="24"/>
        </w:rPr>
      </w:pPr>
    </w:p>
    <w:p w:rsidR="007A707C" w:rsidRDefault="007A707C" w:rsidP="008C1C59">
      <w:pPr>
        <w:spacing w:line="259" w:lineRule="auto"/>
        <w:ind w:left="567" w:right="515"/>
        <w:rPr>
          <w:sz w:val="24"/>
          <w:szCs w:val="24"/>
        </w:rPr>
      </w:pPr>
    </w:p>
    <w:p w:rsidR="007A707C" w:rsidRDefault="007A707C">
      <w:pPr>
        <w:rPr>
          <w:sz w:val="24"/>
          <w:szCs w:val="24"/>
        </w:rPr>
      </w:pPr>
      <w:r>
        <w:rPr>
          <w:sz w:val="24"/>
          <w:szCs w:val="24"/>
        </w:rPr>
        <w:br w:type="page"/>
      </w:r>
    </w:p>
    <w:p w:rsidR="007A707C" w:rsidRDefault="007A707C" w:rsidP="008C1C59">
      <w:pPr>
        <w:spacing w:line="259" w:lineRule="auto"/>
        <w:ind w:left="567" w:right="515"/>
        <w:rPr>
          <w:sz w:val="24"/>
          <w:szCs w:val="24"/>
        </w:rPr>
      </w:pPr>
    </w:p>
    <w:tbl>
      <w:tblPr>
        <w:tblStyle w:val="TableNormal"/>
        <w:tblW w:w="195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12"/>
        <w:gridCol w:w="475"/>
        <w:gridCol w:w="564"/>
        <w:gridCol w:w="711"/>
        <w:gridCol w:w="1567"/>
        <w:gridCol w:w="1139"/>
        <w:gridCol w:w="997"/>
        <w:gridCol w:w="852"/>
        <w:gridCol w:w="2848"/>
        <w:gridCol w:w="996"/>
        <w:gridCol w:w="1141"/>
        <w:gridCol w:w="631"/>
        <w:gridCol w:w="621"/>
        <w:gridCol w:w="1024"/>
        <w:gridCol w:w="996"/>
        <w:gridCol w:w="997"/>
        <w:gridCol w:w="1146"/>
        <w:gridCol w:w="1139"/>
        <w:gridCol w:w="1206"/>
      </w:tblGrid>
      <w:tr w:rsidR="008C1C59" w:rsidTr="00FC1994">
        <w:trPr>
          <w:trHeight w:val="227"/>
        </w:trPr>
        <w:tc>
          <w:tcPr>
            <w:tcW w:w="19562" w:type="dxa"/>
            <w:gridSpan w:val="19"/>
            <w:tcBorders>
              <w:left w:val="single" w:sz="12" w:space="0" w:color="auto"/>
            </w:tcBorders>
          </w:tcPr>
          <w:p w:rsidR="008C1C59" w:rsidRDefault="008C1C59" w:rsidP="00943AC6">
            <w:pPr>
              <w:pStyle w:val="TableParagraph"/>
              <w:ind w:left="11"/>
              <w:jc w:val="center"/>
              <w:rPr>
                <w:b/>
                <w:sz w:val="17"/>
              </w:rPr>
            </w:pPr>
            <w:r w:rsidRPr="00943AC6">
              <w:rPr>
                <w:b/>
                <w:sz w:val="32"/>
                <w:szCs w:val="32"/>
              </w:rPr>
              <w:t>Souhrnný rámec pro investice do infrastruktury pro zájmové, neformální vzdělávání a celoživotní učení (2021-2027)</w:t>
            </w:r>
            <w:bookmarkStart w:id="802" w:name="NFV_PO_2021"/>
            <w:bookmarkEnd w:id="802"/>
          </w:p>
        </w:tc>
      </w:tr>
      <w:tr w:rsidR="007A707C" w:rsidTr="00FC1994">
        <w:trPr>
          <w:trHeight w:val="326"/>
        </w:trPr>
        <w:tc>
          <w:tcPr>
            <w:tcW w:w="512" w:type="dxa"/>
            <w:vMerge w:val="restart"/>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9"/>
              </w:rPr>
            </w:pPr>
          </w:p>
          <w:p w:rsidR="008C1C59" w:rsidRDefault="008C1C59" w:rsidP="00D17889">
            <w:pPr>
              <w:pStyle w:val="TableParagraph"/>
              <w:spacing w:line="266" w:lineRule="auto"/>
              <w:ind w:left="9" w:firstLine="29"/>
              <w:jc w:val="center"/>
              <w:rPr>
                <w:b/>
                <w:sz w:val="12"/>
              </w:rPr>
            </w:pPr>
            <w:r>
              <w:rPr>
                <w:b/>
                <w:w w:val="105"/>
                <w:sz w:val="12"/>
              </w:rPr>
              <w:t>Číslo</w:t>
            </w:r>
            <w:r>
              <w:rPr>
                <w:b/>
                <w:spacing w:val="-26"/>
                <w:w w:val="105"/>
                <w:sz w:val="12"/>
              </w:rPr>
              <w:t xml:space="preserve"> </w:t>
            </w:r>
            <w:r>
              <w:rPr>
                <w:b/>
                <w:sz w:val="12"/>
              </w:rPr>
              <w:t>řádku</w:t>
            </w:r>
          </w:p>
        </w:tc>
        <w:tc>
          <w:tcPr>
            <w:tcW w:w="1750" w:type="dxa"/>
            <w:gridSpan w:val="3"/>
            <w:tcBorders>
              <w:bottom w:val="single" w:sz="6" w:space="0" w:color="000000"/>
            </w:tcBorders>
          </w:tcPr>
          <w:p w:rsidR="008C1C59" w:rsidRDefault="008C1C59" w:rsidP="00D17889">
            <w:pPr>
              <w:pStyle w:val="TableParagraph"/>
              <w:spacing w:before="86"/>
              <w:ind w:left="9"/>
              <w:jc w:val="center"/>
              <w:rPr>
                <w:b/>
                <w:sz w:val="12"/>
              </w:rPr>
            </w:pPr>
            <w:r>
              <w:rPr>
                <w:b/>
                <w:spacing w:val="-1"/>
                <w:w w:val="105"/>
                <w:sz w:val="12"/>
              </w:rPr>
              <w:t>Identifikace</w:t>
            </w:r>
            <w:r>
              <w:rPr>
                <w:b/>
                <w:spacing w:val="-7"/>
                <w:w w:val="105"/>
                <w:sz w:val="12"/>
              </w:rPr>
              <w:t xml:space="preserve"> </w:t>
            </w:r>
            <w:r>
              <w:rPr>
                <w:b/>
                <w:spacing w:val="-1"/>
                <w:w w:val="105"/>
                <w:sz w:val="12"/>
              </w:rPr>
              <w:t>organizace</w:t>
            </w:r>
            <w:r>
              <w:rPr>
                <w:b/>
                <w:spacing w:val="-6"/>
                <w:w w:val="105"/>
                <w:sz w:val="12"/>
              </w:rPr>
              <w:t xml:space="preserve"> </w:t>
            </w:r>
            <w:r>
              <w:rPr>
                <w:b/>
                <w:spacing w:val="-1"/>
                <w:w w:val="105"/>
                <w:sz w:val="12"/>
              </w:rPr>
              <w:t>(školského/vzdělávacího</w:t>
            </w:r>
            <w:r>
              <w:rPr>
                <w:b/>
                <w:spacing w:val="-6"/>
                <w:w w:val="105"/>
                <w:sz w:val="12"/>
              </w:rPr>
              <w:t xml:space="preserve"> </w:t>
            </w:r>
            <w:r>
              <w:rPr>
                <w:b/>
                <w:w w:val="105"/>
                <w:sz w:val="12"/>
              </w:rPr>
              <w:t>zařízení)</w:t>
            </w:r>
          </w:p>
        </w:tc>
        <w:tc>
          <w:tcPr>
            <w:tcW w:w="1567" w:type="dxa"/>
            <w:vMerge w:val="restart"/>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
              <w:ind w:left="9"/>
              <w:jc w:val="center"/>
              <w:rPr>
                <w:sz w:val="15"/>
              </w:rPr>
            </w:pPr>
          </w:p>
          <w:p w:rsidR="008C1C59" w:rsidRDefault="008C1C59" w:rsidP="00D17889">
            <w:pPr>
              <w:pStyle w:val="TableParagraph"/>
              <w:ind w:left="9"/>
              <w:jc w:val="center"/>
              <w:rPr>
                <w:b/>
                <w:sz w:val="12"/>
              </w:rPr>
            </w:pPr>
            <w:r>
              <w:rPr>
                <w:b/>
                <w:spacing w:val="-1"/>
                <w:w w:val="105"/>
                <w:sz w:val="12"/>
              </w:rPr>
              <w:t>Název</w:t>
            </w:r>
            <w:r>
              <w:rPr>
                <w:b/>
                <w:spacing w:val="-4"/>
                <w:w w:val="105"/>
                <w:sz w:val="12"/>
              </w:rPr>
              <w:t xml:space="preserve"> </w:t>
            </w:r>
            <w:r>
              <w:rPr>
                <w:b/>
                <w:spacing w:val="-1"/>
                <w:w w:val="105"/>
                <w:sz w:val="12"/>
              </w:rPr>
              <w:t>projektu</w:t>
            </w:r>
          </w:p>
        </w:tc>
        <w:tc>
          <w:tcPr>
            <w:tcW w:w="1139" w:type="dxa"/>
            <w:vMerge w:val="restart"/>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
              <w:ind w:left="9"/>
              <w:jc w:val="center"/>
              <w:rPr>
                <w:sz w:val="15"/>
              </w:rPr>
            </w:pPr>
          </w:p>
          <w:p w:rsidR="008C1C59" w:rsidRDefault="008C1C59" w:rsidP="00D17889">
            <w:pPr>
              <w:pStyle w:val="TableParagraph"/>
              <w:ind w:left="9"/>
              <w:jc w:val="center"/>
              <w:rPr>
                <w:b/>
                <w:sz w:val="12"/>
              </w:rPr>
            </w:pPr>
            <w:r>
              <w:rPr>
                <w:b/>
                <w:spacing w:val="-1"/>
                <w:w w:val="105"/>
                <w:sz w:val="12"/>
              </w:rPr>
              <w:t>Kraj</w:t>
            </w:r>
            <w:r>
              <w:rPr>
                <w:b/>
                <w:spacing w:val="-4"/>
                <w:w w:val="105"/>
                <w:sz w:val="12"/>
              </w:rPr>
              <w:t xml:space="preserve"> </w:t>
            </w:r>
            <w:r>
              <w:rPr>
                <w:b/>
                <w:spacing w:val="-1"/>
                <w:w w:val="105"/>
                <w:sz w:val="12"/>
              </w:rPr>
              <w:t>realizace</w:t>
            </w:r>
          </w:p>
        </w:tc>
        <w:tc>
          <w:tcPr>
            <w:tcW w:w="997" w:type="dxa"/>
            <w:vMerge w:val="restart"/>
          </w:tcPr>
          <w:p w:rsidR="008C1C59" w:rsidRDefault="008C1C59" w:rsidP="00D17889">
            <w:pPr>
              <w:pStyle w:val="TableParagraph"/>
              <w:ind w:left="9"/>
              <w:rPr>
                <w:sz w:val="12"/>
              </w:rPr>
            </w:pPr>
          </w:p>
          <w:p w:rsidR="008C1C59" w:rsidRDefault="008C1C59" w:rsidP="00D17889">
            <w:pPr>
              <w:pStyle w:val="TableParagraph"/>
              <w:ind w:left="9"/>
              <w:rPr>
                <w:sz w:val="12"/>
              </w:rPr>
            </w:pPr>
          </w:p>
          <w:p w:rsidR="008C1C59" w:rsidRDefault="008C1C59" w:rsidP="00D17889">
            <w:pPr>
              <w:pStyle w:val="TableParagraph"/>
              <w:spacing w:before="4"/>
              <w:ind w:left="9"/>
              <w:rPr>
                <w:sz w:val="14"/>
              </w:rPr>
            </w:pPr>
          </w:p>
          <w:p w:rsidR="008C1C59" w:rsidRDefault="008C1C59" w:rsidP="00D17889">
            <w:pPr>
              <w:pStyle w:val="TableParagraph"/>
              <w:spacing w:line="266" w:lineRule="auto"/>
              <w:ind w:left="9"/>
              <w:jc w:val="center"/>
              <w:rPr>
                <w:b/>
                <w:sz w:val="12"/>
              </w:rPr>
            </w:pPr>
            <w:r>
              <w:rPr>
                <w:b/>
                <w:spacing w:val="-1"/>
                <w:w w:val="105"/>
                <w:sz w:val="12"/>
              </w:rPr>
              <w:t>Obec s rozšířenou</w:t>
            </w:r>
            <w:r>
              <w:rPr>
                <w:b/>
                <w:spacing w:val="-26"/>
                <w:w w:val="105"/>
                <w:sz w:val="12"/>
              </w:rPr>
              <w:t xml:space="preserve"> </w:t>
            </w:r>
            <w:r>
              <w:rPr>
                <w:b/>
                <w:w w:val="105"/>
                <w:sz w:val="12"/>
              </w:rPr>
              <w:t>působností -</w:t>
            </w:r>
            <w:r>
              <w:rPr>
                <w:b/>
                <w:spacing w:val="1"/>
                <w:w w:val="105"/>
                <w:sz w:val="12"/>
              </w:rPr>
              <w:t xml:space="preserve"> </w:t>
            </w:r>
            <w:r>
              <w:rPr>
                <w:b/>
                <w:w w:val="105"/>
                <w:sz w:val="12"/>
              </w:rPr>
              <w:t>realizace</w:t>
            </w:r>
          </w:p>
        </w:tc>
        <w:tc>
          <w:tcPr>
            <w:tcW w:w="852" w:type="dxa"/>
            <w:vMerge w:val="restart"/>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
              <w:ind w:left="9"/>
              <w:jc w:val="center"/>
              <w:rPr>
                <w:sz w:val="15"/>
              </w:rPr>
            </w:pPr>
          </w:p>
          <w:p w:rsidR="008C1C59" w:rsidRDefault="008C1C59" w:rsidP="00D17889">
            <w:pPr>
              <w:pStyle w:val="TableParagraph"/>
              <w:ind w:left="9"/>
              <w:jc w:val="center"/>
              <w:rPr>
                <w:b/>
                <w:sz w:val="12"/>
              </w:rPr>
            </w:pPr>
            <w:r>
              <w:rPr>
                <w:b/>
                <w:spacing w:val="-1"/>
                <w:w w:val="105"/>
                <w:sz w:val="12"/>
              </w:rPr>
              <w:t>Obec</w:t>
            </w:r>
            <w:r>
              <w:rPr>
                <w:b/>
                <w:spacing w:val="-3"/>
                <w:w w:val="105"/>
                <w:sz w:val="12"/>
              </w:rPr>
              <w:t xml:space="preserve"> </w:t>
            </w:r>
            <w:r>
              <w:rPr>
                <w:b/>
                <w:spacing w:val="-1"/>
                <w:w w:val="105"/>
                <w:sz w:val="12"/>
              </w:rPr>
              <w:t>realizace</w:t>
            </w:r>
          </w:p>
        </w:tc>
        <w:tc>
          <w:tcPr>
            <w:tcW w:w="2848" w:type="dxa"/>
            <w:vMerge w:val="restart"/>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
              <w:ind w:left="9"/>
              <w:jc w:val="center"/>
              <w:rPr>
                <w:sz w:val="15"/>
              </w:rPr>
            </w:pPr>
          </w:p>
          <w:p w:rsidR="008C1C59" w:rsidRDefault="008C1C59" w:rsidP="00D17889">
            <w:pPr>
              <w:pStyle w:val="TableParagraph"/>
              <w:ind w:left="9"/>
              <w:jc w:val="center"/>
              <w:rPr>
                <w:b/>
                <w:sz w:val="12"/>
              </w:rPr>
            </w:pPr>
            <w:r>
              <w:rPr>
                <w:b/>
                <w:spacing w:val="-1"/>
                <w:w w:val="105"/>
                <w:sz w:val="12"/>
              </w:rPr>
              <w:t>Stručný</w:t>
            </w:r>
            <w:r>
              <w:rPr>
                <w:b/>
                <w:spacing w:val="-5"/>
                <w:w w:val="105"/>
                <w:sz w:val="12"/>
              </w:rPr>
              <w:t xml:space="preserve"> </w:t>
            </w:r>
            <w:r>
              <w:rPr>
                <w:b/>
                <w:spacing w:val="-1"/>
                <w:w w:val="105"/>
                <w:sz w:val="12"/>
              </w:rPr>
              <w:t>popis</w:t>
            </w:r>
            <w:r>
              <w:rPr>
                <w:b/>
                <w:spacing w:val="-5"/>
                <w:w w:val="105"/>
                <w:sz w:val="12"/>
              </w:rPr>
              <w:t xml:space="preserve"> </w:t>
            </w:r>
            <w:r>
              <w:rPr>
                <w:b/>
                <w:spacing w:val="-1"/>
                <w:w w:val="105"/>
                <w:sz w:val="12"/>
              </w:rPr>
              <w:t>investic</w:t>
            </w:r>
            <w:r>
              <w:rPr>
                <w:b/>
                <w:spacing w:val="-4"/>
                <w:w w:val="105"/>
                <w:sz w:val="12"/>
              </w:rPr>
              <w:t xml:space="preserve"> </w:t>
            </w:r>
            <w:r>
              <w:rPr>
                <w:b/>
                <w:w w:val="105"/>
                <w:sz w:val="12"/>
              </w:rPr>
              <w:t>projektu</w:t>
            </w:r>
          </w:p>
        </w:tc>
        <w:tc>
          <w:tcPr>
            <w:tcW w:w="2137" w:type="dxa"/>
            <w:gridSpan w:val="2"/>
            <w:tcBorders>
              <w:bottom w:val="single" w:sz="6" w:space="0" w:color="000000"/>
            </w:tcBorders>
          </w:tcPr>
          <w:p w:rsidR="008C1C59" w:rsidRDefault="008C1C59" w:rsidP="00D17889">
            <w:pPr>
              <w:pStyle w:val="TableParagraph"/>
              <w:spacing w:before="97"/>
              <w:ind w:left="9"/>
              <w:jc w:val="center"/>
              <w:rPr>
                <w:sz w:val="12"/>
              </w:rPr>
            </w:pPr>
            <w:r>
              <w:rPr>
                <w:b/>
                <w:w w:val="105"/>
                <w:sz w:val="12"/>
              </w:rPr>
              <w:t>Výdaje</w:t>
            </w:r>
            <w:r>
              <w:rPr>
                <w:b/>
                <w:spacing w:val="-5"/>
                <w:w w:val="105"/>
                <w:sz w:val="12"/>
              </w:rPr>
              <w:t xml:space="preserve"> </w:t>
            </w:r>
            <w:r>
              <w:rPr>
                <w:b/>
                <w:w w:val="105"/>
                <w:sz w:val="12"/>
              </w:rPr>
              <w:t>projektu</w:t>
            </w:r>
            <w:r>
              <w:rPr>
                <w:b/>
                <w:spacing w:val="16"/>
                <w:w w:val="105"/>
                <w:sz w:val="12"/>
              </w:rPr>
              <w:t xml:space="preserve"> </w:t>
            </w:r>
            <w:r>
              <w:rPr>
                <w:w w:val="105"/>
                <w:sz w:val="12"/>
              </w:rPr>
              <w:t>v</w:t>
            </w:r>
            <w:r>
              <w:rPr>
                <w:spacing w:val="-5"/>
                <w:w w:val="105"/>
                <w:sz w:val="12"/>
              </w:rPr>
              <w:t xml:space="preserve"> </w:t>
            </w:r>
            <w:r>
              <w:rPr>
                <w:w w:val="105"/>
                <w:sz w:val="12"/>
              </w:rPr>
              <w:t>Kč</w:t>
            </w:r>
            <w:r>
              <w:rPr>
                <w:spacing w:val="-4"/>
                <w:w w:val="105"/>
                <w:sz w:val="12"/>
              </w:rPr>
              <w:t xml:space="preserve"> </w:t>
            </w:r>
            <w:r>
              <w:rPr>
                <w:w w:val="105"/>
                <w:sz w:val="12"/>
                <w:vertAlign w:val="superscript"/>
              </w:rPr>
              <w:t>1)</w:t>
            </w:r>
          </w:p>
        </w:tc>
        <w:tc>
          <w:tcPr>
            <w:tcW w:w="1252" w:type="dxa"/>
            <w:gridSpan w:val="2"/>
            <w:tcBorders>
              <w:bottom w:val="single" w:sz="6" w:space="0" w:color="000000"/>
            </w:tcBorders>
          </w:tcPr>
          <w:p w:rsidR="008C1C59" w:rsidRDefault="008C1C59" w:rsidP="00D17889">
            <w:pPr>
              <w:pStyle w:val="TableParagraph"/>
              <w:spacing w:line="141" w:lineRule="exact"/>
              <w:ind w:left="9"/>
              <w:jc w:val="center"/>
              <w:rPr>
                <w:b/>
                <w:sz w:val="12"/>
              </w:rPr>
            </w:pPr>
            <w:r>
              <w:rPr>
                <w:b/>
                <w:spacing w:val="-1"/>
                <w:w w:val="105"/>
                <w:sz w:val="12"/>
              </w:rPr>
              <w:t>Předpokládaný</w:t>
            </w:r>
            <w:r>
              <w:rPr>
                <w:b/>
                <w:spacing w:val="-4"/>
                <w:w w:val="105"/>
                <w:sz w:val="12"/>
              </w:rPr>
              <w:t xml:space="preserve"> </w:t>
            </w:r>
            <w:r>
              <w:rPr>
                <w:b/>
                <w:spacing w:val="-1"/>
                <w:w w:val="105"/>
                <w:sz w:val="12"/>
              </w:rPr>
              <w:t>termín</w:t>
            </w:r>
          </w:p>
          <w:p w:rsidR="008C1C59" w:rsidRDefault="008C1C59" w:rsidP="00D17889">
            <w:pPr>
              <w:pStyle w:val="TableParagraph"/>
              <w:spacing w:before="16"/>
              <w:ind w:left="9"/>
              <w:jc w:val="center"/>
              <w:rPr>
                <w:i/>
                <w:sz w:val="12"/>
              </w:rPr>
            </w:pPr>
            <w:r>
              <w:rPr>
                <w:b/>
                <w:w w:val="105"/>
                <w:sz w:val="12"/>
              </w:rPr>
              <w:t>realizace</w:t>
            </w:r>
            <w:r>
              <w:rPr>
                <w:b/>
                <w:spacing w:val="-7"/>
                <w:w w:val="105"/>
                <w:sz w:val="12"/>
              </w:rPr>
              <w:t xml:space="preserve"> </w:t>
            </w:r>
            <w:r>
              <w:rPr>
                <w:i/>
                <w:w w:val="105"/>
                <w:sz w:val="12"/>
              </w:rPr>
              <w:t>měsíc,</w:t>
            </w:r>
            <w:r>
              <w:rPr>
                <w:i/>
                <w:spacing w:val="-7"/>
                <w:w w:val="105"/>
                <w:sz w:val="12"/>
              </w:rPr>
              <w:t xml:space="preserve"> </w:t>
            </w:r>
            <w:r>
              <w:rPr>
                <w:i/>
                <w:w w:val="105"/>
                <w:sz w:val="12"/>
              </w:rPr>
              <w:t>rok</w:t>
            </w:r>
          </w:p>
        </w:tc>
        <w:tc>
          <w:tcPr>
            <w:tcW w:w="4163" w:type="dxa"/>
            <w:gridSpan w:val="4"/>
          </w:tcPr>
          <w:p w:rsidR="008C1C59" w:rsidRDefault="008C1C59" w:rsidP="00D17889">
            <w:pPr>
              <w:pStyle w:val="TableParagraph"/>
              <w:spacing w:before="97"/>
              <w:ind w:left="9"/>
              <w:jc w:val="center"/>
              <w:rPr>
                <w:sz w:val="12"/>
              </w:rPr>
            </w:pPr>
            <w:r>
              <w:rPr>
                <w:b/>
                <w:w w:val="105"/>
                <w:sz w:val="12"/>
              </w:rPr>
              <w:t>Typ</w:t>
            </w:r>
            <w:r>
              <w:rPr>
                <w:b/>
                <w:spacing w:val="-6"/>
                <w:w w:val="105"/>
                <w:sz w:val="12"/>
              </w:rPr>
              <w:t xml:space="preserve"> </w:t>
            </w:r>
            <w:r>
              <w:rPr>
                <w:b/>
                <w:w w:val="105"/>
                <w:sz w:val="12"/>
              </w:rPr>
              <w:t>projektu</w:t>
            </w:r>
            <w:r>
              <w:rPr>
                <w:b/>
                <w:spacing w:val="-4"/>
                <w:w w:val="105"/>
                <w:sz w:val="12"/>
              </w:rPr>
              <w:t xml:space="preserve"> </w:t>
            </w:r>
            <w:r>
              <w:rPr>
                <w:w w:val="105"/>
                <w:sz w:val="12"/>
                <w:vertAlign w:val="superscript"/>
              </w:rPr>
              <w:t>2)</w:t>
            </w:r>
          </w:p>
        </w:tc>
        <w:tc>
          <w:tcPr>
            <w:tcW w:w="2345" w:type="dxa"/>
            <w:gridSpan w:val="2"/>
            <w:tcBorders>
              <w:bottom w:val="single" w:sz="6" w:space="0" w:color="000000"/>
            </w:tcBorders>
          </w:tcPr>
          <w:p w:rsidR="008C1C59" w:rsidRDefault="008C1C59" w:rsidP="00D17889">
            <w:pPr>
              <w:pStyle w:val="TableParagraph"/>
              <w:spacing w:line="141" w:lineRule="exact"/>
              <w:ind w:left="9"/>
              <w:jc w:val="center"/>
              <w:rPr>
                <w:b/>
                <w:sz w:val="12"/>
              </w:rPr>
            </w:pPr>
            <w:r>
              <w:rPr>
                <w:b/>
                <w:spacing w:val="-1"/>
                <w:w w:val="105"/>
                <w:sz w:val="12"/>
              </w:rPr>
              <w:t>Stav</w:t>
            </w:r>
            <w:r>
              <w:rPr>
                <w:b/>
                <w:spacing w:val="-6"/>
                <w:w w:val="105"/>
                <w:sz w:val="12"/>
              </w:rPr>
              <w:t xml:space="preserve"> </w:t>
            </w:r>
            <w:r>
              <w:rPr>
                <w:b/>
                <w:spacing w:val="-1"/>
                <w:w w:val="105"/>
                <w:sz w:val="12"/>
              </w:rPr>
              <w:t>připravenosti</w:t>
            </w:r>
            <w:r>
              <w:rPr>
                <w:b/>
                <w:spacing w:val="-6"/>
                <w:w w:val="105"/>
                <w:sz w:val="12"/>
              </w:rPr>
              <w:t xml:space="preserve"> </w:t>
            </w:r>
            <w:r>
              <w:rPr>
                <w:b/>
                <w:w w:val="105"/>
                <w:sz w:val="12"/>
              </w:rPr>
              <w:t>projektu</w:t>
            </w:r>
          </w:p>
          <w:p w:rsidR="008C1C59" w:rsidRDefault="008C1C59" w:rsidP="00D17889">
            <w:pPr>
              <w:pStyle w:val="TableParagraph"/>
              <w:spacing w:before="16"/>
              <w:ind w:left="9"/>
              <w:jc w:val="center"/>
              <w:rPr>
                <w:b/>
                <w:sz w:val="12"/>
              </w:rPr>
            </w:pPr>
            <w:r>
              <w:rPr>
                <w:b/>
                <w:w w:val="105"/>
                <w:sz w:val="12"/>
              </w:rPr>
              <w:t>k</w:t>
            </w:r>
            <w:r>
              <w:rPr>
                <w:b/>
                <w:spacing w:val="-6"/>
                <w:w w:val="105"/>
                <w:sz w:val="12"/>
              </w:rPr>
              <w:t xml:space="preserve"> </w:t>
            </w:r>
            <w:r>
              <w:rPr>
                <w:b/>
                <w:w w:val="105"/>
                <w:sz w:val="12"/>
              </w:rPr>
              <w:t>realizaci</w:t>
            </w:r>
          </w:p>
        </w:tc>
      </w:tr>
      <w:tr w:rsidR="007A707C" w:rsidTr="00FC1994">
        <w:trPr>
          <w:trHeight w:val="234"/>
        </w:trPr>
        <w:tc>
          <w:tcPr>
            <w:tcW w:w="512" w:type="dxa"/>
            <w:vMerge/>
            <w:tcBorders>
              <w:top w:val="nil"/>
            </w:tcBorders>
          </w:tcPr>
          <w:p w:rsidR="008C1C59" w:rsidRDefault="008C1C59" w:rsidP="00D17889">
            <w:pPr>
              <w:ind w:left="9"/>
              <w:jc w:val="center"/>
              <w:rPr>
                <w:sz w:val="2"/>
                <w:szCs w:val="2"/>
              </w:rPr>
            </w:pPr>
          </w:p>
        </w:tc>
        <w:tc>
          <w:tcPr>
            <w:tcW w:w="475" w:type="dxa"/>
            <w:vMerge w:val="restart"/>
            <w:tcBorders>
              <w:top w:val="single" w:sz="6" w:space="0" w:color="000000"/>
              <w:righ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10"/>
              <w:ind w:left="9"/>
              <w:jc w:val="center"/>
              <w:rPr>
                <w:sz w:val="12"/>
              </w:rPr>
            </w:pPr>
          </w:p>
          <w:p w:rsidR="008C1C59" w:rsidRDefault="008C1C59" w:rsidP="00D17889">
            <w:pPr>
              <w:pStyle w:val="TableParagraph"/>
              <w:ind w:left="9"/>
              <w:jc w:val="center"/>
              <w:rPr>
                <w:b/>
                <w:sz w:val="12"/>
              </w:rPr>
            </w:pPr>
            <w:r>
              <w:rPr>
                <w:b/>
                <w:spacing w:val="-1"/>
                <w:w w:val="105"/>
                <w:sz w:val="12"/>
              </w:rPr>
              <w:t>Název</w:t>
            </w:r>
            <w:r>
              <w:rPr>
                <w:b/>
                <w:spacing w:val="-4"/>
                <w:w w:val="105"/>
                <w:sz w:val="12"/>
              </w:rPr>
              <w:t xml:space="preserve"> </w:t>
            </w:r>
            <w:r>
              <w:rPr>
                <w:b/>
                <w:spacing w:val="-1"/>
                <w:w w:val="105"/>
                <w:sz w:val="12"/>
              </w:rPr>
              <w:t>organizace</w:t>
            </w:r>
          </w:p>
        </w:tc>
        <w:tc>
          <w:tcPr>
            <w:tcW w:w="564" w:type="dxa"/>
            <w:vMerge w:val="restart"/>
            <w:tcBorders>
              <w:top w:val="single" w:sz="6" w:space="0" w:color="000000"/>
              <w:left w:val="single" w:sz="6" w:space="0" w:color="000000"/>
              <w:righ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10"/>
              <w:ind w:left="9"/>
              <w:jc w:val="center"/>
              <w:rPr>
                <w:sz w:val="12"/>
              </w:rPr>
            </w:pPr>
          </w:p>
          <w:p w:rsidR="008C1C59" w:rsidRDefault="008C1C59" w:rsidP="00D17889">
            <w:pPr>
              <w:pStyle w:val="TableParagraph"/>
              <w:ind w:left="9"/>
              <w:jc w:val="center"/>
              <w:rPr>
                <w:b/>
                <w:sz w:val="12"/>
              </w:rPr>
            </w:pPr>
            <w:r>
              <w:rPr>
                <w:b/>
                <w:spacing w:val="-1"/>
                <w:w w:val="105"/>
                <w:sz w:val="12"/>
              </w:rPr>
              <w:t>Zřizovatel</w:t>
            </w:r>
            <w:r>
              <w:rPr>
                <w:b/>
                <w:spacing w:val="-6"/>
                <w:w w:val="105"/>
                <w:sz w:val="12"/>
              </w:rPr>
              <w:t xml:space="preserve"> </w:t>
            </w:r>
            <w:r>
              <w:rPr>
                <w:b/>
                <w:w w:val="105"/>
                <w:sz w:val="12"/>
              </w:rPr>
              <w:t>(název)</w:t>
            </w:r>
          </w:p>
        </w:tc>
        <w:tc>
          <w:tcPr>
            <w:tcW w:w="711" w:type="dxa"/>
            <w:vMerge w:val="restart"/>
            <w:tcBorders>
              <w:top w:val="single" w:sz="6" w:space="0" w:color="000000"/>
              <w:lef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6"/>
              <w:ind w:left="9"/>
              <w:jc w:val="center"/>
              <w:rPr>
                <w:b/>
                <w:sz w:val="12"/>
              </w:rPr>
            </w:pPr>
            <w:r>
              <w:rPr>
                <w:b/>
                <w:w w:val="105"/>
                <w:sz w:val="12"/>
              </w:rPr>
              <w:t>IČ</w:t>
            </w:r>
          </w:p>
          <w:p w:rsidR="008C1C59" w:rsidRDefault="008C1C59" w:rsidP="00D17889">
            <w:pPr>
              <w:pStyle w:val="TableParagraph"/>
              <w:spacing w:before="16"/>
              <w:ind w:left="9"/>
              <w:jc w:val="center"/>
              <w:rPr>
                <w:b/>
                <w:sz w:val="12"/>
              </w:rPr>
            </w:pPr>
            <w:r>
              <w:rPr>
                <w:b/>
                <w:w w:val="105"/>
                <w:sz w:val="12"/>
              </w:rPr>
              <w:t>organizace</w:t>
            </w:r>
          </w:p>
        </w:tc>
        <w:tc>
          <w:tcPr>
            <w:tcW w:w="1567" w:type="dxa"/>
            <w:vMerge/>
            <w:tcBorders>
              <w:top w:val="nil"/>
            </w:tcBorders>
          </w:tcPr>
          <w:p w:rsidR="008C1C59" w:rsidRDefault="008C1C59" w:rsidP="00D17889">
            <w:pPr>
              <w:ind w:left="9"/>
              <w:rPr>
                <w:sz w:val="2"/>
                <w:szCs w:val="2"/>
              </w:rPr>
            </w:pPr>
          </w:p>
        </w:tc>
        <w:tc>
          <w:tcPr>
            <w:tcW w:w="1139" w:type="dxa"/>
            <w:vMerge/>
            <w:tcBorders>
              <w:top w:val="nil"/>
            </w:tcBorders>
          </w:tcPr>
          <w:p w:rsidR="008C1C59" w:rsidRDefault="008C1C59" w:rsidP="00D17889">
            <w:pPr>
              <w:ind w:left="9"/>
              <w:rPr>
                <w:sz w:val="2"/>
                <w:szCs w:val="2"/>
              </w:rPr>
            </w:pPr>
          </w:p>
        </w:tc>
        <w:tc>
          <w:tcPr>
            <w:tcW w:w="997" w:type="dxa"/>
            <w:vMerge/>
            <w:tcBorders>
              <w:top w:val="nil"/>
            </w:tcBorders>
          </w:tcPr>
          <w:p w:rsidR="008C1C59" w:rsidRDefault="008C1C59" w:rsidP="00D17889">
            <w:pPr>
              <w:ind w:left="9"/>
              <w:rPr>
                <w:sz w:val="2"/>
                <w:szCs w:val="2"/>
              </w:rPr>
            </w:pPr>
          </w:p>
        </w:tc>
        <w:tc>
          <w:tcPr>
            <w:tcW w:w="852" w:type="dxa"/>
            <w:vMerge/>
            <w:tcBorders>
              <w:top w:val="nil"/>
            </w:tcBorders>
          </w:tcPr>
          <w:p w:rsidR="008C1C59" w:rsidRDefault="008C1C59" w:rsidP="00D17889">
            <w:pPr>
              <w:ind w:left="9"/>
              <w:rPr>
                <w:sz w:val="2"/>
                <w:szCs w:val="2"/>
              </w:rPr>
            </w:pPr>
          </w:p>
        </w:tc>
        <w:tc>
          <w:tcPr>
            <w:tcW w:w="2848" w:type="dxa"/>
            <w:vMerge/>
            <w:tcBorders>
              <w:top w:val="nil"/>
            </w:tcBorders>
          </w:tcPr>
          <w:p w:rsidR="008C1C59" w:rsidRDefault="008C1C59" w:rsidP="00D17889">
            <w:pPr>
              <w:ind w:left="9"/>
              <w:rPr>
                <w:sz w:val="2"/>
                <w:szCs w:val="2"/>
              </w:rPr>
            </w:pPr>
          </w:p>
        </w:tc>
        <w:tc>
          <w:tcPr>
            <w:tcW w:w="996" w:type="dxa"/>
            <w:vMerge w:val="restart"/>
            <w:tcBorders>
              <w:top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spacing w:before="6"/>
              <w:ind w:left="9"/>
              <w:jc w:val="center"/>
              <w:rPr>
                <w:sz w:val="11"/>
              </w:rPr>
            </w:pPr>
          </w:p>
          <w:p w:rsidR="008C1C59" w:rsidRDefault="008C1C59" w:rsidP="00D17889">
            <w:pPr>
              <w:pStyle w:val="TableParagraph"/>
              <w:spacing w:line="266" w:lineRule="auto"/>
              <w:ind w:left="9" w:firstLine="25"/>
              <w:jc w:val="center"/>
              <w:rPr>
                <w:sz w:val="12"/>
              </w:rPr>
            </w:pPr>
            <w:r>
              <w:rPr>
                <w:w w:val="105"/>
                <w:sz w:val="12"/>
              </w:rPr>
              <w:t>celkové</w:t>
            </w:r>
            <w:r>
              <w:rPr>
                <w:spacing w:val="-27"/>
                <w:w w:val="105"/>
                <w:sz w:val="12"/>
              </w:rPr>
              <w:t xml:space="preserve"> </w:t>
            </w:r>
            <w:r>
              <w:rPr>
                <w:w w:val="105"/>
                <w:sz w:val="12"/>
              </w:rPr>
              <w:t>výdaje</w:t>
            </w:r>
            <w:r>
              <w:rPr>
                <w:spacing w:val="1"/>
                <w:w w:val="105"/>
                <w:sz w:val="12"/>
              </w:rPr>
              <w:t xml:space="preserve"> </w:t>
            </w:r>
            <w:r>
              <w:rPr>
                <w:spacing w:val="-1"/>
                <w:w w:val="105"/>
                <w:sz w:val="12"/>
              </w:rPr>
              <w:t>projektu</w:t>
            </w:r>
          </w:p>
        </w:tc>
        <w:tc>
          <w:tcPr>
            <w:tcW w:w="1141" w:type="dxa"/>
            <w:vMerge w:val="restart"/>
            <w:tcBorders>
              <w:top w:val="single" w:sz="6" w:space="0" w:color="000000"/>
            </w:tcBorders>
          </w:tcPr>
          <w:p w:rsidR="008C1C59" w:rsidRDefault="008C1C59" w:rsidP="00D17889">
            <w:pPr>
              <w:pStyle w:val="TableParagraph"/>
              <w:spacing w:before="12"/>
              <w:ind w:left="9"/>
              <w:jc w:val="center"/>
              <w:rPr>
                <w:sz w:val="16"/>
              </w:rPr>
            </w:pPr>
          </w:p>
          <w:p w:rsidR="008C1C59" w:rsidRDefault="008C1C59" w:rsidP="00D17889">
            <w:pPr>
              <w:pStyle w:val="TableParagraph"/>
              <w:ind w:left="9"/>
              <w:jc w:val="center"/>
              <w:rPr>
                <w:sz w:val="12"/>
              </w:rPr>
            </w:pPr>
            <w:r>
              <w:rPr>
                <w:w w:val="105"/>
                <w:sz w:val="12"/>
              </w:rPr>
              <w:t>z</w:t>
            </w:r>
            <w:r>
              <w:rPr>
                <w:spacing w:val="-3"/>
                <w:w w:val="105"/>
                <w:sz w:val="12"/>
              </w:rPr>
              <w:t> </w:t>
            </w:r>
            <w:r>
              <w:rPr>
                <w:w w:val="105"/>
                <w:sz w:val="12"/>
              </w:rPr>
              <w:t xml:space="preserve">toho </w:t>
            </w:r>
            <w:r>
              <w:rPr>
                <w:spacing w:val="-1"/>
                <w:w w:val="105"/>
                <w:sz w:val="12"/>
              </w:rPr>
              <w:t>předpokláda</w:t>
            </w:r>
            <w:r>
              <w:rPr>
                <w:spacing w:val="-27"/>
                <w:w w:val="105"/>
                <w:sz w:val="12"/>
              </w:rPr>
              <w:t xml:space="preserve"> </w:t>
            </w:r>
            <w:r>
              <w:rPr>
                <w:spacing w:val="-2"/>
                <w:w w:val="105"/>
                <w:sz w:val="12"/>
              </w:rPr>
              <w:t>né způsobilé</w:t>
            </w:r>
            <w:r>
              <w:rPr>
                <w:spacing w:val="-26"/>
                <w:w w:val="105"/>
                <w:sz w:val="12"/>
              </w:rPr>
              <w:t xml:space="preserve"> </w:t>
            </w:r>
            <w:r>
              <w:rPr>
                <w:spacing w:val="-1"/>
                <w:w w:val="105"/>
                <w:sz w:val="12"/>
              </w:rPr>
              <w:t>výdaje</w:t>
            </w:r>
            <w:r>
              <w:rPr>
                <w:spacing w:val="-5"/>
                <w:w w:val="105"/>
                <w:sz w:val="12"/>
              </w:rPr>
              <w:t xml:space="preserve"> </w:t>
            </w:r>
            <w:r>
              <w:rPr>
                <w:w w:val="105"/>
                <w:sz w:val="12"/>
              </w:rPr>
              <w:t>EFRR</w:t>
            </w:r>
          </w:p>
        </w:tc>
        <w:tc>
          <w:tcPr>
            <w:tcW w:w="631" w:type="dxa"/>
            <w:vMerge w:val="restart"/>
            <w:tcBorders>
              <w:top w:val="single" w:sz="6" w:space="0" w:color="000000"/>
              <w:righ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6" w:line="266" w:lineRule="auto"/>
              <w:ind w:left="9" w:firstLine="11"/>
              <w:jc w:val="center"/>
              <w:rPr>
                <w:sz w:val="12"/>
              </w:rPr>
            </w:pPr>
            <w:r>
              <w:rPr>
                <w:w w:val="105"/>
                <w:sz w:val="12"/>
              </w:rPr>
              <w:t>zahájení</w:t>
            </w:r>
            <w:r>
              <w:rPr>
                <w:spacing w:val="-26"/>
                <w:w w:val="105"/>
                <w:sz w:val="12"/>
              </w:rPr>
              <w:t xml:space="preserve"> </w:t>
            </w:r>
            <w:r>
              <w:rPr>
                <w:spacing w:val="-1"/>
                <w:w w:val="105"/>
                <w:sz w:val="12"/>
              </w:rPr>
              <w:t>realizace</w:t>
            </w:r>
          </w:p>
        </w:tc>
        <w:tc>
          <w:tcPr>
            <w:tcW w:w="621" w:type="dxa"/>
            <w:vMerge w:val="restart"/>
            <w:tcBorders>
              <w:top w:val="single" w:sz="6" w:space="0" w:color="000000"/>
              <w:lef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ind w:left="9"/>
              <w:jc w:val="center"/>
              <w:rPr>
                <w:sz w:val="12"/>
              </w:rPr>
            </w:pPr>
          </w:p>
          <w:p w:rsidR="008C1C59" w:rsidRDefault="008C1C59" w:rsidP="00D17889">
            <w:pPr>
              <w:pStyle w:val="TableParagraph"/>
              <w:spacing w:before="76" w:line="266" w:lineRule="auto"/>
              <w:ind w:left="9" w:hanging="9"/>
              <w:jc w:val="center"/>
              <w:rPr>
                <w:sz w:val="12"/>
              </w:rPr>
            </w:pPr>
            <w:r>
              <w:rPr>
                <w:spacing w:val="-1"/>
                <w:w w:val="105"/>
                <w:sz w:val="12"/>
              </w:rPr>
              <w:t>ukončení</w:t>
            </w:r>
            <w:r>
              <w:rPr>
                <w:spacing w:val="-26"/>
                <w:w w:val="105"/>
                <w:sz w:val="12"/>
              </w:rPr>
              <w:t xml:space="preserve"> </w:t>
            </w:r>
            <w:r>
              <w:rPr>
                <w:spacing w:val="-1"/>
                <w:w w:val="105"/>
                <w:sz w:val="12"/>
              </w:rPr>
              <w:t>realizace</w:t>
            </w:r>
          </w:p>
        </w:tc>
        <w:tc>
          <w:tcPr>
            <w:tcW w:w="4163" w:type="dxa"/>
            <w:gridSpan w:val="4"/>
          </w:tcPr>
          <w:p w:rsidR="008C1C59" w:rsidRDefault="008C1C59" w:rsidP="00D17889">
            <w:pPr>
              <w:pStyle w:val="TableParagraph"/>
              <w:spacing w:before="40"/>
              <w:ind w:left="9"/>
              <w:jc w:val="center"/>
              <w:rPr>
                <w:sz w:val="12"/>
              </w:rPr>
            </w:pPr>
            <w:r>
              <w:rPr>
                <w:spacing w:val="-1"/>
                <w:w w:val="105"/>
                <w:sz w:val="12"/>
              </w:rPr>
              <w:t>s</w:t>
            </w:r>
            <w:r>
              <w:rPr>
                <w:spacing w:val="-6"/>
                <w:w w:val="105"/>
                <w:sz w:val="12"/>
              </w:rPr>
              <w:t xml:space="preserve"> </w:t>
            </w:r>
            <w:r>
              <w:rPr>
                <w:spacing w:val="-1"/>
                <w:w w:val="105"/>
                <w:sz w:val="12"/>
              </w:rPr>
              <w:t>vazbou</w:t>
            </w:r>
            <w:r>
              <w:rPr>
                <w:spacing w:val="-5"/>
                <w:w w:val="105"/>
                <w:sz w:val="12"/>
              </w:rPr>
              <w:t xml:space="preserve"> </w:t>
            </w:r>
            <w:r>
              <w:rPr>
                <w:spacing w:val="-1"/>
                <w:w w:val="105"/>
                <w:sz w:val="12"/>
              </w:rPr>
              <w:t>na</w:t>
            </w:r>
            <w:r>
              <w:rPr>
                <w:spacing w:val="-5"/>
                <w:w w:val="105"/>
                <w:sz w:val="12"/>
              </w:rPr>
              <w:t xml:space="preserve"> </w:t>
            </w:r>
            <w:r>
              <w:rPr>
                <w:w w:val="105"/>
                <w:sz w:val="12"/>
              </w:rPr>
              <w:t>podporovanou</w:t>
            </w:r>
            <w:r>
              <w:rPr>
                <w:spacing w:val="-5"/>
                <w:w w:val="105"/>
                <w:sz w:val="12"/>
              </w:rPr>
              <w:t xml:space="preserve"> </w:t>
            </w:r>
            <w:r>
              <w:rPr>
                <w:w w:val="105"/>
                <w:sz w:val="12"/>
              </w:rPr>
              <w:t>oblast</w:t>
            </w:r>
          </w:p>
        </w:tc>
        <w:tc>
          <w:tcPr>
            <w:tcW w:w="1139" w:type="dxa"/>
            <w:vMerge w:val="restart"/>
            <w:tcBorders>
              <w:top w:val="single" w:sz="6" w:space="0" w:color="000000"/>
              <w:right w:val="single" w:sz="6" w:space="0" w:color="000000"/>
            </w:tcBorders>
          </w:tcPr>
          <w:p w:rsidR="008C1C59" w:rsidRDefault="008C1C59" w:rsidP="00D17889">
            <w:pPr>
              <w:pStyle w:val="TableParagraph"/>
              <w:spacing w:before="45" w:line="266" w:lineRule="auto"/>
              <w:ind w:left="9" w:hanging="1"/>
              <w:jc w:val="center"/>
              <w:rPr>
                <w:sz w:val="12"/>
              </w:rPr>
            </w:pPr>
            <w:r>
              <w:rPr>
                <w:w w:val="105"/>
                <w:sz w:val="12"/>
              </w:rPr>
              <w:t>stručný</w:t>
            </w:r>
            <w:r>
              <w:rPr>
                <w:spacing w:val="1"/>
                <w:w w:val="105"/>
                <w:sz w:val="12"/>
              </w:rPr>
              <w:t xml:space="preserve"> </w:t>
            </w:r>
            <w:r>
              <w:rPr>
                <w:w w:val="105"/>
                <w:sz w:val="12"/>
              </w:rPr>
              <w:t>popis, např.</w:t>
            </w:r>
            <w:r>
              <w:rPr>
                <w:spacing w:val="1"/>
                <w:w w:val="105"/>
                <w:sz w:val="12"/>
              </w:rPr>
              <w:t xml:space="preserve"> </w:t>
            </w:r>
            <w:r>
              <w:rPr>
                <w:w w:val="105"/>
                <w:sz w:val="12"/>
              </w:rPr>
              <w:t>zpracovaná</w:t>
            </w:r>
            <w:r>
              <w:rPr>
                <w:spacing w:val="1"/>
                <w:w w:val="105"/>
                <w:sz w:val="12"/>
              </w:rPr>
              <w:t xml:space="preserve"> </w:t>
            </w:r>
            <w:r>
              <w:rPr>
                <w:sz w:val="12"/>
              </w:rPr>
              <w:t>PD,</w:t>
            </w:r>
            <w:r>
              <w:rPr>
                <w:spacing w:val="1"/>
                <w:sz w:val="12"/>
              </w:rPr>
              <w:t xml:space="preserve"> </w:t>
            </w:r>
            <w:r>
              <w:rPr>
                <w:sz w:val="12"/>
              </w:rPr>
              <w:t>zajištěné</w:t>
            </w:r>
          </w:p>
          <w:p w:rsidR="008C1C59" w:rsidRDefault="008C1C59" w:rsidP="00D17889">
            <w:pPr>
              <w:pStyle w:val="TableParagraph"/>
              <w:spacing w:line="266" w:lineRule="auto"/>
              <w:ind w:left="9"/>
              <w:jc w:val="center"/>
              <w:rPr>
                <w:sz w:val="12"/>
              </w:rPr>
            </w:pPr>
            <w:r>
              <w:rPr>
                <w:spacing w:val="-2"/>
                <w:w w:val="105"/>
                <w:sz w:val="12"/>
              </w:rPr>
              <w:t>výkupy, výber</w:t>
            </w:r>
            <w:r>
              <w:rPr>
                <w:spacing w:val="-26"/>
                <w:w w:val="105"/>
                <w:sz w:val="12"/>
              </w:rPr>
              <w:t xml:space="preserve"> </w:t>
            </w:r>
            <w:r>
              <w:rPr>
                <w:w w:val="105"/>
                <w:sz w:val="12"/>
              </w:rPr>
              <w:t>dodavatele</w:t>
            </w:r>
          </w:p>
        </w:tc>
        <w:tc>
          <w:tcPr>
            <w:tcW w:w="1206" w:type="dxa"/>
            <w:vMerge w:val="restart"/>
            <w:tcBorders>
              <w:top w:val="single" w:sz="6" w:space="0" w:color="000000"/>
              <w:left w:val="single" w:sz="6" w:space="0" w:color="000000"/>
            </w:tcBorders>
          </w:tcPr>
          <w:p w:rsidR="008C1C59" w:rsidRDefault="008C1C59" w:rsidP="00D17889">
            <w:pPr>
              <w:pStyle w:val="TableParagraph"/>
              <w:spacing w:before="45" w:line="266" w:lineRule="auto"/>
              <w:ind w:left="9" w:hanging="1"/>
              <w:jc w:val="center"/>
              <w:rPr>
                <w:sz w:val="12"/>
              </w:rPr>
            </w:pPr>
            <w:r>
              <w:rPr>
                <w:w w:val="105"/>
                <w:sz w:val="12"/>
              </w:rPr>
              <w:t>vydané</w:t>
            </w:r>
            <w:r>
              <w:rPr>
                <w:spacing w:val="1"/>
                <w:w w:val="105"/>
                <w:sz w:val="12"/>
              </w:rPr>
              <w:t xml:space="preserve"> </w:t>
            </w:r>
            <w:r>
              <w:rPr>
                <w:spacing w:val="-1"/>
                <w:w w:val="105"/>
                <w:sz w:val="12"/>
              </w:rPr>
              <w:t>stavební</w:t>
            </w:r>
            <w:r>
              <w:rPr>
                <w:spacing w:val="-27"/>
                <w:w w:val="105"/>
                <w:sz w:val="12"/>
              </w:rPr>
              <w:t xml:space="preserve"> </w:t>
            </w:r>
            <w:r>
              <w:rPr>
                <w:spacing w:val="-1"/>
                <w:w w:val="105"/>
                <w:sz w:val="12"/>
              </w:rPr>
              <w:t>povolení</w:t>
            </w:r>
            <w:r>
              <w:rPr>
                <w:spacing w:val="-27"/>
                <w:w w:val="105"/>
                <w:sz w:val="12"/>
              </w:rPr>
              <w:t xml:space="preserve"> </w:t>
            </w:r>
            <w:r>
              <w:rPr>
                <w:w w:val="105"/>
                <w:sz w:val="12"/>
              </w:rPr>
              <w:t>ano/ne</w:t>
            </w:r>
          </w:p>
        </w:tc>
      </w:tr>
      <w:tr w:rsidR="007A707C" w:rsidTr="00FC1994">
        <w:trPr>
          <w:trHeight w:val="780"/>
        </w:trPr>
        <w:tc>
          <w:tcPr>
            <w:tcW w:w="512" w:type="dxa"/>
            <w:vMerge/>
            <w:tcBorders>
              <w:top w:val="nil"/>
            </w:tcBorders>
          </w:tcPr>
          <w:p w:rsidR="008C1C59" w:rsidRDefault="008C1C59" w:rsidP="00D17889">
            <w:pPr>
              <w:ind w:left="9"/>
              <w:rPr>
                <w:sz w:val="2"/>
                <w:szCs w:val="2"/>
              </w:rPr>
            </w:pPr>
          </w:p>
        </w:tc>
        <w:tc>
          <w:tcPr>
            <w:tcW w:w="475" w:type="dxa"/>
            <w:vMerge/>
            <w:tcBorders>
              <w:top w:val="nil"/>
              <w:right w:val="single" w:sz="6" w:space="0" w:color="000000"/>
            </w:tcBorders>
          </w:tcPr>
          <w:p w:rsidR="008C1C59" w:rsidRDefault="008C1C59" w:rsidP="00D17889">
            <w:pPr>
              <w:ind w:left="9"/>
              <w:rPr>
                <w:sz w:val="2"/>
                <w:szCs w:val="2"/>
              </w:rPr>
            </w:pPr>
          </w:p>
        </w:tc>
        <w:tc>
          <w:tcPr>
            <w:tcW w:w="564" w:type="dxa"/>
            <w:vMerge/>
            <w:tcBorders>
              <w:top w:val="nil"/>
              <w:left w:val="single" w:sz="6" w:space="0" w:color="000000"/>
              <w:right w:val="single" w:sz="6" w:space="0" w:color="000000"/>
            </w:tcBorders>
          </w:tcPr>
          <w:p w:rsidR="008C1C59" w:rsidRDefault="008C1C59" w:rsidP="00D17889">
            <w:pPr>
              <w:ind w:left="9"/>
              <w:rPr>
                <w:sz w:val="2"/>
                <w:szCs w:val="2"/>
              </w:rPr>
            </w:pPr>
          </w:p>
        </w:tc>
        <w:tc>
          <w:tcPr>
            <w:tcW w:w="711" w:type="dxa"/>
            <w:vMerge/>
            <w:tcBorders>
              <w:top w:val="nil"/>
              <w:left w:val="single" w:sz="6" w:space="0" w:color="000000"/>
            </w:tcBorders>
          </w:tcPr>
          <w:p w:rsidR="008C1C59" w:rsidRDefault="008C1C59" w:rsidP="00D17889">
            <w:pPr>
              <w:ind w:left="9"/>
              <w:rPr>
                <w:sz w:val="2"/>
                <w:szCs w:val="2"/>
              </w:rPr>
            </w:pPr>
          </w:p>
        </w:tc>
        <w:tc>
          <w:tcPr>
            <w:tcW w:w="1567" w:type="dxa"/>
            <w:vMerge/>
            <w:tcBorders>
              <w:top w:val="nil"/>
            </w:tcBorders>
          </w:tcPr>
          <w:p w:rsidR="008C1C59" w:rsidRDefault="008C1C59" w:rsidP="00D17889">
            <w:pPr>
              <w:ind w:left="9"/>
              <w:rPr>
                <w:sz w:val="2"/>
                <w:szCs w:val="2"/>
              </w:rPr>
            </w:pPr>
          </w:p>
        </w:tc>
        <w:tc>
          <w:tcPr>
            <w:tcW w:w="1139" w:type="dxa"/>
            <w:vMerge/>
            <w:tcBorders>
              <w:top w:val="nil"/>
            </w:tcBorders>
          </w:tcPr>
          <w:p w:rsidR="008C1C59" w:rsidRDefault="008C1C59" w:rsidP="00D17889">
            <w:pPr>
              <w:ind w:left="9"/>
              <w:rPr>
                <w:sz w:val="2"/>
                <w:szCs w:val="2"/>
              </w:rPr>
            </w:pPr>
          </w:p>
        </w:tc>
        <w:tc>
          <w:tcPr>
            <w:tcW w:w="997" w:type="dxa"/>
            <w:vMerge/>
            <w:tcBorders>
              <w:top w:val="nil"/>
            </w:tcBorders>
          </w:tcPr>
          <w:p w:rsidR="008C1C59" w:rsidRDefault="008C1C59" w:rsidP="00D17889">
            <w:pPr>
              <w:ind w:left="9"/>
              <w:rPr>
                <w:sz w:val="2"/>
                <w:szCs w:val="2"/>
              </w:rPr>
            </w:pPr>
          </w:p>
        </w:tc>
        <w:tc>
          <w:tcPr>
            <w:tcW w:w="852" w:type="dxa"/>
            <w:vMerge/>
            <w:tcBorders>
              <w:top w:val="nil"/>
            </w:tcBorders>
          </w:tcPr>
          <w:p w:rsidR="008C1C59" w:rsidRDefault="008C1C59" w:rsidP="00D17889">
            <w:pPr>
              <w:ind w:left="9"/>
              <w:rPr>
                <w:sz w:val="2"/>
                <w:szCs w:val="2"/>
              </w:rPr>
            </w:pPr>
          </w:p>
        </w:tc>
        <w:tc>
          <w:tcPr>
            <w:tcW w:w="2848" w:type="dxa"/>
            <w:vMerge/>
            <w:tcBorders>
              <w:top w:val="nil"/>
            </w:tcBorders>
          </w:tcPr>
          <w:p w:rsidR="008C1C59" w:rsidRDefault="008C1C59" w:rsidP="00D17889">
            <w:pPr>
              <w:ind w:left="9"/>
              <w:rPr>
                <w:sz w:val="2"/>
                <w:szCs w:val="2"/>
              </w:rPr>
            </w:pPr>
          </w:p>
        </w:tc>
        <w:tc>
          <w:tcPr>
            <w:tcW w:w="996" w:type="dxa"/>
            <w:vMerge/>
            <w:tcBorders>
              <w:top w:val="nil"/>
            </w:tcBorders>
          </w:tcPr>
          <w:p w:rsidR="008C1C59" w:rsidRDefault="008C1C59" w:rsidP="00D17889">
            <w:pPr>
              <w:ind w:left="9"/>
              <w:rPr>
                <w:sz w:val="2"/>
                <w:szCs w:val="2"/>
              </w:rPr>
            </w:pPr>
          </w:p>
        </w:tc>
        <w:tc>
          <w:tcPr>
            <w:tcW w:w="1141" w:type="dxa"/>
            <w:vMerge/>
            <w:tcBorders>
              <w:top w:val="nil"/>
            </w:tcBorders>
          </w:tcPr>
          <w:p w:rsidR="008C1C59" w:rsidRDefault="008C1C59" w:rsidP="00D17889">
            <w:pPr>
              <w:ind w:left="9"/>
              <w:rPr>
                <w:sz w:val="2"/>
                <w:szCs w:val="2"/>
              </w:rPr>
            </w:pPr>
          </w:p>
        </w:tc>
        <w:tc>
          <w:tcPr>
            <w:tcW w:w="631" w:type="dxa"/>
            <w:vMerge/>
            <w:tcBorders>
              <w:top w:val="nil"/>
              <w:right w:val="single" w:sz="6" w:space="0" w:color="000000"/>
            </w:tcBorders>
          </w:tcPr>
          <w:p w:rsidR="008C1C59" w:rsidRDefault="008C1C59" w:rsidP="00D17889">
            <w:pPr>
              <w:ind w:left="9"/>
              <w:rPr>
                <w:sz w:val="2"/>
                <w:szCs w:val="2"/>
              </w:rPr>
            </w:pPr>
          </w:p>
        </w:tc>
        <w:tc>
          <w:tcPr>
            <w:tcW w:w="621" w:type="dxa"/>
            <w:vMerge/>
            <w:tcBorders>
              <w:top w:val="nil"/>
              <w:left w:val="single" w:sz="6" w:space="0" w:color="000000"/>
            </w:tcBorders>
          </w:tcPr>
          <w:p w:rsidR="008C1C59" w:rsidRDefault="008C1C59" w:rsidP="00D17889">
            <w:pPr>
              <w:ind w:left="9"/>
              <w:rPr>
                <w:sz w:val="2"/>
                <w:szCs w:val="2"/>
              </w:rPr>
            </w:pPr>
          </w:p>
        </w:tc>
        <w:tc>
          <w:tcPr>
            <w:tcW w:w="1024" w:type="dxa"/>
            <w:tcBorders>
              <w:right w:val="single" w:sz="6" w:space="0" w:color="000000"/>
            </w:tcBorders>
          </w:tcPr>
          <w:p w:rsidR="008C1C59" w:rsidRDefault="008C1C59" w:rsidP="00D17889">
            <w:pPr>
              <w:pStyle w:val="TableParagraph"/>
              <w:ind w:left="9"/>
              <w:jc w:val="center"/>
              <w:rPr>
                <w:sz w:val="12"/>
              </w:rPr>
            </w:pPr>
          </w:p>
          <w:p w:rsidR="008C1C59" w:rsidRDefault="008C1C59" w:rsidP="00D17889">
            <w:pPr>
              <w:pStyle w:val="TableParagraph"/>
              <w:spacing w:before="95"/>
              <w:ind w:left="9"/>
              <w:jc w:val="center"/>
              <w:rPr>
                <w:sz w:val="12"/>
              </w:rPr>
            </w:pPr>
            <w:r>
              <w:rPr>
                <w:w w:val="105"/>
                <w:sz w:val="12"/>
              </w:rPr>
              <w:t>cizí</w:t>
            </w:r>
            <w:r>
              <w:rPr>
                <w:spacing w:val="-5"/>
                <w:w w:val="105"/>
                <w:sz w:val="12"/>
              </w:rPr>
              <w:t xml:space="preserve"> </w:t>
            </w:r>
            <w:r>
              <w:rPr>
                <w:w w:val="105"/>
                <w:sz w:val="12"/>
              </w:rPr>
              <w:t>jazyky</w:t>
            </w:r>
          </w:p>
        </w:tc>
        <w:tc>
          <w:tcPr>
            <w:tcW w:w="996" w:type="dxa"/>
            <w:tcBorders>
              <w:left w:val="single" w:sz="6" w:space="0" w:color="000000"/>
              <w:right w:val="single" w:sz="6" w:space="0" w:color="000000"/>
            </w:tcBorders>
          </w:tcPr>
          <w:p w:rsidR="008C1C59" w:rsidRDefault="008C1C59" w:rsidP="00D17889">
            <w:pPr>
              <w:pStyle w:val="TableParagraph"/>
              <w:spacing w:before="8"/>
              <w:ind w:left="9"/>
              <w:jc w:val="center"/>
              <w:rPr>
                <w:sz w:val="20"/>
              </w:rPr>
            </w:pPr>
          </w:p>
          <w:p w:rsidR="008C1C59" w:rsidRDefault="008C1C59" w:rsidP="00D17889">
            <w:pPr>
              <w:pStyle w:val="TableParagraph"/>
              <w:ind w:left="9"/>
              <w:jc w:val="center"/>
              <w:rPr>
                <w:sz w:val="12"/>
              </w:rPr>
            </w:pPr>
            <w:r>
              <w:rPr>
                <w:spacing w:val="-2"/>
                <w:w w:val="105"/>
                <w:sz w:val="12"/>
              </w:rPr>
              <w:t>přírodní</w:t>
            </w:r>
            <w:r>
              <w:rPr>
                <w:spacing w:val="-3"/>
                <w:w w:val="105"/>
                <w:sz w:val="12"/>
              </w:rPr>
              <w:t xml:space="preserve"> </w:t>
            </w:r>
            <w:r>
              <w:rPr>
                <w:spacing w:val="-1"/>
                <w:w w:val="105"/>
                <w:sz w:val="12"/>
              </w:rPr>
              <w:t>vědy</w:t>
            </w:r>
            <w:r>
              <w:rPr>
                <w:spacing w:val="-1"/>
                <w:w w:val="105"/>
                <w:sz w:val="12"/>
                <w:vertAlign w:val="superscript"/>
              </w:rPr>
              <w:t>3)</w:t>
            </w:r>
          </w:p>
        </w:tc>
        <w:tc>
          <w:tcPr>
            <w:tcW w:w="997" w:type="dxa"/>
            <w:tcBorders>
              <w:left w:val="single" w:sz="6" w:space="0" w:color="000000"/>
              <w:right w:val="single" w:sz="6" w:space="0" w:color="000000"/>
            </w:tcBorders>
          </w:tcPr>
          <w:p w:rsidR="008C1C59" w:rsidRDefault="008C1C59" w:rsidP="00D17889">
            <w:pPr>
              <w:pStyle w:val="TableParagraph"/>
              <w:spacing w:before="11"/>
              <w:ind w:left="9"/>
              <w:jc w:val="center"/>
              <w:rPr>
                <w:sz w:val="18"/>
              </w:rPr>
            </w:pPr>
          </w:p>
          <w:p w:rsidR="008C1C59" w:rsidRDefault="008C1C59" w:rsidP="00D17889">
            <w:pPr>
              <w:pStyle w:val="TableParagraph"/>
              <w:spacing w:line="300" w:lineRule="auto"/>
              <w:ind w:left="9" w:firstLine="64"/>
              <w:jc w:val="center"/>
              <w:rPr>
                <w:sz w:val="12"/>
              </w:rPr>
            </w:pPr>
            <w:r>
              <w:rPr>
                <w:w w:val="105"/>
                <w:sz w:val="12"/>
              </w:rPr>
              <w:t>polytech.</w:t>
            </w:r>
            <w:r>
              <w:rPr>
                <w:spacing w:val="1"/>
                <w:w w:val="105"/>
                <w:sz w:val="12"/>
              </w:rPr>
              <w:t xml:space="preserve"> </w:t>
            </w:r>
            <w:r>
              <w:rPr>
                <w:spacing w:val="-1"/>
                <w:w w:val="105"/>
                <w:sz w:val="12"/>
              </w:rPr>
              <w:t>vzdělávání</w:t>
            </w:r>
            <w:r>
              <w:rPr>
                <w:spacing w:val="-1"/>
                <w:w w:val="105"/>
                <w:sz w:val="12"/>
                <w:vertAlign w:val="superscript"/>
              </w:rPr>
              <w:t>4)</w:t>
            </w:r>
          </w:p>
        </w:tc>
        <w:tc>
          <w:tcPr>
            <w:tcW w:w="1146" w:type="dxa"/>
            <w:tcBorders>
              <w:left w:val="single" w:sz="6" w:space="0" w:color="000000"/>
            </w:tcBorders>
          </w:tcPr>
          <w:p w:rsidR="008C1C59" w:rsidRDefault="008C1C59" w:rsidP="00D17889">
            <w:pPr>
              <w:pStyle w:val="TableParagraph"/>
              <w:spacing w:before="58" w:line="283" w:lineRule="auto"/>
              <w:ind w:left="9"/>
              <w:jc w:val="center"/>
              <w:rPr>
                <w:sz w:val="12"/>
              </w:rPr>
            </w:pPr>
            <w:r>
              <w:rPr>
                <w:w w:val="105"/>
                <w:sz w:val="12"/>
              </w:rPr>
              <w:t>práce s</w:t>
            </w:r>
            <w:r>
              <w:rPr>
                <w:spacing w:val="1"/>
                <w:w w:val="105"/>
                <w:sz w:val="12"/>
              </w:rPr>
              <w:t xml:space="preserve"> </w:t>
            </w:r>
            <w:r>
              <w:rPr>
                <w:spacing w:val="-1"/>
                <w:w w:val="105"/>
                <w:sz w:val="12"/>
              </w:rPr>
              <w:t>digitálními</w:t>
            </w:r>
            <w:r>
              <w:rPr>
                <w:spacing w:val="-26"/>
                <w:w w:val="105"/>
                <w:sz w:val="12"/>
              </w:rPr>
              <w:t xml:space="preserve"> </w:t>
            </w:r>
            <w:proofErr w:type="gramStart"/>
            <w:r>
              <w:rPr>
                <w:w w:val="105"/>
                <w:sz w:val="12"/>
              </w:rPr>
              <w:t>tech.</w:t>
            </w:r>
            <w:r>
              <w:rPr>
                <w:w w:val="105"/>
                <w:sz w:val="12"/>
                <w:vertAlign w:val="superscript"/>
              </w:rPr>
              <w:t>5)</w:t>
            </w:r>
            <w:proofErr w:type="gramEnd"/>
          </w:p>
        </w:tc>
        <w:tc>
          <w:tcPr>
            <w:tcW w:w="1139" w:type="dxa"/>
            <w:vMerge/>
            <w:tcBorders>
              <w:top w:val="nil"/>
              <w:right w:val="single" w:sz="6" w:space="0" w:color="000000"/>
            </w:tcBorders>
          </w:tcPr>
          <w:p w:rsidR="008C1C59" w:rsidRDefault="008C1C59" w:rsidP="00D17889">
            <w:pPr>
              <w:ind w:left="9"/>
              <w:rPr>
                <w:sz w:val="2"/>
                <w:szCs w:val="2"/>
              </w:rPr>
            </w:pPr>
          </w:p>
        </w:tc>
        <w:tc>
          <w:tcPr>
            <w:tcW w:w="1206" w:type="dxa"/>
            <w:vMerge/>
            <w:tcBorders>
              <w:top w:val="nil"/>
              <w:left w:val="single" w:sz="6" w:space="0" w:color="000000"/>
            </w:tcBorders>
          </w:tcPr>
          <w:p w:rsidR="008C1C59" w:rsidRDefault="008C1C59" w:rsidP="00D17889">
            <w:pPr>
              <w:ind w:left="9"/>
              <w:rPr>
                <w:sz w:val="2"/>
                <w:szCs w:val="2"/>
              </w:rPr>
            </w:pPr>
          </w:p>
        </w:tc>
      </w:tr>
      <w:tr w:rsidR="007A707C" w:rsidTr="00FC1994">
        <w:trPr>
          <w:trHeight w:val="154"/>
        </w:trPr>
        <w:tc>
          <w:tcPr>
            <w:tcW w:w="512" w:type="dxa"/>
            <w:tcBorders>
              <w:bottom w:val="single" w:sz="6" w:space="0" w:color="000000"/>
            </w:tcBorders>
          </w:tcPr>
          <w:p w:rsidR="008C1C59" w:rsidRDefault="008C1C59" w:rsidP="00D17889">
            <w:pPr>
              <w:pStyle w:val="TableParagraph"/>
              <w:spacing w:line="138" w:lineRule="exact"/>
              <w:ind w:left="9"/>
              <w:jc w:val="right"/>
              <w:rPr>
                <w:sz w:val="13"/>
              </w:rPr>
            </w:pPr>
            <w:r>
              <w:rPr>
                <w:w w:val="105"/>
                <w:sz w:val="13"/>
              </w:rPr>
              <w:t>1</w:t>
            </w:r>
          </w:p>
        </w:tc>
        <w:tc>
          <w:tcPr>
            <w:tcW w:w="475" w:type="dxa"/>
            <w:tcBorders>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564" w:type="dxa"/>
            <w:tcBorders>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711" w:type="dxa"/>
            <w:tcBorders>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567" w:type="dxa"/>
            <w:tcBorders>
              <w:bottom w:val="single" w:sz="6" w:space="0" w:color="000000"/>
            </w:tcBorders>
          </w:tcPr>
          <w:p w:rsidR="008C1C59" w:rsidRDefault="008C1C59" w:rsidP="00D17889">
            <w:pPr>
              <w:pStyle w:val="TableParagraph"/>
              <w:ind w:left="9"/>
              <w:rPr>
                <w:rFonts w:ascii="Times New Roman"/>
                <w:sz w:val="10"/>
              </w:rPr>
            </w:pPr>
          </w:p>
        </w:tc>
        <w:tc>
          <w:tcPr>
            <w:tcW w:w="1139" w:type="dxa"/>
            <w:tcBorders>
              <w:bottom w:val="single" w:sz="6" w:space="0" w:color="000000"/>
            </w:tcBorders>
          </w:tcPr>
          <w:p w:rsidR="008C1C59" w:rsidRDefault="008C1C59" w:rsidP="00D17889">
            <w:pPr>
              <w:pStyle w:val="TableParagraph"/>
              <w:ind w:left="9"/>
              <w:rPr>
                <w:rFonts w:ascii="Times New Roman"/>
                <w:sz w:val="10"/>
              </w:rPr>
            </w:pPr>
          </w:p>
        </w:tc>
        <w:tc>
          <w:tcPr>
            <w:tcW w:w="997" w:type="dxa"/>
            <w:tcBorders>
              <w:bottom w:val="single" w:sz="6" w:space="0" w:color="000000"/>
            </w:tcBorders>
          </w:tcPr>
          <w:p w:rsidR="008C1C59" w:rsidRDefault="008C1C59" w:rsidP="00D17889">
            <w:pPr>
              <w:pStyle w:val="TableParagraph"/>
              <w:ind w:left="9"/>
              <w:rPr>
                <w:rFonts w:ascii="Times New Roman"/>
                <w:sz w:val="10"/>
              </w:rPr>
            </w:pPr>
          </w:p>
        </w:tc>
        <w:tc>
          <w:tcPr>
            <w:tcW w:w="852" w:type="dxa"/>
            <w:tcBorders>
              <w:bottom w:val="single" w:sz="6" w:space="0" w:color="000000"/>
            </w:tcBorders>
          </w:tcPr>
          <w:p w:rsidR="008C1C59" w:rsidRDefault="008C1C59" w:rsidP="00D17889">
            <w:pPr>
              <w:pStyle w:val="TableParagraph"/>
              <w:ind w:left="9"/>
              <w:rPr>
                <w:rFonts w:ascii="Times New Roman"/>
                <w:sz w:val="10"/>
              </w:rPr>
            </w:pPr>
          </w:p>
        </w:tc>
        <w:tc>
          <w:tcPr>
            <w:tcW w:w="2848" w:type="dxa"/>
            <w:tcBorders>
              <w:bottom w:val="single" w:sz="6" w:space="0" w:color="000000"/>
            </w:tcBorders>
          </w:tcPr>
          <w:p w:rsidR="008C1C59" w:rsidRDefault="008C1C59" w:rsidP="00D17889">
            <w:pPr>
              <w:pStyle w:val="TableParagraph"/>
              <w:ind w:left="9"/>
              <w:rPr>
                <w:rFonts w:ascii="Times New Roman"/>
                <w:sz w:val="10"/>
              </w:rPr>
            </w:pPr>
          </w:p>
        </w:tc>
        <w:tc>
          <w:tcPr>
            <w:tcW w:w="996" w:type="dxa"/>
            <w:tcBorders>
              <w:bottom w:val="single" w:sz="6" w:space="0" w:color="000000"/>
            </w:tcBorders>
          </w:tcPr>
          <w:p w:rsidR="008C1C59" w:rsidRDefault="008C1C59" w:rsidP="00D17889">
            <w:pPr>
              <w:pStyle w:val="TableParagraph"/>
              <w:ind w:left="9"/>
              <w:rPr>
                <w:rFonts w:ascii="Times New Roman"/>
                <w:sz w:val="10"/>
              </w:rPr>
            </w:pPr>
          </w:p>
        </w:tc>
        <w:tc>
          <w:tcPr>
            <w:tcW w:w="1141" w:type="dxa"/>
            <w:tcBorders>
              <w:bottom w:val="single" w:sz="6" w:space="0" w:color="000000"/>
            </w:tcBorders>
          </w:tcPr>
          <w:p w:rsidR="008C1C59" w:rsidRDefault="008C1C59" w:rsidP="00D17889">
            <w:pPr>
              <w:pStyle w:val="TableParagraph"/>
              <w:ind w:left="9"/>
              <w:rPr>
                <w:rFonts w:ascii="Times New Roman"/>
                <w:sz w:val="10"/>
              </w:rPr>
            </w:pPr>
          </w:p>
        </w:tc>
        <w:tc>
          <w:tcPr>
            <w:tcW w:w="631" w:type="dxa"/>
            <w:tcBorders>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621" w:type="dxa"/>
            <w:tcBorders>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024" w:type="dxa"/>
            <w:tcBorders>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6" w:type="dxa"/>
            <w:tcBorders>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7" w:type="dxa"/>
            <w:tcBorders>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146" w:type="dxa"/>
            <w:tcBorders>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39" w:type="dxa"/>
            <w:tcBorders>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206" w:type="dxa"/>
            <w:tcBorders>
              <w:left w:val="single" w:sz="6" w:space="0" w:color="000000"/>
              <w:bottom w:val="single" w:sz="6" w:space="0" w:color="000000"/>
            </w:tcBorders>
          </w:tcPr>
          <w:p w:rsidR="008C1C59" w:rsidRDefault="008C1C59" w:rsidP="00D17889">
            <w:pPr>
              <w:pStyle w:val="TableParagraph"/>
              <w:ind w:left="9"/>
              <w:rPr>
                <w:rFonts w:ascii="Times New Roman"/>
                <w:sz w:val="10"/>
              </w:rPr>
            </w:pPr>
          </w:p>
        </w:tc>
      </w:tr>
      <w:tr w:rsidR="007A707C" w:rsidTr="00FC1994">
        <w:trPr>
          <w:trHeight w:val="162"/>
        </w:trPr>
        <w:tc>
          <w:tcPr>
            <w:tcW w:w="512" w:type="dxa"/>
            <w:tcBorders>
              <w:top w:val="single" w:sz="6" w:space="0" w:color="000000"/>
              <w:bottom w:val="single" w:sz="6" w:space="0" w:color="000000"/>
            </w:tcBorders>
          </w:tcPr>
          <w:p w:rsidR="008C1C59" w:rsidRDefault="008C1C59" w:rsidP="00D17889">
            <w:pPr>
              <w:pStyle w:val="TableParagraph"/>
              <w:spacing w:before="4" w:line="141" w:lineRule="exact"/>
              <w:ind w:left="9"/>
              <w:jc w:val="right"/>
              <w:rPr>
                <w:sz w:val="13"/>
              </w:rPr>
            </w:pPr>
            <w:r>
              <w:rPr>
                <w:w w:val="105"/>
                <w:sz w:val="13"/>
              </w:rPr>
              <w:t>2</w:t>
            </w:r>
          </w:p>
        </w:tc>
        <w:tc>
          <w:tcPr>
            <w:tcW w:w="475"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564"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711"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567"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852"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2848"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41"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631"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621"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024"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146"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206"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r>
      <w:tr w:rsidR="007A707C" w:rsidTr="00FC1994">
        <w:trPr>
          <w:trHeight w:val="162"/>
        </w:trPr>
        <w:tc>
          <w:tcPr>
            <w:tcW w:w="512" w:type="dxa"/>
            <w:tcBorders>
              <w:top w:val="single" w:sz="6" w:space="0" w:color="000000"/>
              <w:bottom w:val="single" w:sz="6" w:space="0" w:color="000000"/>
            </w:tcBorders>
          </w:tcPr>
          <w:p w:rsidR="008C1C59" w:rsidRDefault="008C1C59" w:rsidP="00D17889">
            <w:pPr>
              <w:pStyle w:val="TableParagraph"/>
              <w:spacing w:before="4" w:line="141" w:lineRule="exact"/>
              <w:ind w:left="9"/>
              <w:jc w:val="right"/>
              <w:rPr>
                <w:sz w:val="13"/>
              </w:rPr>
            </w:pPr>
            <w:r>
              <w:rPr>
                <w:w w:val="105"/>
                <w:sz w:val="13"/>
              </w:rPr>
              <w:t>3</w:t>
            </w:r>
          </w:p>
        </w:tc>
        <w:tc>
          <w:tcPr>
            <w:tcW w:w="475"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564"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711"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567"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852"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2848"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41" w:type="dxa"/>
            <w:tcBorders>
              <w:top w:val="single" w:sz="6" w:space="0" w:color="000000"/>
              <w:bottom w:val="single" w:sz="6" w:space="0" w:color="000000"/>
            </w:tcBorders>
          </w:tcPr>
          <w:p w:rsidR="008C1C59" w:rsidRDefault="008C1C59" w:rsidP="00D17889">
            <w:pPr>
              <w:pStyle w:val="TableParagraph"/>
              <w:ind w:left="9"/>
              <w:rPr>
                <w:rFonts w:ascii="Times New Roman"/>
                <w:sz w:val="10"/>
              </w:rPr>
            </w:pPr>
          </w:p>
        </w:tc>
        <w:tc>
          <w:tcPr>
            <w:tcW w:w="631"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621"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024"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left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146"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bottom w:val="single" w:sz="6" w:space="0" w:color="000000"/>
              <w:right w:val="single" w:sz="6" w:space="0" w:color="000000"/>
            </w:tcBorders>
          </w:tcPr>
          <w:p w:rsidR="008C1C59" w:rsidRDefault="008C1C59" w:rsidP="00D17889">
            <w:pPr>
              <w:pStyle w:val="TableParagraph"/>
              <w:ind w:left="9"/>
              <w:rPr>
                <w:rFonts w:ascii="Times New Roman"/>
                <w:sz w:val="10"/>
              </w:rPr>
            </w:pPr>
          </w:p>
        </w:tc>
        <w:tc>
          <w:tcPr>
            <w:tcW w:w="1206" w:type="dxa"/>
            <w:tcBorders>
              <w:top w:val="single" w:sz="6" w:space="0" w:color="000000"/>
              <w:left w:val="single" w:sz="6" w:space="0" w:color="000000"/>
              <w:bottom w:val="single" w:sz="6" w:space="0" w:color="000000"/>
            </w:tcBorders>
          </w:tcPr>
          <w:p w:rsidR="008C1C59" w:rsidRDefault="008C1C59" w:rsidP="00D17889">
            <w:pPr>
              <w:pStyle w:val="TableParagraph"/>
              <w:ind w:left="9"/>
              <w:rPr>
                <w:rFonts w:ascii="Times New Roman"/>
                <w:sz w:val="10"/>
              </w:rPr>
            </w:pPr>
          </w:p>
        </w:tc>
      </w:tr>
      <w:tr w:rsidR="007A707C" w:rsidTr="00FC1994">
        <w:trPr>
          <w:trHeight w:val="163"/>
        </w:trPr>
        <w:tc>
          <w:tcPr>
            <w:tcW w:w="512" w:type="dxa"/>
            <w:tcBorders>
              <w:top w:val="single" w:sz="6" w:space="0" w:color="000000"/>
            </w:tcBorders>
          </w:tcPr>
          <w:p w:rsidR="008C1C59" w:rsidRDefault="008C1C59" w:rsidP="00D17889">
            <w:pPr>
              <w:pStyle w:val="TableParagraph"/>
              <w:spacing w:line="145" w:lineRule="exact"/>
              <w:ind w:left="9"/>
              <w:jc w:val="right"/>
              <w:rPr>
                <w:sz w:val="13"/>
              </w:rPr>
            </w:pPr>
            <w:r>
              <w:rPr>
                <w:w w:val="105"/>
                <w:sz w:val="13"/>
              </w:rPr>
              <w:t>…</w:t>
            </w:r>
          </w:p>
        </w:tc>
        <w:tc>
          <w:tcPr>
            <w:tcW w:w="475" w:type="dxa"/>
            <w:tcBorders>
              <w:top w:val="single" w:sz="6" w:space="0" w:color="000000"/>
              <w:right w:val="single" w:sz="6" w:space="0" w:color="000000"/>
            </w:tcBorders>
          </w:tcPr>
          <w:p w:rsidR="008C1C59" w:rsidRDefault="008C1C59" w:rsidP="00D17889">
            <w:pPr>
              <w:pStyle w:val="TableParagraph"/>
              <w:ind w:left="9"/>
              <w:rPr>
                <w:rFonts w:ascii="Times New Roman"/>
                <w:sz w:val="10"/>
              </w:rPr>
            </w:pPr>
          </w:p>
        </w:tc>
        <w:tc>
          <w:tcPr>
            <w:tcW w:w="564"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0"/>
              </w:rPr>
            </w:pPr>
          </w:p>
        </w:tc>
        <w:tc>
          <w:tcPr>
            <w:tcW w:w="711" w:type="dxa"/>
            <w:tcBorders>
              <w:top w:val="single" w:sz="6" w:space="0" w:color="000000"/>
              <w:left w:val="single" w:sz="6" w:space="0" w:color="000000"/>
            </w:tcBorders>
          </w:tcPr>
          <w:p w:rsidR="008C1C59" w:rsidRDefault="008C1C59" w:rsidP="00D17889">
            <w:pPr>
              <w:pStyle w:val="TableParagraph"/>
              <w:ind w:left="9"/>
              <w:rPr>
                <w:rFonts w:ascii="Times New Roman"/>
                <w:sz w:val="10"/>
              </w:rPr>
            </w:pPr>
          </w:p>
        </w:tc>
        <w:tc>
          <w:tcPr>
            <w:tcW w:w="1567" w:type="dxa"/>
            <w:tcBorders>
              <w:top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tcBorders>
          </w:tcPr>
          <w:p w:rsidR="008C1C59" w:rsidRDefault="008C1C59" w:rsidP="00D17889">
            <w:pPr>
              <w:pStyle w:val="TableParagraph"/>
              <w:ind w:left="9"/>
              <w:rPr>
                <w:rFonts w:ascii="Times New Roman"/>
                <w:sz w:val="10"/>
              </w:rPr>
            </w:pPr>
          </w:p>
        </w:tc>
        <w:tc>
          <w:tcPr>
            <w:tcW w:w="852" w:type="dxa"/>
            <w:tcBorders>
              <w:top w:val="single" w:sz="6" w:space="0" w:color="000000"/>
            </w:tcBorders>
          </w:tcPr>
          <w:p w:rsidR="008C1C59" w:rsidRDefault="008C1C59" w:rsidP="00D17889">
            <w:pPr>
              <w:pStyle w:val="TableParagraph"/>
              <w:ind w:left="9"/>
              <w:rPr>
                <w:rFonts w:ascii="Times New Roman"/>
                <w:sz w:val="10"/>
              </w:rPr>
            </w:pPr>
          </w:p>
        </w:tc>
        <w:tc>
          <w:tcPr>
            <w:tcW w:w="2848" w:type="dxa"/>
            <w:tcBorders>
              <w:top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tcBorders>
          </w:tcPr>
          <w:p w:rsidR="008C1C59" w:rsidRDefault="008C1C59" w:rsidP="00D17889">
            <w:pPr>
              <w:pStyle w:val="TableParagraph"/>
              <w:ind w:left="9"/>
              <w:rPr>
                <w:rFonts w:ascii="Times New Roman"/>
                <w:sz w:val="10"/>
              </w:rPr>
            </w:pPr>
          </w:p>
        </w:tc>
        <w:tc>
          <w:tcPr>
            <w:tcW w:w="1141" w:type="dxa"/>
            <w:tcBorders>
              <w:top w:val="single" w:sz="6" w:space="0" w:color="000000"/>
            </w:tcBorders>
          </w:tcPr>
          <w:p w:rsidR="008C1C59" w:rsidRDefault="008C1C59" w:rsidP="00D17889">
            <w:pPr>
              <w:pStyle w:val="TableParagraph"/>
              <w:ind w:left="9"/>
              <w:rPr>
                <w:rFonts w:ascii="Times New Roman"/>
                <w:sz w:val="10"/>
              </w:rPr>
            </w:pPr>
          </w:p>
        </w:tc>
        <w:tc>
          <w:tcPr>
            <w:tcW w:w="631" w:type="dxa"/>
            <w:tcBorders>
              <w:top w:val="single" w:sz="6" w:space="0" w:color="000000"/>
              <w:right w:val="single" w:sz="6" w:space="0" w:color="000000"/>
            </w:tcBorders>
          </w:tcPr>
          <w:p w:rsidR="008C1C59" w:rsidRDefault="008C1C59" w:rsidP="00D17889">
            <w:pPr>
              <w:pStyle w:val="TableParagraph"/>
              <w:ind w:left="9"/>
              <w:rPr>
                <w:rFonts w:ascii="Times New Roman"/>
                <w:sz w:val="10"/>
              </w:rPr>
            </w:pPr>
          </w:p>
        </w:tc>
        <w:tc>
          <w:tcPr>
            <w:tcW w:w="621" w:type="dxa"/>
            <w:tcBorders>
              <w:top w:val="single" w:sz="6" w:space="0" w:color="000000"/>
              <w:left w:val="single" w:sz="6" w:space="0" w:color="000000"/>
            </w:tcBorders>
          </w:tcPr>
          <w:p w:rsidR="008C1C59" w:rsidRDefault="008C1C59" w:rsidP="00D17889">
            <w:pPr>
              <w:pStyle w:val="TableParagraph"/>
              <w:ind w:left="9"/>
              <w:rPr>
                <w:rFonts w:ascii="Times New Roman"/>
                <w:sz w:val="10"/>
              </w:rPr>
            </w:pPr>
          </w:p>
        </w:tc>
        <w:tc>
          <w:tcPr>
            <w:tcW w:w="1024" w:type="dxa"/>
            <w:tcBorders>
              <w:top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6"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0"/>
              </w:rPr>
            </w:pPr>
          </w:p>
        </w:tc>
        <w:tc>
          <w:tcPr>
            <w:tcW w:w="997" w:type="dxa"/>
            <w:tcBorders>
              <w:top w:val="single" w:sz="6" w:space="0" w:color="000000"/>
              <w:left w:val="single" w:sz="6" w:space="0" w:color="000000"/>
              <w:right w:val="single" w:sz="6" w:space="0" w:color="000000"/>
            </w:tcBorders>
          </w:tcPr>
          <w:p w:rsidR="008C1C59" w:rsidRDefault="008C1C59" w:rsidP="00D17889">
            <w:pPr>
              <w:pStyle w:val="TableParagraph"/>
              <w:ind w:left="9"/>
              <w:rPr>
                <w:rFonts w:ascii="Times New Roman"/>
                <w:sz w:val="10"/>
              </w:rPr>
            </w:pPr>
          </w:p>
        </w:tc>
        <w:tc>
          <w:tcPr>
            <w:tcW w:w="1146" w:type="dxa"/>
            <w:tcBorders>
              <w:top w:val="single" w:sz="6" w:space="0" w:color="000000"/>
              <w:left w:val="single" w:sz="6" w:space="0" w:color="000000"/>
            </w:tcBorders>
          </w:tcPr>
          <w:p w:rsidR="008C1C59" w:rsidRDefault="008C1C59" w:rsidP="00D17889">
            <w:pPr>
              <w:pStyle w:val="TableParagraph"/>
              <w:ind w:left="9"/>
              <w:rPr>
                <w:rFonts w:ascii="Times New Roman"/>
                <w:sz w:val="10"/>
              </w:rPr>
            </w:pPr>
          </w:p>
        </w:tc>
        <w:tc>
          <w:tcPr>
            <w:tcW w:w="1139" w:type="dxa"/>
            <w:tcBorders>
              <w:top w:val="single" w:sz="6" w:space="0" w:color="000000"/>
              <w:right w:val="single" w:sz="6" w:space="0" w:color="000000"/>
            </w:tcBorders>
          </w:tcPr>
          <w:p w:rsidR="008C1C59" w:rsidRDefault="008C1C59" w:rsidP="00D17889">
            <w:pPr>
              <w:pStyle w:val="TableParagraph"/>
              <w:ind w:left="9"/>
              <w:rPr>
                <w:rFonts w:ascii="Times New Roman"/>
                <w:sz w:val="10"/>
              </w:rPr>
            </w:pPr>
          </w:p>
        </w:tc>
        <w:tc>
          <w:tcPr>
            <w:tcW w:w="1206" w:type="dxa"/>
            <w:tcBorders>
              <w:top w:val="single" w:sz="6" w:space="0" w:color="000000"/>
              <w:left w:val="single" w:sz="6" w:space="0" w:color="000000"/>
            </w:tcBorders>
          </w:tcPr>
          <w:p w:rsidR="008C1C59" w:rsidRDefault="008C1C59" w:rsidP="00D17889">
            <w:pPr>
              <w:pStyle w:val="TableParagraph"/>
              <w:ind w:left="9"/>
              <w:rPr>
                <w:rFonts w:ascii="Times New Roman"/>
                <w:sz w:val="10"/>
              </w:rPr>
            </w:pPr>
          </w:p>
        </w:tc>
      </w:tr>
    </w:tbl>
    <w:p w:rsidR="008C1C59" w:rsidRPr="00390E4D" w:rsidRDefault="008C1C59" w:rsidP="008C1C59">
      <w:pPr>
        <w:pStyle w:val="Zkladntext"/>
        <w:spacing w:before="3"/>
        <w:ind w:left="851" w:right="1083"/>
        <w:rPr>
          <w:sz w:val="24"/>
          <w:szCs w:val="24"/>
        </w:rPr>
      </w:pPr>
    </w:p>
    <w:p w:rsidR="008C1C59" w:rsidRPr="0008562D" w:rsidRDefault="008C1C59" w:rsidP="008C1C59">
      <w:pPr>
        <w:spacing w:before="69"/>
        <w:ind w:left="284"/>
        <w:rPr>
          <w:b/>
          <w:spacing w:val="4"/>
          <w:sz w:val="24"/>
          <w:szCs w:val="24"/>
        </w:rPr>
      </w:pPr>
      <w:r w:rsidRPr="0008562D">
        <w:rPr>
          <w:b/>
          <w:spacing w:val="4"/>
          <w:sz w:val="24"/>
          <w:szCs w:val="24"/>
        </w:rPr>
        <w:t>Schváleno v Praze Řídícím výborem MAP II MČ Praha 1 dne 20. 4. 2022</w:t>
      </w:r>
      <w:r w:rsidR="00550D50">
        <w:rPr>
          <w:b/>
          <w:spacing w:val="4"/>
          <w:sz w:val="24"/>
          <w:szCs w:val="24"/>
        </w:rPr>
        <w:t>.</w:t>
      </w:r>
    </w:p>
    <w:p w:rsidR="008C1C59" w:rsidRPr="00390E4D" w:rsidRDefault="008C1C59" w:rsidP="008C1C59">
      <w:pPr>
        <w:pStyle w:val="Zkladntext"/>
        <w:ind w:left="851" w:right="1083"/>
        <w:rPr>
          <w:sz w:val="24"/>
          <w:szCs w:val="24"/>
        </w:rPr>
      </w:pPr>
    </w:p>
    <w:p w:rsidR="008C1C59" w:rsidRPr="00390E4D" w:rsidRDefault="008C1C59" w:rsidP="008C1C59">
      <w:pPr>
        <w:pStyle w:val="Zkladntext"/>
        <w:ind w:left="851" w:right="1083"/>
        <w:rPr>
          <w:sz w:val="24"/>
          <w:szCs w:val="24"/>
        </w:rPr>
      </w:pPr>
      <w:r w:rsidRPr="00390E4D">
        <w:rPr>
          <w:w w:val="105"/>
          <w:sz w:val="24"/>
          <w:szCs w:val="24"/>
        </w:rPr>
        <w:t>Pozn.</w:t>
      </w:r>
    </w:p>
    <w:p w:rsidR="008C1C59" w:rsidRPr="00390E4D" w:rsidRDefault="008C1C59" w:rsidP="008C1C59">
      <w:pPr>
        <w:pStyle w:val="Zkladntext"/>
        <w:spacing w:before="32"/>
        <w:ind w:left="851" w:right="1083"/>
        <w:rPr>
          <w:sz w:val="24"/>
          <w:szCs w:val="24"/>
        </w:rPr>
      </w:pPr>
      <w:r w:rsidRPr="00390E4D">
        <w:rPr>
          <w:w w:val="105"/>
          <w:sz w:val="24"/>
          <w:szCs w:val="24"/>
        </w:rPr>
        <w:t>Tato aktivita</w:t>
      </w:r>
      <w:r w:rsidRPr="00390E4D">
        <w:rPr>
          <w:spacing w:val="-1"/>
          <w:w w:val="105"/>
          <w:sz w:val="24"/>
          <w:szCs w:val="24"/>
        </w:rPr>
        <w:t xml:space="preserve"> </w:t>
      </w:r>
      <w:r w:rsidRPr="00390E4D">
        <w:rPr>
          <w:w w:val="105"/>
          <w:sz w:val="24"/>
          <w:szCs w:val="24"/>
        </w:rPr>
        <w:t>v IROP nebude určena</w:t>
      </w:r>
      <w:r w:rsidRPr="00390E4D">
        <w:rPr>
          <w:spacing w:val="-1"/>
          <w:w w:val="105"/>
          <w:sz w:val="24"/>
          <w:szCs w:val="24"/>
        </w:rPr>
        <w:t xml:space="preserve"> </w:t>
      </w:r>
      <w:r w:rsidRPr="00390E4D">
        <w:rPr>
          <w:w w:val="105"/>
          <w:sz w:val="24"/>
          <w:szCs w:val="24"/>
        </w:rPr>
        <w:t>pro potřeby</w:t>
      </w:r>
      <w:r w:rsidRPr="00390E4D">
        <w:rPr>
          <w:spacing w:val="-1"/>
          <w:w w:val="105"/>
          <w:sz w:val="24"/>
          <w:szCs w:val="24"/>
        </w:rPr>
        <w:t xml:space="preserve"> </w:t>
      </w:r>
      <w:r w:rsidRPr="00390E4D">
        <w:rPr>
          <w:w w:val="105"/>
          <w:sz w:val="24"/>
          <w:szCs w:val="24"/>
        </w:rPr>
        <w:t>škol a</w:t>
      </w:r>
      <w:r w:rsidRPr="00390E4D">
        <w:rPr>
          <w:spacing w:val="-1"/>
          <w:w w:val="105"/>
          <w:sz w:val="24"/>
          <w:szCs w:val="24"/>
        </w:rPr>
        <w:t xml:space="preserve"> </w:t>
      </w:r>
      <w:r w:rsidRPr="00390E4D">
        <w:rPr>
          <w:w w:val="105"/>
          <w:sz w:val="24"/>
          <w:szCs w:val="24"/>
        </w:rPr>
        <w:t>ani</w:t>
      </w:r>
      <w:r w:rsidRPr="00390E4D">
        <w:rPr>
          <w:spacing w:val="-1"/>
          <w:w w:val="105"/>
          <w:sz w:val="24"/>
          <w:szCs w:val="24"/>
        </w:rPr>
        <w:t xml:space="preserve"> </w:t>
      </w:r>
      <w:r w:rsidRPr="00390E4D">
        <w:rPr>
          <w:w w:val="105"/>
          <w:sz w:val="24"/>
          <w:szCs w:val="24"/>
        </w:rPr>
        <w:t>školních</w:t>
      </w:r>
      <w:r w:rsidRPr="00390E4D">
        <w:rPr>
          <w:spacing w:val="-1"/>
          <w:w w:val="105"/>
          <w:sz w:val="24"/>
          <w:szCs w:val="24"/>
        </w:rPr>
        <w:t xml:space="preserve"> </w:t>
      </w:r>
      <w:r w:rsidRPr="00390E4D">
        <w:rPr>
          <w:w w:val="105"/>
          <w:sz w:val="24"/>
          <w:szCs w:val="24"/>
        </w:rPr>
        <w:t>družin</w:t>
      </w:r>
      <w:r w:rsidRPr="00390E4D">
        <w:rPr>
          <w:spacing w:val="-2"/>
          <w:w w:val="105"/>
          <w:sz w:val="24"/>
          <w:szCs w:val="24"/>
        </w:rPr>
        <w:t xml:space="preserve"> </w:t>
      </w:r>
      <w:r w:rsidRPr="00390E4D">
        <w:rPr>
          <w:w w:val="105"/>
          <w:sz w:val="24"/>
          <w:szCs w:val="24"/>
        </w:rPr>
        <w:t>či</w:t>
      </w:r>
      <w:r w:rsidRPr="00390E4D">
        <w:rPr>
          <w:spacing w:val="-1"/>
          <w:w w:val="105"/>
          <w:sz w:val="24"/>
          <w:szCs w:val="24"/>
        </w:rPr>
        <w:t xml:space="preserve"> </w:t>
      </w:r>
      <w:r w:rsidRPr="00390E4D">
        <w:rPr>
          <w:w w:val="105"/>
          <w:sz w:val="24"/>
          <w:szCs w:val="24"/>
        </w:rPr>
        <w:t>klubů.</w:t>
      </w:r>
      <w:r w:rsidRPr="00390E4D">
        <w:rPr>
          <w:spacing w:val="-1"/>
          <w:w w:val="105"/>
          <w:sz w:val="24"/>
          <w:szCs w:val="24"/>
        </w:rPr>
        <w:t xml:space="preserve"> </w:t>
      </w:r>
      <w:r w:rsidRPr="00390E4D">
        <w:rPr>
          <w:w w:val="105"/>
          <w:sz w:val="24"/>
          <w:szCs w:val="24"/>
        </w:rPr>
        <w:t>Investice</w:t>
      </w:r>
      <w:r w:rsidRPr="00390E4D">
        <w:rPr>
          <w:spacing w:val="-1"/>
          <w:w w:val="105"/>
          <w:sz w:val="24"/>
          <w:szCs w:val="24"/>
        </w:rPr>
        <w:t xml:space="preserve"> </w:t>
      </w:r>
      <w:r w:rsidRPr="00390E4D">
        <w:rPr>
          <w:w w:val="105"/>
          <w:sz w:val="24"/>
          <w:szCs w:val="24"/>
        </w:rPr>
        <w:t>škol do zájmového a</w:t>
      </w:r>
      <w:r w:rsidRPr="00390E4D">
        <w:rPr>
          <w:spacing w:val="-1"/>
          <w:w w:val="105"/>
          <w:sz w:val="24"/>
          <w:szCs w:val="24"/>
        </w:rPr>
        <w:t xml:space="preserve"> </w:t>
      </w:r>
      <w:r w:rsidRPr="00390E4D">
        <w:rPr>
          <w:w w:val="105"/>
          <w:sz w:val="24"/>
          <w:szCs w:val="24"/>
        </w:rPr>
        <w:t>neformálního vzdělávání</w:t>
      </w:r>
      <w:r w:rsidRPr="00390E4D">
        <w:rPr>
          <w:spacing w:val="-1"/>
          <w:w w:val="105"/>
          <w:sz w:val="24"/>
          <w:szCs w:val="24"/>
        </w:rPr>
        <w:t xml:space="preserve"> </w:t>
      </w:r>
      <w:r w:rsidRPr="00390E4D">
        <w:rPr>
          <w:w w:val="105"/>
          <w:sz w:val="24"/>
          <w:szCs w:val="24"/>
        </w:rPr>
        <w:t>mohou</w:t>
      </w:r>
      <w:r w:rsidRPr="00390E4D">
        <w:rPr>
          <w:spacing w:val="-1"/>
          <w:w w:val="105"/>
          <w:sz w:val="24"/>
          <w:szCs w:val="24"/>
        </w:rPr>
        <w:t xml:space="preserve"> </w:t>
      </w:r>
      <w:r w:rsidRPr="00390E4D">
        <w:rPr>
          <w:w w:val="105"/>
          <w:sz w:val="24"/>
          <w:szCs w:val="24"/>
        </w:rPr>
        <w:t>být</w:t>
      </w:r>
      <w:r w:rsidRPr="00390E4D">
        <w:rPr>
          <w:spacing w:val="-1"/>
          <w:w w:val="105"/>
          <w:sz w:val="24"/>
          <w:szCs w:val="24"/>
        </w:rPr>
        <w:t xml:space="preserve"> </w:t>
      </w:r>
      <w:r w:rsidRPr="00390E4D">
        <w:rPr>
          <w:w w:val="105"/>
          <w:sz w:val="24"/>
          <w:szCs w:val="24"/>
        </w:rPr>
        <w:t>realizovány</w:t>
      </w:r>
      <w:r w:rsidRPr="00390E4D">
        <w:rPr>
          <w:spacing w:val="1"/>
          <w:w w:val="105"/>
          <w:sz w:val="24"/>
          <w:szCs w:val="24"/>
        </w:rPr>
        <w:t xml:space="preserve"> </w:t>
      </w:r>
      <w:r w:rsidRPr="00390E4D">
        <w:rPr>
          <w:w w:val="105"/>
          <w:sz w:val="24"/>
          <w:szCs w:val="24"/>
        </w:rPr>
        <w:t>prostřednictvím aktivity škol</w:t>
      </w:r>
      <w:r w:rsidRPr="00390E4D">
        <w:rPr>
          <w:spacing w:val="-1"/>
          <w:w w:val="105"/>
          <w:sz w:val="24"/>
          <w:szCs w:val="24"/>
        </w:rPr>
        <w:t xml:space="preserve"> </w:t>
      </w:r>
      <w:r w:rsidRPr="00390E4D">
        <w:rPr>
          <w:w w:val="105"/>
          <w:sz w:val="24"/>
          <w:szCs w:val="24"/>
        </w:rPr>
        <w:t>(ZŠ</w:t>
      </w:r>
      <w:r w:rsidRPr="00390E4D">
        <w:rPr>
          <w:spacing w:val="-1"/>
          <w:w w:val="105"/>
          <w:sz w:val="24"/>
          <w:szCs w:val="24"/>
        </w:rPr>
        <w:t xml:space="preserve"> </w:t>
      </w:r>
      <w:r w:rsidRPr="00390E4D">
        <w:rPr>
          <w:w w:val="105"/>
          <w:sz w:val="24"/>
          <w:szCs w:val="24"/>
        </w:rPr>
        <w:t>či</w:t>
      </w:r>
      <w:r w:rsidRPr="00390E4D">
        <w:rPr>
          <w:spacing w:val="-1"/>
          <w:w w:val="105"/>
          <w:sz w:val="24"/>
          <w:szCs w:val="24"/>
        </w:rPr>
        <w:t xml:space="preserve"> </w:t>
      </w:r>
      <w:r w:rsidRPr="00390E4D">
        <w:rPr>
          <w:w w:val="105"/>
          <w:sz w:val="24"/>
          <w:szCs w:val="24"/>
        </w:rPr>
        <w:t>SŠ,</w:t>
      </w:r>
      <w:r w:rsidRPr="00390E4D">
        <w:rPr>
          <w:spacing w:val="-1"/>
          <w:w w:val="105"/>
          <w:sz w:val="24"/>
          <w:szCs w:val="24"/>
        </w:rPr>
        <w:t xml:space="preserve"> </w:t>
      </w:r>
      <w:r w:rsidRPr="00390E4D">
        <w:rPr>
          <w:w w:val="105"/>
          <w:sz w:val="24"/>
          <w:szCs w:val="24"/>
        </w:rPr>
        <w:t>SŠ/VOŠ,</w:t>
      </w:r>
      <w:r w:rsidRPr="00390E4D">
        <w:rPr>
          <w:spacing w:val="-1"/>
          <w:w w:val="105"/>
          <w:sz w:val="24"/>
          <w:szCs w:val="24"/>
        </w:rPr>
        <w:t xml:space="preserve"> </w:t>
      </w:r>
      <w:r w:rsidRPr="00390E4D">
        <w:rPr>
          <w:w w:val="105"/>
          <w:sz w:val="24"/>
          <w:szCs w:val="24"/>
        </w:rPr>
        <w:t>konzervatoří).</w:t>
      </w:r>
    </w:p>
    <w:p w:rsidR="008C1C59" w:rsidRPr="00390E4D" w:rsidRDefault="008C1C59" w:rsidP="00437514">
      <w:pPr>
        <w:pStyle w:val="Odstavecseseznamem"/>
        <w:numPr>
          <w:ilvl w:val="0"/>
          <w:numId w:val="155"/>
        </w:numPr>
        <w:tabs>
          <w:tab w:val="left" w:pos="851"/>
        </w:tabs>
        <w:spacing w:before="20"/>
        <w:ind w:left="851" w:right="1083" w:hanging="144"/>
        <w:rPr>
          <w:sz w:val="24"/>
          <w:szCs w:val="24"/>
        </w:rPr>
      </w:pPr>
      <w:r w:rsidRPr="00390E4D">
        <w:rPr>
          <w:w w:val="105"/>
          <w:sz w:val="24"/>
          <w:szCs w:val="24"/>
        </w:rPr>
        <w:t>Uveďte</w:t>
      </w:r>
      <w:r w:rsidRPr="00390E4D">
        <w:rPr>
          <w:spacing w:val="-1"/>
          <w:w w:val="105"/>
          <w:sz w:val="24"/>
          <w:szCs w:val="24"/>
        </w:rPr>
        <w:t xml:space="preserve"> </w:t>
      </w:r>
      <w:r w:rsidRPr="00390E4D">
        <w:rPr>
          <w:w w:val="105"/>
          <w:sz w:val="24"/>
          <w:szCs w:val="24"/>
        </w:rPr>
        <w:t>celkové</w:t>
      </w:r>
      <w:r w:rsidRPr="00390E4D">
        <w:rPr>
          <w:spacing w:val="1"/>
          <w:w w:val="105"/>
          <w:sz w:val="24"/>
          <w:szCs w:val="24"/>
        </w:rPr>
        <w:t xml:space="preserve"> </w:t>
      </w:r>
      <w:r w:rsidRPr="00390E4D">
        <w:rPr>
          <w:w w:val="105"/>
          <w:sz w:val="24"/>
          <w:szCs w:val="24"/>
        </w:rPr>
        <w:t>předpokládané náklady</w:t>
      </w:r>
      <w:r w:rsidRPr="00390E4D">
        <w:rPr>
          <w:spacing w:val="1"/>
          <w:w w:val="105"/>
          <w:sz w:val="24"/>
          <w:szCs w:val="24"/>
        </w:rPr>
        <w:t xml:space="preserve"> </w:t>
      </w:r>
      <w:r w:rsidRPr="00390E4D">
        <w:rPr>
          <w:w w:val="105"/>
          <w:sz w:val="24"/>
          <w:szCs w:val="24"/>
        </w:rPr>
        <w:t>na</w:t>
      </w:r>
      <w:r w:rsidRPr="00390E4D">
        <w:rPr>
          <w:spacing w:val="-1"/>
          <w:w w:val="105"/>
          <w:sz w:val="24"/>
          <w:szCs w:val="24"/>
        </w:rPr>
        <w:t xml:space="preserve"> </w:t>
      </w:r>
      <w:r w:rsidRPr="00390E4D">
        <w:rPr>
          <w:w w:val="105"/>
          <w:sz w:val="24"/>
          <w:szCs w:val="24"/>
        </w:rPr>
        <w:t>realizaci projektu.</w:t>
      </w:r>
      <w:r w:rsidRPr="00390E4D">
        <w:rPr>
          <w:spacing w:val="-1"/>
          <w:w w:val="105"/>
          <w:sz w:val="24"/>
          <w:szCs w:val="24"/>
        </w:rPr>
        <w:t xml:space="preserve"> </w:t>
      </w:r>
      <w:r w:rsidRPr="00390E4D">
        <w:rPr>
          <w:w w:val="105"/>
          <w:sz w:val="24"/>
          <w:szCs w:val="24"/>
        </w:rPr>
        <w:t>Podíl EFRR</w:t>
      </w:r>
      <w:r w:rsidRPr="00390E4D">
        <w:rPr>
          <w:spacing w:val="-1"/>
          <w:w w:val="105"/>
          <w:sz w:val="24"/>
          <w:szCs w:val="24"/>
        </w:rPr>
        <w:t xml:space="preserve"> </w:t>
      </w:r>
      <w:r w:rsidRPr="00390E4D">
        <w:rPr>
          <w:w w:val="105"/>
          <w:sz w:val="24"/>
          <w:szCs w:val="24"/>
        </w:rPr>
        <w:t>bude</w:t>
      </w:r>
      <w:r w:rsidRPr="00390E4D">
        <w:rPr>
          <w:spacing w:val="1"/>
          <w:w w:val="105"/>
          <w:sz w:val="24"/>
          <w:szCs w:val="24"/>
        </w:rPr>
        <w:t xml:space="preserve"> </w:t>
      </w:r>
      <w:r w:rsidRPr="00390E4D">
        <w:rPr>
          <w:w w:val="105"/>
          <w:sz w:val="24"/>
          <w:szCs w:val="24"/>
        </w:rPr>
        <w:t>doplněn/přepočten ve finální verzi</w:t>
      </w:r>
      <w:r w:rsidRPr="00390E4D">
        <w:rPr>
          <w:spacing w:val="-2"/>
          <w:w w:val="105"/>
          <w:sz w:val="24"/>
          <w:szCs w:val="24"/>
        </w:rPr>
        <w:t xml:space="preserve"> </w:t>
      </w:r>
      <w:r w:rsidRPr="00390E4D">
        <w:rPr>
          <w:w w:val="105"/>
          <w:sz w:val="24"/>
          <w:szCs w:val="24"/>
        </w:rPr>
        <w:t>MAP</w:t>
      </w:r>
      <w:r w:rsidRPr="00390E4D">
        <w:rPr>
          <w:spacing w:val="1"/>
          <w:w w:val="105"/>
          <w:sz w:val="24"/>
          <w:szCs w:val="24"/>
        </w:rPr>
        <w:t xml:space="preserve"> </w:t>
      </w:r>
      <w:r w:rsidRPr="00390E4D">
        <w:rPr>
          <w:w w:val="105"/>
          <w:sz w:val="24"/>
          <w:szCs w:val="24"/>
        </w:rPr>
        <w:t>určené</w:t>
      </w:r>
      <w:r w:rsidRPr="00390E4D">
        <w:rPr>
          <w:spacing w:val="-1"/>
          <w:w w:val="105"/>
          <w:sz w:val="24"/>
          <w:szCs w:val="24"/>
        </w:rPr>
        <w:t xml:space="preserve"> </w:t>
      </w:r>
      <w:r w:rsidRPr="00390E4D">
        <w:rPr>
          <w:w w:val="105"/>
          <w:sz w:val="24"/>
          <w:szCs w:val="24"/>
        </w:rPr>
        <w:t>ke</w:t>
      </w:r>
      <w:r w:rsidRPr="00390E4D">
        <w:rPr>
          <w:spacing w:val="1"/>
          <w:w w:val="105"/>
          <w:sz w:val="24"/>
          <w:szCs w:val="24"/>
        </w:rPr>
        <w:t xml:space="preserve"> </w:t>
      </w:r>
      <w:r w:rsidRPr="00390E4D">
        <w:rPr>
          <w:w w:val="105"/>
          <w:sz w:val="24"/>
          <w:szCs w:val="24"/>
        </w:rPr>
        <w:t>zveřejnění.</w:t>
      </w:r>
    </w:p>
    <w:p w:rsidR="008C1C59" w:rsidRPr="00390E4D" w:rsidRDefault="008C1C59" w:rsidP="008C1C59">
      <w:pPr>
        <w:pStyle w:val="Zkladntext"/>
        <w:spacing w:before="23"/>
        <w:ind w:left="851" w:right="1083"/>
        <w:rPr>
          <w:sz w:val="24"/>
          <w:szCs w:val="24"/>
        </w:rPr>
      </w:pPr>
      <w:r w:rsidRPr="00390E4D">
        <w:rPr>
          <w:w w:val="105"/>
          <w:sz w:val="24"/>
          <w:szCs w:val="24"/>
        </w:rPr>
        <w:t>EFRR</w:t>
      </w:r>
      <w:r w:rsidRPr="00390E4D">
        <w:rPr>
          <w:spacing w:val="-2"/>
          <w:w w:val="105"/>
          <w:sz w:val="24"/>
          <w:szCs w:val="24"/>
        </w:rPr>
        <w:t xml:space="preserve"> </w:t>
      </w:r>
      <w:r w:rsidRPr="00390E4D">
        <w:rPr>
          <w:w w:val="105"/>
          <w:sz w:val="24"/>
          <w:szCs w:val="24"/>
        </w:rPr>
        <w:t>bude vypočteno dle</w:t>
      </w:r>
      <w:r w:rsidRPr="00390E4D">
        <w:rPr>
          <w:spacing w:val="-1"/>
          <w:w w:val="105"/>
          <w:sz w:val="24"/>
          <w:szCs w:val="24"/>
        </w:rPr>
        <w:t xml:space="preserve"> </w:t>
      </w:r>
      <w:r w:rsidRPr="00390E4D">
        <w:rPr>
          <w:w w:val="105"/>
          <w:sz w:val="24"/>
          <w:szCs w:val="24"/>
        </w:rPr>
        <w:t>podílu</w:t>
      </w:r>
      <w:r w:rsidRPr="00390E4D">
        <w:rPr>
          <w:spacing w:val="-1"/>
          <w:w w:val="105"/>
          <w:sz w:val="24"/>
          <w:szCs w:val="24"/>
        </w:rPr>
        <w:t xml:space="preserve"> </w:t>
      </w:r>
      <w:r w:rsidRPr="00390E4D">
        <w:rPr>
          <w:w w:val="105"/>
          <w:sz w:val="24"/>
          <w:szCs w:val="24"/>
        </w:rPr>
        <w:t>spolufinancování</w:t>
      </w:r>
      <w:r w:rsidRPr="00390E4D">
        <w:rPr>
          <w:spacing w:val="-1"/>
          <w:w w:val="105"/>
          <w:sz w:val="24"/>
          <w:szCs w:val="24"/>
        </w:rPr>
        <w:t xml:space="preserve"> </w:t>
      </w:r>
      <w:r w:rsidRPr="00390E4D">
        <w:rPr>
          <w:w w:val="105"/>
          <w:sz w:val="24"/>
          <w:szCs w:val="24"/>
        </w:rPr>
        <w:t>z</w:t>
      </w:r>
      <w:r w:rsidRPr="00390E4D">
        <w:rPr>
          <w:spacing w:val="-1"/>
          <w:w w:val="105"/>
          <w:sz w:val="24"/>
          <w:szCs w:val="24"/>
        </w:rPr>
        <w:t xml:space="preserve"> </w:t>
      </w:r>
      <w:r w:rsidRPr="00390E4D">
        <w:rPr>
          <w:w w:val="105"/>
          <w:sz w:val="24"/>
          <w:szCs w:val="24"/>
        </w:rPr>
        <w:t>EU</w:t>
      </w:r>
      <w:r w:rsidRPr="00390E4D">
        <w:rPr>
          <w:spacing w:val="-1"/>
          <w:w w:val="105"/>
          <w:sz w:val="24"/>
          <w:szCs w:val="24"/>
        </w:rPr>
        <w:t xml:space="preserve"> </w:t>
      </w:r>
      <w:r w:rsidRPr="00390E4D">
        <w:rPr>
          <w:w w:val="105"/>
          <w:sz w:val="24"/>
          <w:szCs w:val="24"/>
        </w:rPr>
        <w:t>v daném</w:t>
      </w:r>
      <w:r w:rsidRPr="00390E4D">
        <w:rPr>
          <w:spacing w:val="-1"/>
          <w:w w:val="105"/>
          <w:sz w:val="24"/>
          <w:szCs w:val="24"/>
        </w:rPr>
        <w:t xml:space="preserve"> </w:t>
      </w:r>
      <w:r w:rsidRPr="00390E4D">
        <w:rPr>
          <w:w w:val="105"/>
          <w:sz w:val="24"/>
          <w:szCs w:val="24"/>
        </w:rPr>
        <w:t>kraji,</w:t>
      </w:r>
      <w:r w:rsidRPr="00390E4D">
        <w:rPr>
          <w:spacing w:val="-1"/>
          <w:w w:val="105"/>
          <w:sz w:val="24"/>
          <w:szCs w:val="24"/>
        </w:rPr>
        <w:t xml:space="preserve"> </w:t>
      </w:r>
      <w:r w:rsidRPr="00390E4D">
        <w:rPr>
          <w:w w:val="105"/>
          <w:sz w:val="24"/>
          <w:szCs w:val="24"/>
        </w:rPr>
        <w:t>až</w:t>
      </w:r>
      <w:r w:rsidRPr="00390E4D">
        <w:rPr>
          <w:spacing w:val="-1"/>
          <w:w w:val="105"/>
          <w:sz w:val="24"/>
          <w:szCs w:val="24"/>
        </w:rPr>
        <w:t xml:space="preserve"> </w:t>
      </w:r>
      <w:r w:rsidRPr="00390E4D">
        <w:rPr>
          <w:w w:val="105"/>
          <w:sz w:val="24"/>
          <w:szCs w:val="24"/>
        </w:rPr>
        <w:t>bude míra</w:t>
      </w:r>
      <w:r w:rsidRPr="00390E4D">
        <w:rPr>
          <w:spacing w:val="-1"/>
          <w:w w:val="105"/>
          <w:sz w:val="24"/>
          <w:szCs w:val="24"/>
        </w:rPr>
        <w:t xml:space="preserve"> </w:t>
      </w:r>
      <w:r w:rsidRPr="00390E4D">
        <w:rPr>
          <w:w w:val="105"/>
          <w:sz w:val="24"/>
          <w:szCs w:val="24"/>
        </w:rPr>
        <w:t>spolufinancování</w:t>
      </w:r>
      <w:r w:rsidRPr="00390E4D">
        <w:rPr>
          <w:spacing w:val="-1"/>
          <w:w w:val="105"/>
          <w:sz w:val="24"/>
          <w:szCs w:val="24"/>
        </w:rPr>
        <w:t xml:space="preserve"> </w:t>
      </w:r>
      <w:r w:rsidRPr="00390E4D">
        <w:rPr>
          <w:w w:val="105"/>
          <w:sz w:val="24"/>
          <w:szCs w:val="24"/>
        </w:rPr>
        <w:t>pevně stanovena.</w:t>
      </w:r>
      <w:r w:rsidRPr="00390E4D">
        <w:rPr>
          <w:spacing w:val="-1"/>
          <w:w w:val="105"/>
          <w:sz w:val="24"/>
          <w:szCs w:val="24"/>
        </w:rPr>
        <w:t xml:space="preserve"> </w:t>
      </w:r>
      <w:r w:rsidRPr="00390E4D">
        <w:rPr>
          <w:w w:val="105"/>
          <w:sz w:val="24"/>
          <w:szCs w:val="24"/>
        </w:rPr>
        <w:t>Uvedená</w:t>
      </w:r>
      <w:r w:rsidRPr="00390E4D">
        <w:rPr>
          <w:spacing w:val="-1"/>
          <w:w w:val="105"/>
          <w:sz w:val="24"/>
          <w:szCs w:val="24"/>
        </w:rPr>
        <w:t xml:space="preserve"> </w:t>
      </w:r>
      <w:r w:rsidRPr="00390E4D">
        <w:rPr>
          <w:w w:val="105"/>
          <w:sz w:val="24"/>
          <w:szCs w:val="24"/>
        </w:rPr>
        <w:t>částka</w:t>
      </w:r>
      <w:r w:rsidRPr="00390E4D">
        <w:rPr>
          <w:spacing w:val="-1"/>
          <w:w w:val="105"/>
          <w:sz w:val="24"/>
          <w:szCs w:val="24"/>
        </w:rPr>
        <w:t xml:space="preserve"> </w:t>
      </w:r>
      <w:r w:rsidRPr="00390E4D">
        <w:rPr>
          <w:w w:val="105"/>
          <w:sz w:val="24"/>
          <w:szCs w:val="24"/>
        </w:rPr>
        <w:t>EFRR</w:t>
      </w:r>
      <w:r w:rsidRPr="00390E4D">
        <w:rPr>
          <w:spacing w:val="-1"/>
          <w:w w:val="105"/>
          <w:sz w:val="24"/>
          <w:szCs w:val="24"/>
        </w:rPr>
        <w:t xml:space="preserve"> </w:t>
      </w:r>
      <w:r w:rsidRPr="00390E4D">
        <w:rPr>
          <w:w w:val="105"/>
          <w:sz w:val="24"/>
          <w:szCs w:val="24"/>
        </w:rPr>
        <w:t>bude</w:t>
      </w:r>
      <w:r w:rsidRPr="00390E4D">
        <w:rPr>
          <w:spacing w:val="-1"/>
          <w:w w:val="105"/>
          <w:sz w:val="24"/>
          <w:szCs w:val="24"/>
        </w:rPr>
        <w:t xml:space="preserve"> </w:t>
      </w:r>
      <w:r w:rsidRPr="00390E4D">
        <w:rPr>
          <w:w w:val="105"/>
          <w:sz w:val="24"/>
          <w:szCs w:val="24"/>
        </w:rPr>
        <w:t>maximální</w:t>
      </w:r>
      <w:r w:rsidRPr="00390E4D">
        <w:rPr>
          <w:spacing w:val="-1"/>
          <w:w w:val="105"/>
          <w:sz w:val="24"/>
          <w:szCs w:val="24"/>
        </w:rPr>
        <w:t xml:space="preserve"> </w:t>
      </w:r>
      <w:r w:rsidRPr="00390E4D">
        <w:rPr>
          <w:w w:val="105"/>
          <w:sz w:val="24"/>
          <w:szCs w:val="24"/>
        </w:rPr>
        <w:t>částkou</w:t>
      </w:r>
      <w:r w:rsidRPr="00390E4D">
        <w:rPr>
          <w:spacing w:val="-1"/>
          <w:w w:val="105"/>
          <w:sz w:val="24"/>
          <w:szCs w:val="24"/>
        </w:rPr>
        <w:t xml:space="preserve"> </w:t>
      </w:r>
      <w:r w:rsidRPr="00390E4D">
        <w:rPr>
          <w:w w:val="105"/>
          <w:sz w:val="24"/>
          <w:szCs w:val="24"/>
        </w:rPr>
        <w:t>dotace</w:t>
      </w:r>
      <w:r w:rsidRPr="00390E4D">
        <w:rPr>
          <w:spacing w:val="-1"/>
          <w:w w:val="105"/>
          <w:sz w:val="24"/>
          <w:szCs w:val="24"/>
        </w:rPr>
        <w:t xml:space="preserve"> </w:t>
      </w:r>
      <w:r w:rsidRPr="00390E4D">
        <w:rPr>
          <w:w w:val="105"/>
          <w:sz w:val="24"/>
          <w:szCs w:val="24"/>
        </w:rPr>
        <w:t>z</w:t>
      </w:r>
      <w:r w:rsidRPr="00390E4D">
        <w:rPr>
          <w:spacing w:val="-1"/>
          <w:w w:val="105"/>
          <w:sz w:val="24"/>
          <w:szCs w:val="24"/>
        </w:rPr>
        <w:t xml:space="preserve"> </w:t>
      </w:r>
      <w:r w:rsidRPr="00390E4D">
        <w:rPr>
          <w:w w:val="105"/>
          <w:sz w:val="24"/>
          <w:szCs w:val="24"/>
        </w:rPr>
        <w:t>EFRR</w:t>
      </w:r>
      <w:r w:rsidRPr="00390E4D">
        <w:rPr>
          <w:spacing w:val="-1"/>
          <w:w w:val="105"/>
          <w:sz w:val="24"/>
          <w:szCs w:val="24"/>
        </w:rPr>
        <w:t xml:space="preserve"> </w:t>
      </w:r>
      <w:r w:rsidRPr="00390E4D">
        <w:rPr>
          <w:w w:val="105"/>
          <w:sz w:val="24"/>
          <w:szCs w:val="24"/>
        </w:rPr>
        <w:t>v žádosti</w:t>
      </w:r>
      <w:r w:rsidRPr="00390E4D">
        <w:rPr>
          <w:spacing w:val="-1"/>
          <w:w w:val="105"/>
          <w:sz w:val="24"/>
          <w:szCs w:val="24"/>
        </w:rPr>
        <w:t xml:space="preserve"> </w:t>
      </w:r>
      <w:r w:rsidRPr="00390E4D">
        <w:rPr>
          <w:w w:val="105"/>
          <w:sz w:val="24"/>
          <w:szCs w:val="24"/>
        </w:rPr>
        <w:t>o podporu</w:t>
      </w:r>
      <w:r w:rsidRPr="00390E4D">
        <w:rPr>
          <w:spacing w:val="-1"/>
          <w:w w:val="105"/>
          <w:sz w:val="24"/>
          <w:szCs w:val="24"/>
        </w:rPr>
        <w:t xml:space="preserve"> </w:t>
      </w:r>
      <w:r w:rsidRPr="00390E4D">
        <w:rPr>
          <w:w w:val="105"/>
          <w:sz w:val="24"/>
          <w:szCs w:val="24"/>
        </w:rPr>
        <w:t>v</w:t>
      </w:r>
      <w:r w:rsidRPr="00390E4D">
        <w:rPr>
          <w:spacing w:val="-1"/>
          <w:w w:val="105"/>
          <w:sz w:val="24"/>
          <w:szCs w:val="24"/>
        </w:rPr>
        <w:t xml:space="preserve"> </w:t>
      </w:r>
      <w:r w:rsidRPr="00390E4D">
        <w:rPr>
          <w:w w:val="105"/>
          <w:sz w:val="24"/>
          <w:szCs w:val="24"/>
        </w:rPr>
        <w:t>IROP.</w:t>
      </w:r>
    </w:p>
    <w:p w:rsidR="008C1C59" w:rsidRPr="00390E4D" w:rsidRDefault="008C1C59" w:rsidP="008C1C59">
      <w:pPr>
        <w:pStyle w:val="Zkladntext"/>
        <w:spacing w:before="6"/>
        <w:ind w:left="851" w:right="1083"/>
        <w:rPr>
          <w:sz w:val="24"/>
          <w:szCs w:val="24"/>
        </w:rPr>
      </w:pPr>
    </w:p>
    <w:p w:rsidR="008C1C59" w:rsidRPr="00390E4D" w:rsidRDefault="008C1C59" w:rsidP="00437514">
      <w:pPr>
        <w:pStyle w:val="Odstavecseseznamem"/>
        <w:numPr>
          <w:ilvl w:val="0"/>
          <w:numId w:val="155"/>
        </w:numPr>
        <w:tabs>
          <w:tab w:val="left" w:pos="851"/>
        </w:tabs>
        <w:ind w:left="851" w:right="1083" w:hanging="144"/>
        <w:rPr>
          <w:sz w:val="24"/>
          <w:szCs w:val="24"/>
        </w:rPr>
      </w:pPr>
      <w:r w:rsidRPr="00390E4D">
        <w:rPr>
          <w:w w:val="105"/>
          <w:sz w:val="24"/>
          <w:szCs w:val="24"/>
        </w:rPr>
        <w:t>Relevantní</w:t>
      </w:r>
      <w:r w:rsidRPr="00390E4D">
        <w:rPr>
          <w:spacing w:val="-2"/>
          <w:w w:val="105"/>
          <w:sz w:val="24"/>
          <w:szCs w:val="24"/>
        </w:rPr>
        <w:t xml:space="preserve"> </w:t>
      </w:r>
      <w:r w:rsidRPr="00390E4D">
        <w:rPr>
          <w:w w:val="105"/>
          <w:sz w:val="24"/>
          <w:szCs w:val="24"/>
        </w:rPr>
        <w:t>označte</w:t>
      </w:r>
      <w:r w:rsidRPr="00390E4D">
        <w:rPr>
          <w:spacing w:val="-1"/>
          <w:w w:val="105"/>
          <w:sz w:val="24"/>
          <w:szCs w:val="24"/>
        </w:rPr>
        <w:t xml:space="preserve"> </w:t>
      </w:r>
      <w:r w:rsidRPr="00390E4D">
        <w:rPr>
          <w:w w:val="105"/>
          <w:sz w:val="24"/>
          <w:szCs w:val="24"/>
        </w:rPr>
        <w:t>křížkem</w:t>
      </w:r>
      <w:r w:rsidRPr="00390E4D">
        <w:rPr>
          <w:spacing w:val="-1"/>
          <w:w w:val="105"/>
          <w:sz w:val="24"/>
          <w:szCs w:val="24"/>
        </w:rPr>
        <w:t xml:space="preserve"> </w:t>
      </w:r>
      <w:r w:rsidRPr="00390E4D">
        <w:rPr>
          <w:w w:val="105"/>
          <w:sz w:val="24"/>
          <w:szCs w:val="24"/>
        </w:rPr>
        <w:t>(zaškrtněte).</w:t>
      </w:r>
      <w:r w:rsidRPr="00390E4D">
        <w:rPr>
          <w:spacing w:val="-1"/>
          <w:w w:val="105"/>
          <w:sz w:val="24"/>
          <w:szCs w:val="24"/>
        </w:rPr>
        <w:t xml:space="preserve"> </w:t>
      </w:r>
      <w:r w:rsidRPr="00390E4D">
        <w:rPr>
          <w:w w:val="105"/>
          <w:sz w:val="24"/>
          <w:szCs w:val="24"/>
        </w:rPr>
        <w:t>Vazba</w:t>
      </w:r>
      <w:r w:rsidRPr="00390E4D">
        <w:rPr>
          <w:spacing w:val="-2"/>
          <w:w w:val="105"/>
          <w:sz w:val="24"/>
          <w:szCs w:val="24"/>
        </w:rPr>
        <w:t xml:space="preserve"> </w:t>
      </w:r>
      <w:r w:rsidRPr="00390E4D">
        <w:rPr>
          <w:w w:val="105"/>
          <w:sz w:val="24"/>
          <w:szCs w:val="24"/>
        </w:rPr>
        <w:t>investiční</w:t>
      </w:r>
      <w:r w:rsidRPr="00390E4D">
        <w:rPr>
          <w:spacing w:val="-1"/>
          <w:w w:val="105"/>
          <w:sz w:val="24"/>
          <w:szCs w:val="24"/>
        </w:rPr>
        <w:t xml:space="preserve"> </w:t>
      </w:r>
      <w:r w:rsidRPr="00390E4D">
        <w:rPr>
          <w:w w:val="105"/>
          <w:sz w:val="24"/>
          <w:szCs w:val="24"/>
        </w:rPr>
        <w:t>priority</w:t>
      </w:r>
      <w:r w:rsidRPr="00390E4D">
        <w:rPr>
          <w:spacing w:val="-1"/>
          <w:w w:val="105"/>
          <w:sz w:val="24"/>
          <w:szCs w:val="24"/>
        </w:rPr>
        <w:t xml:space="preserve"> </w:t>
      </w:r>
      <w:r w:rsidRPr="00390E4D">
        <w:rPr>
          <w:w w:val="105"/>
          <w:sz w:val="24"/>
          <w:szCs w:val="24"/>
        </w:rPr>
        <w:t>(projektu)</w:t>
      </w:r>
      <w:r w:rsidRPr="00390E4D">
        <w:rPr>
          <w:spacing w:val="-1"/>
          <w:w w:val="105"/>
          <w:sz w:val="24"/>
          <w:szCs w:val="24"/>
        </w:rPr>
        <w:t xml:space="preserve"> </w:t>
      </w:r>
      <w:r w:rsidRPr="00390E4D">
        <w:rPr>
          <w:w w:val="105"/>
          <w:sz w:val="24"/>
          <w:szCs w:val="24"/>
        </w:rPr>
        <w:t>na</w:t>
      </w:r>
      <w:r w:rsidRPr="00390E4D">
        <w:rPr>
          <w:spacing w:val="-2"/>
          <w:w w:val="105"/>
          <w:sz w:val="24"/>
          <w:szCs w:val="24"/>
        </w:rPr>
        <w:t xml:space="preserve"> </w:t>
      </w:r>
      <w:r w:rsidRPr="00390E4D">
        <w:rPr>
          <w:w w:val="105"/>
          <w:sz w:val="24"/>
          <w:szCs w:val="24"/>
        </w:rPr>
        <w:t>daný typ</w:t>
      </w:r>
      <w:r w:rsidRPr="00390E4D">
        <w:rPr>
          <w:spacing w:val="-2"/>
          <w:w w:val="105"/>
          <w:sz w:val="24"/>
          <w:szCs w:val="24"/>
        </w:rPr>
        <w:t xml:space="preserve"> </w:t>
      </w:r>
      <w:r w:rsidRPr="00390E4D">
        <w:rPr>
          <w:w w:val="105"/>
          <w:sz w:val="24"/>
          <w:szCs w:val="24"/>
        </w:rPr>
        <w:t>projektu/oblast</w:t>
      </w:r>
      <w:r w:rsidRPr="00390E4D">
        <w:rPr>
          <w:spacing w:val="-1"/>
          <w:w w:val="105"/>
          <w:sz w:val="24"/>
          <w:szCs w:val="24"/>
        </w:rPr>
        <w:t xml:space="preserve"> </w:t>
      </w:r>
      <w:r w:rsidRPr="00390E4D">
        <w:rPr>
          <w:w w:val="105"/>
          <w:sz w:val="24"/>
          <w:szCs w:val="24"/>
        </w:rPr>
        <w:t>vzdělávání</w:t>
      </w:r>
      <w:r w:rsidRPr="00390E4D">
        <w:rPr>
          <w:spacing w:val="-2"/>
          <w:w w:val="105"/>
          <w:sz w:val="24"/>
          <w:szCs w:val="24"/>
        </w:rPr>
        <w:t xml:space="preserve"> </w:t>
      </w:r>
      <w:r w:rsidRPr="00390E4D">
        <w:rPr>
          <w:w w:val="105"/>
          <w:sz w:val="24"/>
          <w:szCs w:val="24"/>
        </w:rPr>
        <w:t>bude posuzována</w:t>
      </w:r>
      <w:r w:rsidRPr="00390E4D">
        <w:rPr>
          <w:spacing w:val="-1"/>
          <w:w w:val="105"/>
          <w:sz w:val="24"/>
          <w:szCs w:val="24"/>
        </w:rPr>
        <w:t xml:space="preserve"> </w:t>
      </w:r>
      <w:r w:rsidRPr="00390E4D">
        <w:rPr>
          <w:w w:val="105"/>
          <w:sz w:val="24"/>
          <w:szCs w:val="24"/>
        </w:rPr>
        <w:t>v</w:t>
      </w:r>
      <w:r w:rsidRPr="00390E4D">
        <w:rPr>
          <w:spacing w:val="-1"/>
          <w:w w:val="105"/>
          <w:sz w:val="24"/>
          <w:szCs w:val="24"/>
        </w:rPr>
        <w:t xml:space="preserve"> </w:t>
      </w:r>
      <w:r w:rsidRPr="00390E4D">
        <w:rPr>
          <w:w w:val="105"/>
          <w:sz w:val="24"/>
          <w:szCs w:val="24"/>
        </w:rPr>
        <w:t>přijatelnosti</w:t>
      </w:r>
      <w:r w:rsidRPr="00390E4D">
        <w:rPr>
          <w:spacing w:val="-1"/>
          <w:w w:val="105"/>
          <w:sz w:val="24"/>
          <w:szCs w:val="24"/>
        </w:rPr>
        <w:t xml:space="preserve"> </w:t>
      </w:r>
      <w:r w:rsidRPr="00390E4D">
        <w:rPr>
          <w:w w:val="105"/>
          <w:sz w:val="24"/>
          <w:szCs w:val="24"/>
        </w:rPr>
        <w:t>žádosti</w:t>
      </w:r>
      <w:r w:rsidRPr="00390E4D">
        <w:rPr>
          <w:spacing w:val="-2"/>
          <w:w w:val="105"/>
          <w:sz w:val="24"/>
          <w:szCs w:val="24"/>
        </w:rPr>
        <w:t xml:space="preserve"> </w:t>
      </w:r>
      <w:r w:rsidRPr="00390E4D">
        <w:rPr>
          <w:w w:val="105"/>
          <w:sz w:val="24"/>
          <w:szCs w:val="24"/>
        </w:rPr>
        <w:t>o podporu</w:t>
      </w:r>
      <w:r w:rsidRPr="00390E4D">
        <w:rPr>
          <w:spacing w:val="-2"/>
          <w:w w:val="105"/>
          <w:sz w:val="24"/>
          <w:szCs w:val="24"/>
        </w:rPr>
        <w:t xml:space="preserve"> </w:t>
      </w:r>
      <w:r w:rsidRPr="00390E4D">
        <w:rPr>
          <w:w w:val="105"/>
          <w:sz w:val="24"/>
          <w:szCs w:val="24"/>
        </w:rPr>
        <w:t>předložené</w:t>
      </w:r>
      <w:r w:rsidRPr="00390E4D">
        <w:rPr>
          <w:spacing w:val="-1"/>
          <w:w w:val="105"/>
          <w:sz w:val="24"/>
          <w:szCs w:val="24"/>
        </w:rPr>
        <w:t xml:space="preserve"> </w:t>
      </w:r>
      <w:r w:rsidRPr="00390E4D">
        <w:rPr>
          <w:w w:val="105"/>
          <w:sz w:val="24"/>
          <w:szCs w:val="24"/>
        </w:rPr>
        <w:t>do</w:t>
      </w:r>
      <w:r w:rsidRPr="00390E4D">
        <w:rPr>
          <w:spacing w:val="-1"/>
          <w:w w:val="105"/>
          <w:sz w:val="24"/>
          <w:szCs w:val="24"/>
        </w:rPr>
        <w:t xml:space="preserve"> </w:t>
      </w:r>
      <w:r w:rsidRPr="00390E4D">
        <w:rPr>
          <w:w w:val="105"/>
          <w:sz w:val="24"/>
          <w:szCs w:val="24"/>
        </w:rPr>
        <w:t>IROP,</w:t>
      </w:r>
      <w:r w:rsidRPr="00390E4D">
        <w:rPr>
          <w:spacing w:val="-1"/>
          <w:w w:val="105"/>
          <w:sz w:val="24"/>
          <w:szCs w:val="24"/>
        </w:rPr>
        <w:t xml:space="preserve"> </w:t>
      </w:r>
      <w:r w:rsidRPr="00390E4D">
        <w:rPr>
          <w:w w:val="105"/>
          <w:sz w:val="24"/>
          <w:szCs w:val="24"/>
        </w:rPr>
        <w:t>požadované</w:t>
      </w:r>
      <w:r w:rsidRPr="00390E4D">
        <w:rPr>
          <w:spacing w:val="-1"/>
          <w:w w:val="105"/>
          <w:sz w:val="24"/>
          <w:szCs w:val="24"/>
        </w:rPr>
        <w:t xml:space="preserve"> </w:t>
      </w:r>
      <w:r w:rsidRPr="00390E4D">
        <w:rPr>
          <w:w w:val="105"/>
          <w:sz w:val="24"/>
          <w:szCs w:val="24"/>
        </w:rPr>
        <w:t>musí</w:t>
      </w:r>
      <w:r w:rsidRPr="00390E4D">
        <w:rPr>
          <w:spacing w:val="-1"/>
          <w:w w:val="105"/>
          <w:sz w:val="24"/>
          <w:szCs w:val="24"/>
        </w:rPr>
        <w:t xml:space="preserve"> </w:t>
      </w:r>
      <w:r w:rsidRPr="00390E4D">
        <w:rPr>
          <w:w w:val="105"/>
          <w:sz w:val="24"/>
          <w:szCs w:val="24"/>
        </w:rPr>
        <w:t>být</w:t>
      </w:r>
      <w:r w:rsidRPr="00390E4D">
        <w:rPr>
          <w:spacing w:val="-2"/>
          <w:w w:val="105"/>
          <w:sz w:val="24"/>
          <w:szCs w:val="24"/>
        </w:rPr>
        <w:t xml:space="preserve"> </w:t>
      </w:r>
      <w:r w:rsidRPr="00390E4D">
        <w:rPr>
          <w:w w:val="105"/>
          <w:sz w:val="24"/>
          <w:szCs w:val="24"/>
        </w:rPr>
        <w:t>zaškrtnuto.</w:t>
      </w:r>
    </w:p>
    <w:p w:rsidR="008C1C59" w:rsidRPr="00390E4D" w:rsidRDefault="008C1C59" w:rsidP="008C1C59">
      <w:pPr>
        <w:pStyle w:val="Zkladntext"/>
        <w:spacing w:before="6"/>
        <w:ind w:left="851" w:right="1083"/>
        <w:rPr>
          <w:sz w:val="24"/>
          <w:szCs w:val="24"/>
        </w:rPr>
      </w:pPr>
    </w:p>
    <w:p w:rsidR="008C1C59" w:rsidRPr="00390E4D" w:rsidRDefault="008C1C59" w:rsidP="00437514">
      <w:pPr>
        <w:pStyle w:val="Odstavecseseznamem"/>
        <w:numPr>
          <w:ilvl w:val="0"/>
          <w:numId w:val="155"/>
        </w:numPr>
        <w:tabs>
          <w:tab w:val="left" w:pos="851"/>
        </w:tabs>
        <w:spacing w:before="1"/>
        <w:ind w:left="851" w:right="1083" w:hanging="144"/>
        <w:rPr>
          <w:sz w:val="24"/>
          <w:szCs w:val="24"/>
        </w:rPr>
      </w:pPr>
      <w:r w:rsidRPr="00390E4D">
        <w:rPr>
          <w:w w:val="105"/>
          <w:sz w:val="24"/>
          <w:szCs w:val="24"/>
        </w:rPr>
        <w:t>a</w:t>
      </w:r>
      <w:r w:rsidRPr="00390E4D">
        <w:rPr>
          <w:spacing w:val="-1"/>
          <w:w w:val="105"/>
          <w:sz w:val="24"/>
          <w:szCs w:val="24"/>
        </w:rPr>
        <w:t xml:space="preserve"> </w:t>
      </w:r>
      <w:r w:rsidRPr="00390E4D">
        <w:rPr>
          <w:w w:val="105"/>
          <w:sz w:val="24"/>
          <w:szCs w:val="24"/>
        </w:rPr>
        <w:t>4)</w:t>
      </w:r>
      <w:r w:rsidRPr="00390E4D">
        <w:rPr>
          <w:spacing w:val="-1"/>
          <w:w w:val="105"/>
          <w:sz w:val="24"/>
          <w:szCs w:val="24"/>
        </w:rPr>
        <w:t xml:space="preserve"> </w:t>
      </w:r>
      <w:r w:rsidRPr="00390E4D">
        <w:rPr>
          <w:w w:val="105"/>
          <w:sz w:val="24"/>
          <w:szCs w:val="24"/>
        </w:rPr>
        <w:t>Vzdělávací oblasti</w:t>
      </w:r>
      <w:r w:rsidRPr="00390E4D">
        <w:rPr>
          <w:spacing w:val="-1"/>
          <w:w w:val="105"/>
          <w:sz w:val="24"/>
          <w:szCs w:val="24"/>
        </w:rPr>
        <w:t xml:space="preserve"> </w:t>
      </w:r>
      <w:r w:rsidRPr="00390E4D">
        <w:rPr>
          <w:w w:val="105"/>
          <w:sz w:val="24"/>
          <w:szCs w:val="24"/>
        </w:rPr>
        <w:t>a</w:t>
      </w:r>
      <w:r w:rsidRPr="00390E4D">
        <w:rPr>
          <w:spacing w:val="-1"/>
          <w:w w:val="105"/>
          <w:sz w:val="24"/>
          <w:szCs w:val="24"/>
        </w:rPr>
        <w:t xml:space="preserve"> </w:t>
      </w:r>
      <w:r w:rsidRPr="00390E4D">
        <w:rPr>
          <w:w w:val="105"/>
          <w:sz w:val="24"/>
          <w:szCs w:val="24"/>
        </w:rPr>
        <w:t>obory</w:t>
      </w:r>
      <w:r w:rsidRPr="00390E4D">
        <w:rPr>
          <w:spacing w:val="1"/>
          <w:w w:val="105"/>
          <w:sz w:val="24"/>
          <w:szCs w:val="24"/>
        </w:rPr>
        <w:t xml:space="preserve"> </w:t>
      </w:r>
      <w:r w:rsidRPr="00390E4D">
        <w:rPr>
          <w:w w:val="105"/>
          <w:sz w:val="24"/>
          <w:szCs w:val="24"/>
        </w:rPr>
        <w:t>Rámcového vzdělávacího</w:t>
      </w:r>
      <w:r w:rsidRPr="00390E4D">
        <w:rPr>
          <w:spacing w:val="1"/>
          <w:w w:val="105"/>
          <w:sz w:val="24"/>
          <w:szCs w:val="24"/>
        </w:rPr>
        <w:t xml:space="preserve"> </w:t>
      </w:r>
      <w:r w:rsidRPr="00390E4D">
        <w:rPr>
          <w:w w:val="105"/>
          <w:sz w:val="24"/>
          <w:szCs w:val="24"/>
        </w:rPr>
        <w:t>programu</w:t>
      </w:r>
      <w:r w:rsidRPr="00390E4D">
        <w:rPr>
          <w:spacing w:val="-1"/>
          <w:w w:val="105"/>
          <w:sz w:val="24"/>
          <w:szCs w:val="24"/>
        </w:rPr>
        <w:t xml:space="preserve"> </w:t>
      </w:r>
      <w:r w:rsidRPr="00390E4D">
        <w:rPr>
          <w:w w:val="105"/>
          <w:sz w:val="24"/>
          <w:szCs w:val="24"/>
        </w:rPr>
        <w:t>pro</w:t>
      </w:r>
      <w:r w:rsidRPr="00390E4D">
        <w:rPr>
          <w:spacing w:val="-1"/>
          <w:w w:val="105"/>
          <w:sz w:val="24"/>
          <w:szCs w:val="24"/>
        </w:rPr>
        <w:t xml:space="preserve"> </w:t>
      </w:r>
      <w:r w:rsidRPr="00390E4D">
        <w:rPr>
          <w:w w:val="105"/>
          <w:sz w:val="24"/>
          <w:szCs w:val="24"/>
        </w:rPr>
        <w:t>základní vzdělávání:</w:t>
      </w:r>
    </w:p>
    <w:p w:rsidR="008C1C59" w:rsidRPr="00390E4D" w:rsidRDefault="008C1C59" w:rsidP="00437514">
      <w:pPr>
        <w:pStyle w:val="Odstavecseseznamem"/>
        <w:numPr>
          <w:ilvl w:val="0"/>
          <w:numId w:val="156"/>
        </w:numPr>
        <w:tabs>
          <w:tab w:val="left" w:pos="1119"/>
          <w:tab w:val="left" w:pos="1120"/>
        </w:tabs>
        <w:spacing w:before="21"/>
        <w:ind w:left="1701" w:right="1083" w:hanging="413"/>
        <w:rPr>
          <w:sz w:val="24"/>
          <w:szCs w:val="24"/>
        </w:rPr>
      </w:pPr>
      <w:r w:rsidRPr="00390E4D">
        <w:rPr>
          <w:w w:val="105"/>
          <w:sz w:val="24"/>
          <w:szCs w:val="24"/>
        </w:rPr>
        <w:t>Jazyk</w:t>
      </w:r>
      <w:r w:rsidRPr="00390E4D">
        <w:rPr>
          <w:spacing w:val="-1"/>
          <w:w w:val="105"/>
          <w:sz w:val="24"/>
          <w:szCs w:val="24"/>
        </w:rPr>
        <w:t xml:space="preserve"> </w:t>
      </w:r>
      <w:r w:rsidRPr="00390E4D">
        <w:rPr>
          <w:w w:val="105"/>
          <w:sz w:val="24"/>
          <w:szCs w:val="24"/>
        </w:rPr>
        <w:t>a jazyková komunikace</w:t>
      </w:r>
      <w:r w:rsidRPr="00390E4D">
        <w:rPr>
          <w:spacing w:val="-1"/>
          <w:w w:val="105"/>
          <w:sz w:val="24"/>
          <w:szCs w:val="24"/>
        </w:rPr>
        <w:t xml:space="preserve"> </w:t>
      </w:r>
      <w:r w:rsidRPr="00390E4D">
        <w:rPr>
          <w:w w:val="105"/>
          <w:sz w:val="24"/>
          <w:szCs w:val="24"/>
        </w:rPr>
        <w:t>(Cizí</w:t>
      </w:r>
      <w:r w:rsidRPr="00390E4D">
        <w:rPr>
          <w:spacing w:val="-1"/>
          <w:w w:val="105"/>
          <w:sz w:val="24"/>
          <w:szCs w:val="24"/>
        </w:rPr>
        <w:t xml:space="preserve"> </w:t>
      </w:r>
      <w:r w:rsidRPr="00390E4D">
        <w:rPr>
          <w:w w:val="105"/>
          <w:sz w:val="24"/>
          <w:szCs w:val="24"/>
        </w:rPr>
        <w:t>jazyk, Další</w:t>
      </w:r>
      <w:r w:rsidRPr="00390E4D">
        <w:rPr>
          <w:spacing w:val="-2"/>
          <w:w w:val="105"/>
          <w:sz w:val="24"/>
          <w:szCs w:val="24"/>
        </w:rPr>
        <w:t xml:space="preserve"> </w:t>
      </w:r>
      <w:r w:rsidRPr="00390E4D">
        <w:rPr>
          <w:w w:val="105"/>
          <w:sz w:val="24"/>
          <w:szCs w:val="24"/>
        </w:rPr>
        <w:t>cizí</w:t>
      </w:r>
      <w:r w:rsidRPr="00390E4D">
        <w:rPr>
          <w:spacing w:val="-1"/>
          <w:w w:val="105"/>
          <w:sz w:val="24"/>
          <w:szCs w:val="24"/>
        </w:rPr>
        <w:t xml:space="preserve"> </w:t>
      </w:r>
      <w:r w:rsidRPr="00390E4D">
        <w:rPr>
          <w:w w:val="105"/>
          <w:sz w:val="24"/>
          <w:szCs w:val="24"/>
        </w:rPr>
        <w:t>jazyk),</w:t>
      </w:r>
    </w:p>
    <w:p w:rsidR="008C1C59" w:rsidRPr="00390E4D" w:rsidRDefault="008C1C59" w:rsidP="00437514">
      <w:pPr>
        <w:pStyle w:val="Odstavecseseznamem"/>
        <w:numPr>
          <w:ilvl w:val="0"/>
          <w:numId w:val="156"/>
        </w:numPr>
        <w:tabs>
          <w:tab w:val="left" w:pos="1119"/>
          <w:tab w:val="left" w:pos="1120"/>
        </w:tabs>
        <w:spacing w:before="22"/>
        <w:ind w:left="1701" w:right="1083" w:hanging="413"/>
        <w:rPr>
          <w:sz w:val="24"/>
          <w:szCs w:val="24"/>
        </w:rPr>
      </w:pPr>
      <w:r w:rsidRPr="00390E4D">
        <w:rPr>
          <w:w w:val="105"/>
          <w:sz w:val="24"/>
          <w:szCs w:val="24"/>
        </w:rPr>
        <w:t>Člověk a</w:t>
      </w:r>
      <w:r w:rsidRPr="00390E4D">
        <w:rPr>
          <w:spacing w:val="1"/>
          <w:w w:val="105"/>
          <w:sz w:val="24"/>
          <w:szCs w:val="24"/>
        </w:rPr>
        <w:t xml:space="preserve"> </w:t>
      </w:r>
      <w:r w:rsidRPr="00390E4D">
        <w:rPr>
          <w:w w:val="105"/>
          <w:sz w:val="24"/>
          <w:szCs w:val="24"/>
        </w:rPr>
        <w:t>jeho</w:t>
      </w:r>
      <w:r w:rsidRPr="00390E4D">
        <w:rPr>
          <w:spacing w:val="1"/>
          <w:w w:val="105"/>
          <w:sz w:val="24"/>
          <w:szCs w:val="24"/>
        </w:rPr>
        <w:t xml:space="preserve"> </w:t>
      </w:r>
      <w:r w:rsidRPr="00390E4D">
        <w:rPr>
          <w:w w:val="105"/>
          <w:sz w:val="24"/>
          <w:szCs w:val="24"/>
        </w:rPr>
        <w:t>svět,</w:t>
      </w:r>
    </w:p>
    <w:p w:rsidR="008C1C59" w:rsidRPr="00390E4D" w:rsidRDefault="008C1C59" w:rsidP="00437514">
      <w:pPr>
        <w:pStyle w:val="Odstavecseseznamem"/>
        <w:numPr>
          <w:ilvl w:val="0"/>
          <w:numId w:val="156"/>
        </w:numPr>
        <w:tabs>
          <w:tab w:val="left" w:pos="1119"/>
          <w:tab w:val="left" w:pos="1120"/>
        </w:tabs>
        <w:spacing w:before="21"/>
        <w:ind w:left="1701" w:right="1083" w:hanging="413"/>
        <w:rPr>
          <w:sz w:val="24"/>
          <w:szCs w:val="24"/>
        </w:rPr>
      </w:pPr>
      <w:r w:rsidRPr="00390E4D">
        <w:rPr>
          <w:w w:val="105"/>
          <w:sz w:val="24"/>
          <w:szCs w:val="24"/>
        </w:rPr>
        <w:t>Matematika</w:t>
      </w:r>
      <w:r w:rsidRPr="00390E4D">
        <w:rPr>
          <w:spacing w:val="-1"/>
          <w:w w:val="105"/>
          <w:sz w:val="24"/>
          <w:szCs w:val="24"/>
        </w:rPr>
        <w:t xml:space="preserve"> </w:t>
      </w:r>
      <w:r w:rsidRPr="00390E4D">
        <w:rPr>
          <w:w w:val="105"/>
          <w:sz w:val="24"/>
          <w:szCs w:val="24"/>
        </w:rPr>
        <w:t>a její</w:t>
      </w:r>
      <w:r w:rsidRPr="00390E4D">
        <w:rPr>
          <w:spacing w:val="-1"/>
          <w:w w:val="105"/>
          <w:sz w:val="24"/>
          <w:szCs w:val="24"/>
        </w:rPr>
        <w:t xml:space="preserve"> </w:t>
      </w:r>
      <w:r w:rsidRPr="00390E4D">
        <w:rPr>
          <w:w w:val="105"/>
          <w:sz w:val="24"/>
          <w:szCs w:val="24"/>
        </w:rPr>
        <w:t>aplikace,</w:t>
      </w:r>
    </w:p>
    <w:p w:rsidR="008C1C59" w:rsidRPr="00390E4D" w:rsidRDefault="008C1C59" w:rsidP="00437514">
      <w:pPr>
        <w:pStyle w:val="Odstavecseseznamem"/>
        <w:numPr>
          <w:ilvl w:val="0"/>
          <w:numId w:val="156"/>
        </w:numPr>
        <w:tabs>
          <w:tab w:val="left" w:pos="1119"/>
          <w:tab w:val="left" w:pos="1120"/>
        </w:tabs>
        <w:spacing w:before="22"/>
        <w:ind w:left="1701" w:right="1083" w:hanging="413"/>
        <w:rPr>
          <w:sz w:val="24"/>
          <w:szCs w:val="24"/>
        </w:rPr>
      </w:pPr>
      <w:r w:rsidRPr="00390E4D">
        <w:rPr>
          <w:w w:val="105"/>
          <w:sz w:val="24"/>
          <w:szCs w:val="24"/>
        </w:rPr>
        <w:t>Člověk</w:t>
      </w:r>
      <w:r w:rsidRPr="00390E4D">
        <w:rPr>
          <w:spacing w:val="-1"/>
          <w:w w:val="105"/>
          <w:sz w:val="24"/>
          <w:szCs w:val="24"/>
        </w:rPr>
        <w:t xml:space="preserve"> </w:t>
      </w:r>
      <w:r w:rsidRPr="00390E4D">
        <w:rPr>
          <w:w w:val="105"/>
          <w:sz w:val="24"/>
          <w:szCs w:val="24"/>
        </w:rPr>
        <w:t>a</w:t>
      </w:r>
      <w:r w:rsidRPr="00390E4D">
        <w:rPr>
          <w:spacing w:val="-1"/>
          <w:w w:val="105"/>
          <w:sz w:val="24"/>
          <w:szCs w:val="24"/>
        </w:rPr>
        <w:t xml:space="preserve"> </w:t>
      </w:r>
      <w:r w:rsidRPr="00390E4D">
        <w:rPr>
          <w:w w:val="105"/>
          <w:sz w:val="24"/>
          <w:szCs w:val="24"/>
        </w:rPr>
        <w:t>příroda</w:t>
      </w:r>
      <w:r w:rsidRPr="00390E4D">
        <w:rPr>
          <w:spacing w:val="-1"/>
          <w:w w:val="105"/>
          <w:sz w:val="24"/>
          <w:szCs w:val="24"/>
        </w:rPr>
        <w:t xml:space="preserve"> </w:t>
      </w:r>
      <w:r w:rsidRPr="00390E4D">
        <w:rPr>
          <w:w w:val="105"/>
          <w:sz w:val="24"/>
          <w:szCs w:val="24"/>
        </w:rPr>
        <w:t>(Fyzika,</w:t>
      </w:r>
      <w:r w:rsidRPr="00390E4D">
        <w:rPr>
          <w:spacing w:val="-1"/>
          <w:w w:val="105"/>
          <w:sz w:val="24"/>
          <w:szCs w:val="24"/>
        </w:rPr>
        <w:t xml:space="preserve"> </w:t>
      </w:r>
      <w:r w:rsidRPr="00390E4D">
        <w:rPr>
          <w:w w:val="105"/>
          <w:sz w:val="24"/>
          <w:szCs w:val="24"/>
        </w:rPr>
        <w:t>Chemie,</w:t>
      </w:r>
      <w:r w:rsidRPr="00390E4D">
        <w:rPr>
          <w:spacing w:val="-1"/>
          <w:w w:val="105"/>
          <w:sz w:val="24"/>
          <w:szCs w:val="24"/>
        </w:rPr>
        <w:t xml:space="preserve"> </w:t>
      </w:r>
      <w:r w:rsidRPr="00390E4D">
        <w:rPr>
          <w:w w:val="105"/>
          <w:sz w:val="24"/>
          <w:szCs w:val="24"/>
        </w:rPr>
        <w:t>Přírodopis,</w:t>
      </w:r>
      <w:r w:rsidRPr="00390E4D">
        <w:rPr>
          <w:spacing w:val="-2"/>
          <w:w w:val="105"/>
          <w:sz w:val="24"/>
          <w:szCs w:val="24"/>
        </w:rPr>
        <w:t xml:space="preserve"> </w:t>
      </w:r>
      <w:r w:rsidRPr="00390E4D">
        <w:rPr>
          <w:w w:val="105"/>
          <w:sz w:val="24"/>
          <w:szCs w:val="24"/>
        </w:rPr>
        <w:t>Zeměpis),</w:t>
      </w:r>
    </w:p>
    <w:p w:rsidR="008C1C59" w:rsidRPr="00390E4D" w:rsidRDefault="008C1C59" w:rsidP="00437514">
      <w:pPr>
        <w:pStyle w:val="Odstavecseseznamem"/>
        <w:numPr>
          <w:ilvl w:val="0"/>
          <w:numId w:val="156"/>
        </w:numPr>
        <w:tabs>
          <w:tab w:val="left" w:pos="1119"/>
          <w:tab w:val="left" w:pos="1120"/>
        </w:tabs>
        <w:spacing w:before="21"/>
        <w:ind w:left="1701" w:right="1083" w:hanging="413"/>
        <w:rPr>
          <w:sz w:val="24"/>
          <w:szCs w:val="24"/>
        </w:rPr>
      </w:pPr>
      <w:r w:rsidRPr="00390E4D">
        <w:rPr>
          <w:w w:val="105"/>
          <w:sz w:val="24"/>
          <w:szCs w:val="24"/>
        </w:rPr>
        <w:t>Člověk a svět</w:t>
      </w:r>
      <w:r w:rsidRPr="00390E4D">
        <w:rPr>
          <w:spacing w:val="1"/>
          <w:w w:val="105"/>
          <w:sz w:val="24"/>
          <w:szCs w:val="24"/>
        </w:rPr>
        <w:t xml:space="preserve"> </w:t>
      </w:r>
      <w:r w:rsidRPr="00390E4D">
        <w:rPr>
          <w:w w:val="105"/>
          <w:sz w:val="24"/>
          <w:szCs w:val="24"/>
        </w:rPr>
        <w:t>práce,</w:t>
      </w:r>
    </w:p>
    <w:p w:rsidR="008C1C59" w:rsidRPr="00390E4D" w:rsidRDefault="008C1C59" w:rsidP="00437514">
      <w:pPr>
        <w:pStyle w:val="Odstavecseseznamem"/>
        <w:numPr>
          <w:ilvl w:val="0"/>
          <w:numId w:val="156"/>
        </w:numPr>
        <w:tabs>
          <w:tab w:val="left" w:pos="1119"/>
          <w:tab w:val="left" w:pos="1120"/>
        </w:tabs>
        <w:spacing w:before="22"/>
        <w:ind w:left="1701" w:right="1083" w:hanging="413"/>
        <w:rPr>
          <w:sz w:val="24"/>
          <w:szCs w:val="24"/>
        </w:rPr>
      </w:pPr>
      <w:r w:rsidRPr="00390E4D">
        <w:rPr>
          <w:w w:val="105"/>
          <w:sz w:val="24"/>
          <w:szCs w:val="24"/>
        </w:rPr>
        <w:t>Průřezová témata</w:t>
      </w:r>
      <w:r w:rsidRPr="00390E4D">
        <w:rPr>
          <w:spacing w:val="-1"/>
          <w:w w:val="105"/>
          <w:sz w:val="24"/>
          <w:szCs w:val="24"/>
        </w:rPr>
        <w:t xml:space="preserve"> </w:t>
      </w:r>
      <w:r w:rsidRPr="00390E4D">
        <w:rPr>
          <w:w w:val="105"/>
          <w:sz w:val="24"/>
          <w:szCs w:val="24"/>
        </w:rPr>
        <w:t>RVP ZV: Environmentální výchova.</w:t>
      </w:r>
    </w:p>
    <w:p w:rsidR="008C1C59" w:rsidRPr="00390E4D" w:rsidRDefault="008C1C59" w:rsidP="008C1C59">
      <w:pPr>
        <w:pStyle w:val="Zkladntext"/>
        <w:spacing w:before="6"/>
        <w:ind w:left="851" w:right="1083"/>
        <w:rPr>
          <w:sz w:val="24"/>
          <w:szCs w:val="24"/>
        </w:rPr>
      </w:pPr>
    </w:p>
    <w:p w:rsidR="008C1C59" w:rsidRPr="00390E4D" w:rsidRDefault="008C1C59" w:rsidP="008C1C59">
      <w:pPr>
        <w:pStyle w:val="Zkladntext"/>
        <w:spacing w:line="273" w:lineRule="auto"/>
        <w:ind w:left="851" w:right="1083"/>
        <w:rPr>
          <w:sz w:val="24"/>
          <w:szCs w:val="24"/>
        </w:rPr>
      </w:pPr>
      <w:r w:rsidRPr="00390E4D">
        <w:rPr>
          <w:w w:val="105"/>
          <w:sz w:val="24"/>
          <w:szCs w:val="24"/>
        </w:rPr>
        <w:t>Přírodovědné vzdělávání je zaměřené na porozumění základním přírodovědným pojmům a zákonům, na porozumění a užívání metod vědeckého zkoumání přírodních faktů (přírodních objektů, procesů, vlastností, zákonitostí).</w:t>
      </w:r>
      <w:r w:rsidRPr="00390E4D">
        <w:rPr>
          <w:spacing w:val="1"/>
          <w:w w:val="105"/>
          <w:sz w:val="24"/>
          <w:szCs w:val="24"/>
        </w:rPr>
        <w:t xml:space="preserve"> </w:t>
      </w:r>
      <w:r w:rsidRPr="00390E4D">
        <w:rPr>
          <w:w w:val="105"/>
          <w:sz w:val="24"/>
          <w:szCs w:val="24"/>
        </w:rPr>
        <w:t>Cílem v přírodovědném</w:t>
      </w:r>
      <w:r w:rsidRPr="00390E4D">
        <w:rPr>
          <w:spacing w:val="1"/>
          <w:w w:val="105"/>
          <w:sz w:val="24"/>
          <w:szCs w:val="24"/>
        </w:rPr>
        <w:t xml:space="preserve"> </w:t>
      </w:r>
      <w:r w:rsidRPr="00390E4D">
        <w:rPr>
          <w:w w:val="105"/>
          <w:sz w:val="24"/>
          <w:szCs w:val="24"/>
        </w:rPr>
        <w:t>vzdělávání</w:t>
      </w:r>
      <w:r w:rsidRPr="00390E4D">
        <w:rPr>
          <w:spacing w:val="-1"/>
          <w:w w:val="105"/>
          <w:sz w:val="24"/>
          <w:szCs w:val="24"/>
        </w:rPr>
        <w:t xml:space="preserve"> </w:t>
      </w:r>
      <w:r w:rsidRPr="00390E4D">
        <w:rPr>
          <w:w w:val="105"/>
          <w:sz w:val="24"/>
          <w:szCs w:val="24"/>
        </w:rPr>
        <w:t>je</w:t>
      </w:r>
      <w:r w:rsidRPr="00390E4D">
        <w:rPr>
          <w:spacing w:val="1"/>
          <w:w w:val="105"/>
          <w:sz w:val="24"/>
          <w:szCs w:val="24"/>
        </w:rPr>
        <w:t xml:space="preserve"> </w:t>
      </w:r>
      <w:r w:rsidRPr="00390E4D">
        <w:rPr>
          <w:w w:val="105"/>
          <w:sz w:val="24"/>
          <w:szCs w:val="24"/>
        </w:rPr>
        <w:t>rozvíjet schopnosti</w:t>
      </w:r>
      <w:r w:rsidRPr="00390E4D">
        <w:rPr>
          <w:spacing w:val="-1"/>
          <w:w w:val="105"/>
          <w:sz w:val="24"/>
          <w:szCs w:val="24"/>
        </w:rPr>
        <w:t xml:space="preserve"> </w:t>
      </w:r>
      <w:r w:rsidRPr="00390E4D">
        <w:rPr>
          <w:w w:val="105"/>
          <w:sz w:val="24"/>
          <w:szCs w:val="24"/>
        </w:rPr>
        <w:t>potřebné</w:t>
      </w:r>
      <w:r w:rsidRPr="00390E4D">
        <w:rPr>
          <w:spacing w:val="1"/>
          <w:w w:val="105"/>
          <w:sz w:val="24"/>
          <w:szCs w:val="24"/>
        </w:rPr>
        <w:t xml:space="preserve"> </w:t>
      </w:r>
      <w:r w:rsidRPr="00390E4D">
        <w:rPr>
          <w:w w:val="105"/>
          <w:sz w:val="24"/>
          <w:szCs w:val="24"/>
        </w:rPr>
        <w:t>při</w:t>
      </w:r>
      <w:r w:rsidRPr="00390E4D">
        <w:rPr>
          <w:spacing w:val="-1"/>
          <w:w w:val="105"/>
          <w:sz w:val="24"/>
          <w:szCs w:val="24"/>
        </w:rPr>
        <w:t xml:space="preserve"> </w:t>
      </w:r>
      <w:r w:rsidRPr="00390E4D">
        <w:rPr>
          <w:w w:val="105"/>
          <w:sz w:val="24"/>
          <w:szCs w:val="24"/>
        </w:rPr>
        <w:t>využívání přírodovědných</w:t>
      </w:r>
      <w:r w:rsidRPr="00390E4D">
        <w:rPr>
          <w:spacing w:val="-1"/>
          <w:w w:val="105"/>
          <w:sz w:val="24"/>
          <w:szCs w:val="24"/>
        </w:rPr>
        <w:t xml:space="preserve"> </w:t>
      </w:r>
      <w:r w:rsidRPr="00390E4D">
        <w:rPr>
          <w:w w:val="105"/>
          <w:sz w:val="24"/>
          <w:szCs w:val="24"/>
        </w:rPr>
        <w:t>vědomosti</w:t>
      </w:r>
      <w:r w:rsidRPr="00390E4D">
        <w:rPr>
          <w:spacing w:val="-1"/>
          <w:w w:val="105"/>
          <w:sz w:val="24"/>
          <w:szCs w:val="24"/>
        </w:rPr>
        <w:t xml:space="preserve"> </w:t>
      </w:r>
      <w:r w:rsidRPr="00390E4D">
        <w:rPr>
          <w:w w:val="105"/>
          <w:sz w:val="24"/>
          <w:szCs w:val="24"/>
        </w:rPr>
        <w:t>a dovednosti</w:t>
      </w:r>
      <w:r w:rsidRPr="00390E4D">
        <w:rPr>
          <w:spacing w:val="-1"/>
          <w:w w:val="105"/>
          <w:sz w:val="24"/>
          <w:szCs w:val="24"/>
        </w:rPr>
        <w:t xml:space="preserve"> </w:t>
      </w:r>
      <w:r w:rsidRPr="00390E4D">
        <w:rPr>
          <w:w w:val="105"/>
          <w:sz w:val="24"/>
          <w:szCs w:val="24"/>
        </w:rPr>
        <w:t>pro řešení</w:t>
      </w:r>
      <w:r w:rsidRPr="00390E4D">
        <w:rPr>
          <w:spacing w:val="-1"/>
          <w:w w:val="105"/>
          <w:sz w:val="24"/>
          <w:szCs w:val="24"/>
        </w:rPr>
        <w:t xml:space="preserve"> </w:t>
      </w:r>
      <w:r w:rsidRPr="00390E4D">
        <w:rPr>
          <w:w w:val="105"/>
          <w:sz w:val="24"/>
          <w:szCs w:val="24"/>
        </w:rPr>
        <w:t>konkrétních problémů.</w:t>
      </w:r>
    </w:p>
    <w:p w:rsidR="008C1C59" w:rsidRPr="00390E4D" w:rsidRDefault="008C1C59" w:rsidP="008C1C59">
      <w:pPr>
        <w:pStyle w:val="Zkladntext"/>
        <w:spacing w:before="8"/>
        <w:ind w:left="851" w:right="1083"/>
        <w:rPr>
          <w:sz w:val="24"/>
          <w:szCs w:val="24"/>
        </w:rPr>
      </w:pPr>
    </w:p>
    <w:p w:rsidR="008C1C59" w:rsidRPr="00390E4D" w:rsidRDefault="008C1C59" w:rsidP="008C1C59">
      <w:pPr>
        <w:pStyle w:val="Zkladntext"/>
        <w:spacing w:line="273" w:lineRule="auto"/>
        <w:ind w:left="851" w:right="1083"/>
        <w:rPr>
          <w:sz w:val="24"/>
          <w:szCs w:val="24"/>
        </w:rPr>
      </w:pPr>
      <w:r w:rsidRPr="00390E4D">
        <w:rPr>
          <w:w w:val="105"/>
          <w:sz w:val="24"/>
          <w:szCs w:val="24"/>
        </w:rPr>
        <w:t>Cílem polytechnického</w:t>
      </w:r>
      <w:r w:rsidRPr="00390E4D">
        <w:rPr>
          <w:spacing w:val="1"/>
          <w:w w:val="105"/>
          <w:sz w:val="24"/>
          <w:szCs w:val="24"/>
        </w:rPr>
        <w:t xml:space="preserve"> </w:t>
      </w:r>
      <w:r w:rsidRPr="00390E4D">
        <w:rPr>
          <w:w w:val="105"/>
          <w:sz w:val="24"/>
          <w:szCs w:val="24"/>
        </w:rPr>
        <w:t>vzdělávání je rozvíjet</w:t>
      </w:r>
      <w:r w:rsidRPr="00390E4D">
        <w:rPr>
          <w:spacing w:val="1"/>
          <w:w w:val="105"/>
          <w:sz w:val="24"/>
          <w:szCs w:val="24"/>
        </w:rPr>
        <w:t xml:space="preserve"> </w:t>
      </w:r>
      <w:r w:rsidRPr="00390E4D">
        <w:rPr>
          <w:w w:val="105"/>
          <w:sz w:val="24"/>
          <w:szCs w:val="24"/>
        </w:rPr>
        <w:t>znalosti o technickém</w:t>
      </w:r>
      <w:r w:rsidRPr="00390E4D">
        <w:rPr>
          <w:spacing w:val="1"/>
          <w:w w:val="105"/>
          <w:sz w:val="24"/>
          <w:szCs w:val="24"/>
        </w:rPr>
        <w:t xml:space="preserve"> </w:t>
      </w:r>
      <w:r w:rsidRPr="00390E4D">
        <w:rPr>
          <w:w w:val="105"/>
          <w:sz w:val="24"/>
          <w:szCs w:val="24"/>
        </w:rPr>
        <w:t>prostředí a pomáhat</w:t>
      </w:r>
      <w:r w:rsidRPr="00390E4D">
        <w:rPr>
          <w:spacing w:val="-1"/>
          <w:w w:val="105"/>
          <w:sz w:val="24"/>
          <w:szCs w:val="24"/>
        </w:rPr>
        <w:t xml:space="preserve"> </w:t>
      </w:r>
      <w:r w:rsidRPr="00390E4D">
        <w:rPr>
          <w:w w:val="105"/>
          <w:sz w:val="24"/>
          <w:szCs w:val="24"/>
        </w:rPr>
        <w:t>vytvářet a fixovat</w:t>
      </w:r>
      <w:r w:rsidRPr="00390E4D">
        <w:rPr>
          <w:spacing w:val="-1"/>
          <w:w w:val="105"/>
          <w:sz w:val="24"/>
          <w:szCs w:val="24"/>
        </w:rPr>
        <w:t xml:space="preserve"> </w:t>
      </w:r>
      <w:r w:rsidRPr="00390E4D">
        <w:rPr>
          <w:w w:val="105"/>
          <w:sz w:val="24"/>
          <w:szCs w:val="24"/>
        </w:rPr>
        <w:t>správné</w:t>
      </w:r>
      <w:r w:rsidRPr="00390E4D">
        <w:rPr>
          <w:spacing w:val="1"/>
          <w:w w:val="105"/>
          <w:sz w:val="24"/>
          <w:szCs w:val="24"/>
        </w:rPr>
        <w:t xml:space="preserve"> </w:t>
      </w:r>
      <w:r w:rsidRPr="00390E4D">
        <w:rPr>
          <w:w w:val="105"/>
          <w:sz w:val="24"/>
          <w:szCs w:val="24"/>
        </w:rPr>
        <w:t>pracovní postupy</w:t>
      </w:r>
      <w:r w:rsidRPr="00390E4D">
        <w:rPr>
          <w:spacing w:val="1"/>
          <w:w w:val="105"/>
          <w:sz w:val="24"/>
          <w:szCs w:val="24"/>
        </w:rPr>
        <w:t xml:space="preserve"> </w:t>
      </w:r>
      <w:r w:rsidRPr="00390E4D">
        <w:rPr>
          <w:w w:val="105"/>
          <w:sz w:val="24"/>
          <w:szCs w:val="24"/>
        </w:rPr>
        <w:t>a</w:t>
      </w:r>
      <w:r w:rsidRPr="00390E4D">
        <w:rPr>
          <w:spacing w:val="-1"/>
          <w:w w:val="105"/>
          <w:sz w:val="24"/>
          <w:szCs w:val="24"/>
        </w:rPr>
        <w:t xml:space="preserve"> </w:t>
      </w:r>
      <w:r w:rsidRPr="00390E4D">
        <w:rPr>
          <w:w w:val="105"/>
          <w:sz w:val="24"/>
          <w:szCs w:val="24"/>
        </w:rPr>
        <w:t>návyky, rozvoj spolupráce,</w:t>
      </w:r>
      <w:r w:rsidRPr="00390E4D">
        <w:rPr>
          <w:spacing w:val="-1"/>
          <w:w w:val="105"/>
          <w:sz w:val="24"/>
          <w:szCs w:val="24"/>
        </w:rPr>
        <w:t xml:space="preserve"> </w:t>
      </w:r>
      <w:r w:rsidRPr="00390E4D">
        <w:rPr>
          <w:w w:val="105"/>
          <w:sz w:val="24"/>
          <w:szCs w:val="24"/>
        </w:rPr>
        <w:t>vzájemnou komunikaci a volní</w:t>
      </w:r>
      <w:r w:rsidRPr="00390E4D">
        <w:rPr>
          <w:spacing w:val="-1"/>
          <w:w w:val="105"/>
          <w:sz w:val="24"/>
          <w:szCs w:val="24"/>
        </w:rPr>
        <w:t xml:space="preserve"> </w:t>
      </w:r>
      <w:r w:rsidRPr="00390E4D">
        <w:rPr>
          <w:w w:val="105"/>
          <w:sz w:val="24"/>
          <w:szCs w:val="24"/>
        </w:rPr>
        <w:t>vlastnosti</w:t>
      </w:r>
      <w:r w:rsidRPr="00390E4D">
        <w:rPr>
          <w:spacing w:val="1"/>
          <w:w w:val="105"/>
          <w:sz w:val="24"/>
          <w:szCs w:val="24"/>
        </w:rPr>
        <w:t xml:space="preserve"> </w:t>
      </w:r>
      <w:r w:rsidRPr="00390E4D">
        <w:rPr>
          <w:w w:val="105"/>
          <w:sz w:val="24"/>
          <w:szCs w:val="24"/>
        </w:rPr>
        <w:t>a</w:t>
      </w:r>
      <w:r w:rsidRPr="00390E4D">
        <w:rPr>
          <w:spacing w:val="-1"/>
          <w:w w:val="105"/>
          <w:sz w:val="24"/>
          <w:szCs w:val="24"/>
        </w:rPr>
        <w:t xml:space="preserve"> </w:t>
      </w:r>
      <w:r w:rsidRPr="00390E4D">
        <w:rPr>
          <w:w w:val="105"/>
          <w:sz w:val="24"/>
          <w:szCs w:val="24"/>
        </w:rPr>
        <w:t>podporovat touhu</w:t>
      </w:r>
      <w:r w:rsidRPr="00390E4D">
        <w:rPr>
          <w:spacing w:val="-1"/>
          <w:w w:val="105"/>
          <w:sz w:val="24"/>
          <w:szCs w:val="24"/>
        </w:rPr>
        <w:t xml:space="preserve"> </w:t>
      </w:r>
      <w:r w:rsidRPr="00390E4D">
        <w:rPr>
          <w:w w:val="105"/>
          <w:sz w:val="24"/>
          <w:szCs w:val="24"/>
        </w:rPr>
        <w:t>tvořit a</w:t>
      </w:r>
      <w:r w:rsidRPr="00390E4D">
        <w:rPr>
          <w:spacing w:val="-1"/>
          <w:w w:val="105"/>
          <w:sz w:val="24"/>
          <w:szCs w:val="24"/>
        </w:rPr>
        <w:t xml:space="preserve"> </w:t>
      </w:r>
      <w:r w:rsidRPr="00390E4D">
        <w:rPr>
          <w:w w:val="105"/>
          <w:sz w:val="24"/>
          <w:szCs w:val="24"/>
        </w:rPr>
        <w:t>práci zdárně dokončit.</w:t>
      </w:r>
    </w:p>
    <w:p w:rsidR="008C1C59" w:rsidRPr="00390E4D" w:rsidRDefault="008C1C59" w:rsidP="008C1C59">
      <w:pPr>
        <w:pStyle w:val="Zkladntext"/>
        <w:spacing w:before="6"/>
        <w:ind w:left="851" w:right="1083"/>
        <w:rPr>
          <w:sz w:val="24"/>
          <w:szCs w:val="24"/>
        </w:rPr>
      </w:pPr>
    </w:p>
    <w:p w:rsidR="008C1C59" w:rsidRPr="00390E4D" w:rsidRDefault="008C1C59" w:rsidP="008C1C59">
      <w:pPr>
        <w:pStyle w:val="Zkladntext"/>
        <w:ind w:left="851" w:right="1083"/>
        <w:rPr>
          <w:sz w:val="24"/>
          <w:szCs w:val="24"/>
        </w:rPr>
      </w:pPr>
      <w:r w:rsidRPr="00390E4D">
        <w:rPr>
          <w:w w:val="105"/>
          <w:sz w:val="24"/>
          <w:szCs w:val="24"/>
        </w:rPr>
        <w:t>5)</w:t>
      </w:r>
      <w:r w:rsidRPr="00390E4D">
        <w:rPr>
          <w:spacing w:val="-2"/>
          <w:w w:val="105"/>
          <w:sz w:val="24"/>
          <w:szCs w:val="24"/>
        </w:rPr>
        <w:t xml:space="preserve"> </w:t>
      </w:r>
      <w:r w:rsidRPr="00390E4D">
        <w:rPr>
          <w:w w:val="105"/>
          <w:sz w:val="24"/>
          <w:szCs w:val="24"/>
        </w:rPr>
        <w:t>Schopnost práce</w:t>
      </w:r>
      <w:r w:rsidRPr="00390E4D">
        <w:rPr>
          <w:spacing w:val="-1"/>
          <w:w w:val="105"/>
          <w:sz w:val="24"/>
          <w:szCs w:val="24"/>
        </w:rPr>
        <w:t xml:space="preserve"> </w:t>
      </w:r>
      <w:r w:rsidRPr="00390E4D">
        <w:rPr>
          <w:w w:val="105"/>
          <w:sz w:val="24"/>
          <w:szCs w:val="24"/>
        </w:rPr>
        <w:t>s</w:t>
      </w:r>
      <w:r w:rsidRPr="00390E4D">
        <w:rPr>
          <w:spacing w:val="-1"/>
          <w:w w:val="105"/>
          <w:sz w:val="24"/>
          <w:szCs w:val="24"/>
        </w:rPr>
        <w:t xml:space="preserve"> </w:t>
      </w:r>
      <w:r w:rsidRPr="00390E4D">
        <w:rPr>
          <w:w w:val="105"/>
          <w:sz w:val="24"/>
          <w:szCs w:val="24"/>
        </w:rPr>
        <w:t>digitálními</w:t>
      </w:r>
      <w:r w:rsidRPr="00390E4D">
        <w:rPr>
          <w:spacing w:val="-1"/>
          <w:w w:val="105"/>
          <w:sz w:val="24"/>
          <w:szCs w:val="24"/>
        </w:rPr>
        <w:t xml:space="preserve"> </w:t>
      </w:r>
      <w:r w:rsidRPr="00390E4D">
        <w:rPr>
          <w:w w:val="105"/>
          <w:sz w:val="24"/>
          <w:szCs w:val="24"/>
        </w:rPr>
        <w:t>technologiemi</w:t>
      </w:r>
      <w:r w:rsidRPr="00390E4D">
        <w:rPr>
          <w:spacing w:val="-1"/>
          <w:w w:val="105"/>
          <w:sz w:val="24"/>
          <w:szCs w:val="24"/>
        </w:rPr>
        <w:t xml:space="preserve"> </w:t>
      </w:r>
      <w:r w:rsidRPr="00390E4D">
        <w:rPr>
          <w:w w:val="105"/>
          <w:sz w:val="24"/>
          <w:szCs w:val="24"/>
        </w:rPr>
        <w:t>bude podporována</w:t>
      </w:r>
      <w:r w:rsidRPr="00390E4D">
        <w:rPr>
          <w:spacing w:val="-1"/>
          <w:w w:val="105"/>
          <w:sz w:val="24"/>
          <w:szCs w:val="24"/>
        </w:rPr>
        <w:t xml:space="preserve"> </w:t>
      </w:r>
      <w:r w:rsidRPr="00390E4D">
        <w:rPr>
          <w:w w:val="105"/>
          <w:sz w:val="24"/>
          <w:szCs w:val="24"/>
        </w:rPr>
        <w:t>prostřednictvím odborných</w:t>
      </w:r>
      <w:r w:rsidRPr="00390E4D">
        <w:rPr>
          <w:spacing w:val="-1"/>
          <w:w w:val="105"/>
          <w:sz w:val="24"/>
          <w:szCs w:val="24"/>
        </w:rPr>
        <w:t xml:space="preserve"> </w:t>
      </w:r>
      <w:r w:rsidRPr="00390E4D">
        <w:rPr>
          <w:w w:val="105"/>
          <w:sz w:val="24"/>
          <w:szCs w:val="24"/>
        </w:rPr>
        <w:t>učeben</w:t>
      </w:r>
      <w:r w:rsidRPr="00390E4D">
        <w:rPr>
          <w:spacing w:val="-1"/>
          <w:w w:val="105"/>
          <w:sz w:val="24"/>
          <w:szCs w:val="24"/>
        </w:rPr>
        <w:t xml:space="preserve"> </w:t>
      </w:r>
      <w:r w:rsidRPr="00390E4D">
        <w:rPr>
          <w:w w:val="105"/>
          <w:sz w:val="24"/>
          <w:szCs w:val="24"/>
        </w:rPr>
        <w:t>pro výuku</w:t>
      </w:r>
      <w:r w:rsidRPr="00390E4D">
        <w:rPr>
          <w:spacing w:val="-1"/>
          <w:w w:val="105"/>
          <w:sz w:val="24"/>
          <w:szCs w:val="24"/>
        </w:rPr>
        <w:t xml:space="preserve"> </w:t>
      </w:r>
      <w:r w:rsidRPr="00390E4D">
        <w:rPr>
          <w:w w:val="105"/>
          <w:sz w:val="24"/>
          <w:szCs w:val="24"/>
        </w:rPr>
        <w:t>informatiky a</w:t>
      </w:r>
      <w:r w:rsidRPr="00390E4D">
        <w:rPr>
          <w:spacing w:val="-1"/>
          <w:w w:val="105"/>
          <w:sz w:val="24"/>
          <w:szCs w:val="24"/>
        </w:rPr>
        <w:t xml:space="preserve"> </w:t>
      </w:r>
      <w:r w:rsidRPr="00390E4D">
        <w:rPr>
          <w:w w:val="105"/>
          <w:sz w:val="24"/>
          <w:szCs w:val="24"/>
        </w:rPr>
        <w:t>dále</w:t>
      </w:r>
      <w:r w:rsidRPr="00390E4D">
        <w:rPr>
          <w:spacing w:val="-1"/>
          <w:w w:val="105"/>
          <w:sz w:val="24"/>
          <w:szCs w:val="24"/>
        </w:rPr>
        <w:t xml:space="preserve"> </w:t>
      </w:r>
      <w:r w:rsidRPr="00390E4D">
        <w:rPr>
          <w:w w:val="105"/>
          <w:sz w:val="24"/>
          <w:szCs w:val="24"/>
        </w:rPr>
        <w:t>pouze ve vazbě na</w:t>
      </w:r>
      <w:r w:rsidRPr="00390E4D">
        <w:rPr>
          <w:spacing w:val="-1"/>
          <w:w w:val="105"/>
          <w:sz w:val="24"/>
          <w:szCs w:val="24"/>
        </w:rPr>
        <w:t xml:space="preserve"> </w:t>
      </w:r>
      <w:r w:rsidRPr="00390E4D">
        <w:rPr>
          <w:w w:val="105"/>
          <w:sz w:val="24"/>
          <w:szCs w:val="24"/>
        </w:rPr>
        <w:t>cizí</w:t>
      </w:r>
      <w:r w:rsidRPr="00390E4D">
        <w:rPr>
          <w:spacing w:val="-1"/>
          <w:w w:val="105"/>
          <w:sz w:val="24"/>
          <w:szCs w:val="24"/>
        </w:rPr>
        <w:t xml:space="preserve"> </w:t>
      </w:r>
      <w:r w:rsidRPr="00390E4D">
        <w:rPr>
          <w:w w:val="105"/>
          <w:sz w:val="24"/>
          <w:szCs w:val="24"/>
        </w:rPr>
        <w:t>jazyk, přírodní</w:t>
      </w:r>
      <w:r w:rsidRPr="00390E4D">
        <w:rPr>
          <w:spacing w:val="-1"/>
          <w:w w:val="105"/>
          <w:sz w:val="24"/>
          <w:szCs w:val="24"/>
        </w:rPr>
        <w:t xml:space="preserve"> </w:t>
      </w:r>
      <w:r w:rsidRPr="00390E4D">
        <w:rPr>
          <w:w w:val="105"/>
          <w:sz w:val="24"/>
          <w:szCs w:val="24"/>
        </w:rPr>
        <w:t>vědy a</w:t>
      </w:r>
      <w:r w:rsidRPr="00390E4D">
        <w:rPr>
          <w:spacing w:val="-1"/>
          <w:w w:val="105"/>
          <w:sz w:val="24"/>
          <w:szCs w:val="24"/>
        </w:rPr>
        <w:t xml:space="preserve"> </w:t>
      </w:r>
      <w:r w:rsidRPr="00390E4D">
        <w:rPr>
          <w:w w:val="105"/>
          <w:sz w:val="24"/>
          <w:szCs w:val="24"/>
        </w:rPr>
        <w:t>polytechnické vzdělávání.</w:t>
      </w:r>
    </w:p>
    <w:p w:rsidR="008C1C59" w:rsidRPr="00390E4D" w:rsidRDefault="008C1C59" w:rsidP="008C1C59">
      <w:pPr>
        <w:pStyle w:val="Zkladntext"/>
        <w:spacing w:before="22" w:line="273" w:lineRule="auto"/>
        <w:ind w:left="851" w:right="1083"/>
        <w:rPr>
          <w:sz w:val="24"/>
          <w:szCs w:val="24"/>
        </w:rPr>
      </w:pPr>
      <w:r w:rsidRPr="00390E4D">
        <w:rPr>
          <w:w w:val="105"/>
          <w:sz w:val="24"/>
          <w:szCs w:val="24"/>
        </w:rPr>
        <w:t>Kolonka „práce s digi. tech.“ se zaškrtává, jestliže se v učebnách bude vyučovat ICT, programování, robotika, grafika, design apod. Pokud budete chtít koupit PC/tablety a další HW či SW do dalších podporovaných oborných učeben</w:t>
      </w:r>
      <w:r w:rsidRPr="00390E4D">
        <w:rPr>
          <w:spacing w:val="1"/>
          <w:w w:val="105"/>
          <w:sz w:val="24"/>
          <w:szCs w:val="24"/>
        </w:rPr>
        <w:t xml:space="preserve"> </w:t>
      </w:r>
      <w:r w:rsidRPr="00390E4D">
        <w:rPr>
          <w:w w:val="105"/>
          <w:sz w:val="24"/>
          <w:szCs w:val="24"/>
        </w:rPr>
        <w:t>(přírodní</w:t>
      </w:r>
      <w:r w:rsidRPr="00390E4D">
        <w:rPr>
          <w:spacing w:val="-1"/>
          <w:w w:val="105"/>
          <w:sz w:val="24"/>
          <w:szCs w:val="24"/>
        </w:rPr>
        <w:t xml:space="preserve"> </w:t>
      </w:r>
      <w:r w:rsidRPr="00390E4D">
        <w:rPr>
          <w:w w:val="105"/>
          <w:sz w:val="24"/>
          <w:szCs w:val="24"/>
        </w:rPr>
        <w:t>vědy,</w:t>
      </w:r>
      <w:r w:rsidRPr="00390E4D">
        <w:rPr>
          <w:spacing w:val="1"/>
          <w:w w:val="105"/>
          <w:sz w:val="24"/>
          <w:szCs w:val="24"/>
        </w:rPr>
        <w:t xml:space="preserve"> </w:t>
      </w:r>
      <w:r w:rsidRPr="00390E4D">
        <w:rPr>
          <w:w w:val="105"/>
          <w:sz w:val="24"/>
          <w:szCs w:val="24"/>
        </w:rPr>
        <w:t>polytechnika,</w:t>
      </w:r>
      <w:r w:rsidRPr="00390E4D">
        <w:rPr>
          <w:spacing w:val="-1"/>
          <w:w w:val="105"/>
          <w:sz w:val="24"/>
          <w:szCs w:val="24"/>
        </w:rPr>
        <w:t xml:space="preserve"> </w:t>
      </w:r>
      <w:r w:rsidRPr="00390E4D">
        <w:rPr>
          <w:w w:val="105"/>
          <w:sz w:val="24"/>
          <w:szCs w:val="24"/>
        </w:rPr>
        <w:t>ciz. jazyk), tak</w:t>
      </w:r>
      <w:r w:rsidRPr="00390E4D">
        <w:rPr>
          <w:spacing w:val="1"/>
          <w:w w:val="105"/>
          <w:sz w:val="24"/>
          <w:szCs w:val="24"/>
        </w:rPr>
        <w:t xml:space="preserve"> </w:t>
      </w:r>
      <w:r w:rsidRPr="00390E4D">
        <w:rPr>
          <w:w w:val="105"/>
          <w:sz w:val="24"/>
          <w:szCs w:val="24"/>
        </w:rPr>
        <w:t>není</w:t>
      </w:r>
      <w:r w:rsidRPr="00390E4D">
        <w:rPr>
          <w:spacing w:val="-1"/>
          <w:w w:val="105"/>
          <w:sz w:val="24"/>
          <w:szCs w:val="24"/>
        </w:rPr>
        <w:t xml:space="preserve"> </w:t>
      </w:r>
      <w:r w:rsidRPr="00390E4D">
        <w:rPr>
          <w:w w:val="105"/>
          <w:sz w:val="24"/>
          <w:szCs w:val="24"/>
        </w:rPr>
        <w:t>nutné mít</w:t>
      </w:r>
      <w:r w:rsidRPr="00390E4D">
        <w:rPr>
          <w:spacing w:val="-1"/>
          <w:w w:val="105"/>
          <w:sz w:val="24"/>
          <w:szCs w:val="24"/>
        </w:rPr>
        <w:t xml:space="preserve"> </w:t>
      </w:r>
      <w:r w:rsidRPr="00390E4D">
        <w:rPr>
          <w:w w:val="105"/>
          <w:sz w:val="24"/>
          <w:szCs w:val="24"/>
        </w:rPr>
        <w:t>zaškrtnuto</w:t>
      </w:r>
      <w:r w:rsidRPr="00390E4D">
        <w:rPr>
          <w:spacing w:val="1"/>
          <w:w w:val="105"/>
          <w:sz w:val="24"/>
          <w:szCs w:val="24"/>
        </w:rPr>
        <w:t xml:space="preserve"> </w:t>
      </w:r>
      <w:r w:rsidRPr="00390E4D">
        <w:rPr>
          <w:w w:val="105"/>
          <w:sz w:val="24"/>
          <w:szCs w:val="24"/>
        </w:rPr>
        <w:t>„práce</w:t>
      </w:r>
      <w:r w:rsidRPr="00390E4D">
        <w:rPr>
          <w:spacing w:val="-1"/>
          <w:w w:val="105"/>
          <w:sz w:val="24"/>
          <w:szCs w:val="24"/>
        </w:rPr>
        <w:t xml:space="preserve"> </w:t>
      </w:r>
      <w:r w:rsidRPr="00390E4D">
        <w:rPr>
          <w:w w:val="105"/>
          <w:sz w:val="24"/>
          <w:szCs w:val="24"/>
        </w:rPr>
        <w:t>s digi.</w:t>
      </w:r>
      <w:r w:rsidRPr="00390E4D">
        <w:rPr>
          <w:spacing w:val="-1"/>
          <w:w w:val="105"/>
          <w:sz w:val="24"/>
          <w:szCs w:val="24"/>
        </w:rPr>
        <w:t xml:space="preserve"> </w:t>
      </w:r>
      <w:r w:rsidRPr="00390E4D">
        <w:rPr>
          <w:w w:val="105"/>
          <w:sz w:val="24"/>
          <w:szCs w:val="24"/>
        </w:rPr>
        <w:t>tech.“, ale</w:t>
      </w:r>
      <w:r w:rsidRPr="00390E4D">
        <w:rPr>
          <w:spacing w:val="-1"/>
          <w:w w:val="105"/>
          <w:sz w:val="24"/>
          <w:szCs w:val="24"/>
        </w:rPr>
        <w:t xml:space="preserve"> </w:t>
      </w:r>
      <w:r w:rsidRPr="00390E4D">
        <w:rPr>
          <w:w w:val="105"/>
          <w:sz w:val="24"/>
          <w:szCs w:val="24"/>
        </w:rPr>
        <w:t>je nutné</w:t>
      </w:r>
      <w:r w:rsidRPr="00390E4D">
        <w:rPr>
          <w:spacing w:val="-1"/>
          <w:w w:val="105"/>
          <w:sz w:val="24"/>
          <w:szCs w:val="24"/>
        </w:rPr>
        <w:t xml:space="preserve"> </w:t>
      </w:r>
      <w:r w:rsidRPr="00390E4D">
        <w:rPr>
          <w:w w:val="105"/>
          <w:sz w:val="24"/>
          <w:szCs w:val="24"/>
        </w:rPr>
        <w:t>zaškrtnout</w:t>
      </w:r>
      <w:r w:rsidRPr="00390E4D">
        <w:rPr>
          <w:spacing w:val="1"/>
          <w:w w:val="105"/>
          <w:sz w:val="24"/>
          <w:szCs w:val="24"/>
        </w:rPr>
        <w:t xml:space="preserve"> </w:t>
      </w:r>
      <w:r w:rsidRPr="00390E4D">
        <w:rPr>
          <w:w w:val="105"/>
          <w:sz w:val="24"/>
          <w:szCs w:val="24"/>
        </w:rPr>
        <w:t>příslušnou</w:t>
      </w:r>
      <w:r w:rsidRPr="00390E4D">
        <w:rPr>
          <w:spacing w:val="-1"/>
          <w:w w:val="105"/>
          <w:sz w:val="24"/>
          <w:szCs w:val="24"/>
        </w:rPr>
        <w:t xml:space="preserve"> </w:t>
      </w:r>
      <w:r w:rsidRPr="00390E4D">
        <w:rPr>
          <w:w w:val="105"/>
          <w:sz w:val="24"/>
          <w:szCs w:val="24"/>
        </w:rPr>
        <w:t>odbornou oblast.</w:t>
      </w:r>
    </w:p>
    <w:p w:rsidR="008C1C59" w:rsidRDefault="008C1C59" w:rsidP="008C1C59">
      <w:pPr>
        <w:pStyle w:val="Zkladntext"/>
        <w:spacing w:before="2"/>
        <w:ind w:left="851" w:right="1083"/>
        <w:rPr>
          <w:sz w:val="24"/>
          <w:szCs w:val="24"/>
        </w:rPr>
      </w:pPr>
    </w:p>
    <w:p w:rsidR="008C1C59" w:rsidRDefault="008C1C59" w:rsidP="008C1C59">
      <w:pPr>
        <w:pStyle w:val="Zkladntext"/>
        <w:spacing w:before="2"/>
        <w:ind w:left="851" w:right="1083"/>
        <w:rPr>
          <w:sz w:val="24"/>
          <w:szCs w:val="24"/>
        </w:rPr>
      </w:pPr>
    </w:p>
    <w:p w:rsidR="008C1C59" w:rsidRDefault="008C1C59" w:rsidP="008C1C59">
      <w:pPr>
        <w:widowControl/>
        <w:pBdr>
          <w:top w:val="single" w:sz="4" w:space="1" w:color="auto"/>
          <w:left w:val="single" w:sz="4" w:space="4" w:color="auto"/>
          <w:bottom w:val="single" w:sz="4" w:space="1" w:color="auto"/>
          <w:right w:val="single" w:sz="4" w:space="4" w:color="auto"/>
        </w:pBdr>
        <w:autoSpaceDE/>
        <w:autoSpaceDN/>
        <w:rPr>
          <w:rFonts w:eastAsia="Times New Roman"/>
          <w:color w:val="000000"/>
          <w:sz w:val="24"/>
          <w:szCs w:val="24"/>
        </w:rPr>
      </w:pPr>
    </w:p>
    <w:p w:rsidR="008C1C59" w:rsidRDefault="008C1C59" w:rsidP="008C1C59">
      <w:pPr>
        <w:widowControl/>
        <w:pBdr>
          <w:top w:val="single" w:sz="4" w:space="1" w:color="auto"/>
          <w:left w:val="single" w:sz="4" w:space="4" w:color="auto"/>
          <w:bottom w:val="single" w:sz="4" w:space="1" w:color="auto"/>
          <w:right w:val="single" w:sz="4" w:space="4" w:color="auto"/>
        </w:pBdr>
        <w:autoSpaceDE/>
        <w:autoSpaceDN/>
        <w:rPr>
          <w:rFonts w:eastAsia="Times New Roman"/>
          <w:color w:val="000000"/>
          <w:sz w:val="24"/>
          <w:szCs w:val="24"/>
        </w:rPr>
      </w:pPr>
      <w:r w:rsidRPr="00140308">
        <w:rPr>
          <w:rFonts w:eastAsia="Times New Roman"/>
          <w:b/>
          <w:color w:val="000000"/>
          <w:sz w:val="24"/>
          <w:szCs w:val="24"/>
        </w:rPr>
        <w:t>Schválil Řídící výbor MAP II MČ Praha 1 dne 20. 4. 2022</w:t>
      </w:r>
      <w:r w:rsidR="00FC1994">
        <w:rPr>
          <w:rFonts w:eastAsia="Times New Roman"/>
          <w:b/>
          <w:color w:val="000000"/>
          <w:sz w:val="24"/>
          <w:szCs w:val="24"/>
        </w:rPr>
        <w:t>.</w:t>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r>
      <w:r w:rsidRPr="00140308">
        <w:rPr>
          <w:rFonts w:eastAsia="Times New Roman"/>
          <w:color w:val="000000"/>
          <w:sz w:val="24"/>
          <w:szCs w:val="24"/>
        </w:rPr>
        <w:br/>
        <w:t>………………………………</w:t>
      </w:r>
      <w:proofErr w:type="gramStart"/>
      <w:r w:rsidRPr="00140308">
        <w:rPr>
          <w:rFonts w:eastAsia="Times New Roman"/>
          <w:color w:val="000000"/>
          <w:sz w:val="24"/>
          <w:szCs w:val="24"/>
        </w:rPr>
        <w:t>…..........</w:t>
      </w:r>
      <w:proofErr w:type="gramEnd"/>
      <w:r w:rsidRPr="00140308">
        <w:rPr>
          <w:rFonts w:eastAsia="Times New Roman"/>
          <w:color w:val="000000"/>
          <w:sz w:val="24"/>
          <w:szCs w:val="24"/>
        </w:rPr>
        <w:t xml:space="preserve">                                                                                   </w:t>
      </w:r>
      <w:r w:rsidRPr="00140308">
        <w:rPr>
          <w:rFonts w:eastAsia="Times New Roman"/>
          <w:color w:val="000000"/>
          <w:sz w:val="24"/>
          <w:szCs w:val="24"/>
        </w:rPr>
        <w:br/>
        <w:t xml:space="preserve">Michaela Vencová                                                                                                      </w:t>
      </w:r>
      <w:r w:rsidRPr="00140308">
        <w:rPr>
          <w:rFonts w:eastAsia="Times New Roman"/>
          <w:color w:val="000000"/>
          <w:sz w:val="24"/>
          <w:szCs w:val="24"/>
        </w:rPr>
        <w:br/>
        <w:t xml:space="preserve">Předsedkyně ŘV MAP II            </w:t>
      </w:r>
    </w:p>
    <w:p w:rsidR="008C1C59" w:rsidRDefault="008C1C59" w:rsidP="008C1C59">
      <w:pPr>
        <w:widowControl/>
        <w:pBdr>
          <w:top w:val="single" w:sz="4" w:space="1" w:color="auto"/>
          <w:left w:val="single" w:sz="4" w:space="4" w:color="auto"/>
          <w:bottom w:val="single" w:sz="4" w:space="1" w:color="auto"/>
          <w:right w:val="single" w:sz="4" w:space="4" w:color="auto"/>
        </w:pBdr>
        <w:autoSpaceDE/>
        <w:autoSpaceDN/>
        <w:rPr>
          <w:rFonts w:eastAsia="Times New Roman"/>
          <w:color w:val="000000"/>
          <w:sz w:val="24"/>
          <w:szCs w:val="24"/>
        </w:rPr>
      </w:pPr>
    </w:p>
    <w:p w:rsidR="008C1C59" w:rsidRPr="00140308" w:rsidRDefault="008C1C59" w:rsidP="008C1C59">
      <w:pPr>
        <w:widowControl/>
        <w:pBdr>
          <w:top w:val="single" w:sz="4" w:space="1" w:color="auto"/>
          <w:left w:val="single" w:sz="4" w:space="4" w:color="auto"/>
          <w:bottom w:val="single" w:sz="4" w:space="1" w:color="auto"/>
          <w:right w:val="single" w:sz="4" w:space="4" w:color="auto"/>
        </w:pBdr>
        <w:autoSpaceDE/>
        <w:autoSpaceDN/>
        <w:rPr>
          <w:rFonts w:eastAsia="Times New Roman"/>
          <w:color w:val="000000"/>
          <w:sz w:val="24"/>
          <w:szCs w:val="24"/>
        </w:rPr>
      </w:pPr>
      <w:r w:rsidRPr="00140308">
        <w:rPr>
          <w:rFonts w:eastAsia="Times New Roman"/>
          <w:color w:val="000000"/>
          <w:sz w:val="24"/>
          <w:szCs w:val="24"/>
        </w:rPr>
        <w:t xml:space="preserve">                                                                                </w:t>
      </w:r>
    </w:p>
    <w:p w:rsidR="008C1C59" w:rsidRDefault="008C1C59" w:rsidP="008C1C59">
      <w:pPr>
        <w:pStyle w:val="Zkladntext"/>
        <w:spacing w:before="2"/>
        <w:ind w:left="851" w:right="1083"/>
        <w:rPr>
          <w:sz w:val="24"/>
          <w:szCs w:val="24"/>
        </w:rPr>
      </w:pPr>
    </w:p>
    <w:p w:rsidR="008C1C59" w:rsidRPr="00390E4D" w:rsidRDefault="008C1C59" w:rsidP="008C1C59">
      <w:pPr>
        <w:pStyle w:val="Zkladntext"/>
        <w:spacing w:before="2"/>
        <w:ind w:left="851" w:right="1083"/>
        <w:rPr>
          <w:sz w:val="24"/>
          <w:szCs w:val="24"/>
        </w:rPr>
      </w:pPr>
    </w:p>
    <w:p w:rsidR="003F44D4" w:rsidRDefault="003F44D4" w:rsidP="003F44D4">
      <w:pPr>
        <w:tabs>
          <w:tab w:val="left" w:pos="4590"/>
        </w:tabs>
      </w:pPr>
      <w:r>
        <w:tab/>
      </w:r>
    </w:p>
    <w:p w:rsidR="003F44D4" w:rsidRDefault="003F44D4" w:rsidP="003F44D4"/>
    <w:p w:rsidR="000531D7" w:rsidRDefault="000531D7" w:rsidP="003F44D4">
      <w:pPr>
        <w:sectPr w:rsidR="000531D7" w:rsidSect="00D17889">
          <w:headerReference w:type="default" r:id="rId145"/>
          <w:footerReference w:type="default" r:id="rId146"/>
          <w:type w:val="continuous"/>
          <w:pgSz w:w="23820" w:h="16840" w:orient="landscape"/>
          <w:pgMar w:top="1526" w:right="2540" w:bottom="540" w:left="2540" w:header="435" w:footer="354" w:gutter="0"/>
          <w:cols w:space="708"/>
        </w:sectPr>
      </w:pPr>
    </w:p>
    <w:p w:rsidR="003F44D4" w:rsidRPr="004F2F9E" w:rsidRDefault="003F44D4" w:rsidP="003F44D4">
      <w:pPr>
        <w:sectPr w:rsidR="003F44D4" w:rsidRPr="004F2F9E" w:rsidSect="00D17889">
          <w:type w:val="continuous"/>
          <w:pgSz w:w="23820" w:h="16840" w:orient="landscape"/>
          <w:pgMar w:top="1526" w:right="2540" w:bottom="540" w:left="2540" w:header="435" w:footer="354" w:gutter="0"/>
          <w:cols w:space="708"/>
        </w:sectPr>
      </w:pPr>
    </w:p>
    <w:p w:rsidR="000833F9" w:rsidRDefault="003557AE" w:rsidP="003557AE">
      <w:pPr>
        <w:tabs>
          <w:tab w:val="left" w:pos="1002"/>
        </w:tabs>
        <w:sectPr w:rsidR="000833F9" w:rsidSect="005D5535">
          <w:headerReference w:type="default" r:id="rId147"/>
          <w:footerReference w:type="default" r:id="rId148"/>
          <w:type w:val="continuous"/>
          <w:pgSz w:w="11900" w:h="16850"/>
          <w:pgMar w:top="1420" w:right="640" w:bottom="1460" w:left="840" w:header="761" w:footer="1262" w:gutter="0"/>
          <w:cols w:space="708"/>
        </w:sectPr>
      </w:pPr>
      <w:r>
        <w:lastRenderedPageBreak/>
        <w:tab/>
      </w:r>
    </w:p>
    <w:p w:rsidR="003557AE" w:rsidRPr="003557AE" w:rsidRDefault="003557AE" w:rsidP="003557AE">
      <w:pPr>
        <w:tabs>
          <w:tab w:val="left" w:pos="1002"/>
        </w:tabs>
        <w:sectPr w:rsidR="003557AE" w:rsidRPr="003557AE" w:rsidSect="005D5535">
          <w:type w:val="continuous"/>
          <w:pgSz w:w="11900" w:h="16850"/>
          <w:pgMar w:top="1420" w:right="640" w:bottom="1460" w:left="840" w:header="761" w:footer="1262" w:gutter="0"/>
          <w:cols w:space="708"/>
        </w:sect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spacing w:before="4"/>
        <w:rPr>
          <w:sz w:val="29"/>
        </w:rPr>
      </w:pPr>
    </w:p>
    <w:p w:rsidR="007258F3" w:rsidRPr="007258F3" w:rsidRDefault="007258F3" w:rsidP="007258F3">
      <w:pPr>
        <w:pStyle w:val="Nadpis11"/>
        <w:spacing w:before="100" w:line="276" w:lineRule="auto"/>
        <w:ind w:left="2124" w:right="2144" w:firstLine="477"/>
        <w:rPr>
          <w:color w:val="355F90"/>
          <w:sz w:val="96"/>
          <w:szCs w:val="96"/>
        </w:rPr>
      </w:pPr>
      <w:bookmarkStart w:id="803" w:name="_Toc60612524"/>
      <w:bookmarkStart w:id="804" w:name="_Toc60614650"/>
      <w:bookmarkStart w:id="805" w:name="_Toc60615705"/>
      <w:bookmarkStart w:id="806" w:name="_Toc60617484"/>
      <w:bookmarkStart w:id="807" w:name="_Toc113295579"/>
      <w:bookmarkStart w:id="808" w:name="_Toc113301101"/>
      <w:bookmarkStart w:id="809" w:name="_Toc113361739"/>
      <w:bookmarkStart w:id="810" w:name="_Toc113376608"/>
      <w:r w:rsidRPr="007258F3">
        <w:rPr>
          <w:color w:val="355F90"/>
          <w:sz w:val="96"/>
          <w:szCs w:val="96"/>
        </w:rPr>
        <w:t>Akční plán MAP Praha 1</w:t>
      </w:r>
      <w:bookmarkEnd w:id="803"/>
      <w:bookmarkEnd w:id="804"/>
      <w:bookmarkEnd w:id="805"/>
      <w:bookmarkEnd w:id="806"/>
      <w:bookmarkEnd w:id="807"/>
      <w:bookmarkEnd w:id="808"/>
      <w:bookmarkEnd w:id="809"/>
      <w:bookmarkEnd w:id="810"/>
    </w:p>
    <w:p w:rsidR="007258F3" w:rsidRDefault="007258F3" w:rsidP="007258F3">
      <w:pPr>
        <w:spacing w:line="276" w:lineRule="auto"/>
        <w:sectPr w:rsidR="007258F3" w:rsidSect="003557AE">
          <w:headerReference w:type="default" r:id="rId149"/>
          <w:footerReference w:type="default" r:id="rId150"/>
          <w:type w:val="continuous"/>
          <w:pgSz w:w="11900" w:h="16840"/>
          <w:pgMar w:top="960" w:right="960" w:bottom="920" w:left="1000" w:header="893" w:footer="738" w:gutter="0"/>
          <w:cols w:space="708"/>
        </w:sectPr>
      </w:pPr>
    </w:p>
    <w:p w:rsidR="007258F3" w:rsidRDefault="007258F3" w:rsidP="007258F3">
      <w:pPr>
        <w:pStyle w:val="Zkladntext"/>
        <w:ind w:left="914"/>
        <w:rPr>
          <w:rFonts w:ascii="Cambria"/>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rPr>
          <w:rFonts w:ascii="Cambria"/>
          <w:b/>
          <w:sz w:val="20"/>
        </w:rPr>
      </w:pPr>
    </w:p>
    <w:p w:rsidR="007258F3" w:rsidRDefault="007258F3" w:rsidP="007258F3">
      <w:pPr>
        <w:pStyle w:val="Zkladntext"/>
        <w:spacing w:before="6"/>
        <w:rPr>
          <w:rFonts w:ascii="Cambria"/>
          <w:b/>
          <w:sz w:val="15"/>
        </w:rPr>
      </w:pPr>
    </w:p>
    <w:p w:rsidR="003557AE" w:rsidRDefault="007258F3" w:rsidP="003557AE">
      <w:pPr>
        <w:pStyle w:val="Nadpis21"/>
        <w:spacing w:before="34" w:line="405" w:lineRule="auto"/>
        <w:ind w:left="1560" w:right="1776" w:firstLine="0"/>
        <w:jc w:val="center"/>
      </w:pPr>
      <w:bookmarkStart w:id="811" w:name="_Toc60612525"/>
      <w:bookmarkStart w:id="812" w:name="_Toc60614651"/>
      <w:bookmarkStart w:id="813" w:name="_Toc60615706"/>
      <w:bookmarkStart w:id="814" w:name="_Toc60615855"/>
      <w:bookmarkStart w:id="815" w:name="_Toc60617485"/>
      <w:bookmarkStart w:id="816" w:name="_Toc113295580"/>
      <w:bookmarkStart w:id="817" w:name="_Toc113301102"/>
      <w:bookmarkStart w:id="818" w:name="_Toc113361740"/>
      <w:bookmarkStart w:id="819" w:name="_Toc113376609"/>
      <w:r>
        <w:t xml:space="preserve">Místní akční plán rozvoje vzdělávání </w:t>
      </w:r>
      <w:r w:rsidR="003557AE">
        <w:t xml:space="preserve">II </w:t>
      </w:r>
      <w:r>
        <w:t>pro Prahu 1</w:t>
      </w:r>
      <w:bookmarkEnd w:id="811"/>
      <w:bookmarkEnd w:id="812"/>
      <w:bookmarkEnd w:id="813"/>
      <w:bookmarkEnd w:id="814"/>
      <w:bookmarkEnd w:id="815"/>
      <w:bookmarkEnd w:id="816"/>
      <w:bookmarkEnd w:id="817"/>
      <w:bookmarkEnd w:id="818"/>
      <w:bookmarkEnd w:id="819"/>
      <w:r>
        <w:t xml:space="preserve"> </w:t>
      </w:r>
    </w:p>
    <w:p w:rsidR="007258F3" w:rsidRDefault="007258F3" w:rsidP="00CD717D">
      <w:pPr>
        <w:pStyle w:val="Nadpis1"/>
        <w:jc w:val="center"/>
      </w:pPr>
      <w:bookmarkStart w:id="820" w:name="_Toc60612526"/>
      <w:bookmarkStart w:id="821" w:name="_Toc60614652"/>
      <w:bookmarkStart w:id="822" w:name="_Toc60615707"/>
      <w:bookmarkStart w:id="823" w:name="_Toc60615856"/>
      <w:bookmarkStart w:id="824" w:name="_Toc60617486"/>
      <w:bookmarkStart w:id="825" w:name="_Toc113295581"/>
      <w:bookmarkStart w:id="826" w:name="_Toc113301103"/>
      <w:bookmarkStart w:id="827" w:name="_Toc113361741"/>
      <w:bookmarkStart w:id="828" w:name="_Toc113376610"/>
      <w:r>
        <w:t>Akční plán (Opatření a aktivity) MAP Praha 1</w:t>
      </w:r>
      <w:bookmarkEnd w:id="820"/>
      <w:bookmarkEnd w:id="821"/>
      <w:bookmarkEnd w:id="822"/>
      <w:bookmarkEnd w:id="823"/>
      <w:bookmarkEnd w:id="824"/>
      <w:bookmarkEnd w:id="825"/>
      <w:bookmarkEnd w:id="826"/>
      <w:bookmarkEnd w:id="827"/>
      <w:bookmarkEnd w:id="828"/>
    </w:p>
    <w:p w:rsidR="007258F3" w:rsidRDefault="007258F3" w:rsidP="003557AE">
      <w:pPr>
        <w:pStyle w:val="Nadpis21"/>
        <w:spacing w:before="34" w:line="405" w:lineRule="auto"/>
        <w:ind w:left="1560" w:right="1776" w:firstLine="0"/>
        <w:jc w:val="center"/>
      </w:pPr>
      <w:bookmarkStart w:id="829" w:name="_Toc60612527"/>
      <w:bookmarkStart w:id="830" w:name="_Toc60614653"/>
      <w:bookmarkStart w:id="831" w:name="_Toc60615708"/>
      <w:bookmarkStart w:id="832" w:name="_Toc60615857"/>
      <w:bookmarkStart w:id="833" w:name="_Toc60617487"/>
      <w:bookmarkStart w:id="834" w:name="_Toc113295582"/>
      <w:bookmarkStart w:id="835" w:name="_Toc113301104"/>
      <w:bookmarkStart w:id="836" w:name="_Toc113361742"/>
      <w:bookmarkStart w:id="837" w:name="_Toc113376611"/>
      <w:r>
        <w:t>Operační program Výzkum, vývoj a vzdělávání (OP VVV)</w:t>
      </w:r>
      <w:bookmarkEnd w:id="829"/>
      <w:bookmarkEnd w:id="830"/>
      <w:bookmarkEnd w:id="831"/>
      <w:bookmarkEnd w:id="832"/>
      <w:bookmarkEnd w:id="833"/>
      <w:bookmarkEnd w:id="834"/>
      <w:bookmarkEnd w:id="835"/>
      <w:bookmarkEnd w:id="836"/>
      <w:bookmarkEnd w:id="837"/>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rPr>
          <w:b/>
          <w:sz w:val="24"/>
        </w:rPr>
      </w:pPr>
    </w:p>
    <w:p w:rsidR="007258F3" w:rsidRDefault="007258F3" w:rsidP="007258F3">
      <w:pPr>
        <w:pStyle w:val="Zkladntext"/>
        <w:spacing w:before="1"/>
        <w:rPr>
          <w:b/>
          <w:sz w:val="26"/>
        </w:rPr>
      </w:pPr>
    </w:p>
    <w:p w:rsidR="00A93EE9" w:rsidRDefault="0010507F">
      <w:pPr>
        <w:rPr>
          <w:sz w:val="20"/>
        </w:rPr>
        <w:sectPr w:rsidR="00A93EE9" w:rsidSect="00913B0B">
          <w:headerReference w:type="default" r:id="rId151"/>
          <w:footerReference w:type="default" r:id="rId152"/>
          <w:pgSz w:w="11900" w:h="16840"/>
          <w:pgMar w:top="1740" w:right="960" w:bottom="280" w:left="1000" w:header="487" w:footer="257" w:gutter="0"/>
          <w:pgNumType w:start="1"/>
          <w:cols w:space="708"/>
        </w:sectPr>
      </w:pPr>
      <w:r>
        <w:rPr>
          <w:sz w:val="20"/>
        </w:rPr>
        <w:br w:type="page"/>
      </w:r>
    </w:p>
    <w:p w:rsidR="0010507F" w:rsidRDefault="0010507F">
      <w:pPr>
        <w:rPr>
          <w:sz w:val="20"/>
        </w:rPr>
      </w:pPr>
    </w:p>
    <w:p w:rsidR="00A93EE9" w:rsidRDefault="00A93EE9">
      <w:pPr>
        <w:rPr>
          <w:sz w:val="20"/>
        </w:rPr>
      </w:pPr>
    </w:p>
    <w:p w:rsidR="007258F3" w:rsidRDefault="007258F3" w:rsidP="0010507F">
      <w:pPr>
        <w:pStyle w:val="Zkladntext"/>
        <w:outlineLvl w:val="0"/>
        <w:rPr>
          <w:sz w:val="20"/>
        </w:rPr>
      </w:pPr>
    </w:p>
    <w:p w:rsidR="00DF6C53" w:rsidRDefault="00DF6C53" w:rsidP="007258F3">
      <w:pPr>
        <w:pStyle w:val="Zkladntext"/>
        <w:spacing w:before="3"/>
        <w:rPr>
          <w:sz w:val="21"/>
        </w:rPr>
        <w:sectPr w:rsidR="00DF6C53" w:rsidSect="00A93EE9">
          <w:footerReference w:type="default" r:id="rId153"/>
          <w:type w:val="continuous"/>
          <w:pgSz w:w="11900" w:h="16840"/>
          <w:pgMar w:top="1740" w:right="960" w:bottom="280" w:left="1000" w:header="487" w:footer="257" w:gutter="0"/>
          <w:pgNumType w:start="1"/>
          <w:cols w:space="708"/>
        </w:sectPr>
      </w:pPr>
    </w:p>
    <w:p w:rsidR="007258F3" w:rsidRDefault="007258F3" w:rsidP="007258F3">
      <w:pPr>
        <w:pStyle w:val="Zkladntext"/>
        <w:spacing w:before="3"/>
        <w:rPr>
          <w:sz w:val="21"/>
        </w:rPr>
      </w:pPr>
    </w:p>
    <w:sdt>
      <w:sdtPr>
        <w:rPr>
          <w:rFonts w:ascii="Calibri" w:eastAsia="Calibri" w:hAnsi="Calibri" w:cs="Calibri"/>
          <w:b w:val="0"/>
          <w:bCs w:val="0"/>
          <w:color w:val="auto"/>
          <w:sz w:val="22"/>
          <w:szCs w:val="22"/>
          <w:lang w:eastAsia="cs-CZ" w:bidi="cs-CZ"/>
        </w:rPr>
        <w:id w:val="2093302662"/>
        <w:docPartObj>
          <w:docPartGallery w:val="Table of Contents"/>
          <w:docPartUnique/>
        </w:docPartObj>
      </w:sdtPr>
      <w:sdtContent>
        <w:p w:rsidR="00CB4442" w:rsidRDefault="00CB4442">
          <w:pPr>
            <w:pStyle w:val="Nadpisobsahu"/>
          </w:pPr>
          <w:r>
            <w:t>Obsah</w:t>
          </w:r>
        </w:p>
        <w:p w:rsidR="00CB4442" w:rsidRDefault="003154A9" w:rsidP="00CB4442">
          <w:pPr>
            <w:pStyle w:val="Obsah1"/>
            <w:rPr>
              <w:rFonts w:cstheme="minorBidi"/>
              <w:lang w:bidi="ar-SA"/>
            </w:rPr>
          </w:pPr>
          <w:r w:rsidRPr="003154A9">
            <w:fldChar w:fldCharType="begin"/>
          </w:r>
          <w:r w:rsidR="00CB4442">
            <w:instrText xml:space="preserve"> TOC \o "1-3" \h \z \u </w:instrText>
          </w:r>
          <w:r w:rsidRPr="003154A9">
            <w:fldChar w:fldCharType="separate"/>
          </w:r>
        </w:p>
        <w:p w:rsidR="00CB4442" w:rsidRPr="000F7349" w:rsidRDefault="003154A9" w:rsidP="00E8166E">
          <w:pPr>
            <w:pStyle w:val="Obsah2"/>
            <w:rPr>
              <w:rFonts w:asciiTheme="minorHAnsi" w:eastAsiaTheme="minorEastAsia" w:hAnsiTheme="minorHAnsi" w:cstheme="minorBidi"/>
              <w:lang w:bidi="ar-SA"/>
            </w:rPr>
          </w:pPr>
          <w:hyperlink w:anchor="_Toc60617484" w:history="1">
            <w:r w:rsidR="00CB4442" w:rsidRPr="000F7349">
              <w:rPr>
                <w:rStyle w:val="Hypertextovodkaz"/>
                <w:b/>
              </w:rPr>
              <w:t>Akční plán MAP Praha 1</w:t>
            </w:r>
          </w:hyperlink>
        </w:p>
        <w:p w:rsidR="00CB4442" w:rsidRDefault="00CB4442">
          <w:pPr>
            <w:pStyle w:val="Obsah3"/>
            <w:tabs>
              <w:tab w:val="right" w:leader="dot" w:pos="9930"/>
            </w:tabs>
            <w:rPr>
              <w:rFonts w:asciiTheme="minorHAnsi" w:eastAsiaTheme="minorEastAsia" w:hAnsiTheme="minorHAnsi" w:cstheme="minorBidi"/>
              <w:noProof/>
              <w:lang w:bidi="ar-SA"/>
            </w:rPr>
          </w:pPr>
        </w:p>
        <w:p w:rsidR="00CB4442" w:rsidRPr="000F7349" w:rsidRDefault="003154A9">
          <w:pPr>
            <w:pStyle w:val="Obsah1"/>
            <w:rPr>
              <w:rFonts w:cstheme="minorBidi"/>
              <w:lang w:bidi="ar-SA"/>
            </w:rPr>
          </w:pPr>
          <w:hyperlink w:anchor="_Toc60617488" w:history="1">
            <w:r w:rsidR="00CB4442" w:rsidRPr="000F7349">
              <w:rPr>
                <w:rStyle w:val="Hypertextovodkaz"/>
              </w:rPr>
              <w:t>Úvod</w:t>
            </w:r>
            <w:r w:rsidR="00CB4442" w:rsidRPr="000F7349">
              <w:rPr>
                <w:webHidden/>
              </w:rPr>
              <w:tab/>
            </w:r>
            <w:r w:rsidRPr="000F7349">
              <w:rPr>
                <w:webHidden/>
              </w:rPr>
              <w:fldChar w:fldCharType="begin"/>
            </w:r>
            <w:r w:rsidR="00CB4442" w:rsidRPr="000F7349">
              <w:rPr>
                <w:webHidden/>
              </w:rPr>
              <w:instrText xml:space="preserve"> PAGEREF _Toc60617488 \h </w:instrText>
            </w:r>
            <w:r w:rsidRPr="000F7349">
              <w:rPr>
                <w:webHidden/>
              </w:rPr>
            </w:r>
            <w:r w:rsidRPr="000F7349">
              <w:rPr>
                <w:webHidden/>
              </w:rPr>
              <w:fldChar w:fldCharType="separate"/>
            </w:r>
            <w:r w:rsidR="00B75A95">
              <w:rPr>
                <w:webHidden/>
              </w:rPr>
              <w:t>1</w:t>
            </w:r>
            <w:r w:rsidRPr="000F7349">
              <w:rPr>
                <w:webHidden/>
              </w:rPr>
              <w:fldChar w:fldCharType="end"/>
            </w:r>
          </w:hyperlink>
        </w:p>
        <w:p w:rsidR="00CB4442" w:rsidRPr="000F7349" w:rsidRDefault="003154A9">
          <w:pPr>
            <w:pStyle w:val="Obsah1"/>
            <w:rPr>
              <w:rFonts w:cstheme="minorBidi"/>
              <w:lang w:bidi="ar-SA"/>
            </w:rPr>
          </w:pPr>
          <w:hyperlink w:anchor="_Toc60617489" w:history="1">
            <w:r w:rsidR="00CB4442" w:rsidRPr="000F7349">
              <w:rPr>
                <w:rStyle w:val="Hypertextovodkaz"/>
              </w:rPr>
              <w:t>Prioritní oblasti – struktura MAP Praha 1</w:t>
            </w:r>
            <w:r w:rsidR="00CB4442" w:rsidRPr="000F7349">
              <w:rPr>
                <w:webHidden/>
              </w:rPr>
              <w:tab/>
            </w:r>
            <w:r w:rsidRPr="000F7349">
              <w:rPr>
                <w:webHidden/>
              </w:rPr>
              <w:fldChar w:fldCharType="begin"/>
            </w:r>
            <w:r w:rsidR="00CB4442" w:rsidRPr="000F7349">
              <w:rPr>
                <w:webHidden/>
              </w:rPr>
              <w:instrText xml:space="preserve"> PAGEREF _Toc60617489 \h </w:instrText>
            </w:r>
            <w:r w:rsidRPr="000F7349">
              <w:rPr>
                <w:webHidden/>
              </w:rPr>
            </w:r>
            <w:r w:rsidRPr="000F7349">
              <w:rPr>
                <w:webHidden/>
              </w:rPr>
              <w:fldChar w:fldCharType="separate"/>
            </w:r>
            <w:r w:rsidR="00B75A95">
              <w:rPr>
                <w:webHidden/>
              </w:rPr>
              <w:t>3</w:t>
            </w:r>
            <w:r w:rsidRPr="000F7349">
              <w:rPr>
                <w:webHidden/>
              </w:rPr>
              <w:fldChar w:fldCharType="end"/>
            </w:r>
          </w:hyperlink>
        </w:p>
        <w:p w:rsidR="00CB4442" w:rsidRPr="000F7349" w:rsidRDefault="003154A9">
          <w:pPr>
            <w:pStyle w:val="Obsah1"/>
            <w:rPr>
              <w:rFonts w:cstheme="minorBidi"/>
              <w:lang w:bidi="ar-SA"/>
            </w:rPr>
          </w:pPr>
          <w:hyperlink w:anchor="_Toc60617490" w:history="1">
            <w:r w:rsidR="00CB4442" w:rsidRPr="000F7349">
              <w:rPr>
                <w:rStyle w:val="Hypertextovodkaz"/>
              </w:rPr>
              <w:t>Priorita 1 Kvalita předškolního a základního vzdělávání</w:t>
            </w:r>
            <w:r w:rsidR="00CB4442" w:rsidRPr="000F7349">
              <w:rPr>
                <w:webHidden/>
              </w:rPr>
              <w:tab/>
            </w:r>
            <w:r w:rsidRPr="000F7349">
              <w:rPr>
                <w:webHidden/>
              </w:rPr>
              <w:fldChar w:fldCharType="begin"/>
            </w:r>
            <w:r w:rsidR="00CB4442" w:rsidRPr="000F7349">
              <w:rPr>
                <w:webHidden/>
              </w:rPr>
              <w:instrText xml:space="preserve"> PAGEREF _Toc60617490 \h </w:instrText>
            </w:r>
            <w:r w:rsidRPr="000F7349">
              <w:rPr>
                <w:webHidden/>
              </w:rPr>
            </w:r>
            <w:r w:rsidRPr="000F7349">
              <w:rPr>
                <w:webHidden/>
              </w:rPr>
              <w:fldChar w:fldCharType="separate"/>
            </w:r>
            <w:r w:rsidR="00B75A95">
              <w:rPr>
                <w:webHidden/>
              </w:rPr>
              <w:t>10</w:t>
            </w:r>
            <w:r w:rsidRPr="000F7349">
              <w:rPr>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491" w:history="1">
            <w:r w:rsidR="00CB4442" w:rsidRPr="001F5AE5">
              <w:rPr>
                <w:rStyle w:val="Hypertextovodkaz"/>
              </w:rPr>
              <w:t>Cíl 1.1 Rozvoj polytechnického vzdělávání</w:t>
            </w:r>
            <w:r w:rsidR="00CB4442">
              <w:rPr>
                <w:webHidden/>
              </w:rPr>
              <w:tab/>
            </w:r>
            <w:r>
              <w:rPr>
                <w:webHidden/>
              </w:rPr>
              <w:fldChar w:fldCharType="begin"/>
            </w:r>
            <w:r w:rsidR="00CB4442">
              <w:rPr>
                <w:webHidden/>
              </w:rPr>
              <w:instrText xml:space="preserve"> PAGEREF _Toc60617491 \h </w:instrText>
            </w:r>
            <w:r>
              <w:rPr>
                <w:webHidden/>
              </w:rPr>
            </w:r>
            <w:r>
              <w:rPr>
                <w:webHidden/>
              </w:rPr>
              <w:fldChar w:fldCharType="separate"/>
            </w:r>
            <w:r w:rsidR="00B75A95">
              <w:rPr>
                <w:webHidden/>
              </w:rPr>
              <w:t>10</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492" w:history="1">
            <w:r w:rsidR="00CB4442" w:rsidRPr="001F5AE5">
              <w:rPr>
                <w:rStyle w:val="Hypertextovodkaz"/>
                <w:noProof/>
              </w:rPr>
              <w:t>Opatření  1.1  Modernizace  vybavení  stávajících  učeben  a  dílen  a  rozvoj  pracovníků     v oblasti polytechnického</w:t>
            </w:r>
            <w:r w:rsidR="00CB4442" w:rsidRPr="001F5AE5">
              <w:rPr>
                <w:rStyle w:val="Hypertextovodkaz"/>
                <w:noProof/>
                <w:spacing w:val="-3"/>
              </w:rPr>
              <w:t xml:space="preserve"> </w:t>
            </w:r>
            <w:r w:rsidR="00CB4442" w:rsidRPr="001F5AE5">
              <w:rPr>
                <w:rStyle w:val="Hypertextovodkaz"/>
                <w:noProof/>
              </w:rPr>
              <w:t>vzdělávání</w:t>
            </w:r>
            <w:r w:rsidR="00CB4442">
              <w:rPr>
                <w:noProof/>
                <w:webHidden/>
              </w:rPr>
              <w:tab/>
            </w:r>
            <w:r>
              <w:rPr>
                <w:noProof/>
                <w:webHidden/>
              </w:rPr>
              <w:fldChar w:fldCharType="begin"/>
            </w:r>
            <w:r w:rsidR="00CB4442">
              <w:rPr>
                <w:noProof/>
                <w:webHidden/>
              </w:rPr>
              <w:instrText xml:space="preserve"> PAGEREF _Toc60617492 \h </w:instrText>
            </w:r>
            <w:r>
              <w:rPr>
                <w:noProof/>
                <w:webHidden/>
              </w:rPr>
            </w:r>
            <w:r>
              <w:rPr>
                <w:noProof/>
                <w:webHidden/>
              </w:rPr>
              <w:fldChar w:fldCharType="separate"/>
            </w:r>
            <w:r w:rsidR="00B75A95">
              <w:rPr>
                <w:noProof/>
                <w:webHidden/>
              </w:rPr>
              <w:t>10</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493" w:history="1">
            <w:r w:rsidR="00CB4442" w:rsidRPr="001F5AE5">
              <w:rPr>
                <w:rStyle w:val="Hypertextovodkaz"/>
              </w:rPr>
              <w:t>Cíl 1.2 Rozvoj čtenářské pregramotnosti a gramotnosti</w:t>
            </w:r>
            <w:r w:rsidR="00CB4442">
              <w:rPr>
                <w:webHidden/>
              </w:rPr>
              <w:tab/>
            </w:r>
            <w:r>
              <w:rPr>
                <w:webHidden/>
              </w:rPr>
              <w:fldChar w:fldCharType="begin"/>
            </w:r>
            <w:r w:rsidR="00CB4442">
              <w:rPr>
                <w:webHidden/>
              </w:rPr>
              <w:instrText xml:space="preserve"> PAGEREF _Toc60617493 \h </w:instrText>
            </w:r>
            <w:r>
              <w:rPr>
                <w:webHidden/>
              </w:rPr>
            </w:r>
            <w:r>
              <w:rPr>
                <w:webHidden/>
              </w:rPr>
              <w:fldChar w:fldCharType="separate"/>
            </w:r>
            <w:r w:rsidR="00B75A95">
              <w:rPr>
                <w:webHidden/>
              </w:rPr>
              <w:t>12</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494" w:history="1">
            <w:r w:rsidR="00CB4442" w:rsidRPr="001F5AE5">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CB4442">
              <w:rPr>
                <w:noProof/>
                <w:webHidden/>
              </w:rPr>
              <w:tab/>
            </w:r>
            <w:r>
              <w:rPr>
                <w:noProof/>
                <w:webHidden/>
              </w:rPr>
              <w:fldChar w:fldCharType="begin"/>
            </w:r>
            <w:r w:rsidR="00CB4442">
              <w:rPr>
                <w:noProof/>
                <w:webHidden/>
              </w:rPr>
              <w:instrText xml:space="preserve"> PAGEREF _Toc60617494 \h </w:instrText>
            </w:r>
            <w:r>
              <w:rPr>
                <w:noProof/>
                <w:webHidden/>
              </w:rPr>
            </w:r>
            <w:r>
              <w:rPr>
                <w:noProof/>
                <w:webHidden/>
              </w:rPr>
              <w:fldChar w:fldCharType="separate"/>
            </w:r>
            <w:r w:rsidR="00B75A95">
              <w:rPr>
                <w:noProof/>
                <w:webHidden/>
              </w:rPr>
              <w:t>12</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495" w:history="1">
            <w:r w:rsidR="00CB4442" w:rsidRPr="001F5AE5">
              <w:rPr>
                <w:rStyle w:val="Hypertextovodkaz"/>
              </w:rPr>
              <w:t>Cíl 1.3 Rozvoj matematické pregramotnosti a gramotnosti</w:t>
            </w:r>
            <w:r w:rsidR="00CB4442">
              <w:rPr>
                <w:webHidden/>
              </w:rPr>
              <w:tab/>
            </w:r>
            <w:r>
              <w:rPr>
                <w:webHidden/>
              </w:rPr>
              <w:fldChar w:fldCharType="begin"/>
            </w:r>
            <w:r w:rsidR="00CB4442">
              <w:rPr>
                <w:webHidden/>
              </w:rPr>
              <w:instrText xml:space="preserve"> PAGEREF _Toc60617495 \h </w:instrText>
            </w:r>
            <w:r>
              <w:rPr>
                <w:webHidden/>
              </w:rPr>
            </w:r>
            <w:r>
              <w:rPr>
                <w:webHidden/>
              </w:rPr>
              <w:fldChar w:fldCharType="separate"/>
            </w:r>
            <w:r w:rsidR="00B75A95">
              <w:rPr>
                <w:webHidden/>
              </w:rPr>
              <w:t>16</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496" w:history="1">
            <w:r w:rsidR="00CB4442" w:rsidRPr="001F5AE5">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CB4442">
              <w:rPr>
                <w:noProof/>
                <w:webHidden/>
              </w:rPr>
              <w:tab/>
            </w:r>
            <w:r>
              <w:rPr>
                <w:noProof/>
                <w:webHidden/>
              </w:rPr>
              <w:fldChar w:fldCharType="begin"/>
            </w:r>
            <w:r w:rsidR="00CB4442">
              <w:rPr>
                <w:noProof/>
                <w:webHidden/>
              </w:rPr>
              <w:instrText xml:space="preserve"> PAGEREF _Toc60617496 \h </w:instrText>
            </w:r>
            <w:r>
              <w:rPr>
                <w:noProof/>
                <w:webHidden/>
              </w:rPr>
            </w:r>
            <w:r>
              <w:rPr>
                <w:noProof/>
                <w:webHidden/>
              </w:rPr>
              <w:fldChar w:fldCharType="separate"/>
            </w:r>
            <w:r w:rsidR="00B75A95">
              <w:rPr>
                <w:noProof/>
                <w:webHidden/>
              </w:rPr>
              <w:t>16</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497" w:history="1">
            <w:r w:rsidR="00CB4442" w:rsidRPr="001F5AE5">
              <w:rPr>
                <w:rStyle w:val="Hypertextovodkaz"/>
              </w:rPr>
              <w:t>Cíl 1.4 Rozvoj jazykové pregramotnosti a gramotnosti</w:t>
            </w:r>
            <w:r w:rsidR="00CB4442">
              <w:rPr>
                <w:webHidden/>
              </w:rPr>
              <w:tab/>
            </w:r>
            <w:r>
              <w:rPr>
                <w:webHidden/>
              </w:rPr>
              <w:fldChar w:fldCharType="begin"/>
            </w:r>
            <w:r w:rsidR="00CB4442">
              <w:rPr>
                <w:webHidden/>
              </w:rPr>
              <w:instrText xml:space="preserve"> PAGEREF _Toc60617497 \h </w:instrText>
            </w:r>
            <w:r>
              <w:rPr>
                <w:webHidden/>
              </w:rPr>
            </w:r>
            <w:r>
              <w:rPr>
                <w:webHidden/>
              </w:rPr>
              <w:fldChar w:fldCharType="separate"/>
            </w:r>
            <w:r w:rsidR="00B75A95">
              <w:rPr>
                <w:webHidden/>
              </w:rPr>
              <w:t>18</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498" w:history="1">
            <w:r w:rsidR="00CB4442" w:rsidRPr="001F5AE5">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CB4442">
              <w:rPr>
                <w:noProof/>
                <w:webHidden/>
              </w:rPr>
              <w:tab/>
            </w:r>
            <w:r>
              <w:rPr>
                <w:noProof/>
                <w:webHidden/>
              </w:rPr>
              <w:fldChar w:fldCharType="begin"/>
            </w:r>
            <w:r w:rsidR="00CB4442">
              <w:rPr>
                <w:noProof/>
                <w:webHidden/>
              </w:rPr>
              <w:instrText xml:space="preserve"> PAGEREF _Toc60617498 \h </w:instrText>
            </w:r>
            <w:r>
              <w:rPr>
                <w:noProof/>
                <w:webHidden/>
              </w:rPr>
            </w:r>
            <w:r>
              <w:rPr>
                <w:noProof/>
                <w:webHidden/>
              </w:rPr>
              <w:fldChar w:fldCharType="separate"/>
            </w:r>
            <w:r w:rsidR="00B75A95">
              <w:rPr>
                <w:noProof/>
                <w:webHidden/>
              </w:rPr>
              <w:t>18</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499" w:history="1">
            <w:r w:rsidR="00CB4442" w:rsidRPr="001F5AE5">
              <w:rPr>
                <w:rStyle w:val="Hypertextovodkaz"/>
              </w:rPr>
              <w:t>Cíl 1.5 Rozvoj digitální pregramotnosti a gramotnosti</w:t>
            </w:r>
            <w:r w:rsidR="00CB4442">
              <w:rPr>
                <w:webHidden/>
              </w:rPr>
              <w:tab/>
            </w:r>
            <w:r>
              <w:rPr>
                <w:webHidden/>
              </w:rPr>
              <w:fldChar w:fldCharType="begin"/>
            </w:r>
            <w:r w:rsidR="00CB4442">
              <w:rPr>
                <w:webHidden/>
              </w:rPr>
              <w:instrText xml:space="preserve"> PAGEREF _Toc60617499 \h </w:instrText>
            </w:r>
            <w:r>
              <w:rPr>
                <w:webHidden/>
              </w:rPr>
            </w:r>
            <w:r>
              <w:rPr>
                <w:webHidden/>
              </w:rPr>
              <w:fldChar w:fldCharType="separate"/>
            </w:r>
            <w:r w:rsidR="00B75A95">
              <w:rPr>
                <w:webHidden/>
              </w:rPr>
              <w:t>21</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00" w:history="1">
            <w:r w:rsidR="00CB4442" w:rsidRPr="001F5AE5">
              <w:rPr>
                <w:rStyle w:val="Hypertextovodkaz"/>
                <w:noProof/>
              </w:rPr>
              <w:t>Opatření  1.5 Plnohodnotné využití digitálních technologií ve výchově  a výuce vedoucí      k rozvoji digitální (pre)gramotnosti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Pr>
                <w:noProof/>
                <w:webHidden/>
              </w:rPr>
              <w:fldChar w:fldCharType="begin"/>
            </w:r>
            <w:r w:rsidR="00CB4442">
              <w:rPr>
                <w:noProof/>
                <w:webHidden/>
              </w:rPr>
              <w:instrText xml:space="preserve"> PAGEREF _Toc60617500 \h </w:instrText>
            </w:r>
            <w:r>
              <w:rPr>
                <w:noProof/>
                <w:webHidden/>
              </w:rPr>
            </w:r>
            <w:r>
              <w:rPr>
                <w:noProof/>
                <w:webHidden/>
              </w:rPr>
              <w:fldChar w:fldCharType="separate"/>
            </w:r>
            <w:r w:rsidR="00B75A95">
              <w:rPr>
                <w:noProof/>
                <w:webHidden/>
              </w:rPr>
              <w:t>21</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01" w:history="1">
            <w:r w:rsidR="00CB4442" w:rsidRPr="001F5AE5">
              <w:rPr>
                <w:rStyle w:val="Hypertextovodkaz"/>
              </w:rPr>
              <w:t>Cíl 1.6 Rozvoj finanční pregramotnosti a gramotnosti</w:t>
            </w:r>
            <w:r w:rsidR="00CB4442">
              <w:rPr>
                <w:webHidden/>
              </w:rPr>
              <w:tab/>
            </w:r>
            <w:r>
              <w:rPr>
                <w:webHidden/>
              </w:rPr>
              <w:fldChar w:fldCharType="begin"/>
            </w:r>
            <w:r w:rsidR="00CB4442">
              <w:rPr>
                <w:webHidden/>
              </w:rPr>
              <w:instrText xml:space="preserve"> PAGEREF _Toc60617501 \h </w:instrText>
            </w:r>
            <w:r>
              <w:rPr>
                <w:webHidden/>
              </w:rPr>
            </w:r>
            <w:r>
              <w:rPr>
                <w:webHidden/>
              </w:rPr>
              <w:fldChar w:fldCharType="separate"/>
            </w:r>
            <w:r w:rsidR="00B75A95">
              <w:rPr>
                <w:webHidden/>
              </w:rPr>
              <w:t>24</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02" w:history="1">
            <w:r w:rsidR="00CB4442" w:rsidRPr="001F5AE5">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CB4442">
              <w:rPr>
                <w:noProof/>
                <w:webHidden/>
              </w:rPr>
              <w:tab/>
            </w:r>
            <w:r>
              <w:rPr>
                <w:noProof/>
                <w:webHidden/>
              </w:rPr>
              <w:fldChar w:fldCharType="begin"/>
            </w:r>
            <w:r w:rsidR="00CB4442">
              <w:rPr>
                <w:noProof/>
                <w:webHidden/>
              </w:rPr>
              <w:instrText xml:space="preserve"> PAGEREF _Toc60617502 \h </w:instrText>
            </w:r>
            <w:r>
              <w:rPr>
                <w:noProof/>
                <w:webHidden/>
              </w:rPr>
            </w:r>
            <w:r>
              <w:rPr>
                <w:noProof/>
                <w:webHidden/>
              </w:rPr>
              <w:fldChar w:fldCharType="separate"/>
            </w:r>
            <w:r w:rsidR="00B75A95">
              <w:rPr>
                <w:noProof/>
                <w:webHidden/>
              </w:rPr>
              <w:t>24</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03" w:history="1">
            <w:r w:rsidR="00CB4442" w:rsidRPr="001F5AE5">
              <w:rPr>
                <w:rStyle w:val="Hypertextovodkaz"/>
              </w:rPr>
              <w:t>Cíl 1.7 Podpora kariérového poradenství</w:t>
            </w:r>
            <w:r w:rsidR="00CB4442">
              <w:rPr>
                <w:webHidden/>
              </w:rPr>
              <w:tab/>
            </w:r>
            <w:r>
              <w:rPr>
                <w:webHidden/>
              </w:rPr>
              <w:fldChar w:fldCharType="begin"/>
            </w:r>
            <w:r w:rsidR="00CB4442">
              <w:rPr>
                <w:webHidden/>
              </w:rPr>
              <w:instrText xml:space="preserve"> PAGEREF _Toc60617503 \h </w:instrText>
            </w:r>
            <w:r>
              <w:rPr>
                <w:webHidden/>
              </w:rPr>
            </w:r>
            <w:r>
              <w:rPr>
                <w:webHidden/>
              </w:rPr>
              <w:fldChar w:fldCharType="separate"/>
            </w:r>
            <w:r w:rsidR="00B75A95">
              <w:rPr>
                <w:webHidden/>
              </w:rPr>
              <w:t>26</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04" w:history="1">
            <w:r w:rsidR="00CB4442" w:rsidRPr="001F5AE5">
              <w:rPr>
                <w:rStyle w:val="Hypertextovodkaz"/>
                <w:noProof/>
              </w:rPr>
              <w:t>Opatření 1.7 Zlepšování podmínek vedoucí ke zvýšení významu a zkvalitnění provádění kariérového poradenství na školách v území MČ Praha 1</w:t>
            </w:r>
            <w:r w:rsidR="00CB4442">
              <w:rPr>
                <w:noProof/>
                <w:webHidden/>
              </w:rPr>
              <w:tab/>
            </w:r>
            <w:r>
              <w:rPr>
                <w:noProof/>
                <w:webHidden/>
              </w:rPr>
              <w:fldChar w:fldCharType="begin"/>
            </w:r>
            <w:r w:rsidR="00CB4442">
              <w:rPr>
                <w:noProof/>
                <w:webHidden/>
              </w:rPr>
              <w:instrText xml:space="preserve"> PAGEREF _Toc60617504 \h </w:instrText>
            </w:r>
            <w:r>
              <w:rPr>
                <w:noProof/>
                <w:webHidden/>
              </w:rPr>
            </w:r>
            <w:r>
              <w:rPr>
                <w:noProof/>
                <w:webHidden/>
              </w:rPr>
              <w:fldChar w:fldCharType="separate"/>
            </w:r>
            <w:r w:rsidR="00B75A95">
              <w:rPr>
                <w:noProof/>
                <w:webHidden/>
              </w:rPr>
              <w:t>26</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05" w:history="1">
            <w:r w:rsidR="00CB4442" w:rsidRPr="001F5AE5">
              <w:rPr>
                <w:rStyle w:val="Hypertextovodkaz"/>
              </w:rPr>
              <w:t>Cíl 1.8 Zlepšit úroveň multikulturního chápání u pedagogů, dětí, žáků i rodičů, zlepšit úroveň kulturního povědomí a vyjadřování</w:t>
            </w:r>
            <w:r w:rsidR="00CB4442">
              <w:rPr>
                <w:webHidden/>
              </w:rPr>
              <w:tab/>
            </w:r>
            <w:r>
              <w:rPr>
                <w:webHidden/>
              </w:rPr>
              <w:fldChar w:fldCharType="begin"/>
            </w:r>
            <w:r w:rsidR="00CB4442">
              <w:rPr>
                <w:webHidden/>
              </w:rPr>
              <w:instrText xml:space="preserve"> PAGEREF _Toc60617505 \h </w:instrText>
            </w:r>
            <w:r>
              <w:rPr>
                <w:webHidden/>
              </w:rPr>
            </w:r>
            <w:r>
              <w:rPr>
                <w:webHidden/>
              </w:rPr>
              <w:fldChar w:fldCharType="separate"/>
            </w:r>
            <w:r w:rsidR="00B75A95">
              <w:rPr>
                <w:webHidden/>
              </w:rPr>
              <w:t>29</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06" w:history="1">
            <w:r w:rsidR="00CB4442" w:rsidRPr="001F5AE5">
              <w:rPr>
                <w:rStyle w:val="Hypertextovodkaz"/>
                <w:noProof/>
              </w:rPr>
              <w:t>Opatření 1.8 Podpora multikulturního chápání, kulturního povědomí a vyjadřování pedagogů, dětí, žáků i rodičů</w:t>
            </w:r>
            <w:r w:rsidR="00CB4442">
              <w:rPr>
                <w:noProof/>
                <w:webHidden/>
              </w:rPr>
              <w:tab/>
            </w:r>
            <w:r>
              <w:rPr>
                <w:noProof/>
                <w:webHidden/>
              </w:rPr>
              <w:fldChar w:fldCharType="begin"/>
            </w:r>
            <w:r w:rsidR="00CB4442">
              <w:rPr>
                <w:noProof/>
                <w:webHidden/>
              </w:rPr>
              <w:instrText xml:space="preserve"> PAGEREF _Toc60617506 \h </w:instrText>
            </w:r>
            <w:r>
              <w:rPr>
                <w:noProof/>
                <w:webHidden/>
              </w:rPr>
            </w:r>
            <w:r>
              <w:rPr>
                <w:noProof/>
                <w:webHidden/>
              </w:rPr>
              <w:fldChar w:fldCharType="separate"/>
            </w:r>
            <w:r w:rsidR="00B75A95">
              <w:rPr>
                <w:noProof/>
                <w:webHidden/>
              </w:rPr>
              <w:t>29</w:t>
            </w:r>
            <w:r>
              <w:rPr>
                <w:noProof/>
                <w:webHidden/>
              </w:rPr>
              <w:fldChar w:fldCharType="end"/>
            </w:r>
          </w:hyperlink>
        </w:p>
        <w:p w:rsidR="00CB4442" w:rsidRDefault="003154A9">
          <w:pPr>
            <w:pStyle w:val="Obsah1"/>
            <w:rPr>
              <w:rFonts w:cstheme="minorBidi"/>
              <w:b w:val="0"/>
              <w:lang w:bidi="ar-SA"/>
            </w:rPr>
          </w:pPr>
          <w:hyperlink w:anchor="_Toc60617507" w:history="1">
            <w:r w:rsidR="00CB4442" w:rsidRPr="001F5AE5">
              <w:rPr>
                <w:rStyle w:val="Hypertextovodkaz"/>
              </w:rPr>
              <w:t>Priorita 2 Infrastruktura pro předškolní a základní vzdělávání</w:t>
            </w:r>
            <w:r w:rsidR="00CB4442">
              <w:rPr>
                <w:webHidden/>
              </w:rPr>
              <w:tab/>
            </w:r>
            <w:r>
              <w:rPr>
                <w:webHidden/>
              </w:rPr>
              <w:fldChar w:fldCharType="begin"/>
            </w:r>
            <w:r w:rsidR="00CB4442">
              <w:rPr>
                <w:webHidden/>
              </w:rPr>
              <w:instrText xml:space="preserve"> PAGEREF _Toc60617507 \h </w:instrText>
            </w:r>
            <w:r>
              <w:rPr>
                <w:webHidden/>
              </w:rPr>
            </w:r>
            <w:r>
              <w:rPr>
                <w:webHidden/>
              </w:rPr>
              <w:fldChar w:fldCharType="separate"/>
            </w:r>
            <w:r w:rsidR="00B75A95">
              <w:rPr>
                <w:webHidden/>
              </w:rPr>
              <w:t>32</w:t>
            </w:r>
            <w:r>
              <w:rPr>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08" w:history="1">
            <w:r w:rsidR="00CB4442" w:rsidRPr="001F5AE5">
              <w:rPr>
                <w:rStyle w:val="Hypertextovodkaz"/>
              </w:rPr>
              <w:t>Cíl 2.1 Zvýšit kapacity stávajících mateřských a základních škol, vč. základních uměleckých škol</w:t>
            </w:r>
            <w:r w:rsidR="00CB4442">
              <w:rPr>
                <w:webHidden/>
              </w:rPr>
              <w:tab/>
            </w:r>
            <w:r>
              <w:rPr>
                <w:webHidden/>
              </w:rPr>
              <w:fldChar w:fldCharType="begin"/>
            </w:r>
            <w:r w:rsidR="00CB4442">
              <w:rPr>
                <w:webHidden/>
              </w:rPr>
              <w:instrText xml:space="preserve"> PAGEREF _Toc60617508 \h </w:instrText>
            </w:r>
            <w:r>
              <w:rPr>
                <w:webHidden/>
              </w:rPr>
            </w:r>
            <w:r>
              <w:rPr>
                <w:webHidden/>
              </w:rPr>
              <w:fldChar w:fldCharType="separate"/>
            </w:r>
            <w:r w:rsidR="00B75A95">
              <w:rPr>
                <w:webHidden/>
              </w:rPr>
              <w:t>32</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09" w:history="1">
            <w:r w:rsidR="00CB4442" w:rsidRPr="001F5AE5">
              <w:rPr>
                <w:rStyle w:val="Hypertextovodkaz"/>
                <w:noProof/>
              </w:rPr>
              <w:t>Opatření 2.1 Navyšování kapacit stávajících mateřských a základních škol, vč. základních uměleckých škol</w:t>
            </w:r>
            <w:r w:rsidR="00CB4442">
              <w:rPr>
                <w:noProof/>
                <w:webHidden/>
              </w:rPr>
              <w:tab/>
            </w:r>
            <w:r>
              <w:rPr>
                <w:noProof/>
                <w:webHidden/>
              </w:rPr>
              <w:fldChar w:fldCharType="begin"/>
            </w:r>
            <w:r w:rsidR="00CB4442">
              <w:rPr>
                <w:noProof/>
                <w:webHidden/>
              </w:rPr>
              <w:instrText xml:space="preserve"> PAGEREF _Toc60617509 \h </w:instrText>
            </w:r>
            <w:r>
              <w:rPr>
                <w:noProof/>
                <w:webHidden/>
              </w:rPr>
            </w:r>
            <w:r>
              <w:rPr>
                <w:noProof/>
                <w:webHidden/>
              </w:rPr>
              <w:fldChar w:fldCharType="separate"/>
            </w:r>
            <w:r w:rsidR="00B75A95">
              <w:rPr>
                <w:noProof/>
                <w:webHidden/>
              </w:rPr>
              <w:t>32</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10" w:history="1">
            <w:r w:rsidR="00CB4442" w:rsidRPr="001F5AE5">
              <w:rPr>
                <w:rStyle w:val="Hypertextovodkaz"/>
              </w:rPr>
              <w:t>Cíl 2.2 Zajistit kvalitní a moderní odborné učebny</w:t>
            </w:r>
            <w:r w:rsidR="00CB4442">
              <w:rPr>
                <w:webHidden/>
              </w:rPr>
              <w:tab/>
            </w:r>
            <w:r>
              <w:rPr>
                <w:webHidden/>
              </w:rPr>
              <w:fldChar w:fldCharType="begin"/>
            </w:r>
            <w:r w:rsidR="00CB4442">
              <w:rPr>
                <w:webHidden/>
              </w:rPr>
              <w:instrText xml:space="preserve"> PAGEREF _Toc60617510 \h </w:instrText>
            </w:r>
            <w:r>
              <w:rPr>
                <w:webHidden/>
              </w:rPr>
            </w:r>
            <w:r>
              <w:rPr>
                <w:webHidden/>
              </w:rPr>
              <w:fldChar w:fldCharType="separate"/>
            </w:r>
            <w:r w:rsidR="00B75A95">
              <w:rPr>
                <w:webHidden/>
              </w:rPr>
              <w:t>35</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11" w:history="1">
            <w:r w:rsidR="00CB4442" w:rsidRPr="001F5AE5">
              <w:rPr>
                <w:rStyle w:val="Hypertextovodkaz"/>
                <w:noProof/>
              </w:rPr>
              <w:t>Opatření 2.2 Výstavba, rekonstrukce a modernizace odborných učeben mateřských a základních škol</w:t>
            </w:r>
            <w:r w:rsidR="00CB4442">
              <w:rPr>
                <w:noProof/>
                <w:webHidden/>
              </w:rPr>
              <w:tab/>
            </w:r>
            <w:r>
              <w:rPr>
                <w:noProof/>
                <w:webHidden/>
              </w:rPr>
              <w:fldChar w:fldCharType="begin"/>
            </w:r>
            <w:r w:rsidR="00CB4442">
              <w:rPr>
                <w:noProof/>
                <w:webHidden/>
              </w:rPr>
              <w:instrText xml:space="preserve"> PAGEREF _Toc60617511 \h </w:instrText>
            </w:r>
            <w:r>
              <w:rPr>
                <w:noProof/>
                <w:webHidden/>
              </w:rPr>
            </w:r>
            <w:r>
              <w:rPr>
                <w:noProof/>
                <w:webHidden/>
              </w:rPr>
              <w:fldChar w:fldCharType="separate"/>
            </w:r>
            <w:r w:rsidR="00B75A95">
              <w:rPr>
                <w:noProof/>
                <w:webHidden/>
              </w:rPr>
              <w:t>35</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12" w:history="1">
            <w:r w:rsidR="00CB4442" w:rsidRPr="001F5AE5">
              <w:rPr>
                <w:rStyle w:val="Hypertextovodkaz"/>
              </w:rPr>
              <w:t>Cíl 2.3 Zvýšit kvalitu a estetickou úroveň škol</w:t>
            </w:r>
            <w:r w:rsidR="00CB4442">
              <w:rPr>
                <w:webHidden/>
              </w:rPr>
              <w:tab/>
            </w:r>
            <w:r>
              <w:rPr>
                <w:webHidden/>
              </w:rPr>
              <w:fldChar w:fldCharType="begin"/>
            </w:r>
            <w:r w:rsidR="00CB4442">
              <w:rPr>
                <w:webHidden/>
              </w:rPr>
              <w:instrText xml:space="preserve"> PAGEREF _Toc60617512 \h </w:instrText>
            </w:r>
            <w:r>
              <w:rPr>
                <w:webHidden/>
              </w:rPr>
            </w:r>
            <w:r>
              <w:rPr>
                <w:webHidden/>
              </w:rPr>
              <w:fldChar w:fldCharType="separate"/>
            </w:r>
            <w:r w:rsidR="00B75A95">
              <w:rPr>
                <w:webHidden/>
              </w:rPr>
              <w:t>38</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13" w:history="1">
            <w:r w:rsidR="00CB4442" w:rsidRPr="001F5AE5">
              <w:rPr>
                <w:rStyle w:val="Hypertextovodkaz"/>
                <w:noProof/>
              </w:rPr>
              <w:t>Opatření 2.3 Zvýšení kvality a estetické úrovně škol</w:t>
            </w:r>
            <w:r w:rsidR="00CB4442">
              <w:rPr>
                <w:noProof/>
                <w:webHidden/>
              </w:rPr>
              <w:tab/>
            </w:r>
            <w:r>
              <w:rPr>
                <w:noProof/>
                <w:webHidden/>
              </w:rPr>
              <w:fldChar w:fldCharType="begin"/>
            </w:r>
            <w:r w:rsidR="00CB4442">
              <w:rPr>
                <w:noProof/>
                <w:webHidden/>
              </w:rPr>
              <w:instrText xml:space="preserve"> PAGEREF _Toc60617513 \h </w:instrText>
            </w:r>
            <w:r>
              <w:rPr>
                <w:noProof/>
                <w:webHidden/>
              </w:rPr>
            </w:r>
            <w:r>
              <w:rPr>
                <w:noProof/>
                <w:webHidden/>
              </w:rPr>
              <w:fldChar w:fldCharType="separate"/>
            </w:r>
            <w:r w:rsidR="00B75A95">
              <w:rPr>
                <w:noProof/>
                <w:webHidden/>
              </w:rPr>
              <w:t>38</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14" w:history="1">
            <w:r w:rsidR="00CB4442" w:rsidRPr="001F5AE5">
              <w:rPr>
                <w:rStyle w:val="Hypertextovodkaz"/>
              </w:rPr>
              <w:t>Cíl 2.4 Zvýšit kvalitu zařízení a vybavení pro pohybové aktivity dětí a žáků a vzdělávání v oblasti sportu</w:t>
            </w:r>
            <w:r w:rsidR="00CB4442">
              <w:rPr>
                <w:webHidden/>
              </w:rPr>
              <w:tab/>
            </w:r>
            <w:r>
              <w:rPr>
                <w:webHidden/>
              </w:rPr>
              <w:fldChar w:fldCharType="begin"/>
            </w:r>
            <w:r w:rsidR="00CB4442">
              <w:rPr>
                <w:webHidden/>
              </w:rPr>
              <w:instrText xml:space="preserve"> PAGEREF _Toc60617514 \h </w:instrText>
            </w:r>
            <w:r>
              <w:rPr>
                <w:webHidden/>
              </w:rPr>
            </w:r>
            <w:r>
              <w:rPr>
                <w:webHidden/>
              </w:rPr>
              <w:fldChar w:fldCharType="separate"/>
            </w:r>
            <w:r w:rsidR="00B75A95">
              <w:rPr>
                <w:webHidden/>
              </w:rPr>
              <w:t>39</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15" w:history="1">
            <w:r w:rsidR="00CB4442" w:rsidRPr="001F5AE5">
              <w:rPr>
                <w:rStyle w:val="Hypertextovodkaz"/>
                <w:noProof/>
              </w:rPr>
              <w:t>Opatření 2.4 Výstavba, rekonstrukce a modernizace zařízení pro pohybovou výchovu dětí</w:t>
            </w:r>
            <w:r w:rsidR="00CB4442">
              <w:rPr>
                <w:noProof/>
                <w:webHidden/>
              </w:rPr>
              <w:tab/>
            </w:r>
            <w:r>
              <w:rPr>
                <w:noProof/>
                <w:webHidden/>
              </w:rPr>
              <w:fldChar w:fldCharType="begin"/>
            </w:r>
            <w:r w:rsidR="00CB4442">
              <w:rPr>
                <w:noProof/>
                <w:webHidden/>
              </w:rPr>
              <w:instrText xml:space="preserve"> PAGEREF _Toc60617515 \h </w:instrText>
            </w:r>
            <w:r>
              <w:rPr>
                <w:noProof/>
                <w:webHidden/>
              </w:rPr>
            </w:r>
            <w:r>
              <w:rPr>
                <w:noProof/>
                <w:webHidden/>
              </w:rPr>
              <w:fldChar w:fldCharType="separate"/>
            </w:r>
            <w:r w:rsidR="00B75A95">
              <w:rPr>
                <w:noProof/>
                <w:webHidden/>
              </w:rPr>
              <w:t>39</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16" w:history="1">
            <w:r w:rsidR="00CB4442" w:rsidRPr="001F5AE5">
              <w:rPr>
                <w:rStyle w:val="Hypertextovodkaz"/>
              </w:rPr>
              <w:t>Cíl 2.5 Zlepšit bezbariérovou dostupnost a technický stav objektů škol</w:t>
            </w:r>
            <w:r w:rsidR="00CB4442">
              <w:rPr>
                <w:webHidden/>
              </w:rPr>
              <w:tab/>
            </w:r>
            <w:r>
              <w:rPr>
                <w:webHidden/>
              </w:rPr>
              <w:fldChar w:fldCharType="begin"/>
            </w:r>
            <w:r w:rsidR="00CB4442">
              <w:rPr>
                <w:webHidden/>
              </w:rPr>
              <w:instrText xml:space="preserve"> PAGEREF _Toc60617516 \h </w:instrText>
            </w:r>
            <w:r>
              <w:rPr>
                <w:webHidden/>
              </w:rPr>
            </w:r>
            <w:r>
              <w:rPr>
                <w:webHidden/>
              </w:rPr>
              <w:fldChar w:fldCharType="separate"/>
            </w:r>
            <w:r w:rsidR="00B75A95">
              <w:rPr>
                <w:webHidden/>
              </w:rPr>
              <w:t>41</w:t>
            </w:r>
            <w:r>
              <w:rPr>
                <w:webHidden/>
              </w:rPr>
              <w:fldChar w:fldCharType="end"/>
            </w:r>
          </w:hyperlink>
        </w:p>
        <w:p w:rsidR="00CB4442" w:rsidRDefault="003154A9">
          <w:pPr>
            <w:pStyle w:val="Obsah3"/>
            <w:tabs>
              <w:tab w:val="left" w:pos="1540"/>
              <w:tab w:val="right" w:leader="dot" w:pos="9930"/>
            </w:tabs>
            <w:rPr>
              <w:rFonts w:asciiTheme="minorHAnsi" w:eastAsiaTheme="minorEastAsia" w:hAnsiTheme="minorHAnsi" w:cstheme="minorBidi"/>
              <w:noProof/>
              <w:lang w:bidi="ar-SA"/>
            </w:rPr>
          </w:pPr>
          <w:hyperlink w:anchor="_Toc60617517" w:history="1">
            <w:r w:rsidR="00CB4442" w:rsidRPr="001F5AE5">
              <w:rPr>
                <w:rStyle w:val="Hypertextovodkaz"/>
                <w:noProof/>
              </w:rPr>
              <w:t>Opatření</w:t>
            </w:r>
            <w:r w:rsidR="00CB4442">
              <w:rPr>
                <w:rFonts w:asciiTheme="minorHAnsi" w:eastAsiaTheme="minorEastAsia" w:hAnsiTheme="minorHAnsi" w:cstheme="minorBidi"/>
                <w:noProof/>
                <w:lang w:bidi="ar-SA"/>
              </w:rPr>
              <w:tab/>
            </w:r>
            <w:r w:rsidR="00CB4442" w:rsidRPr="001F5AE5">
              <w:rPr>
                <w:rStyle w:val="Hypertextovodkaz"/>
                <w:noProof/>
              </w:rPr>
              <w:t>2.5</w:t>
            </w:r>
            <w:r w:rsidR="00CB4442" w:rsidRPr="001F5AE5">
              <w:rPr>
                <w:rStyle w:val="Hypertextovodkaz"/>
                <w:rFonts w:ascii="Times New Roman" w:hAnsi="Times New Roman"/>
                <w:b/>
                <w:noProof/>
              </w:rPr>
              <w:t xml:space="preserve"> </w:t>
            </w:r>
            <w:r w:rsidR="00CB4442" w:rsidRPr="001F5AE5">
              <w:rPr>
                <w:rStyle w:val="Hypertextovodkaz"/>
                <w:noProof/>
              </w:rPr>
              <w:t>Podpora</w:t>
            </w:r>
            <w:r w:rsidR="00CB4442" w:rsidRPr="001F5AE5">
              <w:rPr>
                <w:rStyle w:val="Hypertextovodkaz"/>
                <w:rFonts w:ascii="Times New Roman" w:hAnsi="Times New Roman"/>
                <w:b/>
                <w:noProof/>
              </w:rPr>
              <w:t xml:space="preserve"> </w:t>
            </w:r>
            <w:r w:rsidR="00CB4442" w:rsidRPr="001F5AE5">
              <w:rPr>
                <w:rStyle w:val="Hypertextovodkaz"/>
                <w:noProof/>
              </w:rPr>
              <w:t>bezbariérovosti</w:t>
            </w:r>
            <w:r w:rsidR="00CB4442" w:rsidRPr="001F5AE5">
              <w:rPr>
                <w:rStyle w:val="Hypertextovodkaz"/>
                <w:rFonts w:ascii="Times New Roman" w:hAnsi="Times New Roman"/>
                <w:b/>
                <w:noProof/>
              </w:rPr>
              <w:t xml:space="preserve"> </w:t>
            </w:r>
            <w:r w:rsidR="00CB4442" w:rsidRPr="001F5AE5">
              <w:rPr>
                <w:rStyle w:val="Hypertextovodkaz"/>
                <w:noProof/>
              </w:rPr>
              <w:t>a</w:t>
            </w:r>
            <w:r w:rsidR="00CB4442" w:rsidRPr="001F5AE5">
              <w:rPr>
                <w:rStyle w:val="Hypertextovodkaz"/>
                <w:rFonts w:ascii="Times New Roman" w:hAnsi="Times New Roman"/>
                <w:b/>
                <w:noProof/>
              </w:rPr>
              <w:t xml:space="preserve"> </w:t>
            </w:r>
            <w:r w:rsidR="00CB4442" w:rsidRPr="001F5AE5">
              <w:rPr>
                <w:rStyle w:val="Hypertextovodkaz"/>
                <w:noProof/>
              </w:rPr>
              <w:t xml:space="preserve">zlepšování   </w:t>
            </w:r>
            <w:r w:rsidR="00CB4442" w:rsidRPr="001F5AE5">
              <w:rPr>
                <w:rStyle w:val="Hypertextovodkaz"/>
                <w:noProof/>
                <w:spacing w:val="1"/>
              </w:rPr>
              <w:t xml:space="preserve"> </w:t>
            </w:r>
            <w:r w:rsidR="00CB4442" w:rsidRPr="001F5AE5">
              <w:rPr>
                <w:rStyle w:val="Hypertextovodkaz"/>
                <w:noProof/>
              </w:rPr>
              <w:t>technického</w:t>
            </w:r>
            <w:r w:rsidR="00CB4442" w:rsidRPr="001F5AE5">
              <w:rPr>
                <w:rStyle w:val="Hypertextovodkaz"/>
                <w:rFonts w:ascii="Times New Roman" w:hAnsi="Times New Roman"/>
                <w:b/>
                <w:noProof/>
              </w:rPr>
              <w:t xml:space="preserve"> </w:t>
            </w:r>
            <w:r w:rsidR="00CB4442" w:rsidRPr="001F5AE5">
              <w:rPr>
                <w:rStyle w:val="Hypertextovodkaz"/>
                <w:noProof/>
              </w:rPr>
              <w:t>stavu</w:t>
            </w:r>
            <w:r w:rsidR="00CB4442" w:rsidRPr="001F5AE5">
              <w:rPr>
                <w:rStyle w:val="Hypertextovodkaz"/>
                <w:rFonts w:ascii="Times New Roman" w:hAnsi="Times New Roman"/>
                <w:b/>
                <w:noProof/>
              </w:rPr>
              <w:t xml:space="preserve"> </w:t>
            </w:r>
            <w:r w:rsidR="00CB4442" w:rsidRPr="001F5AE5">
              <w:rPr>
                <w:rStyle w:val="Hypertextovodkaz"/>
                <w:noProof/>
                <w:spacing w:val="-4"/>
              </w:rPr>
              <w:t xml:space="preserve">objektů </w:t>
            </w:r>
            <w:r w:rsidR="00CB4442" w:rsidRPr="001F5AE5">
              <w:rPr>
                <w:rStyle w:val="Hypertextovodkaz"/>
                <w:noProof/>
              </w:rPr>
              <w:t>mateřských, základních a základních uměleckých</w:t>
            </w:r>
            <w:r w:rsidR="00CB4442" w:rsidRPr="001F5AE5">
              <w:rPr>
                <w:rStyle w:val="Hypertextovodkaz"/>
                <w:noProof/>
                <w:spacing w:val="-9"/>
              </w:rPr>
              <w:t xml:space="preserve"> </w:t>
            </w:r>
            <w:r w:rsidR="00CB4442" w:rsidRPr="001F5AE5">
              <w:rPr>
                <w:rStyle w:val="Hypertextovodkaz"/>
                <w:noProof/>
              </w:rPr>
              <w:t>škol</w:t>
            </w:r>
            <w:r w:rsidR="00CB4442">
              <w:rPr>
                <w:noProof/>
                <w:webHidden/>
              </w:rPr>
              <w:tab/>
            </w:r>
            <w:r>
              <w:rPr>
                <w:noProof/>
                <w:webHidden/>
              </w:rPr>
              <w:fldChar w:fldCharType="begin"/>
            </w:r>
            <w:r w:rsidR="00CB4442">
              <w:rPr>
                <w:noProof/>
                <w:webHidden/>
              </w:rPr>
              <w:instrText xml:space="preserve"> PAGEREF _Toc60617517 \h </w:instrText>
            </w:r>
            <w:r>
              <w:rPr>
                <w:noProof/>
                <w:webHidden/>
              </w:rPr>
            </w:r>
            <w:r>
              <w:rPr>
                <w:noProof/>
                <w:webHidden/>
              </w:rPr>
              <w:fldChar w:fldCharType="separate"/>
            </w:r>
            <w:r w:rsidR="00B75A95">
              <w:rPr>
                <w:noProof/>
                <w:webHidden/>
              </w:rPr>
              <w:t>41</w:t>
            </w:r>
            <w:r>
              <w:rPr>
                <w:noProof/>
                <w:webHidden/>
              </w:rPr>
              <w:fldChar w:fldCharType="end"/>
            </w:r>
          </w:hyperlink>
        </w:p>
        <w:p w:rsidR="00CB4442" w:rsidRDefault="003154A9">
          <w:pPr>
            <w:pStyle w:val="Obsah1"/>
            <w:rPr>
              <w:rFonts w:cstheme="minorBidi"/>
              <w:b w:val="0"/>
              <w:lang w:bidi="ar-SA"/>
            </w:rPr>
          </w:pPr>
          <w:hyperlink w:anchor="_Toc60617518" w:history="1">
            <w:r w:rsidR="00CB4442" w:rsidRPr="001F5AE5">
              <w:rPr>
                <w:rStyle w:val="Hypertextovodkaz"/>
              </w:rPr>
              <w:t>Priorita 3 Speciální vzdělávací potřeby dětí a žáků</w:t>
            </w:r>
            <w:r w:rsidR="00CB4442">
              <w:rPr>
                <w:webHidden/>
              </w:rPr>
              <w:tab/>
            </w:r>
            <w:r>
              <w:rPr>
                <w:webHidden/>
              </w:rPr>
              <w:fldChar w:fldCharType="begin"/>
            </w:r>
            <w:r w:rsidR="00CB4442">
              <w:rPr>
                <w:webHidden/>
              </w:rPr>
              <w:instrText xml:space="preserve"> PAGEREF _Toc60617518 \h </w:instrText>
            </w:r>
            <w:r>
              <w:rPr>
                <w:webHidden/>
              </w:rPr>
            </w:r>
            <w:r>
              <w:rPr>
                <w:webHidden/>
              </w:rPr>
              <w:fldChar w:fldCharType="separate"/>
            </w:r>
            <w:r w:rsidR="00B75A95">
              <w:rPr>
                <w:webHidden/>
              </w:rPr>
              <w:t>44</w:t>
            </w:r>
            <w:r>
              <w:rPr>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19" w:history="1">
            <w:r w:rsidR="00CB4442" w:rsidRPr="001F5AE5">
              <w:rPr>
                <w:rStyle w:val="Hypertextovodkaz"/>
              </w:rPr>
              <w:t>Cíl 3.1 Zvětšení rozsahu a zvýšení kvality podpory dětí a žáků se speciálními vzdělávacími potřebami</w:t>
            </w:r>
            <w:r w:rsidR="00CB4442">
              <w:rPr>
                <w:webHidden/>
              </w:rPr>
              <w:tab/>
            </w:r>
            <w:r>
              <w:rPr>
                <w:webHidden/>
              </w:rPr>
              <w:fldChar w:fldCharType="begin"/>
            </w:r>
            <w:r w:rsidR="00CB4442">
              <w:rPr>
                <w:webHidden/>
              </w:rPr>
              <w:instrText xml:space="preserve"> PAGEREF _Toc60617519 \h </w:instrText>
            </w:r>
            <w:r>
              <w:rPr>
                <w:webHidden/>
              </w:rPr>
            </w:r>
            <w:r>
              <w:rPr>
                <w:webHidden/>
              </w:rPr>
              <w:fldChar w:fldCharType="separate"/>
            </w:r>
            <w:r w:rsidR="00B75A95">
              <w:rPr>
                <w:webHidden/>
              </w:rPr>
              <w:t>44</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20" w:history="1">
            <w:r w:rsidR="00CB4442" w:rsidRPr="001F5AE5">
              <w:rPr>
                <w:rStyle w:val="Hypertextovodkaz"/>
                <w:noProof/>
              </w:rPr>
              <w:t>Opatření 3.1 Podpora dětí a žáků se speciálními vzdělávacími potřebami</w:t>
            </w:r>
            <w:r w:rsidR="00CB4442">
              <w:rPr>
                <w:noProof/>
                <w:webHidden/>
              </w:rPr>
              <w:tab/>
            </w:r>
            <w:r>
              <w:rPr>
                <w:noProof/>
                <w:webHidden/>
              </w:rPr>
              <w:fldChar w:fldCharType="begin"/>
            </w:r>
            <w:r w:rsidR="00CB4442">
              <w:rPr>
                <w:noProof/>
                <w:webHidden/>
              </w:rPr>
              <w:instrText xml:space="preserve"> PAGEREF _Toc60617520 \h </w:instrText>
            </w:r>
            <w:r>
              <w:rPr>
                <w:noProof/>
                <w:webHidden/>
              </w:rPr>
            </w:r>
            <w:r>
              <w:rPr>
                <w:noProof/>
                <w:webHidden/>
              </w:rPr>
              <w:fldChar w:fldCharType="separate"/>
            </w:r>
            <w:r w:rsidR="00B75A95">
              <w:rPr>
                <w:noProof/>
                <w:webHidden/>
              </w:rPr>
              <w:t>44</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21" w:history="1">
            <w:r w:rsidR="00CB4442" w:rsidRPr="001F5AE5">
              <w:rPr>
                <w:rStyle w:val="Hypertextovodkaz"/>
              </w:rPr>
              <w:t>Cíl 3.2 Zvětšení rozsahu a zvýšení kvality podpory nadaných a mimořádně nadaných dětí a žáků</w:t>
            </w:r>
            <w:r w:rsidR="00CB4442">
              <w:rPr>
                <w:webHidden/>
              </w:rPr>
              <w:tab/>
            </w:r>
            <w:r>
              <w:rPr>
                <w:webHidden/>
              </w:rPr>
              <w:fldChar w:fldCharType="begin"/>
            </w:r>
            <w:r w:rsidR="00CB4442">
              <w:rPr>
                <w:webHidden/>
              </w:rPr>
              <w:instrText xml:space="preserve"> PAGEREF _Toc60617521 \h </w:instrText>
            </w:r>
            <w:r>
              <w:rPr>
                <w:webHidden/>
              </w:rPr>
            </w:r>
            <w:r>
              <w:rPr>
                <w:webHidden/>
              </w:rPr>
              <w:fldChar w:fldCharType="separate"/>
            </w:r>
            <w:r w:rsidR="00B75A95">
              <w:rPr>
                <w:webHidden/>
              </w:rPr>
              <w:t>47</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22" w:history="1">
            <w:r w:rsidR="00CB4442" w:rsidRPr="001F5AE5">
              <w:rPr>
                <w:rStyle w:val="Hypertextovodkaz"/>
                <w:noProof/>
              </w:rPr>
              <w:t>Opatření 3.2 Podpora nadaných a mimořádně nadaných dětí a žáků</w:t>
            </w:r>
            <w:r w:rsidR="00CB4442">
              <w:rPr>
                <w:noProof/>
                <w:webHidden/>
              </w:rPr>
              <w:tab/>
            </w:r>
            <w:r>
              <w:rPr>
                <w:noProof/>
                <w:webHidden/>
              </w:rPr>
              <w:fldChar w:fldCharType="begin"/>
            </w:r>
            <w:r w:rsidR="00CB4442">
              <w:rPr>
                <w:noProof/>
                <w:webHidden/>
              </w:rPr>
              <w:instrText xml:space="preserve"> PAGEREF _Toc60617522 \h </w:instrText>
            </w:r>
            <w:r>
              <w:rPr>
                <w:noProof/>
                <w:webHidden/>
              </w:rPr>
            </w:r>
            <w:r>
              <w:rPr>
                <w:noProof/>
                <w:webHidden/>
              </w:rPr>
              <w:fldChar w:fldCharType="separate"/>
            </w:r>
            <w:r w:rsidR="00B75A95">
              <w:rPr>
                <w:noProof/>
                <w:webHidden/>
              </w:rPr>
              <w:t>47</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23" w:history="1">
            <w:r w:rsidR="00CB4442" w:rsidRPr="001F5AE5">
              <w:rPr>
                <w:rStyle w:val="Hypertextovodkaz"/>
              </w:rPr>
              <w:t>Cíl 3.3 Zvětšení rozsahu a zvýšení kvality podpory dětí a žáků ohrožených školním neúspěchem</w:t>
            </w:r>
            <w:r w:rsidR="00CB4442">
              <w:rPr>
                <w:webHidden/>
              </w:rPr>
              <w:tab/>
            </w:r>
            <w:r>
              <w:rPr>
                <w:webHidden/>
              </w:rPr>
              <w:fldChar w:fldCharType="begin"/>
            </w:r>
            <w:r w:rsidR="00CB4442">
              <w:rPr>
                <w:webHidden/>
              </w:rPr>
              <w:instrText xml:space="preserve"> PAGEREF _Toc60617523 \h </w:instrText>
            </w:r>
            <w:r>
              <w:rPr>
                <w:webHidden/>
              </w:rPr>
            </w:r>
            <w:r>
              <w:rPr>
                <w:webHidden/>
              </w:rPr>
              <w:fldChar w:fldCharType="separate"/>
            </w:r>
            <w:r w:rsidR="00B75A95">
              <w:rPr>
                <w:webHidden/>
              </w:rPr>
              <w:t>49</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24" w:history="1">
            <w:r w:rsidR="00CB4442" w:rsidRPr="001F5AE5">
              <w:rPr>
                <w:rStyle w:val="Hypertextovodkaz"/>
                <w:noProof/>
              </w:rPr>
              <w:t>Opatření 3.3 Podpora dětí a žáků ohrožených školním</w:t>
            </w:r>
            <w:r w:rsidR="00CB4442" w:rsidRPr="001F5AE5">
              <w:rPr>
                <w:rStyle w:val="Hypertextovodkaz"/>
                <w:noProof/>
                <w:spacing w:val="-6"/>
              </w:rPr>
              <w:t xml:space="preserve"> </w:t>
            </w:r>
            <w:r w:rsidR="00CB4442" w:rsidRPr="001F5AE5">
              <w:rPr>
                <w:rStyle w:val="Hypertextovodkaz"/>
                <w:noProof/>
              </w:rPr>
              <w:t>neúspěchem</w:t>
            </w:r>
            <w:r w:rsidR="00CB4442">
              <w:rPr>
                <w:noProof/>
                <w:webHidden/>
              </w:rPr>
              <w:tab/>
            </w:r>
            <w:r>
              <w:rPr>
                <w:noProof/>
                <w:webHidden/>
              </w:rPr>
              <w:fldChar w:fldCharType="begin"/>
            </w:r>
            <w:r w:rsidR="00CB4442">
              <w:rPr>
                <w:noProof/>
                <w:webHidden/>
              </w:rPr>
              <w:instrText xml:space="preserve"> PAGEREF _Toc60617524 \h </w:instrText>
            </w:r>
            <w:r>
              <w:rPr>
                <w:noProof/>
                <w:webHidden/>
              </w:rPr>
            </w:r>
            <w:r>
              <w:rPr>
                <w:noProof/>
                <w:webHidden/>
              </w:rPr>
              <w:fldChar w:fldCharType="separate"/>
            </w:r>
            <w:r w:rsidR="00B75A95">
              <w:rPr>
                <w:noProof/>
                <w:webHidden/>
              </w:rPr>
              <w:t>49</w:t>
            </w:r>
            <w:r>
              <w:rPr>
                <w:noProof/>
                <w:webHidden/>
              </w:rPr>
              <w:fldChar w:fldCharType="end"/>
            </w:r>
          </w:hyperlink>
        </w:p>
        <w:p w:rsidR="00CB4442" w:rsidRDefault="003154A9">
          <w:pPr>
            <w:pStyle w:val="Obsah1"/>
            <w:rPr>
              <w:rFonts w:cstheme="minorBidi"/>
              <w:b w:val="0"/>
              <w:lang w:bidi="ar-SA"/>
            </w:rPr>
          </w:pPr>
          <w:hyperlink w:anchor="_Toc60617525" w:history="1">
            <w:r w:rsidR="00CB4442" w:rsidRPr="001F5AE5">
              <w:rPr>
                <w:rStyle w:val="Hypertextovodkaz"/>
              </w:rPr>
              <w:t>Priorita 4 Školy a městská část</w:t>
            </w:r>
            <w:r w:rsidR="00CB4442">
              <w:rPr>
                <w:webHidden/>
              </w:rPr>
              <w:tab/>
            </w:r>
            <w:r>
              <w:rPr>
                <w:webHidden/>
              </w:rPr>
              <w:fldChar w:fldCharType="begin"/>
            </w:r>
            <w:r w:rsidR="00CB4442">
              <w:rPr>
                <w:webHidden/>
              </w:rPr>
              <w:instrText xml:space="preserve"> PAGEREF _Toc60617525 \h </w:instrText>
            </w:r>
            <w:r>
              <w:rPr>
                <w:webHidden/>
              </w:rPr>
            </w:r>
            <w:r>
              <w:rPr>
                <w:webHidden/>
              </w:rPr>
              <w:fldChar w:fldCharType="separate"/>
            </w:r>
            <w:r w:rsidR="00B75A95">
              <w:rPr>
                <w:webHidden/>
              </w:rPr>
              <w:t>50</w:t>
            </w:r>
            <w:r>
              <w:rPr>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26" w:history="1">
            <w:r w:rsidR="00CB4442" w:rsidRPr="001F5AE5">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CB4442">
              <w:rPr>
                <w:webHidden/>
              </w:rPr>
              <w:tab/>
            </w:r>
            <w:r>
              <w:rPr>
                <w:webHidden/>
              </w:rPr>
              <w:fldChar w:fldCharType="begin"/>
            </w:r>
            <w:r w:rsidR="00CB4442">
              <w:rPr>
                <w:webHidden/>
              </w:rPr>
              <w:instrText xml:space="preserve"> PAGEREF _Toc60617526 \h </w:instrText>
            </w:r>
            <w:r>
              <w:rPr>
                <w:webHidden/>
              </w:rPr>
            </w:r>
            <w:r>
              <w:rPr>
                <w:webHidden/>
              </w:rPr>
              <w:fldChar w:fldCharType="separate"/>
            </w:r>
            <w:r w:rsidR="00B75A95">
              <w:rPr>
                <w:webHidden/>
              </w:rPr>
              <w:t>50</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27" w:history="1">
            <w:r w:rsidR="00CB4442" w:rsidRPr="001F5AE5">
              <w:rPr>
                <w:rStyle w:val="Hypertextovodkaz"/>
                <w:noProof/>
              </w:rPr>
              <w:t>Opatření 4.1 Systém vzájemného sdílení</w:t>
            </w:r>
            <w:r w:rsidR="00CB4442" w:rsidRPr="001F5AE5">
              <w:rPr>
                <w:rStyle w:val="Hypertextovodkaz"/>
                <w:noProof/>
                <w:spacing w:val="-6"/>
              </w:rPr>
              <w:t xml:space="preserve"> </w:t>
            </w:r>
            <w:r w:rsidR="00CB4442" w:rsidRPr="001F5AE5">
              <w:rPr>
                <w:rStyle w:val="Hypertextovodkaz"/>
                <w:noProof/>
              </w:rPr>
              <w:t>informací</w:t>
            </w:r>
            <w:r w:rsidR="00CB4442">
              <w:rPr>
                <w:noProof/>
                <w:webHidden/>
              </w:rPr>
              <w:tab/>
            </w:r>
            <w:r>
              <w:rPr>
                <w:noProof/>
                <w:webHidden/>
              </w:rPr>
              <w:fldChar w:fldCharType="begin"/>
            </w:r>
            <w:r w:rsidR="00CB4442">
              <w:rPr>
                <w:noProof/>
                <w:webHidden/>
              </w:rPr>
              <w:instrText xml:space="preserve"> PAGEREF _Toc60617527 \h </w:instrText>
            </w:r>
            <w:r>
              <w:rPr>
                <w:noProof/>
                <w:webHidden/>
              </w:rPr>
            </w:r>
            <w:r>
              <w:rPr>
                <w:noProof/>
                <w:webHidden/>
              </w:rPr>
              <w:fldChar w:fldCharType="separate"/>
            </w:r>
            <w:r w:rsidR="00B75A95">
              <w:rPr>
                <w:noProof/>
                <w:webHidden/>
              </w:rPr>
              <w:t>50</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28" w:history="1">
            <w:r w:rsidR="00CB4442" w:rsidRPr="001F5AE5">
              <w:rPr>
                <w:rStyle w:val="Hypertextovodkaz"/>
              </w:rPr>
              <w:t>Cíl 4.2 Vytvoření kvalitních a moderních podmínek a zázemí pro rozvoj podnikavosti a iniciativy dětí a žáků</w:t>
            </w:r>
            <w:r w:rsidR="00CB4442">
              <w:rPr>
                <w:webHidden/>
              </w:rPr>
              <w:tab/>
            </w:r>
            <w:r>
              <w:rPr>
                <w:webHidden/>
              </w:rPr>
              <w:fldChar w:fldCharType="begin"/>
            </w:r>
            <w:r w:rsidR="00CB4442">
              <w:rPr>
                <w:webHidden/>
              </w:rPr>
              <w:instrText xml:space="preserve"> PAGEREF _Toc60617528 \h </w:instrText>
            </w:r>
            <w:r>
              <w:rPr>
                <w:webHidden/>
              </w:rPr>
            </w:r>
            <w:r>
              <w:rPr>
                <w:webHidden/>
              </w:rPr>
              <w:fldChar w:fldCharType="separate"/>
            </w:r>
            <w:r w:rsidR="00B75A95">
              <w:rPr>
                <w:webHidden/>
              </w:rPr>
              <w:t>52</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29" w:history="1">
            <w:r w:rsidR="00CB4442" w:rsidRPr="001F5AE5">
              <w:rPr>
                <w:rStyle w:val="Hypertextovodkaz"/>
                <w:noProof/>
              </w:rPr>
              <w:t>Opatření 4.2 Podpora podnikavosti a iniciativy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Pr>
                <w:noProof/>
                <w:webHidden/>
              </w:rPr>
              <w:fldChar w:fldCharType="begin"/>
            </w:r>
            <w:r w:rsidR="00CB4442">
              <w:rPr>
                <w:noProof/>
                <w:webHidden/>
              </w:rPr>
              <w:instrText xml:space="preserve"> PAGEREF _Toc60617529 \h </w:instrText>
            </w:r>
            <w:r>
              <w:rPr>
                <w:noProof/>
                <w:webHidden/>
              </w:rPr>
            </w:r>
            <w:r>
              <w:rPr>
                <w:noProof/>
                <w:webHidden/>
              </w:rPr>
              <w:fldChar w:fldCharType="separate"/>
            </w:r>
            <w:r w:rsidR="00B75A95">
              <w:rPr>
                <w:noProof/>
                <w:webHidden/>
              </w:rPr>
              <w:t>52</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30" w:history="1">
            <w:r w:rsidR="00CB4442" w:rsidRPr="001F5AE5">
              <w:rPr>
                <w:rStyle w:val="Hypertextovodkaz"/>
              </w:rPr>
              <w:t>Cíl 4.3 Posílení vazby mezi školou, mimoškolním vzděláváním a komunitou</w:t>
            </w:r>
            <w:r w:rsidR="00CB4442">
              <w:rPr>
                <w:webHidden/>
              </w:rPr>
              <w:tab/>
            </w:r>
            <w:r>
              <w:rPr>
                <w:webHidden/>
              </w:rPr>
              <w:fldChar w:fldCharType="begin"/>
            </w:r>
            <w:r w:rsidR="00CB4442">
              <w:rPr>
                <w:webHidden/>
              </w:rPr>
              <w:instrText xml:space="preserve"> PAGEREF _Toc60617530 \h </w:instrText>
            </w:r>
            <w:r>
              <w:rPr>
                <w:webHidden/>
              </w:rPr>
            </w:r>
            <w:r>
              <w:rPr>
                <w:webHidden/>
              </w:rPr>
              <w:fldChar w:fldCharType="separate"/>
            </w:r>
            <w:r w:rsidR="00B75A95">
              <w:rPr>
                <w:webHidden/>
              </w:rPr>
              <w:t>54</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31" w:history="1">
            <w:r w:rsidR="00CB4442" w:rsidRPr="001F5AE5">
              <w:rPr>
                <w:rStyle w:val="Hypertextovodkaz"/>
                <w:noProof/>
              </w:rPr>
              <w:t>Opatření 4.3 Spolupráce a společné aktivity škol s organizacemi poskytujícími neformální, zájmové a volnočasové vzdělávání a s</w:t>
            </w:r>
            <w:r w:rsidR="00CB4442" w:rsidRPr="001F5AE5">
              <w:rPr>
                <w:rStyle w:val="Hypertextovodkaz"/>
                <w:noProof/>
                <w:spacing w:val="-6"/>
              </w:rPr>
              <w:t xml:space="preserve"> </w:t>
            </w:r>
            <w:r w:rsidR="00CB4442" w:rsidRPr="001F5AE5">
              <w:rPr>
                <w:rStyle w:val="Hypertextovodkaz"/>
                <w:noProof/>
              </w:rPr>
              <w:t>komunitou</w:t>
            </w:r>
            <w:r w:rsidR="00CB4442">
              <w:rPr>
                <w:noProof/>
                <w:webHidden/>
              </w:rPr>
              <w:tab/>
            </w:r>
            <w:r>
              <w:rPr>
                <w:noProof/>
                <w:webHidden/>
              </w:rPr>
              <w:fldChar w:fldCharType="begin"/>
            </w:r>
            <w:r w:rsidR="00CB4442">
              <w:rPr>
                <w:noProof/>
                <w:webHidden/>
              </w:rPr>
              <w:instrText xml:space="preserve"> PAGEREF _Toc60617531 \h </w:instrText>
            </w:r>
            <w:r>
              <w:rPr>
                <w:noProof/>
                <w:webHidden/>
              </w:rPr>
            </w:r>
            <w:r>
              <w:rPr>
                <w:noProof/>
                <w:webHidden/>
              </w:rPr>
              <w:fldChar w:fldCharType="separate"/>
            </w:r>
            <w:r w:rsidR="00B75A95">
              <w:rPr>
                <w:noProof/>
                <w:webHidden/>
              </w:rPr>
              <w:t>54</w:t>
            </w:r>
            <w:r>
              <w:rPr>
                <w:noProof/>
                <w:webHidden/>
              </w:rPr>
              <w:fldChar w:fldCharType="end"/>
            </w:r>
          </w:hyperlink>
        </w:p>
        <w:p w:rsidR="00CB4442" w:rsidRDefault="003154A9" w:rsidP="00E8166E">
          <w:pPr>
            <w:pStyle w:val="Obsah2"/>
            <w:rPr>
              <w:rFonts w:asciiTheme="minorHAnsi" w:eastAsiaTheme="minorEastAsia" w:hAnsiTheme="minorHAnsi" w:cstheme="minorBidi"/>
              <w:lang w:bidi="ar-SA"/>
            </w:rPr>
          </w:pPr>
          <w:hyperlink w:anchor="_Toc60617532" w:history="1">
            <w:r w:rsidR="00CB4442" w:rsidRPr="001F5AE5">
              <w:rPr>
                <w:rStyle w:val="Hypertextovodkaz"/>
              </w:rPr>
              <w:t>Cíl 4.4 Zlepšit personální zajištění mateřských a základních (vč. uměleckých) škol odpovídající jejich potřebám</w:t>
            </w:r>
            <w:r w:rsidR="00CB4442">
              <w:rPr>
                <w:webHidden/>
              </w:rPr>
              <w:tab/>
            </w:r>
            <w:r>
              <w:rPr>
                <w:webHidden/>
              </w:rPr>
              <w:fldChar w:fldCharType="begin"/>
            </w:r>
            <w:r w:rsidR="00CB4442">
              <w:rPr>
                <w:webHidden/>
              </w:rPr>
              <w:instrText xml:space="preserve"> PAGEREF _Toc60617532 \h </w:instrText>
            </w:r>
            <w:r>
              <w:rPr>
                <w:webHidden/>
              </w:rPr>
            </w:r>
            <w:r>
              <w:rPr>
                <w:webHidden/>
              </w:rPr>
              <w:fldChar w:fldCharType="separate"/>
            </w:r>
            <w:r w:rsidR="00B75A95">
              <w:rPr>
                <w:webHidden/>
              </w:rPr>
              <w:t>56</w:t>
            </w:r>
            <w:r>
              <w:rPr>
                <w:webHidden/>
              </w:rPr>
              <w:fldChar w:fldCharType="end"/>
            </w:r>
          </w:hyperlink>
        </w:p>
        <w:p w:rsidR="00CB4442" w:rsidRDefault="003154A9">
          <w:pPr>
            <w:pStyle w:val="Obsah3"/>
            <w:tabs>
              <w:tab w:val="right" w:leader="dot" w:pos="9930"/>
            </w:tabs>
            <w:rPr>
              <w:rFonts w:asciiTheme="minorHAnsi" w:eastAsiaTheme="minorEastAsia" w:hAnsiTheme="minorHAnsi" w:cstheme="minorBidi"/>
              <w:noProof/>
              <w:lang w:bidi="ar-SA"/>
            </w:rPr>
          </w:pPr>
          <w:hyperlink w:anchor="_Toc60617533" w:history="1">
            <w:r w:rsidR="00CB4442" w:rsidRPr="001F5AE5">
              <w:rPr>
                <w:rStyle w:val="Hypertextovodkaz"/>
                <w:noProof/>
              </w:rPr>
              <w:t>Opatření 4.4 Personální zajištění</w:t>
            </w:r>
            <w:r w:rsidR="00CB4442" w:rsidRPr="001F5AE5">
              <w:rPr>
                <w:rStyle w:val="Hypertextovodkaz"/>
                <w:noProof/>
                <w:spacing w:val="-1"/>
              </w:rPr>
              <w:t xml:space="preserve"> </w:t>
            </w:r>
            <w:r w:rsidR="00CB4442" w:rsidRPr="001F5AE5">
              <w:rPr>
                <w:rStyle w:val="Hypertextovodkaz"/>
                <w:noProof/>
              </w:rPr>
              <w:t>škol</w:t>
            </w:r>
            <w:r w:rsidR="00CB4442">
              <w:rPr>
                <w:noProof/>
                <w:webHidden/>
              </w:rPr>
              <w:tab/>
            </w:r>
            <w:r>
              <w:rPr>
                <w:noProof/>
                <w:webHidden/>
              </w:rPr>
              <w:fldChar w:fldCharType="begin"/>
            </w:r>
            <w:r w:rsidR="00CB4442">
              <w:rPr>
                <w:noProof/>
                <w:webHidden/>
              </w:rPr>
              <w:instrText xml:space="preserve"> PAGEREF _Toc60617533 \h </w:instrText>
            </w:r>
            <w:r>
              <w:rPr>
                <w:noProof/>
                <w:webHidden/>
              </w:rPr>
            </w:r>
            <w:r>
              <w:rPr>
                <w:noProof/>
                <w:webHidden/>
              </w:rPr>
              <w:fldChar w:fldCharType="separate"/>
            </w:r>
            <w:r w:rsidR="00B75A95">
              <w:rPr>
                <w:noProof/>
                <w:webHidden/>
              </w:rPr>
              <w:t>56</w:t>
            </w:r>
            <w:r>
              <w:rPr>
                <w:noProof/>
                <w:webHidden/>
              </w:rPr>
              <w:fldChar w:fldCharType="end"/>
            </w:r>
          </w:hyperlink>
        </w:p>
        <w:p w:rsidR="00CB4442" w:rsidRDefault="003154A9">
          <w:r>
            <w:fldChar w:fldCharType="end"/>
          </w:r>
        </w:p>
      </w:sdtContent>
    </w:sdt>
    <w:p w:rsidR="00A32197" w:rsidRDefault="00A32197">
      <w:pPr>
        <w:sectPr w:rsidR="00A32197">
          <w:pgSz w:w="11900" w:h="16840"/>
          <w:pgMar w:top="1740" w:right="960" w:bottom="280" w:left="1000" w:header="487" w:footer="0" w:gutter="0"/>
          <w:cols w:space="708"/>
        </w:sectPr>
      </w:pPr>
    </w:p>
    <w:p w:rsidR="006B38BF" w:rsidRDefault="006B38BF">
      <w:r>
        <w:lastRenderedPageBreak/>
        <w:br w:type="page"/>
      </w:r>
    </w:p>
    <w:p w:rsidR="007258F3" w:rsidRDefault="007258F3" w:rsidP="007258F3">
      <w:pPr>
        <w:jc w:val="right"/>
        <w:sectPr w:rsidR="007258F3" w:rsidSect="00A32197">
          <w:type w:val="continuous"/>
          <w:pgSz w:w="11900" w:h="16840"/>
          <w:pgMar w:top="1740" w:right="960" w:bottom="280" w:left="1000" w:header="487" w:footer="0" w:gutter="0"/>
          <w:cols w:space="708"/>
        </w:sectPr>
      </w:pPr>
    </w:p>
    <w:p w:rsidR="007258F3" w:rsidRDefault="007258F3" w:rsidP="00F73239">
      <w:pPr>
        <w:pStyle w:val="Nadpis1"/>
        <w:ind w:left="426"/>
      </w:pPr>
      <w:bookmarkStart w:id="838" w:name="_Toc60612528"/>
      <w:bookmarkStart w:id="839" w:name="_Toc60614654"/>
      <w:bookmarkStart w:id="840" w:name="_Toc60615709"/>
      <w:bookmarkStart w:id="841" w:name="_Toc60617488"/>
      <w:bookmarkStart w:id="842" w:name="_Toc113295583"/>
      <w:bookmarkStart w:id="843" w:name="_Toc113301105"/>
      <w:bookmarkStart w:id="844" w:name="_Toc113361743"/>
      <w:bookmarkStart w:id="845" w:name="_Toc113376612"/>
      <w:r>
        <w:lastRenderedPageBreak/>
        <w:t>Úvod</w:t>
      </w:r>
      <w:bookmarkEnd w:id="838"/>
      <w:bookmarkEnd w:id="839"/>
      <w:bookmarkEnd w:id="840"/>
      <w:bookmarkEnd w:id="841"/>
      <w:bookmarkEnd w:id="842"/>
      <w:bookmarkEnd w:id="843"/>
      <w:bookmarkEnd w:id="844"/>
      <w:bookmarkEnd w:id="845"/>
    </w:p>
    <w:p w:rsidR="007258F3" w:rsidRPr="00837853" w:rsidRDefault="007258F3" w:rsidP="00006E28">
      <w:pPr>
        <w:pStyle w:val="Zkladntext"/>
        <w:spacing w:before="120" w:line="360" w:lineRule="auto"/>
        <w:ind w:left="425" w:right="448" w:hanging="11"/>
        <w:jc w:val="both"/>
      </w:pPr>
      <w:r>
        <w:t>Tento Akční plán (Opatření a aktivity) MAP Praha 1 je součástí dokumentace Místního akčního plánu rozvoje vzdělávání v území Prahy 1</w:t>
      </w:r>
      <w:r w:rsidR="00FA639A">
        <w:t>,</w:t>
      </w:r>
      <w:r w:rsidR="00FA639A" w:rsidRPr="00FA639A">
        <w:t xml:space="preserve"> </w:t>
      </w:r>
      <w:r w:rsidR="00FA639A">
        <w:t>spolufinancovaného z prostředků Operačního programu Výzkum, vývoj a vzdělávání (OP VVV).</w:t>
      </w:r>
      <w:r w:rsidR="00A97630">
        <w:t xml:space="preserve"> </w:t>
      </w:r>
      <w:r w:rsidR="00FA639A">
        <w:t xml:space="preserve">V průběhu </w:t>
      </w:r>
      <w:r w:rsidR="00FA639A" w:rsidRPr="00837853">
        <w:t>aktualizace</w:t>
      </w:r>
      <w:r w:rsidR="00A97630" w:rsidRPr="00837853">
        <w:t xml:space="preserve"> MAP</w:t>
      </w:r>
      <w:r w:rsidRPr="00837853">
        <w:t xml:space="preserve"> </w:t>
      </w:r>
      <w:r w:rsidR="00A97630" w:rsidRPr="00837853">
        <w:t xml:space="preserve">II </w:t>
      </w:r>
      <w:r w:rsidR="00FA639A" w:rsidRPr="00837853">
        <w:t xml:space="preserve">byla aktéry MAP potvrzena relevance tohoto Akčního plánu. </w:t>
      </w:r>
    </w:p>
    <w:p w:rsidR="007258F3" w:rsidRPr="00837853" w:rsidRDefault="007258F3" w:rsidP="00A37C7F">
      <w:pPr>
        <w:pStyle w:val="Zkladntext"/>
        <w:spacing w:before="120" w:line="360" w:lineRule="auto"/>
        <w:ind w:left="415"/>
      </w:pPr>
      <w:r w:rsidRPr="00837853">
        <w:t>Aktivity uvedené v</w:t>
      </w:r>
      <w:r w:rsidRPr="00006E28">
        <w:rPr>
          <w:strike/>
        </w:rPr>
        <w:t xml:space="preserve"> </w:t>
      </w:r>
      <w:r w:rsidRPr="00437514">
        <w:rPr>
          <w:strike/>
          <w:highlight w:val="lightGray"/>
        </w:rPr>
        <w:t>Ročním</w:t>
      </w:r>
      <w:r w:rsidRPr="00837853">
        <w:t xml:space="preserve"> akčním plánu jsou navrženy na základě:</w:t>
      </w:r>
    </w:p>
    <w:p w:rsidR="007258F3" w:rsidRDefault="007258F3" w:rsidP="00437514">
      <w:pPr>
        <w:pStyle w:val="Odstavecseseznamem"/>
        <w:numPr>
          <w:ilvl w:val="0"/>
          <w:numId w:val="139"/>
        </w:numPr>
        <w:tabs>
          <w:tab w:val="left" w:pos="1135"/>
          <w:tab w:val="left" w:pos="1136"/>
        </w:tabs>
        <w:spacing w:before="120" w:line="360" w:lineRule="auto"/>
        <w:jc w:val="both"/>
      </w:pPr>
      <w:r w:rsidRPr="00837853">
        <w:t>problémů a potřeb území definovaných ve Strategické</w:t>
      </w:r>
      <w:r>
        <w:t xml:space="preserve"> analýze MAP Praha 1 (kap.</w:t>
      </w:r>
      <w:r>
        <w:rPr>
          <w:spacing w:val="-21"/>
        </w:rPr>
        <w:t xml:space="preserve"> </w:t>
      </w:r>
      <w:r>
        <w:t>6),</w:t>
      </w:r>
    </w:p>
    <w:p w:rsidR="007258F3" w:rsidRDefault="007258F3" w:rsidP="00437514">
      <w:pPr>
        <w:pStyle w:val="Odstavecseseznamem"/>
        <w:numPr>
          <w:ilvl w:val="0"/>
          <w:numId w:val="139"/>
        </w:numPr>
        <w:tabs>
          <w:tab w:val="left" w:pos="1135"/>
          <w:tab w:val="left" w:pos="1137"/>
        </w:tabs>
        <w:spacing w:before="120" w:line="360" w:lineRule="auto"/>
        <w:ind w:right="446"/>
        <w:jc w:val="both"/>
      </w:pPr>
      <w:r>
        <w:t xml:space="preserve">priorit, cílů a opatření rozvoje vzdělávání dětí a žáků do 15 let v území Prahy 1 </w:t>
      </w:r>
      <w:proofErr w:type="gramStart"/>
      <w:r>
        <w:t>definovaných  v Místním</w:t>
      </w:r>
      <w:proofErr w:type="gramEnd"/>
      <w:r>
        <w:t xml:space="preserve"> akčním plánu rozvoje vzdělávání Praha</w:t>
      </w:r>
      <w:r>
        <w:rPr>
          <w:spacing w:val="-8"/>
        </w:rPr>
        <w:t xml:space="preserve"> </w:t>
      </w:r>
      <w:r>
        <w:t>1,</w:t>
      </w:r>
    </w:p>
    <w:p w:rsidR="007258F3" w:rsidRDefault="007258F3" w:rsidP="00437514">
      <w:pPr>
        <w:pStyle w:val="Odstavecseseznamem"/>
        <w:numPr>
          <w:ilvl w:val="0"/>
          <w:numId w:val="139"/>
        </w:numPr>
        <w:tabs>
          <w:tab w:val="left" w:pos="1135"/>
          <w:tab w:val="left" w:pos="1136"/>
        </w:tabs>
        <w:spacing w:before="120" w:line="360" w:lineRule="auto"/>
        <w:ind w:right="448"/>
        <w:jc w:val="both"/>
      </w:pPr>
      <w:r>
        <w:t>návrhů pracovních skupin a zjištění úvodních dotazníkových šetření (k projektům zjednodušeného</w:t>
      </w:r>
      <w:r>
        <w:rPr>
          <w:spacing w:val="-1"/>
        </w:rPr>
        <w:t xml:space="preserve"> </w:t>
      </w:r>
      <w:r>
        <w:t>vykazování),</w:t>
      </w:r>
    </w:p>
    <w:p w:rsidR="007258F3" w:rsidRDefault="007258F3" w:rsidP="00437514">
      <w:pPr>
        <w:pStyle w:val="Odstavecseseznamem"/>
        <w:numPr>
          <w:ilvl w:val="0"/>
          <w:numId w:val="139"/>
        </w:numPr>
        <w:tabs>
          <w:tab w:val="left" w:pos="1135"/>
          <w:tab w:val="left" w:pos="1136"/>
        </w:tabs>
        <w:spacing w:before="120" w:line="360" w:lineRule="auto"/>
        <w:ind w:right="448"/>
        <w:jc w:val="both"/>
      </w:pPr>
      <w:r>
        <w:t>průběžného jednání s partnery – zapojenými organizacemi ve vzdělávání dětí a žáků do 15 let v území Prahy 1, vč. návrhů Řídící skupiny MAP</w:t>
      </w:r>
      <w:r>
        <w:rPr>
          <w:spacing w:val="-10"/>
        </w:rPr>
        <w:t xml:space="preserve"> </w:t>
      </w:r>
      <w:r>
        <w:t>P1.</w:t>
      </w:r>
    </w:p>
    <w:p w:rsidR="007258F3" w:rsidRDefault="007258F3" w:rsidP="00006E28">
      <w:pPr>
        <w:pStyle w:val="Zkladntext"/>
        <w:spacing w:before="120" w:line="360" w:lineRule="auto"/>
        <w:ind w:left="425" w:right="448" w:hanging="11"/>
        <w:jc w:val="both"/>
      </w:pPr>
      <w:r>
        <w:t xml:space="preserve">Každé opatření navazuje na konkrétní Prioritu a Cíl, které byly definovány ve Strategickém rámci MAP Praha 1, a dále rozvíjí možné způsoby jejich dosažení na základě konkrétních podmínek a </w:t>
      </w:r>
      <w:proofErr w:type="gramStart"/>
      <w:r>
        <w:t>možností  v území</w:t>
      </w:r>
      <w:proofErr w:type="gramEnd"/>
      <w:r>
        <w:t xml:space="preserve"> Prahy</w:t>
      </w:r>
      <w:r>
        <w:rPr>
          <w:spacing w:val="-4"/>
        </w:rPr>
        <w:t xml:space="preserve"> </w:t>
      </w:r>
      <w:r>
        <w:t>1.</w:t>
      </w:r>
      <w:r w:rsidR="00006E28">
        <w:t xml:space="preserve"> </w:t>
      </w:r>
      <w:r w:rsidR="00006E28" w:rsidRPr="00006E28">
        <w:rPr>
          <w:highlight w:val="yellow"/>
        </w:rPr>
        <w:t>Akční plán je množinou možných opatření/aktivit vedoucích k naplnění priorit Strategického rámce MAP.</w:t>
      </w:r>
    </w:p>
    <w:p w:rsidR="007258F3" w:rsidRDefault="003154A9" w:rsidP="00504FAC">
      <w:pPr>
        <w:pStyle w:val="Zkladntext"/>
        <w:spacing w:before="121"/>
        <w:ind w:left="416"/>
        <w:jc w:val="both"/>
      </w:pPr>
      <w:r>
        <w:rPr>
          <w:noProof/>
          <w:lang w:bidi="ar-SA"/>
        </w:rPr>
        <w:pict>
          <v:shape id="Textové pole 3342" o:spid="_x0000_s1149" type="#_x0000_t202" style="position:absolute;left:0;text-align:left;margin-left:69.35pt;margin-top:25.65pt;width:456.5pt;height:134.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" fillcolor="#f2dbdb" stroked="f">
            <v:textbox inset="0,0,0,0">
              <w:txbxContent>
                <w:p w:rsidR="00D17889" w:rsidRDefault="00D17889" w:rsidP="007258F3">
                  <w:pPr>
                    <w:spacing w:line="340" w:lineRule="auto"/>
                    <w:ind w:left="28" w:right="6721"/>
                    <w:rPr>
                      <w:rFonts w:ascii="Cambria" w:hAnsi="Cambria"/>
                      <w:b/>
                      <w:sz w:val="24"/>
                    </w:rPr>
                  </w:pPr>
                  <w:r>
                    <w:rPr>
                      <w:rFonts w:ascii="Cambria" w:hAnsi="Cambria"/>
                      <w:b/>
                      <w:color w:val="C04F4D"/>
                      <w:sz w:val="24"/>
                    </w:rPr>
                    <w:t>Odůvodnění opatření Cíle opatření</w:t>
                  </w:r>
                </w:p>
                <w:p w:rsidR="00D17889" w:rsidRDefault="00D17889" w:rsidP="007258F3">
                  <w:pPr>
                    <w:spacing w:before="2"/>
                    <w:ind w:left="28"/>
                    <w:rPr>
                      <w:rFonts w:ascii="Cambria" w:hAnsi="Cambria"/>
                      <w:b/>
                      <w:sz w:val="16"/>
                    </w:rPr>
                  </w:pPr>
                  <w:r>
                    <w:rPr>
                      <w:rFonts w:ascii="Cambria" w:hAnsi="Cambria"/>
                      <w:b/>
                      <w:color w:val="C04F4D"/>
                      <w:sz w:val="24"/>
                    </w:rPr>
                    <w:t>Tři typy aktivit</w:t>
                  </w:r>
                  <w:r>
                    <w:rPr>
                      <w:rFonts w:ascii="Cambria" w:hAnsi="Cambria"/>
                      <w:b/>
                      <w:color w:val="C04F4D"/>
                      <w:position w:val="6"/>
                      <w:sz w:val="16"/>
                    </w:rPr>
                    <w:t>1</w:t>
                  </w:r>
                </w:p>
                <w:p w:rsidR="00D17889" w:rsidRDefault="00D17889" w:rsidP="007258F3">
                  <w:pPr>
                    <w:spacing w:before="120" w:line="343" w:lineRule="auto"/>
                    <w:ind w:left="736" w:right="5553"/>
                    <w:rPr>
                      <w:rFonts w:ascii="Cambria" w:hAnsi="Cambria"/>
                      <w:b/>
                      <w:sz w:val="24"/>
                    </w:rPr>
                  </w:pPr>
                  <w:r>
                    <w:rPr>
                      <w:rFonts w:ascii="Cambria" w:hAnsi="Cambria"/>
                      <w:b/>
                      <w:color w:val="C04F4D"/>
                      <w:sz w:val="24"/>
                    </w:rPr>
                    <w:t>Aktivity jednotlivých škol Aktivity spolupráce Infrastruktura</w:t>
                  </w:r>
                </w:p>
                <w:p w:rsidR="00D17889" w:rsidRDefault="00D17889" w:rsidP="007258F3">
                  <w:pPr>
                    <w:spacing w:line="279" w:lineRule="exact"/>
                    <w:ind w:left="736"/>
                    <w:rPr>
                      <w:rFonts w:ascii="Cambria" w:hAnsi="Cambria"/>
                      <w:b/>
                      <w:sz w:val="24"/>
                    </w:rPr>
                  </w:pPr>
                  <w:r>
                    <w:rPr>
                      <w:rFonts w:ascii="Cambria" w:hAnsi="Cambria"/>
                      <w:b/>
                      <w:color w:val="C04F4D"/>
                      <w:sz w:val="24"/>
                    </w:rPr>
                    <w:t>Harmonogram, realizátor, spolupráce, rozpočet</w:t>
                  </w:r>
                </w:p>
              </w:txbxContent>
            </v:textbox>
            <w10:wrap type="topAndBottom" anchorx="page"/>
          </v:shape>
        </w:pict>
      </w:r>
      <w:r w:rsidR="007258F3">
        <w:t>Každé opatření je blíže rozpracováno dle následující struktury:</w:t>
      </w:r>
    </w:p>
    <w:p w:rsidR="007258F3" w:rsidRDefault="007258F3" w:rsidP="00A37C7F">
      <w:pPr>
        <w:pStyle w:val="Zkladntext"/>
        <w:spacing w:before="120" w:line="360" w:lineRule="auto"/>
        <w:ind w:left="557" w:right="446" w:hanging="142"/>
        <w:jc w:val="both"/>
      </w:pPr>
      <w:r>
        <w:t>V následném Ročním akčním plánu jsou vybraná opatření blíže rozpracována do podoby konkrétních akcí a aktivit, které je žádoucí a s největší pravděpodobností možné realizovat v nejbližším časovém období. V Ročním akčním plánu, který je uveden v samostatném souboru, jsou příslušné aktivity na základě dostupných údajů dále rozpracovány do těchto detailů:</w:t>
      </w:r>
    </w:p>
    <w:p w:rsidR="007258F3" w:rsidRDefault="007258F3" w:rsidP="00A37C7F">
      <w:pPr>
        <w:pStyle w:val="Odstavecseseznamem"/>
        <w:numPr>
          <w:ilvl w:val="0"/>
          <w:numId w:val="99"/>
        </w:numPr>
        <w:tabs>
          <w:tab w:val="left" w:pos="1135"/>
          <w:tab w:val="left" w:pos="1136"/>
        </w:tabs>
        <w:spacing w:before="120" w:line="360" w:lineRule="auto"/>
      </w:pPr>
      <w:r>
        <w:t>číslo a název</w:t>
      </w:r>
      <w:r>
        <w:rPr>
          <w:spacing w:val="-3"/>
        </w:rPr>
        <w:t xml:space="preserve"> </w:t>
      </w:r>
      <w:r>
        <w:t>aktivity</w:t>
      </w:r>
    </w:p>
    <w:p w:rsidR="007258F3" w:rsidRDefault="007258F3" w:rsidP="00A37C7F">
      <w:pPr>
        <w:pStyle w:val="Odstavecseseznamem"/>
        <w:numPr>
          <w:ilvl w:val="0"/>
          <w:numId w:val="99"/>
        </w:numPr>
        <w:tabs>
          <w:tab w:val="left" w:pos="1135"/>
          <w:tab w:val="left" w:pos="1136"/>
        </w:tabs>
        <w:spacing w:before="120" w:line="360" w:lineRule="auto"/>
      </w:pPr>
      <w:r>
        <w:t>charakteristika aktivity</w:t>
      </w:r>
    </w:p>
    <w:p w:rsidR="007258F3" w:rsidRDefault="007258F3" w:rsidP="00A37C7F">
      <w:pPr>
        <w:pStyle w:val="Odstavecseseznamem"/>
        <w:numPr>
          <w:ilvl w:val="0"/>
          <w:numId w:val="99"/>
        </w:numPr>
        <w:tabs>
          <w:tab w:val="left" w:pos="1135"/>
          <w:tab w:val="left" w:pos="1136"/>
        </w:tabs>
        <w:spacing w:before="120" w:line="360" w:lineRule="auto"/>
      </w:pPr>
      <w:r>
        <w:lastRenderedPageBreak/>
        <w:t>realizátor</w:t>
      </w:r>
    </w:p>
    <w:p w:rsidR="007258F3" w:rsidRDefault="007258F3" w:rsidP="00A37C7F">
      <w:pPr>
        <w:pStyle w:val="Odstavecseseznamem"/>
        <w:numPr>
          <w:ilvl w:val="0"/>
          <w:numId w:val="99"/>
        </w:numPr>
        <w:tabs>
          <w:tab w:val="left" w:pos="1135"/>
          <w:tab w:val="left" w:pos="1136"/>
        </w:tabs>
        <w:spacing w:before="120" w:line="360" w:lineRule="auto"/>
      </w:pPr>
      <w:r>
        <w:t>spolupráce</w:t>
      </w:r>
    </w:p>
    <w:p w:rsidR="007258F3" w:rsidRDefault="007258F3" w:rsidP="00A37C7F">
      <w:pPr>
        <w:pStyle w:val="Odstavecseseznamem"/>
        <w:numPr>
          <w:ilvl w:val="0"/>
          <w:numId w:val="99"/>
        </w:numPr>
        <w:tabs>
          <w:tab w:val="left" w:pos="1135"/>
          <w:tab w:val="left" w:pos="1136"/>
        </w:tabs>
        <w:spacing w:before="120" w:line="360" w:lineRule="auto"/>
      </w:pPr>
      <w:r>
        <w:t>indikátory</w:t>
      </w:r>
    </w:p>
    <w:p w:rsidR="007258F3" w:rsidRDefault="007258F3" w:rsidP="00A37C7F">
      <w:pPr>
        <w:pStyle w:val="Odstavecseseznamem"/>
        <w:numPr>
          <w:ilvl w:val="0"/>
          <w:numId w:val="99"/>
        </w:numPr>
        <w:tabs>
          <w:tab w:val="left" w:pos="1135"/>
          <w:tab w:val="left" w:pos="1136"/>
        </w:tabs>
        <w:spacing w:before="120" w:line="360" w:lineRule="auto"/>
      </w:pPr>
      <w:r>
        <w:t>časový</w:t>
      </w:r>
      <w:r>
        <w:rPr>
          <w:spacing w:val="1"/>
        </w:rPr>
        <w:t xml:space="preserve"> </w:t>
      </w:r>
      <w:r>
        <w:t>harmonogram</w:t>
      </w:r>
    </w:p>
    <w:p w:rsidR="007258F3" w:rsidRDefault="007258F3" w:rsidP="00A37C7F">
      <w:pPr>
        <w:pStyle w:val="Odstavecseseznamem"/>
        <w:numPr>
          <w:ilvl w:val="0"/>
          <w:numId w:val="99"/>
        </w:numPr>
        <w:tabs>
          <w:tab w:val="left" w:pos="1135"/>
          <w:tab w:val="left" w:pos="1136"/>
        </w:tabs>
        <w:spacing w:before="120" w:line="360" w:lineRule="auto"/>
      </w:pPr>
      <w:r>
        <w:t>rozpočet</w:t>
      </w:r>
    </w:p>
    <w:p w:rsidR="007258F3" w:rsidRDefault="007258F3" w:rsidP="00A37C7F">
      <w:pPr>
        <w:pStyle w:val="Odstavecseseznamem"/>
        <w:numPr>
          <w:ilvl w:val="0"/>
          <w:numId w:val="99"/>
        </w:numPr>
        <w:tabs>
          <w:tab w:val="left" w:pos="1135"/>
          <w:tab w:val="left" w:pos="1136"/>
        </w:tabs>
        <w:spacing w:before="120" w:line="360" w:lineRule="auto"/>
      </w:pPr>
      <w:r>
        <w:t>zdroj financování</w:t>
      </w:r>
    </w:p>
    <w:p w:rsidR="007258F3" w:rsidRDefault="007258F3" w:rsidP="00A37C7F">
      <w:pPr>
        <w:pStyle w:val="Zkladntext"/>
        <w:spacing w:before="120" w:line="360" w:lineRule="auto"/>
        <w:ind w:left="426" w:right="448" w:hanging="1"/>
        <w:jc w:val="both"/>
      </w:pPr>
      <w:r>
        <w:t>Pro cíle, opatření a aktivity je typické, že nejsou izolované. Jsou vzájemně (časově, věcně, tematicky ad.) propojeny skrze vytváření potřebných podmínek vedoucích k dosahování vize rozvoje vzdělávání v území Prahy 1.</w:t>
      </w:r>
    </w:p>
    <w:p w:rsidR="007258F3" w:rsidRDefault="003154A9" w:rsidP="00A37C7F">
      <w:pPr>
        <w:pStyle w:val="Zkladntext"/>
        <w:spacing w:before="120" w:line="360" w:lineRule="auto"/>
        <w:rPr>
          <w:rFonts w:ascii="Times New Roman" w:hAnsi="Times New Roman"/>
          <w:sz w:val="20"/>
        </w:rPr>
      </w:pPr>
      <w:r w:rsidRPr="003154A9">
        <w:rPr>
          <w:noProof/>
          <w:lang w:bidi="ar-SA"/>
        </w:rPr>
        <w:pict>
          <v:line id="Přímá spojnice 3341" o:spid="_x0000_s12542" style="position:absolute;z-index:-25166643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5.8pt,4.9pt" to="21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" strokeweight=".72pt">
            <w10:wrap type="topAndBottom" anchorx="page"/>
          </v:line>
        </w:pict>
      </w:r>
      <w:r w:rsidR="007258F3">
        <w:rPr>
          <w:rFonts w:ascii="Times New Roman" w:hAnsi="Times New Roman"/>
          <w:position w:val="9"/>
          <w:sz w:val="13"/>
        </w:rPr>
        <w:t xml:space="preserve">1 </w:t>
      </w:r>
      <w:r w:rsidR="007258F3">
        <w:rPr>
          <w:rFonts w:ascii="Times New Roman" w:hAnsi="Times New Roman"/>
          <w:sz w:val="20"/>
        </w:rPr>
        <w:t>Tučně zvýrazněné aktivity jsou blíže rozpracovány v Ročním akčním plánu.</w:t>
      </w:r>
    </w:p>
    <w:p w:rsidR="007258F3" w:rsidRDefault="007258F3" w:rsidP="007258F3">
      <w:pPr>
        <w:rPr>
          <w:rFonts w:ascii="Times New Roman" w:hAnsi="Times New Roman"/>
          <w:sz w:val="20"/>
        </w:rPr>
        <w:sectPr w:rsidR="007258F3" w:rsidSect="00A32197">
          <w:footerReference w:type="default" r:id="rId154"/>
          <w:pgSz w:w="11900" w:h="16840"/>
          <w:pgMar w:top="1134" w:right="960" w:bottom="1276" w:left="1000" w:header="487" w:footer="1145" w:gutter="0"/>
          <w:pgNumType w:start="1"/>
          <w:cols w:space="708"/>
        </w:sectPr>
      </w:pPr>
    </w:p>
    <w:p w:rsidR="007258F3" w:rsidRDefault="007258F3" w:rsidP="00F73239">
      <w:pPr>
        <w:pStyle w:val="Nadpis1"/>
        <w:ind w:left="426"/>
      </w:pPr>
      <w:bookmarkStart w:id="846" w:name="_Toc60612529"/>
      <w:bookmarkStart w:id="847" w:name="_Toc60614655"/>
      <w:bookmarkStart w:id="848" w:name="_Toc60615710"/>
      <w:bookmarkStart w:id="849" w:name="_Toc60617489"/>
      <w:bookmarkStart w:id="850" w:name="_Toc113295584"/>
      <w:bookmarkStart w:id="851" w:name="_Toc113301106"/>
      <w:bookmarkStart w:id="852" w:name="_Toc113361744"/>
      <w:bookmarkStart w:id="853" w:name="_Toc113376613"/>
      <w:r>
        <w:lastRenderedPageBreak/>
        <w:t>Prioritní oblasti – struktura MAP Praha 1</w:t>
      </w:r>
      <w:bookmarkEnd w:id="846"/>
      <w:bookmarkEnd w:id="847"/>
      <w:bookmarkEnd w:id="848"/>
      <w:bookmarkEnd w:id="849"/>
      <w:bookmarkEnd w:id="850"/>
      <w:bookmarkEnd w:id="851"/>
      <w:bookmarkEnd w:id="852"/>
      <w:bookmarkEnd w:id="853"/>
    </w:p>
    <w:p w:rsidR="007258F3" w:rsidRDefault="007258F3" w:rsidP="00401BF6">
      <w:pPr>
        <w:pStyle w:val="Zkladntext"/>
        <w:spacing w:before="120" w:line="360" w:lineRule="auto"/>
        <w:ind w:left="415"/>
        <w:jc w:val="both"/>
      </w:pPr>
      <w:r>
        <w:t>Místní akční plán rozvoje vzdělávání Praha 1 stanovuje čtyři prioritní oblasti uvedené v obrázku č. 1.</w:t>
      </w:r>
    </w:p>
    <w:p w:rsidR="007258F3" w:rsidRDefault="007258F3" w:rsidP="00401BF6">
      <w:pPr>
        <w:spacing w:before="120" w:line="360" w:lineRule="auto"/>
        <w:ind w:left="426" w:right="447" w:hanging="11"/>
        <w:jc w:val="both"/>
      </w:pPr>
      <w:r>
        <w:t xml:space="preserve">Tabulkový přehled vazeb Priorit a cílů MAP Praha 1 je uveden v kapitole </w:t>
      </w:r>
      <w:r>
        <w:rPr>
          <w:b/>
          <w:i/>
        </w:rPr>
        <w:t xml:space="preserve">3. </w:t>
      </w:r>
      <w:proofErr w:type="gramStart"/>
      <w:r>
        <w:rPr>
          <w:b/>
          <w:i/>
        </w:rPr>
        <w:t>Priority a  cíle</w:t>
      </w:r>
      <w:proofErr w:type="gramEnd"/>
      <w:r>
        <w:rPr>
          <w:b/>
          <w:i/>
        </w:rPr>
        <w:t xml:space="preserve">  MAP  Praha 1 </w:t>
      </w:r>
      <w:r>
        <w:t xml:space="preserve">dokumentu </w:t>
      </w:r>
      <w:r>
        <w:rPr>
          <w:b/>
        </w:rPr>
        <w:t>Strategický rámec MAP Praha 1</w:t>
      </w:r>
      <w:r>
        <w:rPr>
          <w:vertAlign w:val="superscript"/>
        </w:rPr>
        <w:t>2</w:t>
      </w:r>
      <w:r>
        <w:t>. Grafické znázornění prezentují následující obrázky.</w:t>
      </w:r>
    </w:p>
    <w:p w:rsidR="007258F3" w:rsidRDefault="007258F3" w:rsidP="007258F3">
      <w:pPr>
        <w:spacing w:before="123"/>
        <w:ind w:left="415"/>
        <w:jc w:val="both"/>
        <w:rPr>
          <w:b/>
          <w:sz w:val="18"/>
        </w:rPr>
      </w:pPr>
      <w:r>
        <w:rPr>
          <w:b/>
          <w:color w:val="4F81BC"/>
          <w:sz w:val="18"/>
        </w:rPr>
        <w:t>Obrázek 1 Prioritní oblasti (priority) MAP Praha 1</w:t>
      </w:r>
    </w:p>
    <w:p w:rsidR="007258F3" w:rsidRDefault="003154A9" w:rsidP="007258F3">
      <w:pPr>
        <w:pStyle w:val="Zkladntext"/>
        <w:spacing w:before="3"/>
        <w:rPr>
          <w:b/>
          <w:sz w:val="13"/>
        </w:rPr>
      </w:pPr>
      <w:r w:rsidRPr="003154A9">
        <w:rPr>
          <w:noProof/>
          <w:lang w:bidi="ar-SA"/>
        </w:rPr>
        <w:pict>
          <v:group id="Skupina 3327" o:spid="_x0000_s1150" style="position:absolute;margin-left:172.9pt;margin-top:10.05pt;width:249.5pt;height:249.5pt;z-index:-251665408;mso-wrap-distance-left:0;mso-wrap-distance-right:0;mso-position-horizontal-relative:page" coordorigin="3458,201" coordsize="4990,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">
            <v:shape id="Freeform 245" o:spid="_x0000_s1151" style="position:absolute;left:3458;top:201;width:4990;height:4990;visibility:visible;mso-wrap-style:square;v-text-anchor:top" coordsize="499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" path="m2496,l,2496,2496,4990,4990,2496,2496,xe" fillcolor="#e8d0d0" stroked="f">
              <v:path arrowok="t" o:connecttype="custom" o:connectlocs="2496,201;0,2697;2496,5191;4990,2697;2496,201" o:connectangles="0,0,0,0,0"/>
            </v:shape>
            <v:shape id="Freeform 246" o:spid="_x0000_s1152" style="position:absolute;left:3933;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" path="m1622,l324,,249,8,181,32,121,71,70,121,32,181,8,249,,324,,1622r8,74l32,1764r38,60l121,1874r60,39l249,1937r75,9l1622,1946r74,-9l1764,1913r60,-39l1874,1824r39,-60l1937,1696r9,-74l1946,324r-9,-75l1913,181r-39,-60l1824,71,1764,32,1696,8,1622,xe" fillcolor="#c04f4d" stroked="f">
              <v:path arrowok="t" o:connecttype="custom" o:connectlocs="1622,677;324,677;249,685;181,709;121,748;70,798;32,858;8,926;0,1001;0,2299;8,2373;32,2441;70,2501;121,2551;181,2590;249,2614;324,2623;1622,2623;1696,2614;1764,2590;1824,2551;1874,2501;1913,2441;1937,2373;1946,2299;1946,1001;1937,926;1913,858;1874,798;1824,748;1764,709;1696,685;1622,677" o:connectangles="0,0,0,0,0,0,0,0,0,0,0,0,0,0,0,0,0,0,0,0,0,0,0,0,0,0,0,0,0,0,0,0,0"/>
            </v:shape>
            <v:shape id="AutoShape 247" o:spid="_x0000_s1153" style="position:absolute;left:3914;top:657;width:1985;height:1985;visibility:visible;mso-wrap-style:square;v-text-anchor:top" coordsize="1985,1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" adj="0,,0" path="m1676,l308,,240,15,209,27,178,41,152,58,99,101,77,125,58,152,41,180,27,212,15,243,5,276,,310,,1678r15,67l27,1776r14,29l58,1834r22,26l101,1884r24,24l152,1928r28,16l212,1959r31,12l276,1978r34,5l344,1985r1298,l1678,1983r34,-5l1745,1968r31,-9l1805,1944r-1493,l281,1940r-29,-8l224,1920r-27,-12l173,1894r-24,-19l128,1856r-20,-22l75,1786,63,1760,53,1731r-7,-29l41,1671r-2,-29l39,344r2,-32l46,281r7,-29l63,224,77,197,92,173r19,-24l130,128r22,-20l200,75,226,63,255,53r29,-7l315,41r31,-2l1800,39,1774,27,1743,15,1709,5,1676,xm1800,39r-158,l1673,41r31,5l1733,53r27,10l1812,92r24,16l1858,130r19,22l1894,173r29,53l1932,255r8,29l1944,315r,1358l1940,1704r-8,29l1908,1786r-14,26l1875,1836r-19,22l1834,1877r-24,17l1786,1908r-26,15l1731,1932r-29,8l1671,1944r134,l1834,1925r26,-19l1884,1884r24,-24l1928,1832r16,-27l1959,1774r12,-31l1978,1709r5,-33l1985,1642r,-1298l1983,308r-5,-34l1968,240r-9,-31l1944,178r-19,-29l1906,125,1884,99,1860,77,1832,58,1805,41r-5,-2xe" stroked="f">
              <v:stroke joinstyle="round"/>
              <v:formulas/>
              <v:path arrowok="t" o:connecttype="custom" o:connectlocs="308,657;209,684;152,715;77,782;41,837;15,900;0,967;15,2402;41,2462;80,2517;125,2565;180,2601;243,2628;310,2640;1642,2642;1712,2635;1776,2616;312,2601;252,2589;197,2565;149,2532;108,2491;63,2417;46,2359;39,2299;41,969;53,909;77,854;111,806;152,765;226,720;284,703;346,696;1774,684;1709,662;1800,696;1673,698;1733,710;1812,749;1858,787;1894,830;1932,912;1944,972;1940,2361;1908,2443;1875,2493;1834,2534;1786,2565;1731,2589;1671,2601;1834,2582;1884,2541;1928,2489;1959,2431;1978,2366;1985,2299;1983,965;1968,897;1944,835;1906,782;1860,734;1805,698" o:connectangles="0,0,0,0,0,0,0,0,0,0,0,0,0,0,0,0,0,0,0,0,0,0,0,0,0,0,0,0,0,0,0,0,0,0,0,0,0,0,0,0,0,0,0,0,0,0,0,0,0,0,0,0,0,0,0,0,0,0,0,0,0,0"/>
            </v:shape>
            <v:shape id="Freeform 248" o:spid="_x0000_s1154" style="position:absolute;left:6028;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" path="m1622,l324,,250,8,182,32,122,71,71,121,33,181,8,249,,324,,1622r8,74l33,1764r38,60l122,1874r60,39l250,1937r74,9l1622,1946r74,-9l1764,1913r60,-39l1875,1824r38,-60l1938,1696r8,-74l1946,324r-8,-75l1913,181r-38,-60l1824,71,1764,32,1696,8,1622,xe" fillcolor="#9aba59" stroked="f">
              <v:path arrowok="t" o:connecttype="custom" o:connectlocs="1622,677;324,677;250,685;182,709;122,748;71,798;33,858;8,926;0,1001;0,2299;8,2373;33,2441;71,2501;122,2551;182,2590;250,2614;324,2623;1622,2623;1696,2614;1764,2590;1824,2551;1875,2501;1913,2441;1938,2373;1946,2299;1946,1001;1938,926;1913,858;1875,798;1824,748;1764,709;1696,685;1622,677" o:connectangles="0,0,0,0,0,0,0,0,0,0,0,0,0,0,0,0,0,0,0,0,0,0,0,0,0,0,0,0,0,0,0,0,0"/>
            </v:shape>
            <v:shape id="AutoShape 249" o:spid="_x0000_s1155" style="position:absolute;left:6009;top:657;width:1985;height:1985;visibility:visible;mso-wrap-style:square;v-text-anchor:top" coordsize="1985,1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" adj="0,,0" path="m1675,l307,,240,15,208,27,177,41,151,58,98,101,76,125,57,152,40,180,26,212,14,243,,310,,1642r2,36l7,1712r7,33l26,1776r14,29l57,1834r22,26l100,1884r24,24l151,1928r29,16l211,1959r31,12l276,1978r33,5l343,1985r1298,l1677,1983r34,-5l1744,1968r32,-9l1804,1944r-1492,l280,1940r-28,-8l223,1920r-27,-12l172,1894r-24,-19l127,1856r-19,-22l91,1810,76,1786,62,1760,52,1731r-7,-29l40,1671r-2,-29l38,344r2,-32l45,281r7,-29l64,224,76,197,91,173r19,-24l129,128r22,-20l199,75,225,63,254,53r29,-7l314,41r31,-2l1799,39,1773,27,1742,15,1708,5,1675,xm1799,39r-158,l1672,41r32,5l1732,53r27,10l1788,77r24,15l1836,108r21,22l1876,152r17,21l1922,226r10,29l1939,284r5,31l1946,344r,1298l1944,1673r-5,31l1932,1733r-24,53l1893,1812r-19,24l1855,1858r-22,19l1809,1894r-24,14l1759,1923r-29,9l1701,1940r-31,4l1804,1944r29,-19l1860,1906r24,-22l1908,1860r19,-28l1944,1805r14,-31l1970,1743r7,-34l1982,1676r2,-34l1984,344r-2,-36l1977,274r-7,-34l1958,209r-14,-31l1924,149r-19,-24l1884,99,1860,77,1833,58,1804,41r-5,-2xe" stroked="f">
              <v:stroke joinstyle="round"/>
              <v:formulas/>
              <v:path arrowok="t" o:connecttype="custom" o:connectlocs="240,672;151,715;57,809;14,900;2,2335;26,2433;79,2517;151,2585;242,2628;343,2642;1711,2635;1804,2601;252,2589;172,2551;108,2491;62,2417;40,2328;40,969;64,881;110,806;199,732;283,703;1799,696;1708,662;1641,696;1732,710;1812,749;1876,809;1932,912;1946,1001;1939,2361;1893,2469;1833,2534;1759,2580;1670,2601;1860,2563;1927,2489;1970,2400;1984,2299;1977,931;1944,835;1884,756;1804,698" o:connectangles="0,0,0,0,0,0,0,0,0,0,0,0,0,0,0,0,0,0,0,0,0,0,0,0,0,0,0,0,0,0,0,0,0,0,0,0,0,0,0,0,0,0,0"/>
            </v:shape>
            <v:shape id="Freeform 250" o:spid="_x0000_s1156" style="position:absolute;left:3933;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" path="m1622,l324,,249,8,181,33,121,71,70,122,32,182,8,250,,324,,1622r8,74l32,1764r38,60l121,1875r60,38l249,1938r75,8l1622,1946r74,-8l1764,1913r60,-38l1874,1824r39,-60l1937,1696r9,-74l1946,324r-9,-74l1913,182r-39,-60l1824,71,1764,33,1696,8,1622,xe" fillcolor="#7f63a1" stroked="f">
              <v:path arrowok="t" o:connecttype="custom" o:connectlocs="1622,2772;324,2772;249,2780;181,2805;121,2843;70,2894;32,2954;8,3022;0,3096;0,4394;8,4468;32,4536;70,4596;121,4647;181,4685;249,4710;324,4718;1622,4718;1696,4710;1764,4685;1824,4647;1874,4596;1913,4536;1937,4468;1946,4394;1946,3096;1937,3022;1913,2954;1874,2894;1824,2843;1764,2805;1696,2780;1622,2772" o:connectangles="0,0,0,0,0,0,0,0,0,0,0,0,0,0,0,0,0,0,0,0,0,0,0,0,0,0,0,0,0,0,0,0,0"/>
            </v:shape>
            <v:shape id="AutoShape 251" o:spid="_x0000_s1157" style="position:absolute;left:3914;top:2752;width:1985;height:1985;visibility:visible;mso-wrap-style:square;v-text-anchor:top" coordsize="1985,1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" adj="0,,0" path="m1676,l344,,308,2,274,7r-34,7l209,26,178,40,152,57,99,100,77,124,58,151,41,180,27,211,15,242,5,276,,309,,1677r15,67l27,1776r14,28l58,1833r22,27l101,1884r24,24l152,1927r28,17l212,1958r31,12l276,1977r34,5l344,1984r1298,l1678,1982r34,-5l1745,1970r31,-12l1800,1946r-1456,l312,1944r-31,-5l252,1932r-28,-12l197,1908r-24,-15l149,1874r-21,-19l108,1833,75,1785,63,1759,53,1730r-7,-29l41,1670r-2,-29l39,343r2,-31l46,280r7,-28l63,223,77,196,92,172r19,-24l130,127r22,-19l176,91,200,76,226,62,255,52r29,-7l315,40r31,-2l1800,38,1774,26,1743,14,1676,xm1800,38r-158,l1673,40r31,5l1733,52r53,24l1812,91r24,19l1858,129r19,22l1894,175r14,24l1923,225r9,29l1940,283r4,31l1944,1672r-4,32l1932,1732r-12,27l1908,1788r-14,24l1875,1836r-19,21l1834,1876r-24,17l1786,1908r-26,14l1731,1932r-29,7l1671,1944r-31,2l1800,1946r5,-2l1834,1924r26,-19l1884,1884r24,-24l1928,1833r16,-29l1959,1773r12,-31l1978,1708r5,-33l1985,1641r,-1298l1983,307r-5,-34l1968,240r-9,-32l1944,177r-38,-53l1884,98,1860,76,1832,57,1805,40r-5,-2xe" stroked="f">
              <v:stroke joinstyle="round"/>
              <v:formulas/>
              <v:path arrowok="t" o:connecttype="custom" o:connectlocs="308,2755;209,2779;99,2853;41,2933;5,3029;15,4497;58,4586;125,4661;212,4711;310,4735;1678,4735;1776,4711;312,4697;224,4673;149,4627;75,4538;46,4454;39,3096;53,3005;92,2925;152,2861;226,2815;315,2793;1774,2779;1800,2791;1704,2798;1812,2844;1877,2904;1923,2978;1944,3067;1932,4485;1894,4565;1834,4629;1760,4675;1671,4697;1805,4697;1884,4637;1944,4557;1978,4461;1985,3096;1968,2993;1906,2877;1832,2810" o:connectangles="0,0,0,0,0,0,0,0,0,0,0,0,0,0,0,0,0,0,0,0,0,0,0,0,0,0,0,0,0,0,0,0,0,0,0,0,0,0,0,0,0,0,0"/>
            </v:shape>
            <v:shape id="Freeform 252" o:spid="_x0000_s1158" style="position:absolute;left:6028;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" path="m1622,l324,,250,8,182,33,122,71,71,122,33,182,8,250,,324,,1622r8,74l33,1764r38,60l122,1875r60,38l250,1938r74,8l1622,1946r74,-8l1764,1913r60,-38l1875,1824r38,-60l1938,1696r8,-74l1946,324r-8,-74l1913,182r-38,-60l1824,71,1764,33,1696,8,1622,xe" fillcolor="#4babc6" stroked="f">
              <v:path arrowok="t" o:connecttype="custom" o:connectlocs="1622,2772;324,2772;250,2780;182,2805;122,2843;71,2894;33,2954;8,3022;0,3096;0,4394;8,4468;33,4536;71,4596;122,4647;182,4685;250,4710;324,4718;1622,4718;1696,4710;1764,4685;1824,4647;1875,4596;1913,4536;1938,4468;1946,4394;1946,3096;1938,3022;1913,2954;1875,2894;1824,2843;1764,2805;1696,2780;1622,2772" o:connectangles="0,0,0,0,0,0,0,0,0,0,0,0,0,0,0,0,0,0,0,0,0,0,0,0,0,0,0,0,0,0,0,0,0"/>
            </v:shape>
            <v:shape id="AutoShape 253" o:spid="_x0000_s1159" style="position:absolute;left:6009;top:2752;width:1985;height:1985;visibility:visible;mso-wrap-style:square;v-text-anchor:top" coordsize="1985,1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" adj="0,,0" path="m1675,l343,,307,2,273,7r-33,7l208,26,177,40,151,57,98,100,76,124,57,151,40,180,26,211,14,242,,309,,1641r2,36l7,1711r7,33l26,1776r14,28l57,1833r22,27l100,1884r24,24l151,1927r29,17l211,1958r31,12l276,1977r33,5l343,1984r1298,l1677,1982r34,-5l1744,1970r32,-12l1800,1946r-1457,l312,1944r-32,-5l252,1932r-29,-12l196,1908r-24,-15l148,1874r-21,-19l108,1833,91,1809,76,1785,62,1759,52,1730r-7,-29l40,1670r-2,-29l38,343r2,-31l45,280r7,-28l64,223,76,196,91,172r19,-24l129,127r22,-19l175,91,199,76,225,62,254,52r29,-7l314,40r31,-2l1799,38,1773,26,1742,14,1675,xm1799,38r-158,l1672,40r32,5l1732,52r27,12l1788,76r24,15l1836,110r21,19l1876,151r17,24l1908,199r14,26l1932,254r7,29l1944,314r2,29l1946,1641r-2,31l1939,1704r-7,28l1920,1759r-12,29l1893,1812r-19,24l1855,1857r-22,19l1809,1893r-24,15l1759,1922r-29,10l1701,1939r-31,5l1639,1946r161,l1804,1944r29,-20l1860,1905r24,-21l1908,1860r19,-27l1944,1804r14,-31l1970,1742r7,-34l1982,1675r2,-34l1984,343r-2,-36l1977,273r-7,-33l1958,208r-14,-31l1905,124,1884,98,1860,76,1833,57,1804,40r-5,-2xe" stroked="f">
              <v:stroke joinstyle="round"/>
              <v:formulas/>
              <v:path arrowok="t" o:connecttype="custom" o:connectlocs="307,2755;208,2779;98,2853;40,2933;0,3062;7,4464;40,4557;100,4637;180,4697;276,4730;1641,4737;1744,4723;343,4699;252,4685;172,4646;108,4586;62,4512;40,4423;40,3065;64,2976;110,2901;175,2844;254,2805;345,2791;1742,2767;1641,2791;1732,2805;1812,2844;1876,2904;1922,2978;1944,3067;1944,4425;1920,4512;1874,4589;1809,4646;1730,4685;1639,4699;1833,4677;1908,4613;1958,4526;1982,4428;1982,3060;1958,2961;1884,2851;1804,2793" o:connectangles="0,0,0,0,0,0,0,0,0,0,0,0,0,0,0,0,0,0,0,0,0,0,0,0,0,0,0,0,0,0,0,0,0,0,0,0,0,0,0,0,0,0,0,0,0"/>
            </v:shape>
            <v:shape id="Text Box 254" o:spid="_x0000_s1160" type="#_x0000_t202" style="position:absolute;left:4171;top:957;width:14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" filled="f" stroked="f">
              <v:textbox inset="0,0,0,0">
                <w:txbxContent>
                  <w:p w:rsidR="00D17889" w:rsidRDefault="00D17889" w:rsidP="007258F3">
                    <w:pPr>
                      <w:spacing w:line="244" w:lineRule="exact"/>
                      <w:ind w:left="252" w:right="274"/>
                      <w:jc w:val="center"/>
                      <w:rPr>
                        <w:b/>
                        <w:sz w:val="24"/>
                      </w:rPr>
                    </w:pPr>
                    <w:r>
                      <w:rPr>
                        <w:b/>
                        <w:color w:val="FFFFFF"/>
                        <w:sz w:val="24"/>
                      </w:rPr>
                      <w:t>Priorita 1</w:t>
                    </w:r>
                  </w:p>
                  <w:p w:rsidR="00D17889" w:rsidRDefault="00D17889" w:rsidP="007258F3">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v:textbox>
            </v:shape>
            <v:shape id="Text Box 255" o:spid="_x0000_s1161" type="#_x0000_t202" style="position:absolute;left:6196;top:957;width:162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" filled="f" stroked="f">
              <v:textbox inset="0,0,0,0">
                <w:txbxContent>
                  <w:p w:rsidR="00D17889" w:rsidRDefault="00D17889" w:rsidP="007258F3">
                    <w:pPr>
                      <w:spacing w:line="244" w:lineRule="exact"/>
                      <w:ind w:left="322" w:right="341"/>
                      <w:jc w:val="center"/>
                      <w:rPr>
                        <w:b/>
                        <w:sz w:val="24"/>
                      </w:rPr>
                    </w:pPr>
                    <w:r>
                      <w:rPr>
                        <w:b/>
                        <w:color w:val="FFFFFF"/>
                        <w:sz w:val="24"/>
                      </w:rPr>
                      <w:t>Priorita 2</w:t>
                    </w:r>
                  </w:p>
                  <w:p w:rsidR="00D17889" w:rsidRDefault="00D17889" w:rsidP="007258F3">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v:textbox>
            </v:shape>
            <v:shape id="Text Box 256" o:spid="_x0000_s1162" type="#_x0000_t202" style="position:absolute;left:4204;top:3103;width:14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" filled="f" stroked="f">
              <v:textbox inset="0,0,0,0">
                <w:txbxContent>
                  <w:p w:rsidR="00D17889" w:rsidRDefault="00D17889" w:rsidP="007258F3">
                    <w:pPr>
                      <w:spacing w:line="230" w:lineRule="exact"/>
                      <w:ind w:left="219" w:right="238"/>
                      <w:jc w:val="center"/>
                      <w:rPr>
                        <w:b/>
                        <w:sz w:val="24"/>
                      </w:rPr>
                    </w:pPr>
                    <w:r>
                      <w:rPr>
                        <w:b/>
                        <w:color w:val="FFFFFF"/>
                        <w:sz w:val="24"/>
                      </w:rPr>
                      <w:t>Priorita 3</w:t>
                    </w:r>
                  </w:p>
                  <w:p w:rsidR="00D17889" w:rsidRDefault="00D17889" w:rsidP="007258F3">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v:textbox>
            </v:shape>
            <v:shape id="Text Box 257" o:spid="_x0000_s1163" type="#_x0000_t202" style="position:absolute;left:6252;top:3499;width:151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" filled="f" stroked="f">
              <v:textbox inset="0,0,0,0">
                <w:txbxContent>
                  <w:p w:rsidR="00D17889" w:rsidRDefault="00D17889" w:rsidP="007258F3">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rsidR="00D17889" w:rsidRDefault="00D17889" w:rsidP="007258F3">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v:textbox>
            </v:shape>
            <w10:wrap type="topAndBottom" anchorx="page"/>
          </v:group>
        </w:pict>
      </w:r>
    </w:p>
    <w:p w:rsidR="007258F3" w:rsidRDefault="007258F3" w:rsidP="007258F3">
      <w:pPr>
        <w:ind w:left="415"/>
        <w:jc w:val="both"/>
        <w:rPr>
          <w:i/>
        </w:rPr>
      </w:pPr>
      <w:r>
        <w:rPr>
          <w:i/>
        </w:rPr>
        <w:t>Zdroj: Vlastní zpracování, Strategický rámec MAP Praha 1</w:t>
      </w:r>
    </w:p>
    <w:p w:rsidR="007258F3" w:rsidRDefault="007258F3" w:rsidP="00401BF6">
      <w:pPr>
        <w:pStyle w:val="Zkladntext"/>
        <w:spacing w:before="120" w:line="360" w:lineRule="auto"/>
        <w:ind w:left="426" w:right="448" w:hanging="11"/>
        <w:jc w:val="both"/>
      </w:pPr>
      <w:r>
        <w:t xml:space="preserve">Pro všechny prioritní oblasti MAP Praha 1, s výjimkou Priority 2 zaměřené specificky jen na tvrdé investice, je typická potřeba podpory jak rozvoje lidského </w:t>
      </w:r>
      <w:proofErr w:type="gramStart"/>
      <w:r>
        <w:t>kapitálu tak</w:t>
      </w:r>
      <w:proofErr w:type="gramEnd"/>
      <w:r>
        <w:t xml:space="preserve"> infrastruktury.</w:t>
      </w:r>
    </w:p>
    <w:p w:rsidR="007258F3" w:rsidRDefault="007258F3" w:rsidP="00401BF6">
      <w:pPr>
        <w:pStyle w:val="Zkladntext"/>
        <w:spacing w:before="120" w:line="360" w:lineRule="auto"/>
        <w:ind w:left="426" w:right="446" w:hanging="11"/>
        <w:jc w:val="both"/>
      </w:pPr>
      <w:r>
        <w:t>Následující diagramy prezentují rozpad čtyř prioritních oblastí a cílů MAP Praha 1 na jednotlivá (dále rozpracovaná) opatření a jejich dílčí cíle. Z důvodu délky názvů jsou v diagramech uvedeny jen číselné kódy opatření a jejich cílů.</w:t>
      </w:r>
    </w:p>
    <w:p w:rsidR="007258F3" w:rsidRDefault="007258F3" w:rsidP="00401BF6">
      <w:pPr>
        <w:pStyle w:val="Zkladntext"/>
        <w:spacing w:before="120" w:line="360" w:lineRule="auto"/>
        <w:ind w:left="426" w:hanging="11"/>
        <w:jc w:val="both"/>
      </w:pPr>
      <w:r>
        <w:t>Cíle, na které navazuje některá z aktivit v tomto Akčním plánu, jsou zvýrazněny.</w:t>
      </w: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3154A9" w:rsidP="007258F3">
      <w:pPr>
        <w:pStyle w:val="Zkladntext"/>
        <w:spacing w:before="3"/>
        <w:rPr>
          <w:sz w:val="17"/>
        </w:rPr>
      </w:pPr>
      <w:r w:rsidRPr="003154A9">
        <w:rPr>
          <w:noProof/>
          <w:lang w:bidi="ar-SA"/>
        </w:rPr>
        <w:pict>
          <v:line id="Přímá spojnice 3326" o:spid="_x0000_s12541" style="position:absolute;z-index:-25166438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12.9pt" to="214.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" strokeweight=".72pt">
            <w10:wrap type="topAndBottom" anchorx="page"/>
          </v:line>
        </w:pict>
      </w:r>
    </w:p>
    <w:p w:rsidR="007258F3" w:rsidRDefault="007258F3" w:rsidP="007258F3">
      <w:pPr>
        <w:spacing w:before="42"/>
        <w:ind w:left="415"/>
        <w:rPr>
          <w:rFonts w:ascii="Times New Roman"/>
          <w:sz w:val="20"/>
        </w:rPr>
      </w:pPr>
      <w:r>
        <w:rPr>
          <w:rFonts w:ascii="Times New Roman"/>
          <w:position w:val="9"/>
          <w:sz w:val="13"/>
        </w:rPr>
        <w:t xml:space="preserve">2 </w:t>
      </w:r>
      <w:r>
        <w:rPr>
          <w:rFonts w:ascii="Times New Roman"/>
          <w:sz w:val="20"/>
        </w:rPr>
        <w:t xml:space="preserve">Viz: </w:t>
      </w:r>
      <w:r>
        <w:rPr>
          <w:rFonts w:ascii="Times New Roman"/>
          <w:color w:val="0000FF"/>
          <w:sz w:val="20"/>
          <w:u w:val="single" w:color="0000FF"/>
        </w:rPr>
        <w:t>https://</w:t>
      </w:r>
      <w:hyperlink r:id="rId155">
        <w:r>
          <w:rPr>
            <w:rFonts w:ascii="Times New Roman"/>
            <w:color w:val="0000FF"/>
            <w:sz w:val="20"/>
            <w:u w:val="single" w:color="0000FF"/>
          </w:rPr>
          <w:t>www.praha1.cz//cps/skolstvi-a-spolky-mistni-akcni-plan.html</w:t>
        </w:r>
      </w:hyperlink>
    </w:p>
    <w:p w:rsidR="007258F3" w:rsidRDefault="007258F3" w:rsidP="007258F3">
      <w:pPr>
        <w:rPr>
          <w:rFonts w:ascii="Times New Roman"/>
          <w:sz w:val="20"/>
        </w:rPr>
        <w:sectPr w:rsidR="007258F3" w:rsidSect="00C92398">
          <w:pgSz w:w="11900" w:h="16840"/>
          <w:pgMar w:top="1740" w:right="960" w:bottom="1340" w:left="1000" w:header="487" w:footer="1145" w:gutter="0"/>
          <w:cols w:space="708"/>
        </w:sectPr>
      </w:pPr>
    </w:p>
    <w:p w:rsidR="007258F3" w:rsidRDefault="007258F3" w:rsidP="007258F3">
      <w:pPr>
        <w:spacing w:before="126"/>
        <w:ind w:left="415"/>
        <w:rPr>
          <w:b/>
          <w:sz w:val="18"/>
        </w:rPr>
      </w:pPr>
      <w:r>
        <w:rPr>
          <w:b/>
          <w:color w:val="4F81BC"/>
          <w:sz w:val="18"/>
        </w:rPr>
        <w:lastRenderedPageBreak/>
        <w:t>Obrázek 2 Cíle Priority 1 Kvalita předškolního a základního vzdělávání</w:t>
      </w:r>
    </w:p>
    <w:p w:rsidR="007258F3" w:rsidRDefault="003154A9" w:rsidP="007258F3">
      <w:pPr>
        <w:pStyle w:val="Zkladntext"/>
        <w:spacing w:before="3"/>
        <w:rPr>
          <w:b/>
          <w:sz w:val="13"/>
        </w:rPr>
      </w:pPr>
      <w:r w:rsidRPr="003154A9">
        <w:rPr>
          <w:noProof/>
          <w:lang w:bidi="ar-SA"/>
        </w:rPr>
        <w:pict>
          <v:group id="Skupina 3253" o:spid="_x0000_s1164" style="position:absolute;margin-left:98.15pt;margin-top:10.05pt;width:6in;height:311.55pt;z-index:-251663360;mso-wrap-distance-left:0;mso-wrap-distance-right:0;mso-position-horizontal-relative:page" coordorigin="1963,201" coordsize="8640,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">
            <v:shape id="Freeform 260" o:spid="_x0000_s1165" style="position:absolute;left:1982;top:201;width:2321;height:564;visibility:visible;mso-wrap-style:square;v-text-anchor:top" coordsize="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" path="m2321,l56,,34,5,16,18,5,36,,58,,509r5,22l16,549r18,11l56,564r2265,l2321,xe" fillcolor="#c04f4d" stroked="f">
              <v:path arrowok="t" o:connecttype="custom" o:connectlocs="2321,201;56,201;34,206;16,219;5,237;0,259;0,710;5,732;16,750;34,761;56,765;2321,765;2321,201" o:connectangles="0,0,0,0,0,0,0,0,0,0,0,0,0"/>
            </v:shape>
            <v:shape id="AutoShape 261" o:spid="_x0000_s1166" style="position:absolute;left:1963;top:201;width:2340;height:586;visibility:visible;mso-wrap-style:square;v-text-anchor:top" coordsize="2340,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" adj="0,,0" path="m2340,l27,,24,3r-2,l22,5,12,15r,2l5,27r,2l3,39,,41,,526r3,l5,538r,2l7,540r5,10l12,552r3,l22,562r,2l24,564r10,10l43,579r3,l48,581r10,3l63,584r14,2l2340,586r,-41l70,545,60,543r3,l53,538r2,l51,536r-8,-8l45,528r-4,-7l39,514r1,l39,507,39,58r1,-7l39,51,45,39r-2,l49,32r-1,l51,29r2,l63,22r2277,l2340,xm55,538r-2,l58,540r-3,-2xm48,533r3,3l48,533xm45,528r-2,l46,531r-1,-3xm41,521r,l43,526r-2,-5xm40,514r-1,l41,519r-1,-5xm41,48r-2,3l40,51r1,-3xm46,36r-3,3l45,39r1,-3xm51,29r-3,3l49,31r2,-2xm49,31r-1,1l49,32r,-1xm53,29r-2,l49,31r4,-2xm70,22r-7,l60,24,70,22xe" stroked="f">
              <v:stroke joinstyle="round"/>
              <v:formulas/>
              <v:path arrowok="t" o:connecttype="custom" o:connectlocs="27,201;22,204;12,216;5,228;3,240;0,727;5,739;7,741;12,753;22,763;24,765;43,780;48,782;63,785;2340,787;70,746;63,744;55,739;51,737;45,729;41,722;40,715;39,259;39,252;43,240;48,233;53,230;2340,223;55,739;58,741;48,734;51,737;45,729;46,732;41,722;43,727;40,715;41,720;41,249;40,252;46,237;45,240;51,230;49,232;49,232;49,233;53,230;49,232;70,223;60,225" o:connectangles="0,0,0,0,0,0,0,0,0,0,0,0,0,0,0,0,0,0,0,0,0,0,0,0,0,0,0,0,0,0,0,0,0,0,0,0,0,0,0,0,0,0,0,0,0,0,0,0,0,0"/>
            </v:shape>
            <v:shape id="AutoShape 262" o:spid="_x0000_s1167" style="position:absolute;left:2618;top:765;width:677;height:444;visibility:visible;mso-wrap-style:square;v-text-anchor:top" coordsize="677,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" adj="0,,0" path="m41,l,,,437r10,7l677,444r,-19l41,425,22,406r19,l41,xm41,406r-19,l41,425r,-19xm677,406r-636,l41,425r636,l677,406xe" fillcolor="#3d6595" stroked="f">
              <v:stroke joinstyle="round"/>
              <v:formulas/>
              <v:path arrowok="t" o:connecttype="custom" o:connectlocs="41,765;0,765;0,1202;10,1209;677,1209;677,1190;41,1190;22,1171;41,1171;41,765;41,1171;22,1171;41,1190;41,1171;677,1171;41,1171;41,1190;677,1190;677,1171"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168" type="#_x0000_t75" style="position:absolute;left:3295;top:907;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">
              <v:imagedata r:id="rId156" o:title=""/>
            </v:shape>
            <v:shape id="AutoShape 264" o:spid="_x0000_s1169" style="position:absolute;left:3276;top:887;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" adj="0,,0" path="m1027,l62,r,2l60,2,48,5,46,7,36,12r-2,l34,14r-3,l24,21r-2,l22,24r-8,7l14,33r-2,l12,36,7,45r,3l5,48,2,60r,2l,77,,530r2,12l2,545r3,12l7,557r,2l12,569r,2l14,571r,2l31,590r3,l34,593r2,l46,597r2,3l60,602r2,l77,605r950,l1027,564r-955,l60,561r5,l60,559r-2,l46,547r1,l46,545r-3,l42,537r-1,l41,67r1,l43,60r3,l47,57r-1,l58,45r2,l65,43r-5,l72,41r955,l1027,xm55,557r3,2l60,559r-5,-2xm47,547r-1,l48,549r-1,-2xm43,540r,5l46,545r-3,-5xm41,533r,4l42,537r-1,-4xm42,67r-1,l41,72r1,-5xm46,60r-3,l43,65r3,-5xm48,55r-2,2l47,57r1,-2xm60,45r-2,l55,48r5,-3xe" fillcolor="#4f80bc" stroked="f">
              <v:stroke joinstyle="round"/>
              <v:formulas/>
              <v:path arrowok="t" o:connecttype="custom" o:connectlocs="62,888;60,890;46,895;34,900;31,902;22,909;14,919;12,921;7,933;5,936;2,950;0,1418;2,1433;7,1445;12,1457;14,1459;31,1478;34,1481;46,1485;60,1490;77,1493;1027,1452;60,1449;60,1447;46,1435;46,1433;42,1425;41,955;43,948;47,945;58,933;65,931;72,929;1027,888;58,1447;55,1445;46,1435;47,1435;43,1433;43,1428;41,1425;41,1421;41,955;42,955;43,948;46,948;46,945;48,943;58,933;60,933" o:connectangles="0,0,0,0,0,0,0,0,0,0,0,0,0,0,0,0,0,0,0,0,0,0,0,0,0,0,0,0,0,0,0,0,0,0,0,0,0,0,0,0,0,0,0,0,0,0,0,0,0,0"/>
            </v:shape>
            <v:shape id="AutoShape 265" o:spid="_x0000_s1170" style="position:absolute;left:2618;top:765;width:677;height:1150;visibility:visible;mso-wrap-style:square;v-text-anchor:top" coordsize="677,1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" adj="0,,0" path="m41,l,,,1143r10,7l677,1150r,-19l41,1131,22,1112r19,l41,xm41,1112r-19,l41,1131r,-19xm677,1112r-636,l41,1131r636,l677,1112xe" fillcolor="#3d6595" stroked="f">
              <v:stroke joinstyle="round"/>
              <v:formulas/>
              <v:path arrowok="t" o:connecttype="custom" o:connectlocs="41,765;0,765;0,1908;10,1915;677,1915;677,1896;41,1896;22,1877;41,1877;41,765;41,1877;22,1877;41,1896;41,1877;677,1877;41,1877;41,1896;677,1896;677,1877" o:connectangles="0,0,0,0,0,0,0,0,0,0,0,0,0,0,0,0,0,0,0"/>
            </v:shape>
            <v:shape id="Picture 266" o:spid="_x0000_s1171" type="#_x0000_t75" style="position:absolute;left:3295;top:1612;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">
              <v:imagedata r:id="rId157" o:title=""/>
            </v:shape>
            <v:shape id="AutoShape 267" o:spid="_x0000_s1172" style="position:absolute;left:3276;top:1593;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" adj="0,,0" path="m1027,l74,,62,3r-2,l48,5,46,8,36,12r-2,l34,15r-3,l14,32r,2l12,34r,2l7,46r,2l5,48,2,60r,3l,77,,531r2,12l2,545r3,12l7,557r,3l12,569r,3l14,572r,2l22,581r,3l24,584r7,7l34,591r,2l36,593r10,5l48,600r12,3l62,603r,2l1027,605r,-41l72,564,60,562r5,l60,560r-2,l46,548r1,l46,545r-3,l42,538r-1,l41,68r1,l43,60r3,l47,58r-1,l58,46r2,l65,44r-5,l72,41r955,l1027,xm55,557r3,3l60,560r-5,-3xm47,548r-1,l48,550r-1,-2xm43,540r,5l46,545r-3,-5xm41,533r,5l42,538r-1,-5xm42,68r-1,l41,72r1,-4xm46,60r-3,l43,65r3,-5xm48,56r-2,2l47,58r1,-2xm60,46r-2,l55,48r5,-2xe" fillcolor="#4f80bc" stroked="f">
              <v:stroke joinstyle="round"/>
              <v:formulas/>
              <v:path arrowok="t" o:connecttype="custom" o:connectlocs="74,1593;60,1596;46,1601;34,1605;31,1608;14,1627;12,1629;7,1641;2,1653;0,1670;2,2136;5,2150;7,2153;12,2165;14,2167;22,2177;31,2184;34,2186;46,2191;60,2196;62,2198;1027,2157;60,2155;60,2153;46,2141;46,2138;42,2131;41,1661;43,1653;47,1651;58,1639;65,1637;72,1634;1027,1593;58,2153;55,2150;46,2141;47,2141;43,2138;43,2133;41,2131;41,2126;41,1661;42,1661;43,1653;46,1653;46,1651;48,1649;58,1639;60,1639" o:connectangles="0,0,0,0,0,0,0,0,0,0,0,0,0,0,0,0,0,0,0,0,0,0,0,0,0,0,0,0,0,0,0,0,0,0,0,0,0,0,0,0,0,0,0,0,0,0,0,0,0,0"/>
            </v:shape>
            <v:shape id="AutoShape 268" o:spid="_x0000_s1173" style="position:absolute;left:2618;top:765;width:677;height:1856;visibility:visible;mso-wrap-style:square;v-text-anchor:top" coordsize="677,1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" adj="0,,0" path="m41,l,,,1848r10,8l677,1856r,-20l41,1836,22,1817r19,l41,xm41,1817r-19,l41,1836r,-19xm677,1817r-636,l41,1836r636,l677,1817xe" fillcolor="#3d6595" stroked="f">
              <v:stroke joinstyle="round"/>
              <v:formulas/>
              <v:path arrowok="t" o:connecttype="custom" o:connectlocs="41,765;0,765;0,2613;10,2621;677,2621;677,2601;41,2601;22,2582;41,2582;41,765;41,2582;22,2582;41,2601;41,2582;677,2582;41,2582;41,2601;677,2601;677,2582" o:connectangles="0,0,0,0,0,0,0,0,0,0,0,0,0,0,0,0,0,0,0"/>
            </v:shape>
            <v:shape id="Picture 269" o:spid="_x0000_s1174" type="#_x0000_t75" style="position:absolute;left:3295;top:2318;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">
              <v:imagedata r:id="rId158" o:title=""/>
            </v:shape>
            <v:shape id="AutoShape 270" o:spid="_x0000_s1175" style="position:absolute;left:3276;top:2299;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" adj="0,,0" path="m52,555r1,2l7,557r,2l12,569r,2l14,571r,3l22,581r,2l24,583r10,10l36,593r10,5l46,600r2,l60,602r2,3l1027,605r,-41l65,564r-5,-2l62,562r-4,-3l52,555xm60,562r5,2l62,562r-2,xm62,562r3,2l72,564,62,562xm62,562r-2,l62,562xm55,557r3,2l55,557xm1027,l74,,62,2r-2,l48,5r,2l46,7,36,12r-2,l34,14r-3,l22,24,14,34r-2,l12,36,7,46r,2l5,48,2,60r,2l,77,,530r2,12l2,545r3,12l53,557r-3,-3l51,554r-5,-7l45,545r-2,l41,538,41,67r1,l43,60r3,l47,58r-1,l58,46r2,l65,43r-5,l72,41r955,l1027,xm50,554r3,3l52,555r-2,-1xm51,554r-1,l52,555r-1,-1xm46,547r,l48,550r-2,-3xm43,542r,3l45,545r-2,-3xm41,535r,3l41,535xm42,67r-1,l41,72r1,-5xm46,60r-3,l43,65r3,-5xm48,55r-2,3l47,58r1,-3xm60,46r-2,l55,48r5,-2xe" fillcolor="#4f80bc" stroked="f">
              <v:stroke joinstyle="round"/>
              <v:formulas/>
              <v:path arrowok="t" o:connecttype="custom" o:connectlocs="53,2856;7,2858;12,2870;14,2873;22,2882;34,2892;46,2897;48,2899;62,2904;1027,2863;60,2861;58,2858;52,2854;65,2863;60,2861;65,2863;62,2861;60,2861;62,2861;58,2858;55,2856;74,2299;60,2301;48,2306;36,2311;34,2313;22,2323;12,2333;7,2345;5,2347;2,2361;0,2829;2,2844;53,2856;51,2853;46,2846;43,2844;41,2837;42,2366;46,2359;46,2357;60,2345;60,2342;1027,2340;50,2853;52,2854;51,2853;52,2854;46,2846;48,2849;43,2841;45,2844;41,2834;41,2837;42,2366;41,2371;46,2359;43,2364;48,2354;47,2357;60,2345;55,2347" o:connectangles="0,0,0,0,0,0,0,0,0,0,0,0,0,0,0,0,0,0,0,0,0,0,0,0,0,0,0,0,0,0,0,0,0,0,0,0,0,0,0,0,0,0,0,0,0,0,0,0,0,0,0,0,0,0,0,0,0,0,0,0,0,0"/>
            </v:shape>
            <v:shape id="AutoShape 271" o:spid="_x0000_s1176" style="position:absolute;left:2618;top:765;width:677;height:2564;visibility:visible;mso-wrap-style:square;v-text-anchor:top" coordsize="677,2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" adj="0,,0" path="m41,l,,,2554r10,10l677,2564r,-22l41,2542,22,2523r19,l41,xm41,2523r-19,l41,2542r,-19xm677,2523r-636,l41,2542r636,l677,2523xe" fillcolor="#3d6595" stroked="f">
              <v:stroke joinstyle="round"/>
              <v:formulas/>
              <v:path arrowok="t" o:connecttype="custom" o:connectlocs="41,765;0,765;0,3319;10,3329;677,3329;677,3307;41,3307;22,3288;41,3288;41,765;41,3288;22,3288;41,3307;41,3288;677,3288;41,3288;41,3307;677,3307;677,3288" o:connectangles="0,0,0,0,0,0,0,0,0,0,0,0,0,0,0,0,0,0,0"/>
            </v:shape>
            <v:shape id="Picture 272" o:spid="_x0000_s1177" type="#_x0000_t75" style="position:absolute;left:3295;top:3026;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">
              <v:imagedata r:id="rId159" o:title=""/>
            </v:shape>
            <v:shape id="AutoShape 273" o:spid="_x0000_s1178" style="position:absolute;left:3276;top:3004;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" adj="0,,0" path="m1027,l74,,62,2r-2,l48,7r-2,l36,12r-2,2l31,14,22,24r-8,9l12,36,7,45r,3l5,50,2,60r,4l,76,,530r2,12l2,547r3,9l7,556r,3l12,568r,3l14,571r,2l22,580r,3l24,583r10,9l36,592r10,5l46,600r2,l60,602r,2l1027,604r,-38l77,566,67,564r-2,l60,561r-2,l50,554r1,l49,552r-1,l44,544r-1,l41,537,41,67r1,l43,60r3,l47,57r-1,l58,45r2,l65,43r-5,l72,40r955,l1027,xm60,561r5,3l72,564,60,561xm55,559r3,2l60,561r-5,-2xm51,554r-1,l53,556r-2,-2xm46,547r2,5l49,552r-3,-5xm43,542r,2l44,544r-1,-2xm41,535r,2l41,535xm42,67r-1,l41,72r1,-5xm46,60r-3,l43,64r3,-4xm48,55r-2,2l47,57r1,-2xm60,45r-2,l55,48r5,-3xe" fillcolor="#4f80bc" stroked="f">
              <v:stroke joinstyle="round"/>
              <v:formulas/>
              <v:path arrowok="t" o:connecttype="custom" o:connectlocs="74,3005;60,3007;46,3012;34,3019;22,3029;12,3041;7,3053;2,3065;0,3081;2,3547;5,3561;7,3564;12,3576;14,3578;22,3588;34,3597;46,3602;48,3605;60,3609;1027,3571;67,3569;60,3566;50,3559;49,3557;44,3549;41,3542;41,3072;43,3065;47,3062;58,3050;65,3048;72,3045;1027,3005;65,3569;60,3566;58,3566;55,3564;50,3559;51,3559;48,3557;46,3552;43,3549;43,3547;41,3542;41,3540;41,3072;42,3072;43,3065;46,3065;46,3062;48,3060;58,3050;60,3050" o:connectangles="0,0,0,0,0,0,0,0,0,0,0,0,0,0,0,0,0,0,0,0,0,0,0,0,0,0,0,0,0,0,0,0,0,0,0,0,0,0,0,0,0,0,0,0,0,0,0,0,0,0,0,0,0"/>
            </v:shape>
            <v:shape id="AutoShape 274" o:spid="_x0000_s1179" style="position:absolute;left:2618;top:765;width:677;height:3269;visibility:visible;mso-wrap-style:square;v-text-anchor:top" coordsize="677,3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" adj="0,,0" path="m41,l,,,3260r10,9l677,3269r,-21l41,3248,22,3228r19,l41,xm41,3228r-19,l41,3248r,-20xm677,3228r-636,l41,3248r636,l677,3228xe" fillcolor="#3d6595" stroked="f">
              <v:stroke joinstyle="round"/>
              <v:formulas/>
              <v:path arrowok="t" o:connecttype="custom" o:connectlocs="41,765;0,765;0,4025;10,4034;677,4034;677,4013;41,4013;22,3993;41,3993;41,765;41,3993;22,3993;41,4013;41,3993;677,3993;41,3993;41,4013;677,4013;677,3993" o:connectangles="0,0,0,0,0,0,0,0,0,0,0,0,0,0,0,0,0,0,0"/>
            </v:shape>
            <v:shape id="Picture 275" o:spid="_x0000_s1180" type="#_x0000_t75" style="position:absolute;left:3295;top:3731;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">
              <v:imagedata r:id="rId160" o:title=""/>
            </v:shape>
            <v:shape id="AutoShape 276" o:spid="_x0000_s1181" style="position:absolute;left:3276;top:3710;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" adj="0,,0" path="m1027,l74,,62,3r-2,l48,7r-2,l36,12r-2,3l31,15r-7,7l24,24r-2,l14,34r-2,2l7,46r,2l5,51,2,60r,5l,77,,531r2,12l2,547r3,10l7,559r,3l12,571r2,3l22,583r2,l24,586r7,5l34,593r2,l46,600r2,l60,603r,2l1027,605r,-38l72,567r-6,-3l65,564r-5,-2l58,562r-8,-7l51,555r-2,-3l48,552r-4,-7l43,545r-2,-7l41,67r1,l43,63r1,l48,55r1,l51,53r-1,l58,46r2,l65,43r1,l72,41r955,l1027,xm67,564r5,3l77,567,67,564xm60,562r5,2l66,564r-6,-2xm55,559r3,3l60,562r-5,-3xm51,555r-1,l53,557r-2,-2xm46,547r2,5l49,552r-3,-5xm43,543r,2l44,545r-1,-2xm41,535r,3l41,535xm42,67r-1,l41,72r1,-5xm44,63r-1,l43,65r1,-2xm49,55r-1,l46,60r3,-5xm53,51r-3,2l51,53r2,-2xm60,46r-2,l55,48r5,-2xm66,43r-1,l60,46r6,-3xm79,41r-7,l67,43,79,41xe" fillcolor="#4f80bc" stroked="f">
              <v:stroke joinstyle="round"/>
              <v:formulas/>
              <v:path arrowok="t" o:connecttype="custom" o:connectlocs="74,3710;60,3713;46,3717;34,3725;24,3732;22,3734;12,3746;7,3758;2,3770;0,3787;2,4253;5,4267;7,4272;14,4284;24,4293;31,4301;36,4303;48,4310;60,4315;1027,4277;66,4274;60,4272;50,4265;49,4262;44,4255;41,4248;41,3777;43,3773;48,3765;51,3763;58,3756;65,3753;72,3751;1027,3710;72,4277;67,4274;65,4274;60,4272;58,4272;55,4269;50,4265;51,4265;48,4262;46,4257;43,4255;43,4253;41,4248;41,4245;41,3777;42,3777;43,3773;44,3773;48,3765;49,3765;50,3763;53,3761;58,3756;60,3756;65,3753;66,3753;72,3751;79,3751" o:connectangles="0,0,0,0,0,0,0,0,0,0,0,0,0,0,0,0,0,0,0,0,0,0,0,0,0,0,0,0,0,0,0,0,0,0,0,0,0,0,0,0,0,0,0,0,0,0,0,0,0,0,0,0,0,0,0,0,0,0,0,0,0,0"/>
            </v:shape>
            <v:shape id="AutoShape 277" o:spid="_x0000_s1182" style="position:absolute;left:2618;top:765;width:677;height:3975;visibility:visible;mso-wrap-style:square;v-text-anchor:top" coordsize="677,3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" adj="0,,0" path="m41,l,,,3965r10,10l677,3975r,-22l41,3953,22,3934r19,l41,xm41,3934r-19,l41,3953r,-19xm677,3934r-636,l41,3953r636,l677,3934xe" fillcolor="#3d6595" stroked="f">
              <v:stroke joinstyle="round"/>
              <v:formulas/>
              <v:path arrowok="t" o:connecttype="custom" o:connectlocs="41,765;0,765;0,4730;10,4740;677,4740;677,4718;41,4718;22,4699;41,4699;41,765;41,4699;22,4699;41,4718;41,4699;677,4699;41,4699;41,4718;677,4718;677,4699" o:connectangles="0,0,0,0,0,0,0,0,0,0,0,0,0,0,0,0,0,0,0"/>
            </v:shape>
            <v:shape id="Picture 278" o:spid="_x0000_s1183" type="#_x0000_t75" style="position:absolute;left:3295;top:4437;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">
              <v:imagedata r:id="rId161" o:title=""/>
            </v:shape>
            <v:shape id="AutoShape 279" o:spid="_x0000_s1184" style="position:absolute;left:3276;top:4418;width:1028;height:603;visibility:visible;mso-wrap-style:square;v-text-anchor:top" coordsize="1028,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" adj="0,,0" path="m1027,l60,,48,5r-2,l36,10r-2,2l31,12r-7,7l24,22r-2,l14,31r-2,3l7,43r,3l5,48,2,58r,5l,75,,528r2,12l2,545r3,10l7,557r,2l12,569r2,2l22,581r2,l24,583r7,5l34,591r2,l46,598r2,l60,603r967,l1027,564r-955,l66,562r-1,l60,559r-2,l50,552r1,l49,550r-1,l44,543r-1,l41,535,41,65r1,l43,60r1,l48,53r1,l51,51r-1,l58,43r2,l65,41r1,l72,39r955,l1027,xm67,562r5,2l77,564,67,562xm60,559r5,3l66,562r-6,-3xm55,557r3,2l60,559r-5,-2xm51,552r-1,l53,555r-2,-3xm46,545r2,5l49,550r-3,-5xm43,540r,3l44,543r-1,-3xm41,533r,2l41,533xm42,65r-1,l41,70r1,-5xm44,60r-1,l43,63r1,-3xm49,53r-1,l46,58r3,-5xm53,48r-3,3l51,51r2,-3xm60,43r-2,l55,46r5,-3xm66,41r-1,l60,43r6,-2xm79,39r-7,l67,41,79,39xe" fillcolor="#4f80bc" stroked="f">
              <v:stroke joinstyle="round"/>
              <v:formulas/>
              <v:path arrowok="t" o:connecttype="custom" o:connectlocs="60,4418;46,4423;34,4430;24,4437;22,4440;12,4452;7,4464;2,4476;0,4493;2,4958;5,4973;7,4977;14,4989;24,4999;31,5006;36,5009;48,5016;1027,5021;72,4982;65,4980;58,4977;51,4970;48,4968;43,4961;41,4953;42,4483;44,4478;49,4471;50,4469;60,4461;66,4459;1027,4457;67,4980;77,4982;60,4977;66,4980;55,4975;60,4977;51,4970;53,4973;46,4963;49,4968;43,4958;44,4961;41,4951;41,4953;42,4483;41,4488;44,4478;43,4481;49,4471;46,4476;53,4466;51,4469;60,4461;55,4464;66,4459;60,4461;79,4457;67,4459" o:connectangles="0,0,0,0,0,0,0,0,0,0,0,0,0,0,0,0,0,0,0,0,0,0,0,0,0,0,0,0,0,0,0,0,0,0,0,0,0,0,0,0,0,0,0,0,0,0,0,0,0,0,0,0,0,0,0,0,0,0,0,0"/>
            </v:shape>
            <v:shape id="AutoShape 280" o:spid="_x0000_s1185" style="position:absolute;left:2618;top:765;width:677;height:4680;visibility:visible;mso-wrap-style:square;v-text-anchor:top" coordsize="677,4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" adj="0,,0" path="m41,l,,,4671r10,9l677,4680r,-19l41,4661,22,4640r19,l41,xm41,4640r-19,l41,4661r,-21xm677,4640r-636,l41,4661r636,l677,4640xe" fillcolor="#3d6595" stroked="f">
              <v:stroke joinstyle="round"/>
              <v:formulas/>
              <v:path arrowok="t" o:connecttype="custom" o:connectlocs="41,765;0,765;0,5436;10,5445;677,5445;677,5426;41,5426;22,5405;41,5405;41,765;41,5405;22,5405;41,5426;41,5405;677,5405;41,5405;41,5426;677,5426;677,5405" o:connectangles="0,0,0,0,0,0,0,0,0,0,0,0,0,0,0,0,0,0,0"/>
            </v:shape>
            <v:shape id="Picture 281" o:spid="_x0000_s1186" type="#_x0000_t75" style="position:absolute;left:3295;top:5143;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">
              <v:imagedata r:id="rId162" o:title=""/>
            </v:shape>
            <v:shape id="AutoShape 282" o:spid="_x0000_s1187" style="position:absolute;left:3276;top:5123;width:1028;height:605;visibility:visible;mso-wrap-style:square;v-text-anchor:top" coordsize="10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" adj="0,,0" path="m1027,l60,,48,5r-2,l36,12r-2,l24,21r-2,l14,31r-2,2l7,43r,2l5,48,2,57r,5l,74,,530r2,10l2,545r3,9l7,557r,2l12,569r2,2l22,581r2,l24,583r7,7l34,590r2,3l46,597r2,l60,602r2,l77,605r950,l1027,564r-955,l66,561r-1,l60,559r-2,l50,552r1,l49,549r-1,l44,542r-1,l42,537r-1,l41,67r2,-7l44,60r4,-7l49,53r2,-3l50,50r8,-7l60,43r5,-2l66,41r6,-3l1027,38r,-38xm67,561r5,3l77,564,67,561xm60,559r5,2l66,561r-6,-2xm55,557r3,2l60,559r-5,-2xm51,552r-1,l53,554r-2,-2xm46,545r2,4l49,549r-3,-4xm43,540r,2l44,542r-1,-2xm41,533r,4l42,537r-1,-4xm41,67r,l41,69r,-2xm44,60r-1,l43,62r1,-2xm49,53r-1,l46,57r3,-4xm53,48r-3,2l51,50r2,-2xm60,43r-2,l55,45r5,-2xm66,41r-1,l60,43r6,-2xm79,38r-7,l67,41,79,38xe" fillcolor="#4f80bc" stroked="f">
              <v:stroke joinstyle="round"/>
              <v:formulas/>
              <v:path arrowok="t" o:connecttype="custom" o:connectlocs="60,5124;46,5129;34,5136;22,5145;12,5157;7,5169;2,5181;0,5198;2,5664;5,5678;7,5683;14,5695;24,5705;31,5714;36,5717;48,5721;62,5726;1027,5729;72,5688;65,5685;58,5683;51,5676;48,5673;43,5666;41,5661;41,5191;44,5184;49,5177;50,5174;60,5167;66,5165;1027,5162;67,5685;77,5688;60,5683;66,5685;55,5681;60,5683;51,5676;53,5678;46,5669;49,5673;43,5664;44,5666;41,5657;42,5661;41,5191;41,5193;44,5184;43,5186;49,5177;46,5181;53,5172;51,5174;60,5167;55,5169;66,5165;60,5167;79,5162;67,5165" o:connectangles="0,0,0,0,0,0,0,0,0,0,0,0,0,0,0,0,0,0,0,0,0,0,0,0,0,0,0,0,0,0,0,0,0,0,0,0,0,0,0,0,0,0,0,0,0,0,0,0,0,0,0,0,0,0,0,0,0,0,0,0"/>
            </v:shape>
            <v:shape id="AutoShape 283" o:spid="_x0000_s1188" style="position:absolute;left:2618;top:765;width:677;height:5386;visibility:visible;mso-wrap-style:square;v-text-anchor:top" coordsize="677,5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" adj="0,,0" path="m41,l,,,5376r10,10l677,5386r,-19l41,5367,22,5345r19,l41,xm41,5345r-19,l41,5367r,-22xm677,5345r-636,l41,5367r636,l677,5345xe" fillcolor="#3d6595" stroked="f">
              <v:stroke joinstyle="round"/>
              <v:formulas/>
              <v:path arrowok="t" o:connecttype="custom" o:connectlocs="41,765;0,765;0,6141;10,6151;677,6151;677,6132;41,6132;22,6110;41,6110;41,765;41,6110;22,6110;41,6132;41,6110;677,6110;41,6110;41,6132;677,6132;677,6110" o:connectangles="0,0,0,0,0,0,0,0,0,0,0,0,0,0,0,0,0,0,0"/>
            </v:shape>
            <v:shape id="Picture 284" o:spid="_x0000_s1189" type="#_x0000_t75" style="position:absolute;left:3273;top:5824;width:103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">
              <v:imagedata r:id="rId163" o:title=""/>
            </v:shape>
            <v:shape id="Freeform 285" o:spid="_x0000_s1190" style="position:absolute;left:4303;top:201;width:4248;height:564;visibility:visible;mso-wrap-style:square;v-text-anchor:top" coordsize="42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" path="m4193,l,,,564r4193,l4215,560r17,-11l4244,531r4,-22l4248,58r-4,-22l4232,18,4215,5,4193,xe" fillcolor="#c04f4d" stroked="f">
              <v:path arrowok="t" o:connecttype="custom" o:connectlocs="4193,201;0,201;0,765;4193,765;4215,761;4232,750;4244,732;4248,710;4248,259;4244,237;4232,219;4215,206;4193,201" o:connectangles="0,0,0,0,0,0,0,0,0,0,0,0,0"/>
            </v:shape>
            <v:shape id="AutoShape 286" o:spid="_x0000_s1191" style="position:absolute;left:4303;top:201;width:4270;height:586;visibility:visible;mso-wrap-style:square;v-text-anchor:top" coordsize="4270,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" adj="0,,0" path="m4215,538r-10,5l4210,543r-12,2l,545r,41l4195,586r12,-2l4210,584r9,-3l4222,579r2,l4234,574r2,l4236,572r10,-8l4248,562r7,-10l4258,552r,-2l4263,540r-51,l4215,538xm4267,528r-43,l4212,540r51,l4263,538r2,l4267,528xm4227,521r-5,10l4224,528r43,l4267,526r-40,l4227,521xm4229,514r-2,12l4267,526r,-2l4268,519r-39,l4229,514xm4268,48r-39,l4229,519r39,l4270,509r,-453l4268,48xm4267,41r-40,l4229,51r,-3l4268,48r-1,-4l4267,41xm4222,36r5,10l4227,41r40,l4267,39r-43,l4222,36xm4265,29r-48,l4224,39r43,l4265,29xm4263,27r-51,l4219,34r-2,-5l4263,29r,-2xm4208,24r7,5l4212,27r51,l4261,24r-51,l4208,24xm4205,22r3,2l4210,24r-5,-2xm4243,l,,,22r4205,l4210,24r51,l4258,17r,-2l4255,15r,-3l4248,5r,-2l4246,3,4243,xm4205,22r-7,l4208,24r-3,-2xe" stroked="f">
              <v:stroke joinstyle="round"/>
              <v:formulas/>
              <v:path arrowok="t" o:connecttype="custom" o:connectlocs="4205,744;4198,746;0,787;4207,785;4219,782;4224,780;4236,775;4246,765;4255,753;4258,751;4212,741;4267,729;4212,741;4263,739;4267,729;4222,732;4267,729;4227,727;4229,715;4267,727;4268,720;4229,715;4229,249;4268,720;4270,257;4267,242;4229,252;4268,249;4267,242;4227,247;4267,242;4224,240;4265,230;4224,240;4265,230;4212,228;4217,230;4263,228;4215,230;4263,228;4210,225;4205,223;4210,225;4243,201;0,223;4210,225;4258,218;4255,216;4248,206;4246,204;4205,223;4208,225" o:connectangles="0,0,0,0,0,0,0,0,0,0,0,0,0,0,0,0,0,0,0,0,0,0,0,0,0,0,0,0,0,0,0,0,0,0,0,0,0,0,0,0,0,0,0,0,0,0,0,0,0,0,0,0"/>
            </v:shape>
            <v:shape id="Picture 287" o:spid="_x0000_s1192" type="#_x0000_t75" style="position:absolute;left:4303;top:907;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">
              <v:imagedata r:id="rId164" o:title=""/>
            </v:shape>
            <v:line id="Line 288" o:spid="_x0000_s1193" style="position:absolute;visibility:visible;mso-wrap-style:square" from="4303,1472" to="860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" strokecolor="#4f80bc" strokeweight="2.04pt"/>
            <v:line id="Line 289" o:spid="_x0000_s1194" style="position:absolute;visibility:visible;mso-wrap-style:square" from="4303,908" to="86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" strokecolor="#4f80bc" strokeweight="2.04pt"/>
            <v:shape id="Picture 290" o:spid="_x0000_s1195" type="#_x0000_t75" style="position:absolute;left:4303;top:1612;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">
              <v:imagedata r:id="rId165" o:title=""/>
            </v:shape>
            <v:line id="Line 291" o:spid="_x0000_s1196" style="position:absolute;visibility:visible;mso-wrap-style:square" from="4303,2178" to="860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" strokecolor="#4f80bc" strokeweight="2.04pt"/>
            <v:line id="Line 292" o:spid="_x0000_s1197" style="position:absolute;visibility:visible;mso-wrap-style:square" from="4303,1614" to="8606,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" strokecolor="#4f80bc" strokeweight="2.04pt"/>
            <v:shape id="Picture 293" o:spid="_x0000_s1198" type="#_x0000_t75" style="position:absolute;left:4303;top:2318;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">
              <v:imagedata r:id="rId166" o:title=""/>
            </v:shape>
            <v:line id="Line 294" o:spid="_x0000_s1199" style="position:absolute;visibility:visible;mso-wrap-style:square" from="4303,2883" to="860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" strokecolor="#4f80bc" strokeweight="2.04pt"/>
            <v:line id="Line 295" o:spid="_x0000_s1200" style="position:absolute;visibility:visible;mso-wrap-style:square" from="4303,2319" to="860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" strokecolor="#4f80bc" strokeweight="2.04pt"/>
            <v:shape id="Picture 296" o:spid="_x0000_s1201" type="#_x0000_t75" style="position:absolute;left:4303;top:3026;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">
              <v:imagedata r:id="rId167" o:title=""/>
            </v:shape>
            <v:line id="Line 297" o:spid="_x0000_s1202" style="position:absolute;visibility:visible;mso-wrap-style:square" from="4303,3590" to="860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" strokecolor="#4f80bc" strokeweight="1.92pt"/>
            <v:line id="Line 298" o:spid="_x0000_s1203" style="position:absolute;visibility:visible;mso-wrap-style:square" from="4303,3025" to="860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" strokecolor="#4f80bc" strokeweight="2.04pt"/>
            <v:shape id="Picture 299" o:spid="_x0000_s1204" type="#_x0000_t75" style="position:absolute;left:4303;top:3731;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">
              <v:imagedata r:id="rId168" o:title=""/>
            </v:shape>
            <v:line id="Line 300" o:spid="_x0000_s1205" style="position:absolute;visibility:visible;mso-wrap-style:square" from="4303,4296" to="8606,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" strokecolor="#4f80bc" strokeweight="1.92pt"/>
            <v:line id="Line 301" o:spid="_x0000_s1206" style="position:absolute;visibility:visible;mso-wrap-style:square" from="4303,3731" to="860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" strokecolor="#4f80bc" strokeweight="2.04pt"/>
            <v:shape id="Picture 302" o:spid="_x0000_s1207" type="#_x0000_t75" style="position:absolute;left:4303;top:4437;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">
              <v:imagedata r:id="rId169" o:title=""/>
            </v:shape>
            <v:line id="Line 303" o:spid="_x0000_s1208" style="position:absolute;visibility:visible;mso-wrap-style:square" from="4303,5001" to="8606,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" strokecolor="#4f80bc" strokeweight="1.92pt"/>
            <v:line id="Line 304" o:spid="_x0000_s1209" style="position:absolute;visibility:visible;mso-wrap-style:square" from="4303,4437" to="860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" strokecolor="#4f80bc" strokeweight="1.92pt"/>
            <v:shape id="Picture 305" o:spid="_x0000_s1210" type="#_x0000_t75" style="position:absolute;left:4303;top:5143;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">
              <v:imagedata r:id="rId170" o:title=""/>
            </v:shape>
            <v:line id="Line 306" o:spid="_x0000_s1211" style="position:absolute;visibility:visible;mso-wrap-style:square" from="4303,5708" to="860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" strokecolor="#4f80bc" strokeweight="2.04pt"/>
            <v:line id="Line 307" o:spid="_x0000_s1212" style="position:absolute;visibility:visible;mso-wrap-style:square" from="4303,5143" to="860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" strokecolor="#4f80bc" strokeweight="1.92pt"/>
            <v:shape id="Picture 308" o:spid="_x0000_s1213" type="#_x0000_t75" style="position:absolute;left:4303;top:5824;width:4304;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">
              <v:imagedata r:id="rId171" o:title=""/>
            </v:shape>
            <v:shape id="Picture 309" o:spid="_x0000_s1214" type="#_x0000_t75" style="position:absolute;left:8606;top:907;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">
              <v:imagedata r:id="rId172" o:title=""/>
            </v:shape>
            <v:shape id="AutoShape 310" o:spid="_x0000_s1215" style="position:absolute;left:8606;top:887;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" adj="0,,0" path="m1908,564l,564r,41l1908,605r-9,-10l1899,573r9,-9xm1920,564r-12,l1899,573r,22l1908,605r12,l1920,564xm1947,564r-27,l1920,605r3,l1932,602r5,l1947,600r,-36xm1947,600r-10,2l1932,602r-9,3l1947,605r,-5xm1942,557r-10,4l1935,561r-10,3l1947,564r,36l1949,600r,-3l1952,597r9,-4l1964,590r9,-7l1983,573r,-2l1985,569r5,-10l1940,559r2,-2xm1994,547r-42,l1940,559r50,l1990,557r4,-10xm1954,540r-5,9l1952,547r42,l1995,545r-41,l1954,540xm1956,533r-2,12l1995,545r,-3l1996,537r-40,l1956,533xm1996,67r-40,l1956,537r40,l1997,528r,-454l1996,67xm1995,60r-41,l1956,72r,-5l1996,67r-1,-5l1995,60xm1949,55r5,10l1954,60r41,l1994,57r-42,l1949,55xm1990,45r-50,l1952,57r42,l1990,48r,-3xm1932,l,,,41r1925,l1935,43r-3,l1942,48r-2,-3l1990,45r-5,-9l1983,33r,-2l1976,24r,-3l1973,21r-9,-7l1961,12r-9,-5l1949,7r,-2l1947,5,1937,2r-2,l1932,xe" fillcolor="#4f80bc" stroked="f">
              <v:stroke joinstyle="round"/>
              <v:formulas/>
              <v:path arrowok="t" o:connecttype="custom" o:connectlocs="0,1452;1908,1493;1899,1461;1920,1452;1899,1461;1908,1493;1920,1452;1920,1452;1923,1493;1937,1490;1947,1452;1937,1490;1923,1493;1947,1488;1932,1449;1925,1452;1947,1488;1949,1485;1961,1481;1973,1471;1983,1459;1990,1447;1942,1445;1952,1435;1990,1447;1994,1435;1949,1437;1994,1435;1954,1433;1956,1421;1995,1433;1996,1425;1956,1421;1956,955;1996,1425;1997,962;1995,948;1956,960;1996,955;1995,948;1954,953;1995,948;1952,945;1990,933;1952,945;1990,936;1932,888;0,929;1935,931;1942,936;1990,933;1983,921;1976,912;1973,909;1961,900;1949,895;1947,893;1935,890" o:connectangles="0,0,0,0,0,0,0,0,0,0,0,0,0,0,0,0,0,0,0,0,0,0,0,0,0,0,0,0,0,0,0,0,0,0,0,0,0,0,0,0,0,0,0,0,0,0,0,0,0,0,0,0,0,0,0,0,0,0"/>
            </v:shape>
            <v:shape id="Picture 311" o:spid="_x0000_s1216" type="#_x0000_t75" style="position:absolute;left:8606;top:1612;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">
              <v:imagedata r:id="rId173" o:title=""/>
            </v:shape>
            <v:shape id="AutoShape 312" o:spid="_x0000_s1217" style="position:absolute;left:8606;top:1593;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" adj="0,,0" path="m1908,564l,564r,41l1908,605r-9,-9l1899,574r9,-10xm1920,564r-12,l1899,574r,22l1908,605r12,l1920,564xm1947,564r-27,l1920,605r12,l1935,603r2,l1947,600r,-36xm1947,600r-10,3l1935,603r-3,2l1947,605r,-5xm1942,557r-10,5l1935,562r-10,2l1947,564r,36l1949,600r,-2l1952,598r9,-5l1964,593r,-2l1973,584r3,l1976,581r7,-7l1983,572r2,-3l1990,560r-50,l1942,557xm1947,552r-7,8l1990,560r,-3l1944,557r3,-5xm1994,548r-42,l1944,557r46,l1994,548xm1954,540r-5,10l1952,548r42,l1995,545r-41,l1954,540xm1956,533r-2,12l1995,545r,-2l1996,538r-40,l1956,533xm1996,68r-40,l1956,538r40,l1997,528r,-453l1996,68xm1995,60r-41,l1956,72r,-4l1996,68r-1,-5l1995,60xm1949,56r5,9l1954,60r41,l1994,58r-42,l1949,56xm1990,46r-50,l1952,58r42,l1990,48r,-2xm1920,l,,,41r1925,l1935,44r-3,l1942,48r-2,-2l1990,46r-5,-10l1983,34r,-2l1973,22r-9,-7l1961,12r-9,-4l1949,8r,-3l1947,5,1937,3r-5,l1920,xe" fillcolor="#4f80bc" stroked="f">
              <v:stroke joinstyle="round"/>
              <v:formulas/>
              <v:path arrowok="t" o:connecttype="custom" o:connectlocs="0,2157;1908,2198;1899,2167;1920,2157;1899,2167;1908,2198;1920,2157;1920,2157;1932,2198;1937,2196;1947,2157;1937,2196;1932,2198;1947,2193;1932,2155;1925,2157;1947,2193;1949,2191;1961,2186;1964,2184;1976,2177;1983,2167;1985,2162;1940,2153;1947,2145;1990,2153;1944,2150;1994,2141;1944,2150;1994,2141;1949,2143;1994,2141;1954,2138;1956,2126;1995,2138;1996,2131;1956,2126;1956,1661;1996,2131;1997,1668;1995,1653;1956,1665;1996,1661;1995,1653;1954,1658;1995,1653;1952,1651;1990,1639;1952,1651;1990,1641;1920,1593;0,1634;1935,1637;1942,1641;1990,1639;1983,1627;1973,1615;1961,1605;1949,1601;1947,1598;1932,1596" o:connectangles="0,0,0,0,0,0,0,0,0,0,0,0,0,0,0,0,0,0,0,0,0,0,0,0,0,0,0,0,0,0,0,0,0,0,0,0,0,0,0,0,0,0,0,0,0,0,0,0,0,0,0,0,0,0,0,0,0,0,0,0,0"/>
            </v:shape>
            <v:shape id="Picture 313" o:spid="_x0000_s1218" type="#_x0000_t75" style="position:absolute;left:8606;top:2318;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">
              <v:imagedata r:id="rId174" o:title=""/>
            </v:shape>
            <v:shape id="AutoShape 314" o:spid="_x0000_s1219" style="position:absolute;left:8606;top:2299;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" adj="0,,0" path="m1908,564l,564r,41l1908,605r-9,-10l1899,574r9,-10xm1920,564r-12,l1899,574r,21l1908,605r12,l1920,564xm1947,564r-27,l1920,605r15,l1935,602r2,l1947,600r,-36xm1947,600r-10,2l1935,602r,3l1947,605r,-5xm1989,562r-52,l1932,564r15,l1947,600r2,l1952,598r9,-5l1964,593r,-3l1973,583r3,l1976,581r7,-7l1983,571r2,-2l1989,562xm1935,562r-10,2l1932,564r3,-2xm1937,562r-2,l1932,564r5,-2xm1942,557r-7,5l1937,562r52,l1990,559r-50,l1942,557xm1947,552r-7,7l1990,559r,-2l1944,557r3,-5xm1994,547r-42,l1944,557r46,l1994,547xm1954,542r-5,8l1952,547r42,l1995,545r-41,l1954,542xm1956,535r-2,10l1995,545r,-3l1996,538r-40,l1956,535xm1996,67r-40,l1956,538r40,l1997,528r,-454l1996,67xm1995,60r-41,l1956,72r,-5l1996,67r-1,-5l1995,60xm1949,55r5,10l1954,60r41,l1994,58r-42,l1949,55xm1990,46r-50,l1952,58r42,l1990,48r,-2xm1920,l,,,41r1925,l1935,43r-3,l1942,48r-2,-2l1990,46r-5,-10l1983,36r,-2l1976,24r-3,-2l1964,14r-3,-2l1952,7r-3,l1947,5,1937,2r-5,l1920,xe" fillcolor="#4f80bc" stroked="f">
              <v:stroke joinstyle="round"/>
              <v:formulas/>
              <v:path arrowok="t" o:connecttype="custom" o:connectlocs="0,2904;1899,2873;1908,2863;1908,2904;1947,2863;1935,2904;1947,2899;1937,2901;1947,2904;1937,2861;1947,2899;1961,2892;1973,2882;1983,2873;1989,2861;1932,2863;1935,2861;1942,2856;1989,2861;1942,2856;1990,2858;1947,2851;1944,2856;1954,2841;1994,2846;1954,2841;1995,2844;1956,2837;1956,2366;1997,2827;1995,2359;1956,2366;1995,2359;1954,2359;1952,2357;1940,2345;1990,2347;0,2299;1935,2342;1940,2345;1983,2335;1973,2321;1952,2306;1937,2301" o:connectangles="0,0,0,0,0,0,0,0,0,0,0,0,0,0,0,0,0,0,0,0,0,0,0,0,0,0,0,0,0,0,0,0,0,0,0,0,0,0,0,0,0,0,0,0"/>
            </v:shape>
            <v:shape id="Picture 315" o:spid="_x0000_s1220" type="#_x0000_t75" style="position:absolute;left:8606;top:3026;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">
              <v:imagedata r:id="rId175" o:title=""/>
            </v:shape>
            <v:shape id="AutoShape 316" o:spid="_x0000_s1221" style="position:absolute;left:8606;top:3004;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" adj="0,,0" path="m1908,566l,566r,38l1908,604r-9,-7l1899,573r9,-7xm1920,566r-12,l1899,573r,24l1908,604r12,l1920,566xm1947,566r-27,l1920,604r17,l1937,602r10,-2l1947,566xm1947,600r-10,2l1937,604r10,l1947,600xm1946,555r-6,4l1942,559r-10,5l1930,564r-12,2l1947,566r,34l1949,600r3,-3l1961,592r3,l1964,590r9,-7l1976,583r,-3l1983,573r,-2l1985,568r5,-9l1990,556r-46,l1946,555xm1935,561r-10,3l1932,564r3,-3xm1947,554r-1,1l1944,556r3,-2xm1991,554r-44,l1944,556r46,l1991,554xm1952,547r-6,8l1947,554r44,l1992,552r-43,l1952,547xm1954,542r-5,10l1992,552r3,-5l1995,544r-41,l1954,542xm1956,535r-2,9l1995,544r,-2l1996,537r-40,l1956,535xm1995,67r-39,l1956,537r40,l1997,528r,-454l1995,67xm1995,60r-41,l1956,72r,-5l1995,67r,-3l1995,60xm1949,55r5,9l1954,60r41,l1994,57r-42,l1949,55xm1990,45r-50,l1952,57r42,l1990,50r,-5xm1920,l,,,40r1925,l1935,43r-3,l1942,48r-2,-3l1990,45r-5,-9l1983,36r,-3l1976,24r-3,-3l1964,14r-3,l1961,12r-9,-5l1947,7,1937,2r-5,l1920,xe" fillcolor="#4f80bc" stroked="f">
              <v:stroke joinstyle="round"/>
              <v:formulas/>
              <v:path arrowok="t" o:connecttype="custom" o:connectlocs="0,3609;1899,3578;1908,3571;1908,3609;1947,3571;1937,3609;1947,3571;1937,3609;1946,3560;1932,3569;1947,3571;1952,3602;1964,3595;1976,3585;1985,3573;1944,3561;1925,3569;1947,3559;1947,3559;1944,3561;1952,3552;1991,3559;1952,3552;1992,3557;1954,3549;1954,3549;1996,3542;1995,3072;1996,3542;1995,3072;1956,3077;1995,3069;1954,3069;1994,3062;1990,3050;1994,3062;1920,3005;1925,3045;1942,3053;1985,3041;1976,3029;1961,3019;1947,3012;1920,3005" o:connectangles="0,0,0,0,0,0,0,0,0,0,0,0,0,0,0,0,0,0,0,0,0,0,0,0,0,0,0,0,0,0,0,0,0,0,0,0,0,0,0,0,0,0,0,0"/>
            </v:shape>
            <v:shape id="Picture 317" o:spid="_x0000_s1222" type="#_x0000_t75" style="position:absolute;left:8606;top:3731;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">
              <v:imagedata r:id="rId176" o:title=""/>
            </v:shape>
            <v:shape id="AutoShape 318" o:spid="_x0000_s1223" style="position:absolute;left:8606;top:3710;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" adj="0,,0" path="m1908,567l,567r,38l1908,605r-9,-7l1899,574r9,-7xm1920,567r-12,l1899,574r,24l1908,605r12,l1920,567xm1947,567r-27,l1920,605r17,l1937,603r10,-3l1947,567xm1947,600r-10,3l1937,605r10,l1947,600xm1935,562r-10,5l1947,567r,33l1952,600r9,-7l1964,593r,-2l1973,586r,-3l1976,583r,-2l1983,574r,-3l1985,571r4,-7l1932,564r3,-2xm1930,564r-12,3l1925,567r5,-3xm1942,559r-10,5l1989,564r1,-2l1940,562r2,-3xm1991,555r-44,l1940,562r50,l1990,557r1,-2xm1952,547r-8,10l1947,555r44,l1992,552r-43,l1952,547xm1954,543r-5,9l1992,552r3,-5l1995,545r-41,l1954,543xm1956,535r-2,10l1995,545r,-2l1996,538r-40,l1956,535xm1995,67r-39,l1956,538r40,l1997,528r,-453l1995,67xm1995,63r-41,l1956,72r,-5l1995,67r,-2l1995,63xm1949,55r5,10l1954,63r41,l1995,60r-1,-2l1952,58r-3,-3xm1990,46r-50,l1952,58r42,l1990,51r,-5xm1989,43r-57,l1942,48r-2,-2l1990,46r-1,-3xm1920,l,,,41r1925,l1935,46r-3,-3l1989,43r-4,-7l1983,36r,-2l1976,24r-3,l1973,22r-9,-7l1961,15r,-3l1952,7r-5,l1937,3r-5,l1920,xm1925,41r-5,l1930,43r-5,-2xe" fillcolor="#4f80bc" stroked="f">
              <v:stroke joinstyle="round"/>
              <v:formulas/>
              <v:path arrowok="t" o:connecttype="custom" o:connectlocs="0,4315;1899,4284;1908,4277;1908,4315;1947,4277;1937,4315;1947,4277;1937,4315;1935,4272;1947,4310;1964,4303;1973,4293;1983,4284;1989,4274;1930,4274;1930,4274;1989,4274;1942,4269;1940,4272;1991,4265;1947,4265;1949,4262;1949,4262;1995,4255;1956,4245;1995,4253;1956,4245;1956,4248;1997,3785;1954,3773;1995,3777;1949,3765;1995,3773;1952,3768;1940,3756;1990,3761;1932,3753;1990,3756;0,3710;1935,3756;1985,3746;1976,3734;1964,3725;1952,3717;1932,3713;1920,3751" o:connectangles="0,0,0,0,0,0,0,0,0,0,0,0,0,0,0,0,0,0,0,0,0,0,0,0,0,0,0,0,0,0,0,0,0,0,0,0,0,0,0,0,0,0,0,0,0,0"/>
            </v:shape>
            <v:shape id="Picture 319" o:spid="_x0000_s1224" type="#_x0000_t75" style="position:absolute;left:8606;top:4437;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">
              <v:imagedata r:id="rId177" o:title=""/>
            </v:shape>
            <v:shape id="AutoShape 320" o:spid="_x0000_s1225" style="position:absolute;left:8606;top:4418;width:1997;height:603;visibility:visible;mso-wrap-style:square;v-text-anchor:top" coordsize="1997,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" adj="0,,0" path="m1908,564l,564r,39l1908,603r-9,-8l1899,571r9,-7xm1920,564r-12,l1899,571r,24l1908,603r12,l1920,564xm1947,564r-27,l1920,603r17,l1947,598r,-34xm1947,598r-10,5l1947,603r,-5xm1937,559r-12,5l1947,564r,34l1952,598r9,-7l1964,591r9,-8l1973,581r3,l1983,571r,-2l1985,569r4,-7l1932,562r5,-3xm1930,562r-12,2l1925,564r5,-2xm1942,557r-10,5l1989,562r1,-3l1940,559r2,-2xm1991,552r-44,l1940,559r50,l1990,555r1,-3xm1952,545r-8,10l1947,552r44,l1992,550r-43,l1952,545xm1954,540r-5,10l1992,550r3,-5l1995,543r-41,l1954,540xm1956,533r-2,10l1995,543r,-3l1996,535r-40,l1956,533xm1995,65r-39,l1956,535r40,l1997,528r,-456l1995,65xm1995,60r-41,l1956,70r,-5l1995,65r,-2l1995,60xm1992,53r-43,l1954,63r,-3l1995,60r,-2l1992,53xm1944,48r8,10l1949,53r43,l1991,51r-44,l1944,48xm1990,43r-50,l1947,51r44,l1990,48r,-5xm1989,41r-57,l1942,46r-2,-3l1990,43r-1,-2xm1937,l,,,39r1925,l1935,43r-3,-2l1989,41r-4,-7l1983,34r,-3l1976,22r-3,l1973,19r-9,-7l1961,12r,-2l1952,5r-5,l1937,xm1925,39r-5,l1930,41r-5,-2xe" fillcolor="#4f80bc" stroked="f">
              <v:stroke joinstyle="round"/>
              <v:formulas/>
              <v:path arrowok="t" o:connecttype="custom" o:connectlocs="0,5021;1899,4989;1908,4982;1908,5021;1947,4982;1937,5021;1947,5016;1947,5016;1947,4982;1961,5009;1973,4999;1983,4987;1932,4980;1918,4982;1942,4975;1990,4977;1991,4970;1990,4977;1952,4963;1991,4970;1952,4963;1992,4968;1954,4961;1954,4961;1996,4953;1995,4483;1996,4953;1995,4483;1956,4488;1995,4481;1949,4471;1995,4478;1944,4466;1992,4471;1944,4466;1947,4469;1990,4461;1942,4464;1989,4459;0,4457;1932,4459;1983,4452;1973,4440;1961,4430;1947,4423;1920,4457" o:connectangles="0,0,0,0,0,0,0,0,0,0,0,0,0,0,0,0,0,0,0,0,0,0,0,0,0,0,0,0,0,0,0,0,0,0,0,0,0,0,0,0,0,0,0,0,0,0"/>
            </v:shape>
            <v:shape id="Picture 321" o:spid="_x0000_s1226" type="#_x0000_t75" style="position:absolute;left:8606;top:5143;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">
              <v:imagedata r:id="rId178" o:title=""/>
            </v:shape>
            <v:shape id="AutoShape 322" o:spid="_x0000_s1227" style="position:absolute;left:8606;top:5123;width:1997;height:605;visibility:visible;mso-wrap-style:square;v-text-anchor:top" coordsize="1997,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" adj="0,,0" path="m1908,564l,564r,41l1908,605r-9,-10l1899,573r9,-9xm1920,564r-12,l1899,573r,22l1908,605r12,l1920,564xm1947,564r-27,l1920,605r3,l1932,602r5,l1947,597r,-33xm1947,597r-10,5l1932,602r-9,3l1947,605r,-8xm1935,559r-10,5l1947,564r,33l1952,597r9,-4l1961,590r3,l1973,583r,-2l1976,581r7,-10l1983,569r2,l1989,561r-57,l1935,559xm1930,561r-12,3l1925,564r5,-3xm1942,557r-10,4l1989,561r1,-2l1940,559r2,-2xm1994,547r-42,l1940,559r50,l1990,554r4,-7xm1954,540r-5,9l1952,547r42,l1995,545r,-3l1954,542r,-2xm1956,533r-2,9l1995,542r,-2l1995,537r-39,l1956,533xm1996,67r-40,l1956,537r39,l1997,528r,-454l1996,67xm1995,60r-41,l1956,69r,-2l1996,67r-1,-5l1995,60xm1992,53r-43,l1954,62r,-2l1995,60r,-3l1992,53xm1944,48r8,9l1949,53r43,l1991,50r-44,l1944,48xm1990,43r-50,l1947,50r44,l1990,48r,-5xm1989,41r-57,l1942,45r-2,-2l1990,43r-1,-2xm1937,l,,,38r1925,l1935,43r-3,-2l1989,41r-4,-8l1983,33r,-2l1976,21r-3,l1973,19r-9,-5l1964,12r-3,l1952,5r-5,l1937,xm1925,38r-5,l1930,41r-5,-3xe" fillcolor="#4f80bc" stroked="f">
              <v:stroke joinstyle="round"/>
              <v:formulas/>
              <v:path arrowok="t" o:connecttype="custom" o:connectlocs="0,5729;1899,5697;1908,5688;1908,5729;1947,5688;1923,5729;1947,5721;1937,5726;1947,5729;1925,5688;1952,5721;1964,5714;1976,5705;1985,5693;1935,5683;1925,5688;1932,5685;1940,5683;1952,5671;1990,5678;1949,5673;1995,5669;1954,5664;1995,5666;1956,5661;1956,5191;1997,5652;1995,5184;1956,5191;1995,5184;1954,5186;1995,5181;1952,5181;1991,5174;1990,5167;1991,5174;1989,5165;1940,5167;1937,5124;1925,5162;1989,5165;1983,5155;1973,5143;1961,5136;1937,5124;1930,5165" o:connectangles="0,0,0,0,0,0,0,0,0,0,0,0,0,0,0,0,0,0,0,0,0,0,0,0,0,0,0,0,0,0,0,0,0,0,0,0,0,0,0,0,0,0,0,0,0,0"/>
            </v:shape>
            <v:shape id="Picture 323" o:spid="_x0000_s1228" type="#_x0000_t75" style="position:absolute;left:8606;top:5824;width:1995;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">
              <v:imagedata r:id="rId179" o:title=""/>
            </v:shape>
            <v:shape id="Text Box 324" o:spid="_x0000_s1229" type="#_x0000_t202" style="position:absolute;left:2032;top:369;width:54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" filled="f" stroked="f">
              <v:textbox inset="0,0,0,0">
                <w:txbxContent>
                  <w:p w:rsidR="00D17889" w:rsidRDefault="00D17889" w:rsidP="007258F3">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v:textbox>
            </v:shape>
            <v:shape id="Text Box 325" o:spid="_x0000_s1230" type="#_x0000_t202" style="position:absolute;left:3345;top:1084;width:35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" filled="f" stroked="f">
              <v:textbox inset="0,0,0,0">
                <w:txbxContent>
                  <w:p w:rsidR="00D17889" w:rsidRDefault="00D17889" w:rsidP="007258F3">
                    <w:pPr>
                      <w:spacing w:line="221" w:lineRule="exact"/>
                      <w:rPr>
                        <w:b/>
                      </w:rPr>
                    </w:pPr>
                    <w:r>
                      <w:rPr>
                        <w:b/>
                      </w:rPr>
                      <w:t>1.1 Rozvoj polytechnického vzdělávání</w:t>
                    </w:r>
                  </w:p>
                </w:txbxContent>
              </v:textbox>
            </v:shape>
            <v:shape id="Text Box 326" o:spid="_x0000_s1231" type="#_x0000_t202" style="position:absolute;left:3345;top:1790;width:47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" filled="f" stroked="f">
              <v:textbox inset="0,0,0,0">
                <w:txbxContent>
                  <w:p w:rsidR="00D17889" w:rsidRDefault="00D17889" w:rsidP="007258F3">
                    <w:pPr>
                      <w:spacing w:line="221" w:lineRule="exact"/>
                      <w:rPr>
                        <w:b/>
                      </w:rPr>
                    </w:pPr>
                    <w:r>
                      <w:rPr>
                        <w:b/>
                      </w:rPr>
                      <w:t>1.2 Rozvoj čtenářské gramotnosti a pregramotnosti</w:t>
                    </w:r>
                  </w:p>
                </w:txbxContent>
              </v:textbox>
            </v:shape>
            <v:shape id="Text Box 327" o:spid="_x0000_s1232" type="#_x0000_t202" style="position:absolute;left:3345;top:2495;width:50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" filled="f" stroked="f">
              <v:textbox inset="0,0,0,0">
                <w:txbxContent>
                  <w:p w:rsidR="00D17889" w:rsidRDefault="00D17889" w:rsidP="007258F3">
                    <w:pPr>
                      <w:spacing w:line="221" w:lineRule="exact"/>
                      <w:rPr>
                        <w:b/>
                      </w:rPr>
                    </w:pPr>
                    <w:r>
                      <w:rPr>
                        <w:b/>
                      </w:rPr>
                      <w:t>1.3 Rozvoj matematické gramotnosti a pregramotnosti</w:t>
                    </w:r>
                  </w:p>
                </w:txbxContent>
              </v:textbox>
            </v:shape>
            <v:shape id="Text Box 328" o:spid="_x0000_s1233" type="#_x0000_t202" style="position:absolute;left:3345;top:3201;width:45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" filled="f" stroked="f">
              <v:textbox inset="0,0,0,0">
                <w:txbxContent>
                  <w:p w:rsidR="00D17889" w:rsidRDefault="00D17889" w:rsidP="007258F3">
                    <w:pPr>
                      <w:spacing w:line="221" w:lineRule="exact"/>
                    </w:pPr>
                    <w:r>
                      <w:t>1.4 Rozvoj jazykové gramotnosti a pregramotnosti</w:t>
                    </w:r>
                  </w:p>
                </w:txbxContent>
              </v:textbox>
            </v:shape>
            <v:shape id="Text Box 329" o:spid="_x0000_s1234" type="#_x0000_t202" style="position:absolute;left:3345;top:3909;width:44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" filled="f" stroked="f">
              <v:textbox inset="0,0,0,0">
                <w:txbxContent>
                  <w:p w:rsidR="00D17889" w:rsidRDefault="00D17889" w:rsidP="007258F3">
                    <w:pPr>
                      <w:spacing w:line="221" w:lineRule="exact"/>
                    </w:pPr>
                    <w:r>
                      <w:t>1.5 Rozvoj digitální gramotnosti a pregramotnosti</w:t>
                    </w:r>
                  </w:p>
                </w:txbxContent>
              </v:textbox>
            </v:shape>
            <v:shape id="Text Box 330" o:spid="_x0000_s1235" type="#_x0000_t202" style="position:absolute;left:3345;top:4615;width:44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" filled="f" stroked="f">
              <v:textbox inset="0,0,0,0">
                <w:txbxContent>
                  <w:p w:rsidR="00D17889" w:rsidRDefault="00D17889" w:rsidP="007258F3">
                    <w:pPr>
                      <w:spacing w:line="221" w:lineRule="exact"/>
                    </w:pPr>
                    <w:r>
                      <w:t>1.6 Rozvoj finanční gramotnosti a pregramotnosti</w:t>
                    </w:r>
                  </w:p>
                </w:txbxContent>
              </v:textbox>
            </v:shape>
            <v:shape id="Text Box 331" o:spid="_x0000_s1236" type="#_x0000_t202" style="position:absolute;left:3345;top:5320;width:6812;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" filled="f" stroked="f">
              <v:textbox inset="0,0,0,0">
                <w:txbxContent>
                  <w:p w:rsidR="00D17889" w:rsidRDefault="00D17889" w:rsidP="00437514">
                    <w:pPr>
                      <w:numPr>
                        <w:ilvl w:val="1"/>
                        <w:numId w:val="138"/>
                      </w:numPr>
                      <w:tabs>
                        <w:tab w:val="left" w:pos="327"/>
                      </w:tabs>
                      <w:spacing w:line="225" w:lineRule="exact"/>
                    </w:pPr>
                    <w:r>
                      <w:t>Rozvoj kariérového</w:t>
                    </w:r>
                    <w:r>
                      <w:rPr>
                        <w:spacing w:val="-13"/>
                      </w:rPr>
                      <w:t xml:space="preserve"> </w:t>
                    </w:r>
                    <w:r>
                      <w:t>poradenství</w:t>
                    </w:r>
                  </w:p>
                  <w:p w:rsidR="00D17889" w:rsidRDefault="00D17889" w:rsidP="007258F3">
                    <w:pPr>
                      <w:spacing w:before="8"/>
                      <w:rPr>
                        <w:b/>
                        <w:sz w:val="27"/>
                      </w:rPr>
                    </w:pPr>
                  </w:p>
                  <w:p w:rsidR="00D17889" w:rsidRDefault="00D17889" w:rsidP="00437514">
                    <w:pPr>
                      <w:numPr>
                        <w:ilvl w:val="1"/>
                        <w:numId w:val="138"/>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v:textbox>
            </v:shape>
            <w10:wrap type="topAndBottom" anchorx="page"/>
          </v:group>
        </w:pict>
      </w:r>
    </w:p>
    <w:p w:rsidR="007258F3" w:rsidRDefault="007258F3" w:rsidP="007258F3">
      <w:pPr>
        <w:spacing w:before="68"/>
        <w:ind w:left="415"/>
        <w:rPr>
          <w:i/>
        </w:rPr>
      </w:pPr>
      <w:r>
        <w:rPr>
          <w:i/>
        </w:rPr>
        <w:t>Zdroj: Vlastní zpracování, Strategický rámec MAP Praha 1</w:t>
      </w:r>
    </w:p>
    <w:p w:rsidR="00C92398" w:rsidRDefault="00C92398" w:rsidP="007258F3">
      <w:pPr>
        <w:sectPr w:rsidR="00C92398">
          <w:pgSz w:w="11900" w:h="16840"/>
          <w:pgMar w:top="1740" w:right="960" w:bottom="1400" w:left="1000" w:header="487" w:footer="1145" w:gutter="0"/>
          <w:cols w:space="708"/>
        </w:sectPr>
      </w:pPr>
    </w:p>
    <w:p w:rsidR="007258F3" w:rsidRDefault="007258F3" w:rsidP="007258F3">
      <w:pPr>
        <w:sectPr w:rsidR="007258F3" w:rsidSect="00C92398">
          <w:type w:val="continuous"/>
          <w:pgSz w:w="11900" w:h="16840"/>
          <w:pgMar w:top="1740" w:right="960" w:bottom="1400" w:left="1000" w:header="487" w:footer="1145" w:gutter="0"/>
          <w:cols w:space="708"/>
        </w:sectPr>
      </w:pPr>
    </w:p>
    <w:p w:rsidR="003557AE" w:rsidRDefault="003557AE" w:rsidP="007258F3">
      <w:pPr>
        <w:spacing w:before="122"/>
        <w:ind w:left="1055"/>
        <w:rPr>
          <w:b/>
          <w:color w:val="4F81BC"/>
          <w:sz w:val="18"/>
        </w:rPr>
      </w:pPr>
    </w:p>
    <w:p w:rsidR="003557AE" w:rsidRDefault="003557AE" w:rsidP="007258F3">
      <w:pPr>
        <w:spacing w:before="122"/>
        <w:ind w:left="1055"/>
        <w:rPr>
          <w:b/>
          <w:color w:val="4F81BC"/>
          <w:sz w:val="18"/>
        </w:rPr>
      </w:pPr>
    </w:p>
    <w:p w:rsidR="003557AE" w:rsidRDefault="003557AE" w:rsidP="007258F3">
      <w:pPr>
        <w:spacing w:before="122"/>
        <w:ind w:left="1055"/>
        <w:rPr>
          <w:b/>
          <w:color w:val="4F81BC"/>
          <w:sz w:val="18"/>
        </w:rPr>
      </w:pPr>
    </w:p>
    <w:p w:rsidR="007258F3" w:rsidRDefault="003154A9" w:rsidP="007258F3">
      <w:pPr>
        <w:spacing w:before="122"/>
        <w:ind w:left="1055"/>
        <w:rPr>
          <w:b/>
          <w:sz w:val="18"/>
        </w:rPr>
      </w:pPr>
      <w:r w:rsidRPr="003154A9">
        <w:rPr>
          <w:noProof/>
          <w:lang w:bidi="ar-SA"/>
        </w:rPr>
        <w:pict>
          <v:group id="Skupina 3147" o:spid="_x0000_s1237" style="position:absolute;left:0;text-align:left;margin-left:15.35pt;margin-top:142.75pt;width:805.5pt;height:240.35pt;z-index:-251672576;mso-position-horizontal-relative:page" coordorigin="307,2855" coordsize="16110,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&#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">
            <v:rect id="Rectangle 116" o:spid="_x0000_s1238" style="position:absolute;left:314;top:3588;width:16097;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" fillcolor="#fde9d9" stroked="f"/>
            <v:rect id="Rectangle 117" o:spid="_x0000_s1239" style="position:absolute;left:314;top:3588;width:16095;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" filled="f"/>
            <v:shape id="AutoShape 118" o:spid="_x0000_s1240" style="position:absolute;left:10972;top:3403;width:1935;height:1794;visibility:visible;mso-wrap-style:square;v-text-anchor:top" coordsize="1935,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" adj="0,,0" path="m1934,r,397m1934,862r,240m,l,397m,862r,240m,1568r,226e" filled="f" strokeweight="1.47pt">
              <v:stroke joinstyle="round"/>
              <v:formulas/>
              <v:path arrowok="t" o:connecttype="custom" o:connectlocs="1934,3403;1934,3800;1934,4265;1934,4505;0,3403;0,3800;0,4265;0,4505;0,4971;0,5197" o:connectangles="0,0,0,0,0,0,0,0,0,0"/>
            </v:shape>
            <v:shape id="AutoShape 119" o:spid="_x0000_s1241" style="position:absolute;left:7117;top:3403;width:2;height:1102;visibility:visible;mso-wrap-style:square;v-text-anchor:top" coordsize="2,1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" adj="0,,0" path="m,l,397m,862r,240e" filled="f" strokeweight="1.59pt">
              <v:stroke joinstyle="round"/>
              <v:formulas/>
              <v:path arrowok="t" o:connecttype="custom" o:connectlocs="0,3403;0,3800;0,4265;0,4505" o:connectangles="0,0,0,0"/>
            </v:shape>
            <v:shape id="AutoShape 120" o:spid="_x0000_s1242" style="position:absolute;left:5167;top:3403;width:2;height:1102;visibility:visible;mso-wrap-style:square;v-text-anchor:top" coordsize="2,1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" adj="0,,0" path="m,l,397m,862r,240e" filled="f" strokeweight="1.47pt">
              <v:stroke joinstyle="round"/>
              <v:formulas/>
              <v:path arrowok="t" o:connecttype="custom" o:connectlocs="0,3403;0,3800;0,4265;0,4505" o:connectangles="0,0,0,0"/>
            </v:shape>
            <v:shape id="AutoShape 121" o:spid="_x0000_s1243" style="position:absolute;left:9037;top:3403;width:2;height:1791;visibility:visible;mso-wrap-style:square;v-text-anchor:top" coordsize="2,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" adj="0,,0" path="m,l,397m,862r,240m,1568r,223e" filled="f" strokeweight="1.59pt">
              <v:stroke joinstyle="round"/>
              <v:formulas/>
              <v:path arrowok="t" o:connecttype="custom" o:connectlocs="0,3403;0,3800;0,4265;0,4505;0,4971;0,5194" o:connectangles="0,0,0,0,0,0"/>
            </v:shape>
            <v:shape id="AutoShape 122" o:spid="_x0000_s1244" style="position:absolute;left:1312;top:3403;width:1935;height:2497;visibility:visible;mso-wrap-style:square;v-text-anchor:top" coordsize="1935,2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" adj="0,,0" path="m1934,1566r,225m1934,2257r,240m1934,r,397m1934,862r,240m,l,397m,862r,240e" filled="f" strokeweight="1.47pt">
              <v:stroke joinstyle="round"/>
              <v:formulas/>
              <v:path arrowok="t" o:connecttype="custom" o:connectlocs="1934,4969;1934,5194;1934,5660;1934,5900;1934,3403;1934,3800;1934,4265;1934,4505;0,3403;0,3800;0,4265;0,4505" o:connectangles="0,0,0,0,0,0,0,0,0,0,0,0"/>
            </v:shape>
            <v:shape id="Picture 123" o:spid="_x0000_s1245" type="#_x0000_t75" style="position:absolute;left:84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">
              <v:imagedata r:id="rId180" o:title=""/>
            </v:shape>
            <v:rect id="Rectangle 124" o:spid="_x0000_s1246" style="position:absolute;left:85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" filled="f" strokecolor="#e5b7b6" strokeweight="3pt"/>
            <v:shape id="Picture 125" o:spid="_x0000_s1247" type="#_x0000_t75" style="position:absolute;left:277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">
              <v:imagedata r:id="rId181" o:title=""/>
            </v:shape>
            <v:rect id="Rectangle 126" o:spid="_x0000_s1248" style="position:absolute;left:278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" filled="f" strokecolor="#e5b7b6" strokeweight="3pt"/>
            <v:shape id="Picture 127" o:spid="_x0000_s1249" type="#_x0000_t75" style="position:absolute;left:471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">
              <v:imagedata r:id="rId182" o:title=""/>
            </v:shape>
            <v:rect id="Rectangle 128" o:spid="_x0000_s1250" style="position:absolute;left:472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" filled="f" strokecolor="#e5b7b6" strokeweight="3pt"/>
            <v:shape id="Picture 129" o:spid="_x0000_s1251" type="#_x0000_t75" style="position:absolute;left:665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">
              <v:imagedata r:id="rId180" o:title=""/>
            </v:shape>
            <v:rect id="Rectangle 130" o:spid="_x0000_s1252" style="position:absolute;left:665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" filled="f" strokecolor="#e5b7b6" strokeweight="3pt"/>
            <v:shape id="Picture 131" o:spid="_x0000_s1253" type="#_x0000_t75" style="position:absolute;left:857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">
              <v:imagedata r:id="rId183" o:title=""/>
            </v:shape>
            <v:rect id="Rectangle 132" o:spid="_x0000_s1254" style="position:absolute;left:857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" filled="f" strokecolor="#e5b7b6" strokeweight="3pt"/>
            <v:shape id="Picture 133" o:spid="_x0000_s1255" type="#_x0000_t75" style="position:absolute;left:1050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">
              <v:imagedata r:id="rId180" o:title=""/>
            </v:shape>
            <v:rect id="Rectangle 134" o:spid="_x0000_s1256" style="position:absolute;left:1051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" filled="f" strokecolor="#e5b7b6" strokeweight="3pt"/>
            <v:shape id="Picture 135" o:spid="_x0000_s1257" type="#_x0000_t75" style="position:absolute;left:1243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">
              <v:imagedata r:id="rId181" o:title=""/>
            </v:shape>
            <v:rect id="Rectangle 136" o:spid="_x0000_s1258" style="position:absolute;left:1244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" filled="f" strokecolor="#e5b7b6" strokeweight="3pt"/>
            <v:shape id="Picture 137" o:spid="_x0000_s1259" type="#_x0000_t75" style="position:absolute;left:1437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">
              <v:imagedata r:id="rId184" o:title=""/>
            </v:shape>
            <v:rect id="Rectangle 138" o:spid="_x0000_s1260" style="position:absolute;left:1438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" filled="f" strokecolor="#e5b7b6" strokeweight="3pt"/>
            <v:rect id="Rectangle 139" o:spid="_x0000_s1261" style="position:absolute;left:106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" stroked="f"/>
            <v:rect id="Rectangle 140" o:spid="_x0000_s1262" style="position:absolute;left:106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" filled="f"/>
            <v:shape id="Picture 141" o:spid="_x0000_s1263" type="#_x0000_t75" style="position:absolute;left:105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">
              <v:imagedata r:id="rId185" o:title=""/>
            </v:shape>
            <v:rect id="Rectangle 142" o:spid="_x0000_s1264" style="position:absolute;left:1065;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" fillcolor="#c04f4d" stroked="f"/>
            <v:rect id="Rectangle 143" o:spid="_x0000_s1265" style="position:absolute;left:1065;top:4505;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" filled="f" strokecolor="#f2f2f2" strokeweight="3pt"/>
            <v:shape id="Picture 144" o:spid="_x0000_s1266" type="#_x0000_t75" style="position:absolute;left:2990;top:380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">
              <v:imagedata r:id="rId186" o:title=""/>
            </v:shape>
            <v:rect id="Rectangle 145" o:spid="_x0000_s1267"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" fillcolor="#c04f4d" stroked="f"/>
            <v:rect id="Rectangle 146" o:spid="_x0000_s1268"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" filled="f" strokecolor="#f2f2f2" strokeweight="3pt"/>
            <v:shape id="Picture 147" o:spid="_x0000_s1269" type="#_x0000_t75" style="position:absolute;left:299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">
              <v:imagedata r:id="rId187" o:title=""/>
            </v:shape>
            <v:rect id="Rectangle 148" o:spid="_x0000_s1270"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" fillcolor="#c04f4d" stroked="f"/>
            <v:rect id="Rectangle 149" o:spid="_x0000_s1271"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" filled="f" strokecolor="#f2f2f2" strokeweight="3pt"/>
            <v:rect id="Rectangle 150" o:spid="_x0000_s1272"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" stroked="f"/>
            <v:rect id="Rectangle 151" o:spid="_x0000_s1273"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" filled="f"/>
            <v:shape id="Picture 152" o:spid="_x0000_s1274" type="#_x0000_t75" style="position:absolute;left:491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">
              <v:imagedata r:id="rId186" o:title=""/>
            </v:shape>
            <v:rect id="Rectangle 153" o:spid="_x0000_s1275"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" fillcolor="#c04f4d" stroked="f"/>
            <v:rect id="Rectangle 154" o:spid="_x0000_s1276"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" filled="f" strokecolor="#f2f2f2" strokeweight="3pt"/>
            <v:shape id="Picture 155" o:spid="_x0000_s1277" type="#_x0000_t75" style="position:absolute;left:2990;top:520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">
              <v:imagedata r:id="rId187" o:title=""/>
            </v:shape>
            <v:rect id="Rectangle 156" o:spid="_x0000_s1278"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" fillcolor="#c04f4d" stroked="f"/>
            <v:rect id="Rectangle 157" o:spid="_x0000_s1279"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" filled="f" strokecolor="#f2f2f2" strokeweight="3pt"/>
            <v:rect id="Rectangle 158" o:spid="_x0000_s1280"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" stroked="f"/>
            <v:rect id="Rectangle 159" o:spid="_x0000_s1281"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" filled="f"/>
            <v:rect id="Rectangle 160" o:spid="_x0000_s1282" style="position:absolute;left:687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" stroked="f"/>
            <v:rect id="Rectangle 161" o:spid="_x0000_s1283" style="position:absolute;left:686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" filled="f"/>
            <v:rect id="Rectangle 162" o:spid="_x0000_s1284" style="position:absolute;left:687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" stroked="f"/>
            <v:rect id="Rectangle 163" o:spid="_x0000_s1285" style="position:absolute;left:686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" filled="f"/>
            <v:rect id="Rectangle 164" o:spid="_x0000_s1286" style="position:absolute;left:879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" stroked="f"/>
            <v:rect id="Rectangle 165" o:spid="_x0000_s1287" style="position:absolute;left:878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" filled="f"/>
            <v:rect id="Rectangle 166" o:spid="_x0000_s1288" style="position:absolute;left:879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" stroked="f"/>
            <v:rect id="Rectangle 167" o:spid="_x0000_s1289" style="position:absolute;left:878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" filled="f"/>
            <v:rect id="Rectangle 168" o:spid="_x0000_s1290" style="position:absolute;left:8791;top:519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" stroked="f"/>
            <v:rect id="Rectangle 169" o:spid="_x0000_s1291" style="position:absolute;left:8788;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" filled="f"/>
            <v:rect id="Rectangle 170" o:spid="_x0000_s1292" style="position:absolute;left:1072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" stroked="f"/>
            <v:rect id="Rectangle 171" o:spid="_x0000_s1293" style="position:absolute;left:1072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" filled="f"/>
            <v:shape id="Picture 172" o:spid="_x0000_s1294" type="#_x0000_t75" style="position:absolute;left:1071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">
              <v:imagedata r:id="rId188" o:title=""/>
            </v:shape>
            <v:rect id="Rectangle 173" o:spid="_x0000_s1295" style="position:absolute;left:10725;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" fillcolor="#c04f4d" stroked="f"/>
            <v:rect id="Rectangle 174" o:spid="_x0000_s1296" style="position:absolute;left:10725;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" filled="f" strokecolor="#f2f2f2" strokeweight="3pt"/>
            <v:rect id="Rectangle 175" o:spid="_x0000_s1297" style="position:absolute;left:10725;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" stroked="f"/>
            <v:rect id="Rectangle 176" o:spid="_x0000_s1298" style="position:absolute;left:10725;top:5196;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" filled="f"/>
            <v:shape id="AutoShape 177" o:spid="_x0000_s1299" style="position:absolute;left:12907;top:4970;width:2;height:929;visibility:visible;mso-wrap-style:square;v-text-anchor:top" coordsize="2,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" adj="0,,0" path="m,l,226m,689l,929e" filled="f" strokeweight="1.47pt">
              <v:stroke joinstyle="round"/>
              <v:formulas/>
              <v:path arrowok="t" o:connecttype="custom" o:connectlocs="0,4971;0,5197;0,5660;0,5900" o:connectangles="0,0,0,0"/>
            </v:shape>
            <v:rect id="Rectangle 178" o:spid="_x0000_s1300"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" stroked="f"/>
            <v:rect id="Rectangle 179" o:spid="_x0000_s1301"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" filled="f"/>
            <v:rect id="Rectangle 180" o:spid="_x0000_s1302"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" stroked="f"/>
            <v:rect id="Rectangle 181" o:spid="_x0000_s1303"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" filled="f"/>
            <v:rect id="Rectangle 182" o:spid="_x0000_s1304"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" stroked="f"/>
            <v:rect id="Rectangle 183" o:spid="_x0000_s1305"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" filled="f"/>
            <v:rect id="Rectangle 184" o:spid="_x0000_s1306"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" stroked="f"/>
            <v:rect id="Rectangle 185" o:spid="_x0000_s1307"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" filled="f"/>
            <v:shape id="AutoShape 186" o:spid="_x0000_s1308" style="position:absolute;left:14901;top:3432;width:2;height:1794;visibility:visible;mso-wrap-style:square;v-text-anchor:top" coordsize="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" adj="0,,0" path="m,l,397m,862r,240m,1568r,225e" filled="f" strokeweight="1.47pt">
              <v:stroke joinstyle="round"/>
              <v:formulas/>
              <v:path arrowok="t" o:connecttype="custom" o:connectlocs="0,3432;0,3829;0,4294;0,4534;0,5000;0,5225" o:connectangles="0,0,0,0,0,0"/>
            </v:shape>
            <v:shape id="Picture 187" o:spid="_x0000_s1309" type="#_x0000_t75" style="position:absolute;left:14644;top:3840;width:154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">
              <v:imagedata r:id="rId189" o:title=""/>
            </v:shape>
            <v:rect id="Rectangle 188" o:spid="_x0000_s1310" style="position:absolute;left:14654;top:3828;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" fillcolor="#c04f4d" stroked="f"/>
            <v:shape id="Picture 189" o:spid="_x0000_s1311" type="#_x0000_t75" style="position:absolute;left:14644;top:454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">
              <v:imagedata r:id="rId186" o:title=""/>
            </v:shape>
            <v:shape id="Text Box 190" o:spid="_x0000_s1312" type="#_x0000_t202" style="position:absolute;left:102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" filled="f" stroked="f">
              <v:textbox inset="0,0,0,0">
                <w:txbxContent>
                  <w:p w:rsidR="00D17889" w:rsidRDefault="00D17889" w:rsidP="007258F3">
                    <w:pPr>
                      <w:spacing w:line="221" w:lineRule="exact"/>
                    </w:pPr>
                    <w:r>
                      <w:t>Opatření 1.1</w:t>
                    </w:r>
                  </w:p>
                </w:txbxContent>
              </v:textbox>
            </v:shape>
            <v:shape id="Text Box 191" o:spid="_x0000_s1313" type="#_x0000_t202" style="position:absolute;left:296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" filled="f" stroked="f">
              <v:textbox inset="0,0,0,0">
                <w:txbxContent>
                  <w:p w:rsidR="00D17889" w:rsidRDefault="00D17889" w:rsidP="007258F3">
                    <w:pPr>
                      <w:spacing w:line="221" w:lineRule="exact"/>
                    </w:pPr>
                    <w:r>
                      <w:t>Opatření 1.2</w:t>
                    </w:r>
                  </w:p>
                </w:txbxContent>
              </v:textbox>
            </v:shape>
            <v:shape id="Text Box 192" o:spid="_x0000_s1314" type="#_x0000_t202" style="position:absolute;left:489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" filled="f" stroked="f">
              <v:textbox inset="0,0,0,0">
                <w:txbxContent>
                  <w:p w:rsidR="00D17889" w:rsidRDefault="00D17889" w:rsidP="007258F3">
                    <w:pPr>
                      <w:spacing w:line="221" w:lineRule="exact"/>
                    </w:pPr>
                    <w:r>
                      <w:t>Opatření 1.3</w:t>
                    </w:r>
                  </w:p>
                </w:txbxContent>
              </v:textbox>
            </v:shape>
            <v:shape id="Text Box 193" o:spid="_x0000_s1315" type="#_x0000_t202" style="position:absolute;left:683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" filled="f" stroked="f">
              <v:textbox inset="0,0,0,0">
                <w:txbxContent>
                  <w:p w:rsidR="00D17889" w:rsidRDefault="00D17889" w:rsidP="007258F3">
                    <w:pPr>
                      <w:spacing w:line="221" w:lineRule="exact"/>
                    </w:pPr>
                    <w:r>
                      <w:t>Opatření 1.4</w:t>
                    </w:r>
                  </w:p>
                </w:txbxContent>
              </v:textbox>
            </v:shape>
            <v:shape id="Text Box 194" o:spid="_x0000_s1316" type="#_x0000_t202" style="position:absolute;left:875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" filled="f" stroked="f">
              <v:textbox inset="0,0,0,0">
                <w:txbxContent>
                  <w:p w:rsidR="00D17889" w:rsidRDefault="00D17889" w:rsidP="007258F3">
                    <w:pPr>
                      <w:spacing w:line="221" w:lineRule="exact"/>
                    </w:pPr>
                    <w:r>
                      <w:t>Opatření 1.5</w:t>
                    </w:r>
                  </w:p>
                </w:txbxContent>
              </v:textbox>
            </v:shape>
            <v:shape id="Text Box 195" o:spid="_x0000_s1317" type="#_x0000_t202" style="position:absolute;left:1068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" filled="f" stroked="f">
              <v:textbox inset="0,0,0,0">
                <w:txbxContent>
                  <w:p w:rsidR="00D17889" w:rsidRDefault="00D17889" w:rsidP="007258F3">
                    <w:pPr>
                      <w:spacing w:line="221" w:lineRule="exact"/>
                    </w:pPr>
                    <w:r>
                      <w:t>Opatření 1.6</w:t>
                    </w:r>
                  </w:p>
                </w:txbxContent>
              </v:textbox>
            </v:shape>
            <v:shape id="Text Box 196" o:spid="_x0000_s1318" type="#_x0000_t202" style="position:absolute;left:1262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" filled="f" stroked="f">
              <v:textbox inset="0,0,0,0">
                <w:txbxContent>
                  <w:p w:rsidR="00D17889" w:rsidRDefault="00D17889" w:rsidP="007258F3">
                    <w:pPr>
                      <w:spacing w:line="221" w:lineRule="exact"/>
                    </w:pPr>
                    <w:r>
                      <w:t>Opatření 1.7</w:t>
                    </w:r>
                  </w:p>
                </w:txbxContent>
              </v:textbox>
            </v:shape>
            <v:shape id="Text Box 197" o:spid="_x0000_s1319" type="#_x0000_t202" style="position:absolute;left:1455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" filled="f" stroked="f">
              <v:textbox inset="0,0,0,0">
                <w:txbxContent>
                  <w:p w:rsidR="00D17889" w:rsidRDefault="00D17889" w:rsidP="007258F3">
                    <w:pPr>
                      <w:spacing w:line="221" w:lineRule="exact"/>
                    </w:pPr>
                    <w:r>
                      <w:t>Opatření 1.8</w:t>
                    </w:r>
                  </w:p>
                </w:txbxContent>
              </v:textbox>
            </v:shape>
            <v:shape id="Text Box 198" o:spid="_x0000_s1320" type="#_x0000_t202" style="position:absolute;left:1216;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" filled="f" stroked="f">
              <v:textbox inset="0,0,0,0">
                <w:txbxContent>
                  <w:p w:rsidR="00D17889" w:rsidRDefault="00D17889" w:rsidP="007258F3">
                    <w:pPr>
                      <w:spacing w:line="221" w:lineRule="exact"/>
                    </w:pPr>
                    <w:r>
                      <w:t>1.1.1</w:t>
                    </w:r>
                  </w:p>
                </w:txbxContent>
              </v:textbox>
            </v:shape>
            <v:shape id="Text Box 199" o:spid="_x0000_s1321" type="#_x0000_t202" style="position:absolute;left:3172;top:39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XTxQAAAN0AAAAPAAAAZHJzL2Rvd25yZXYueG1sRI9Ba8JA&#10;FITvhf6H5Qne6kaF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A28WXTxQAAAN0AAAAP&#10;AAAAAAAAAAAAAAAAAAcCAABkcnMvZG93bnJldi54bWxQSwUGAAAAAAMAAwC3AAAA+QIAAAAA&#10;" filled="f" stroked="f">
              <v:textbox inset="0,0,0,0">
                <w:txbxContent>
                  <w:p w:rsidR="00D17889" w:rsidRDefault="00D17889" w:rsidP="007258F3">
                    <w:pPr>
                      <w:spacing w:line="221" w:lineRule="exact"/>
                    </w:pPr>
                    <w:r>
                      <w:t>1.2.1</w:t>
                    </w:r>
                  </w:p>
                </w:txbxContent>
              </v:textbox>
            </v:shape>
            <v:shape id="Text Box 200" o:spid="_x0000_s1322" type="#_x0000_t202" style="position:absolute;left:5071;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" filled="f" stroked="f">
              <v:textbox inset="0,0,0,0">
                <w:txbxContent>
                  <w:p w:rsidR="00D17889" w:rsidRDefault="00D17889" w:rsidP="007258F3">
                    <w:pPr>
                      <w:spacing w:line="221" w:lineRule="exact"/>
                    </w:pPr>
                    <w:r>
                      <w:t>1.3.1</w:t>
                    </w:r>
                  </w:p>
                </w:txbxContent>
              </v:textbox>
            </v:shape>
            <v:shape id="Text Box 201" o:spid="_x0000_s1323" type="#_x0000_t202" style="position:absolute;left:702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4/xQAAAN0AAAAPAAAAZHJzL2Rvd25yZXYueG1sRI9Ba8JA&#10;FITvQv/D8gq96UaF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Cpb14/xQAAAN0AAAAP&#10;AAAAAAAAAAAAAAAAAAcCAABkcnMvZG93bnJldi54bWxQSwUGAAAAAAMAAwC3AAAA+QIAAAAA&#10;" filled="f" stroked="f">
              <v:textbox inset="0,0,0,0">
                <w:txbxContent>
                  <w:p w:rsidR="00D17889" w:rsidRDefault="00D17889" w:rsidP="007258F3">
                    <w:pPr>
                      <w:spacing w:line="221" w:lineRule="exact"/>
                    </w:pPr>
                    <w:r>
                      <w:t>1.4.1</w:t>
                    </w:r>
                  </w:p>
                </w:txbxContent>
              </v:textbox>
            </v:shape>
            <v:shape id="Text Box 202" o:spid="_x0000_s1324" type="#_x0000_t202" style="position:absolute;left:894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ZL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JobGS8YAAADdAAAA&#10;DwAAAAAAAAAAAAAAAAAHAgAAZHJzL2Rvd25yZXYueG1sUEsFBgAAAAADAAMAtwAAAPoCAAAAAA==&#10;" filled="f" stroked="f">
              <v:textbox inset="0,0,0,0">
                <w:txbxContent>
                  <w:p w:rsidR="00D17889" w:rsidRDefault="00D17889" w:rsidP="007258F3">
                    <w:pPr>
                      <w:spacing w:line="221" w:lineRule="exact"/>
                    </w:pPr>
                    <w:r>
                      <w:t>1.5.1</w:t>
                    </w:r>
                  </w:p>
                </w:txbxContent>
              </v:textbox>
            </v:shape>
            <v:shape id="Text Box 203" o:spid="_x0000_s1325" type="#_x0000_t202" style="position:absolute;left:10876;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PQxgAAAN0AAAAPAAAAZHJzL2Rvd25yZXYueG1sRI9Ba8JA&#10;FITvgv9heYXedFNLg4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Scpj0MYAAADdAAAA&#10;DwAAAAAAAAAAAAAAAAAHAgAAZHJzL2Rvd25yZXYueG1sUEsFBgAAAAADAAMAtwAAAPoCAAAAAA==&#10;" filled="f" stroked="f">
              <v:textbox inset="0,0,0,0">
                <w:txbxContent>
                  <w:p w:rsidR="00D17889" w:rsidRDefault="00D17889" w:rsidP="007258F3">
                    <w:pPr>
                      <w:spacing w:line="221" w:lineRule="exact"/>
                    </w:pPr>
                    <w:r>
                      <w:t>1.6.1</w:t>
                    </w:r>
                  </w:p>
                </w:txbxContent>
              </v:textbox>
            </v:shape>
            <v:shape id="Text Box 204" o:spid="_x0000_s1326" type="#_x0000_t202" style="position:absolute;left:12811;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" filled="f" stroked="f">
              <v:textbox inset="0,0,0,0">
                <w:txbxContent>
                  <w:p w:rsidR="00D17889" w:rsidRDefault="00D17889" w:rsidP="007258F3">
                    <w:pPr>
                      <w:spacing w:line="221" w:lineRule="exact"/>
                    </w:pPr>
                    <w:r>
                      <w:t>1.7.1</w:t>
                    </w:r>
                  </w:p>
                </w:txbxContent>
              </v:textbox>
            </v:shape>
            <v:shape id="Text Box 205" o:spid="_x0000_s1327" type="#_x0000_t202" style="position:absolute;left:14829;top:397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" filled="f" stroked="f">
              <v:textbox inset="0,0,0,0">
                <w:txbxContent>
                  <w:p w:rsidR="00D17889" w:rsidRDefault="00D17889" w:rsidP="007258F3">
                    <w:pPr>
                      <w:spacing w:line="221" w:lineRule="exact"/>
                    </w:pPr>
                    <w:r>
                      <w:t>1.8.1</w:t>
                    </w:r>
                  </w:p>
                </w:txbxContent>
              </v:textbox>
            </v:shape>
            <v:shape id="Text Box 206" o:spid="_x0000_s1328" type="#_x0000_t202" style="position:absolute;left:1238;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" filled="f" stroked="f">
              <v:textbox inset="0,0,0,0">
                <w:txbxContent>
                  <w:p w:rsidR="00D17889" w:rsidRDefault="00D17889" w:rsidP="007258F3">
                    <w:pPr>
                      <w:spacing w:line="221" w:lineRule="exact"/>
                    </w:pPr>
                    <w:r>
                      <w:t>1.1.2</w:t>
                    </w:r>
                  </w:p>
                </w:txbxContent>
              </v:textbox>
            </v:shape>
            <v:shape id="Text Box 207" o:spid="_x0000_s1329" type="#_x0000_t202" style="position:absolute;left:317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" filled="f" stroked="f">
              <v:textbox inset="0,0,0,0">
                <w:txbxContent>
                  <w:p w:rsidR="00D17889" w:rsidRDefault="00D17889" w:rsidP="007258F3">
                    <w:pPr>
                      <w:spacing w:line="221" w:lineRule="exact"/>
                    </w:pPr>
                    <w:r>
                      <w:t>1.2.2</w:t>
                    </w:r>
                  </w:p>
                </w:txbxContent>
              </v:textbox>
            </v:shape>
            <v:shape id="Text Box 208" o:spid="_x0000_s1330" type="#_x0000_t202" style="position:absolute;left:509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" filled="f" stroked="f">
              <v:textbox inset="0,0,0,0">
                <w:txbxContent>
                  <w:p w:rsidR="00D17889" w:rsidRDefault="00D17889" w:rsidP="007258F3">
                    <w:pPr>
                      <w:spacing w:line="221" w:lineRule="exact"/>
                    </w:pPr>
                    <w:r>
                      <w:t>1.3.2</w:t>
                    </w:r>
                  </w:p>
                </w:txbxContent>
              </v:textbox>
            </v:shape>
            <v:shape id="Text Box 209" o:spid="_x0000_s1331" type="#_x0000_t202" style="position:absolute;left:702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" filled="f" stroked="f">
              <v:textbox inset="0,0,0,0">
                <w:txbxContent>
                  <w:p w:rsidR="00D17889" w:rsidRDefault="00D17889" w:rsidP="007258F3">
                    <w:pPr>
                      <w:spacing w:line="221" w:lineRule="exact"/>
                    </w:pPr>
                    <w:r>
                      <w:t>1.4.2</w:t>
                    </w:r>
                  </w:p>
                </w:txbxContent>
              </v:textbox>
            </v:shape>
            <v:shape id="Text Box 210" o:spid="_x0000_s1332" type="#_x0000_t202" style="position:absolute;left:894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" filled="f" stroked="f">
              <v:textbox inset="0,0,0,0">
                <w:txbxContent>
                  <w:p w:rsidR="00D17889" w:rsidRDefault="00D17889" w:rsidP="007258F3">
                    <w:pPr>
                      <w:spacing w:line="221" w:lineRule="exact"/>
                    </w:pPr>
                    <w:r>
                      <w:t>1.5.2</w:t>
                    </w:r>
                  </w:p>
                </w:txbxContent>
              </v:textbox>
            </v:shape>
            <v:shape id="Text Box 211" o:spid="_x0000_s1333" type="#_x0000_t202" style="position:absolute;left:10898;top:464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" filled="f" stroked="f">
              <v:textbox inset="0,0,0,0">
                <w:txbxContent>
                  <w:p w:rsidR="00D17889" w:rsidRDefault="00D17889" w:rsidP="007258F3">
                    <w:pPr>
                      <w:spacing w:line="221" w:lineRule="exact"/>
                    </w:pPr>
                    <w:r>
                      <w:t>1.6.2</w:t>
                    </w:r>
                  </w:p>
                </w:txbxContent>
              </v:textbox>
            </v:shape>
            <v:shape id="Text Box 212" o:spid="_x0000_s1334" type="#_x0000_t202" style="position:absolute;left:12811;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" filled="f" stroked="f">
              <v:textbox inset="0,0,0,0">
                <w:txbxContent>
                  <w:p w:rsidR="00D17889" w:rsidRDefault="00D17889" w:rsidP="007258F3">
                    <w:pPr>
                      <w:spacing w:line="221" w:lineRule="exact"/>
                    </w:pPr>
                    <w:r>
                      <w:t>1.7.2</w:t>
                    </w:r>
                  </w:p>
                </w:txbxContent>
              </v:textbox>
            </v:shape>
            <v:shape id="Text Box 213" o:spid="_x0000_s1335" type="#_x0000_t202" style="position:absolute;left:14829;top:467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" filled="f" stroked="f">
              <v:textbox inset="0,0,0,0">
                <w:txbxContent>
                  <w:p w:rsidR="00D17889" w:rsidRDefault="00D17889" w:rsidP="007258F3">
                    <w:pPr>
                      <w:spacing w:line="221" w:lineRule="exact"/>
                    </w:pPr>
                    <w:r>
                      <w:t>1.8.2</w:t>
                    </w:r>
                  </w:p>
                </w:txbxContent>
              </v:textbox>
            </v:shape>
            <v:shape id="Text Box 214" o:spid="_x0000_s1336" type="#_x0000_t202" style="position:absolute;left:3172;top:533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t6xgAAAN0AAAAPAAAAZHJzL2Rvd25yZXYueG1sRI9Ba8JA&#10;FITvBf/D8gre6qYVoo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PMFresYAAADdAAAA&#10;DwAAAAAAAAAAAAAAAAAHAgAAZHJzL2Rvd25yZXYueG1sUEsFBgAAAAADAAMAtwAAAPoCAAAAAA==&#10;" filled="f" stroked="f">
              <v:textbox inset="0,0,0,0">
                <w:txbxContent>
                  <w:p w:rsidR="00D17889" w:rsidRDefault="00D17889" w:rsidP="007258F3">
                    <w:pPr>
                      <w:spacing w:line="221" w:lineRule="exact"/>
                    </w:pPr>
                    <w:r>
                      <w:t>1.2.3</w:t>
                    </w:r>
                  </w:p>
                </w:txbxContent>
              </v:textbox>
            </v:shape>
            <v:shape id="Text Box 215" o:spid="_x0000_s1337" type="#_x0000_t202" style="position:absolute;left:8942;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" filled="f" stroked="f">
              <v:textbox inset="0,0,0,0">
                <w:txbxContent>
                  <w:p w:rsidR="00D17889" w:rsidRDefault="00D17889" w:rsidP="007258F3">
                    <w:pPr>
                      <w:spacing w:line="221" w:lineRule="exact"/>
                    </w:pPr>
                    <w:r>
                      <w:t>1.5.3</w:t>
                    </w:r>
                  </w:p>
                </w:txbxContent>
              </v:textbox>
            </v:shape>
            <v:shape id="Text Box 216" o:spid="_x0000_s1338" type="#_x0000_t202" style="position:absolute;left:10876;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" filled="f" stroked="f">
              <v:textbox inset="0,0,0,0">
                <w:txbxContent>
                  <w:p w:rsidR="00D17889" w:rsidRDefault="00D17889" w:rsidP="007258F3">
                    <w:pPr>
                      <w:spacing w:line="221" w:lineRule="exact"/>
                    </w:pPr>
                    <w:r>
                      <w:t>1.6.3</w:t>
                    </w:r>
                  </w:p>
                </w:txbxContent>
              </v:textbox>
            </v:shape>
            <v:shape id="Text Box 217" o:spid="_x0000_s1339" type="#_x0000_t202" style="position:absolute;left:12811;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" filled="f" stroked="f">
              <v:textbox inset="0,0,0,0">
                <w:txbxContent>
                  <w:p w:rsidR="00D17889" w:rsidRDefault="00D17889" w:rsidP="007258F3">
                    <w:pPr>
                      <w:spacing w:line="221" w:lineRule="exact"/>
                    </w:pPr>
                    <w:r>
                      <w:t>1.7.3</w:t>
                    </w:r>
                  </w:p>
                </w:txbxContent>
              </v:textbox>
            </v:shape>
            <v:shape id="Text Box 218" o:spid="_x0000_s1340" type="#_x0000_t202" style="position:absolute;left:14807;top:534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" filled="f" stroked="f">
              <v:textbox inset="0,0,0,0">
                <w:txbxContent>
                  <w:p w:rsidR="00D17889" w:rsidRDefault="00D17889" w:rsidP="007258F3">
                    <w:pPr>
                      <w:spacing w:line="221" w:lineRule="exact"/>
                    </w:pPr>
                    <w:r>
                      <w:t>1.5.3</w:t>
                    </w:r>
                  </w:p>
                </w:txbxContent>
              </v:textbox>
            </v:shape>
            <v:shape id="Text Box 219" o:spid="_x0000_s1341" type="#_x0000_t202" style="position:absolute;left:467;top:6022;width:892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" filled="f" stroked="f">
              <v:textbox inset="0,0,0,0">
                <w:txbxContent>
                  <w:p w:rsidR="00D17889" w:rsidRDefault="00D17889" w:rsidP="007258F3">
                    <w:pPr>
                      <w:spacing w:line="225" w:lineRule="exact"/>
                      <w:ind w:left="2683"/>
                    </w:pPr>
                    <w:r>
                      <w:t>1.2.4</w:t>
                    </w:r>
                  </w:p>
                  <w:p w:rsidR="00D17889" w:rsidRDefault="00D17889" w:rsidP="007258F3">
                    <w:pPr>
                      <w:spacing w:before="142" w:line="265" w:lineRule="exact"/>
                      <w:rPr>
                        <w:b/>
                        <w:i/>
                      </w:rPr>
                    </w:pPr>
                    <w:r>
                      <w:rPr>
                        <w:b/>
                        <w:i/>
                      </w:rPr>
                      <w:t>Specifické cíle opatření – zvýrazněné cíle jsou dále rozpracovány do aktivit v Ročním akčním plánu</w:t>
                    </w:r>
                  </w:p>
                </w:txbxContent>
              </v:textbox>
            </v:shape>
            <v:shape id="Text Box 220" o:spid="_x0000_s1342" type="#_x0000_t202" style="position:absolute;left:12811;top:60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" filled="f" stroked="f">
              <v:textbox inset="0,0,0,0">
                <w:txbxContent>
                  <w:p w:rsidR="00D17889" w:rsidRDefault="00D17889" w:rsidP="007258F3">
                    <w:pPr>
                      <w:spacing w:line="221" w:lineRule="exact"/>
                    </w:pPr>
                    <w:r>
                      <w:t>1.7.4</w:t>
                    </w:r>
                  </w:p>
                </w:txbxContent>
              </v:textbox>
            </v:shape>
            <w10:wrap anchorx="page"/>
          </v:group>
        </w:pict>
      </w:r>
      <w:r w:rsidR="007258F3">
        <w:rPr>
          <w:b/>
          <w:color w:val="4F81BC"/>
          <w:sz w:val="18"/>
        </w:rPr>
        <w:t>Obrázek 3 Diagram Opatření a cílů v Prioritě 1</w:t>
      </w:r>
    </w:p>
    <w:p w:rsidR="007258F3" w:rsidRDefault="007258F3" w:rsidP="007258F3">
      <w:pPr>
        <w:pStyle w:val="Zkladntext"/>
        <w:rPr>
          <w:b/>
          <w:sz w:val="20"/>
        </w:rPr>
      </w:pPr>
    </w:p>
    <w:p w:rsidR="007258F3" w:rsidRDefault="003154A9" w:rsidP="007258F3">
      <w:pPr>
        <w:pStyle w:val="Zkladntext"/>
        <w:spacing w:before="1"/>
        <w:rPr>
          <w:b/>
          <w:sz w:val="16"/>
        </w:rPr>
      </w:pPr>
      <w:r w:rsidRPr="003154A9">
        <w:rPr>
          <w:noProof/>
          <w:lang w:bidi="ar-SA"/>
        </w:rPr>
        <w:pict>
          <v:shape id="Textové pole 3146" o:spid="_x0000_s1343" type="#_x0000_t202" style="position:absolute;margin-left:277.45pt;margin-top:12.15pt;width:278.3pt;height: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" fillcolor="#c04f4d">
            <v:textbox inset="0,0,0,0">
              <w:txbxContent>
                <w:p w:rsidR="00D17889" w:rsidRDefault="00D17889" w:rsidP="007258F3">
                  <w:pPr>
                    <w:spacing w:before="71"/>
                    <w:ind w:left="712" w:right="706"/>
                    <w:jc w:val="center"/>
                    <w:rPr>
                      <w:b/>
                    </w:rPr>
                  </w:pPr>
                  <w:r>
                    <w:rPr>
                      <w:b/>
                      <w:color w:val="FFFFFF"/>
                    </w:rPr>
                    <w:t>Priorita 1</w:t>
                  </w:r>
                </w:p>
                <w:p w:rsidR="00D17889" w:rsidRDefault="00D17889" w:rsidP="007258F3">
                  <w:pPr>
                    <w:spacing w:before="120"/>
                    <w:ind w:left="712" w:right="706"/>
                    <w:jc w:val="center"/>
                    <w:rPr>
                      <w:b/>
                    </w:rPr>
                  </w:pPr>
                  <w:r>
                    <w:rPr>
                      <w:b/>
                      <w:color w:val="FFFFFF"/>
                    </w:rPr>
                    <w:t>Kvalita předškolního a základního vzdělávání</w:t>
                  </w:r>
                </w:p>
              </w:txbxContent>
            </v:textbox>
            <w10:wrap type="topAndBottom" anchorx="page"/>
          </v:shape>
        </w:pict>
      </w:r>
      <w:r w:rsidRPr="003154A9">
        <w:rPr>
          <w:noProof/>
          <w:lang w:bidi="ar-SA"/>
        </w:rPr>
        <w:pict>
          <v:group id="Skupina 3141" o:spid="_x0000_s1344" style="position:absolute;margin-left:41.2pt;margin-top:74.5pt;width:88.75pt;height:31.3pt;z-index:-251661312;mso-wrap-distance-left:0;mso-wrap-distance-right:0;mso-position-horizontal-relative:page" coordorigin="82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">
            <v:shape id="Picture 334" o:spid="_x0000_s1345" type="#_x0000_t75" style="position:absolute;left:84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">
              <v:imagedata r:id="rId190" o:title=""/>
            </v:shape>
            <v:rect id="Rectangle 335" o:spid="_x0000_s1346" style="position:absolute;left:85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" fillcolor="#d99493" stroked="f"/>
            <v:rect id="Rectangle 336" o:spid="_x0000_s1347" style="position:absolute;left:85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" filled="f" strokecolor="#f2f2f2" strokeweight="3pt"/>
            <v:shape id="Text Box 337" o:spid="_x0000_s1348" type="#_x0000_t202" style="position:absolute;left:82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zHxgAAAN0AAAAPAAAAZHJzL2Rvd25yZXYueG1sRI9BawIx&#10;FITvQv9DeAVvmqiw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HyScx8YAAADdAAAA&#10;DwAAAAAAAAAAAAAAAAAHAgAAZHJzL2Rvd25yZXYueG1sUEsFBgAAAAADAAMAtwAAAPoCAAAAAA==&#10;" filled="f" stroked="f">
              <v:textbox inset="0,0,0,0">
                <w:txbxContent>
                  <w:p w:rsidR="00D17889" w:rsidRDefault="00D17889" w:rsidP="007258F3">
                    <w:pPr>
                      <w:spacing w:before="127"/>
                      <w:ind w:left="205"/>
                    </w:pPr>
                    <w:r>
                      <w:t>Cíl 1.1</w:t>
                    </w:r>
                  </w:p>
                </w:txbxContent>
              </v:textbox>
            </v:shape>
            <w10:wrap type="topAndBottom" anchorx="page"/>
          </v:group>
        </w:pict>
      </w:r>
      <w:r w:rsidRPr="003154A9">
        <w:rPr>
          <w:noProof/>
          <w:lang w:bidi="ar-SA"/>
        </w:rPr>
        <w:pict>
          <v:group id="Skupina 3136" o:spid="_x0000_s1349" style="position:absolute;margin-left:137.95pt;margin-top:74.5pt;width:88.9pt;height:31.3pt;z-index:-251660288;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">
            <v:shape id="Picture 339" o:spid="_x0000_s1350"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">
              <v:imagedata r:id="rId191" o:title=""/>
            </v:shape>
            <v:rect id="Rectangle 340" o:spid="_x0000_s1351"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" fillcolor="#d99493" stroked="f"/>
            <v:rect id="Rectangle 341" o:spid="_x0000_s1352"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" filled="f" strokecolor="#f2f2f2" strokeweight="3pt"/>
            <v:shape id="Text Box 342" o:spid="_x0000_s1353"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" filled="f" stroked="f">
              <v:textbox inset="0,0,0,0">
                <w:txbxContent>
                  <w:p w:rsidR="00D17889" w:rsidRDefault="00D17889" w:rsidP="007258F3">
                    <w:pPr>
                      <w:spacing w:before="127"/>
                      <w:ind w:left="205"/>
                    </w:pPr>
                    <w:r>
                      <w:t>Cíl 1.2</w:t>
                    </w:r>
                  </w:p>
                </w:txbxContent>
              </v:textbox>
            </v:shape>
            <w10:wrap type="topAndBottom" anchorx="page"/>
          </v:group>
        </w:pict>
      </w:r>
      <w:r w:rsidRPr="003154A9">
        <w:rPr>
          <w:noProof/>
          <w:lang w:bidi="ar-SA"/>
        </w:rPr>
        <w:pict>
          <v:group id="Skupina 3131" o:spid="_x0000_s1354" style="position:absolute;margin-left:234.75pt;margin-top:74.5pt;width:88.75pt;height:31.3pt;z-index:-251659264;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">
            <v:shape id="Picture 344" o:spid="_x0000_s1355"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">
              <v:imagedata r:id="rId190" o:title=""/>
            </v:shape>
            <v:rect id="Rectangle 345" o:spid="_x0000_s1356"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" fillcolor="#d99493" stroked="f"/>
            <v:rect id="Rectangle 346" o:spid="_x0000_s1357"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" filled="f" strokecolor="#f2f2f2" strokeweight="3pt"/>
            <v:shape id="Text Box 347" o:spid="_x0000_s1358"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" filled="f" stroked="f">
              <v:textbox inset="0,0,0,0">
                <w:txbxContent>
                  <w:p w:rsidR="00D17889" w:rsidRDefault="00D17889" w:rsidP="007258F3">
                    <w:pPr>
                      <w:spacing w:before="127"/>
                      <w:ind w:left="202"/>
                    </w:pPr>
                    <w:r>
                      <w:t>Cíl 1.3</w:t>
                    </w:r>
                  </w:p>
                </w:txbxContent>
              </v:textbox>
            </v:shape>
            <w10:wrap type="topAndBottom" anchorx="page"/>
          </v:group>
        </w:pict>
      </w:r>
      <w:r w:rsidRPr="003154A9">
        <w:rPr>
          <w:noProof/>
          <w:lang w:bidi="ar-SA"/>
        </w:rPr>
        <w:pict>
          <v:group id="Skupina 3126" o:spid="_x0000_s1359" style="position:absolute;margin-left:331.5pt;margin-top:74.5pt;width:88.75pt;height:31.3pt;z-index:-251658240;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">
            <v:shape id="Picture 349" o:spid="_x0000_s1360"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">
              <v:imagedata r:id="rId192" o:title=""/>
            </v:shape>
            <v:rect id="Rectangle 350" o:spid="_x0000_s1361"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" fillcolor="#d99493" stroked="f"/>
            <v:rect id="Rectangle 351" o:spid="_x0000_s1362"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" filled="f" strokecolor="#f2f2f2" strokeweight="3pt"/>
            <v:shape id="Text Box 352" o:spid="_x0000_s1363"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" filled="f" stroked="f">
              <v:textbox inset="0,0,0,0">
                <w:txbxContent>
                  <w:p w:rsidR="00D17889" w:rsidRDefault="00D17889" w:rsidP="007258F3">
                    <w:pPr>
                      <w:spacing w:before="127"/>
                      <w:ind w:left="202"/>
                    </w:pPr>
                    <w:r>
                      <w:t>Cíl 1.4</w:t>
                    </w:r>
                  </w:p>
                </w:txbxContent>
              </v:textbox>
            </v:shape>
            <w10:wrap type="topAndBottom" anchorx="page"/>
          </v:group>
        </w:pict>
      </w:r>
      <w:r w:rsidRPr="003154A9">
        <w:rPr>
          <w:noProof/>
          <w:lang w:bidi="ar-SA"/>
        </w:rPr>
        <w:pict>
          <v:group id="Skupina 3121" o:spid="_x0000_s1364" style="position:absolute;margin-left:427.5pt;margin-top:74.5pt;width:88.75pt;height:31.3pt;z-index:-251657216;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">
            <v:shape id="Picture 354" o:spid="_x0000_s1365"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">
              <v:imagedata r:id="rId190" o:title=""/>
            </v:shape>
            <v:rect id="Rectangle 355" o:spid="_x0000_s1366"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" fillcolor="#d99493" stroked="f"/>
            <v:rect id="Rectangle 356" o:spid="_x0000_s1367"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" filled="f" strokecolor="#f2f2f2" strokeweight="3pt"/>
            <v:shape id="Text Box 357" o:spid="_x0000_s1368"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" filled="f" stroked="f">
              <v:textbox inset="0,0,0,0">
                <w:txbxContent>
                  <w:p w:rsidR="00D17889" w:rsidRDefault="00D17889" w:rsidP="007258F3">
                    <w:pPr>
                      <w:spacing w:before="127"/>
                      <w:ind w:left="202"/>
                    </w:pPr>
                    <w:r>
                      <w:t>Cíl 1.5</w:t>
                    </w:r>
                  </w:p>
                </w:txbxContent>
              </v:textbox>
            </v:shape>
            <w10:wrap type="topAndBottom" anchorx="page"/>
          </v:group>
        </w:pict>
      </w:r>
      <w:r w:rsidRPr="003154A9">
        <w:rPr>
          <w:noProof/>
          <w:lang w:bidi="ar-SA"/>
        </w:rPr>
        <w:pict>
          <v:group id="Skupina 3116" o:spid="_x0000_s1369" style="position:absolute;margin-left:524.2pt;margin-top:74.5pt;width:88.75pt;height:31.3pt;z-index:-251656192;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">
            <v:shape id="Picture 359" o:spid="_x0000_s1370"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">
              <v:imagedata r:id="rId192" o:title=""/>
            </v:shape>
            <v:rect id="Rectangle 360" o:spid="_x0000_s1371"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" fillcolor="#d99493" stroked="f"/>
            <v:rect id="Rectangle 361" o:spid="_x0000_s1372"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" filled="f" strokecolor="#f2f2f2" strokeweight="3pt"/>
            <v:shape id="Text Box 362" o:spid="_x0000_s1373"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" filled="f" stroked="f">
              <v:textbox inset="0,0,0,0">
                <w:txbxContent>
                  <w:p w:rsidR="00D17889" w:rsidRDefault="00D17889" w:rsidP="007258F3">
                    <w:pPr>
                      <w:spacing w:before="127"/>
                      <w:ind w:left="205"/>
                    </w:pPr>
                    <w:r>
                      <w:t>Cíl 1.6</w:t>
                    </w:r>
                  </w:p>
                </w:txbxContent>
              </v:textbox>
            </v:shape>
            <w10:wrap type="topAndBottom" anchorx="page"/>
          </v:group>
        </w:pict>
      </w:r>
      <w:r w:rsidRPr="003154A9">
        <w:rPr>
          <w:noProof/>
          <w:lang w:bidi="ar-SA"/>
        </w:rPr>
        <w:pict>
          <v:group id="Skupina 3111" o:spid="_x0000_s1374" style="position:absolute;margin-left:620.95pt;margin-top:74.5pt;width:88.9pt;height:31.3pt;z-index:-251655168;mso-wrap-distance-left:0;mso-wrap-distance-right:0;mso-position-horizontal-relative:page" coordorigin="1241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">
            <v:shape id="Picture 364" o:spid="_x0000_s1375" type="#_x0000_t75" style="position:absolute;left:1243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">
              <v:imagedata r:id="rId193" o:title=""/>
            </v:shape>
            <v:rect id="Rectangle 365" o:spid="_x0000_s1376" style="position:absolute;left:1245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" fillcolor="#d99493" stroked="f"/>
            <v:rect id="Rectangle 366" o:spid="_x0000_s1377" style="position:absolute;left:1244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" filled="f" strokecolor="#f2f2f2" strokeweight="3pt"/>
            <v:shape id="Text Box 367" o:spid="_x0000_s1378" type="#_x0000_t202" style="position:absolute;left:1241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" filled="f" stroked="f">
              <v:textbox inset="0,0,0,0">
                <w:txbxContent>
                  <w:p w:rsidR="00D17889" w:rsidRDefault="00D17889" w:rsidP="007258F3">
                    <w:pPr>
                      <w:spacing w:before="127"/>
                      <w:ind w:left="205"/>
                    </w:pPr>
                    <w:r>
                      <w:t>Cíl 1.7</w:t>
                    </w:r>
                  </w:p>
                </w:txbxContent>
              </v:textbox>
            </v:shape>
            <w10:wrap type="topAndBottom" anchorx="page"/>
          </v:group>
        </w:pict>
      </w:r>
      <w:r w:rsidRPr="003154A9">
        <w:rPr>
          <w:noProof/>
          <w:lang w:bidi="ar-SA"/>
        </w:rPr>
        <w:pict>
          <v:group id="Skupina 3106" o:spid="_x0000_s1379" style="position:absolute;margin-left:717.75pt;margin-top:74.5pt;width:88.75pt;height:31.3pt;z-index:-251654144;mso-wrap-distance-left:0;mso-wrap-distance-right:0;mso-position-horizontal-relative:page" coordorigin="1435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">
            <v:shape id="Picture 369" o:spid="_x0000_s1380" type="#_x0000_t75" style="position:absolute;left:1437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">
              <v:imagedata r:id="rId192" o:title=""/>
            </v:shape>
            <v:rect id="Rectangle 370" o:spid="_x0000_s1381"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" fillcolor="#d99493" stroked="f"/>
            <v:rect id="Rectangle 371" o:spid="_x0000_s1382"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" filled="f" strokecolor="#f2f2f2" strokeweight="3pt"/>
            <v:shape id="Text Box 372" o:spid="_x0000_s1383" type="#_x0000_t202" style="position:absolute;left:1435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" filled="f" stroked="f">
              <v:textbox inset="0,0,0,0">
                <w:txbxContent>
                  <w:p w:rsidR="00D17889" w:rsidRDefault="00D17889" w:rsidP="007258F3">
                    <w:pPr>
                      <w:spacing w:before="127"/>
                      <w:ind w:left="202"/>
                    </w:pPr>
                    <w:r>
                      <w:t>Cíl 1.8</w:t>
                    </w:r>
                  </w:p>
                </w:txbxContent>
              </v:textbox>
            </v:shape>
            <w10:wrap type="topAndBottom" anchorx="page"/>
          </v:group>
        </w:pict>
      </w:r>
    </w:p>
    <w:p w:rsidR="007258F3" w:rsidRDefault="007258F3" w:rsidP="007258F3">
      <w:pPr>
        <w:pStyle w:val="Zkladntext"/>
        <w:spacing w:before="2"/>
        <w:rPr>
          <w:b/>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pStyle w:val="Zkladntext"/>
        <w:rPr>
          <w:b/>
          <w:sz w:val="18"/>
        </w:rPr>
      </w:pPr>
    </w:p>
    <w:p w:rsidR="007258F3" w:rsidRDefault="007258F3" w:rsidP="007258F3">
      <w:pPr>
        <w:spacing w:before="1"/>
        <w:ind w:left="1055"/>
        <w:rPr>
          <w:i/>
        </w:rPr>
      </w:pPr>
      <w:r>
        <w:rPr>
          <w:i/>
        </w:rPr>
        <w:t>Zdroj: Vlastní zpracování, Akční plán a Roční akční plán MAP Praha 1</w:t>
      </w:r>
      <w:r w:rsidR="00591B8B">
        <w:rPr>
          <w:i/>
        </w:rPr>
        <w:t>.</w:t>
      </w:r>
    </w:p>
    <w:p w:rsidR="007258F3" w:rsidRDefault="007258F3" w:rsidP="007258F3">
      <w:pPr>
        <w:sectPr w:rsidR="007258F3">
          <w:footerReference w:type="default" r:id="rId194"/>
          <w:pgSz w:w="16840" w:h="11900" w:orient="landscape"/>
          <w:pgMar w:top="660" w:right="600" w:bottom="1180" w:left="360" w:header="0" w:footer="998" w:gutter="0"/>
          <w:cols w:space="708"/>
        </w:sect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3557AE" w:rsidRDefault="003557AE" w:rsidP="007258F3">
      <w:pPr>
        <w:spacing w:before="123"/>
        <w:ind w:left="115"/>
        <w:rPr>
          <w:b/>
          <w:color w:val="4F81BC"/>
          <w:sz w:val="18"/>
        </w:rPr>
      </w:pPr>
    </w:p>
    <w:p w:rsidR="00504FAC" w:rsidRDefault="007258F3" w:rsidP="007258F3">
      <w:pPr>
        <w:spacing w:before="123"/>
        <w:ind w:left="115"/>
        <w:rPr>
          <w:b/>
          <w:color w:val="4F81BC"/>
          <w:sz w:val="18"/>
        </w:rPr>
        <w:sectPr w:rsidR="00504FAC">
          <w:footerReference w:type="default" r:id="rId195"/>
          <w:pgSz w:w="11900" w:h="16840"/>
          <w:pgMar w:top="480" w:right="780" w:bottom="1200" w:left="1300" w:header="0" w:footer="1006" w:gutter="0"/>
          <w:cols w:space="708"/>
        </w:sectPr>
      </w:pPr>
      <w:r>
        <w:rPr>
          <w:b/>
          <w:color w:val="4F81BC"/>
          <w:sz w:val="18"/>
        </w:rPr>
        <w:t>Obrázek 4 Cíle Priority 2 Infrastruktura pro předškolní a základní vzdělávání</w:t>
      </w:r>
    </w:p>
    <w:p w:rsidR="007258F3" w:rsidRDefault="007258F3" w:rsidP="007258F3">
      <w:pPr>
        <w:spacing w:before="123"/>
        <w:ind w:left="115"/>
        <w:rPr>
          <w:b/>
          <w:sz w:val="18"/>
        </w:rPr>
      </w:pPr>
    </w:p>
    <w:p w:rsidR="007258F3" w:rsidRDefault="003154A9" w:rsidP="003557AE">
      <w:pPr>
        <w:pStyle w:val="Zkladntext"/>
        <w:spacing w:before="2"/>
        <w:rPr>
          <w:b/>
          <w:sz w:val="25"/>
        </w:rPr>
      </w:pPr>
      <w:r w:rsidRPr="003154A9">
        <w:rPr>
          <w:noProof/>
          <w:lang w:bidi="ar-SA"/>
        </w:rPr>
        <w:pict>
          <v:group id="Skupina 3055" o:spid="_x0000_s1384" style="position:absolute;margin-left:73.1pt;margin-top:17.95pt;width:455.3pt;height:225.25pt;z-index:-251653120;mso-wrap-distance-left:0;mso-wrap-distance-right:0;mso-position-horizontal-relative:page" coordorigin="1462,359" coordsize="9106,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">
            <v:shape id="Freeform 374" o:spid="_x0000_s1385" style="position:absolute;left:1480;top:377;width:2823;height:617;visibility:visible;mso-wrap-style:square;v-text-anchor:top" coordsize="282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" path="m2822,l62,,37,5,18,18,4,38,,62,,554r4,25l18,599r19,13l62,617r2760,l2822,xe" fillcolor="#9aba59" stroked="f">
              <v:path arrowok="t" o:connecttype="custom" o:connectlocs="2822,378;62,378;37,383;18,396;4,416;0,440;0,932;4,957;18,977;37,990;62,995;2822,995;2822,378" o:connectangles="0,0,0,0,0,0,0,0,0,0,0,0,0"/>
            </v:shape>
            <v:shape id="AutoShape 375" o:spid="_x0000_s1386" style="position:absolute;left:1461;top:358;width:2842;height:656;visibility:visible;mso-wrap-style:square;v-text-anchor:top" coordsize="284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" adj="0,,0" path="m55,607r-48,l12,619r2,2l21,631r3,2l33,640r3,3l48,648r,2l50,650r12,2l64,655r2777,l2841,616,74,616r-6,-2l67,614r-5,-2l63,612r-8,-5xm69,614r5,2l81,616,69,614xm62,612r5,2l64,613r-2,-1xm64,613r3,1l68,614r-4,-1xm63,612r-1,l64,613r-1,-1xm42,590r1,2l2,592r2,12l4,607r51,l60,609r-7,-5l52,604r-2,-2l51,602r-2,-2l48,600,42,590xm50,602r2,2l51,603r-1,-1xm51,603r1,1l53,604r-2,-1xm51,602r-1,l51,603r,-1xm45,595r3,5l49,600r-4,-5xm2841,l79,,67,2r-5,l50,7r-2,l36,14r-3,l24,24r-3,l21,26r-7,7l14,36r-2,l12,38,7,48,4,50r,2l2,62,,64,,592r43,l40,588r1,l38,580r1,l38,573,38,81r2,-7l38,74r4,-7l40,67r6,-7l45,60r6,-8l50,52r2,-2l53,50r3,-2l55,48r5,-3l61,45r6,-2l62,43,74,40r2767,l2841,xm40,588r3,4l42,590r-2,-2xm41,588r-1,l42,590r-1,-2xm39,580r-1,l40,585r-1,-5xm40,72r-2,2l40,74r,-2xm43,64r-3,3l42,67r1,-3xm48,57r-3,3l46,60r2,-3xm52,50r-2,2l51,51r1,-1xm51,51r-1,1l51,52r,-1xm53,50r-1,l51,51r2,-1xm60,45r-5,3l58,46r2,-1xm58,46r-3,2l56,48r2,-2xm61,45r-1,l58,46r3,-1xe" stroked="f">
              <v:stroke joinstyle="round"/>
              <v:formulas/>
              <v:path arrowok="t" o:connecttype="custom" o:connectlocs="12,978;24,992;48,1007;62,1011;2841,975;67,973;55,966;81,975;67,973;64,972;64,972;64,972;43,951;4,966;53,963;51,961;42,949;51,962;52,963;51,961;51,961;49,959;79,359;50,366;33,373;21,385;12,395;4,409;0,423;40,947;39,939;40,433;40,426;51,411;53,409;60,404;62,402;2841,359;42,949;40,947;39,939;39,939;40,433;40,426;48,416;48,416;51,410;50,411;53,409;53,409;58,405;55,407;61,404;61,404" o:connectangles="0,0,0,0,0,0,0,0,0,0,0,0,0,0,0,0,0,0,0,0,0,0,0,0,0,0,0,0,0,0,0,0,0,0,0,0,0,0,0,0,0,0,0,0,0,0,0,0,0,0,0,0,0,0"/>
            </v:shape>
            <v:shape id="AutoShape 376" o:spid="_x0000_s1387" style="position:absolute;left:2020;top:994;width:581;height:483;visibility:visible;mso-wrap-style:square;v-text-anchor:top" coordsize="581,4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" adj="0,,0" path="m41,l,,,472r9,10l581,482r,-22l41,460,21,441r20,l41,xm41,441r-20,l41,460r,-19xm581,441r-540,l41,460r540,l581,441xe" fillcolor="#3d6595" stroked="f">
              <v:stroke joinstyle="round"/>
              <v:formulas/>
              <v:path arrowok="t" o:connecttype="custom" o:connectlocs="41,995;0,995;0,1467;9,1477;581,1477;581,1455;41,1455;21,1436;41,1436;41,995;41,1436;21,1436;41,1455;41,1436;581,1436;41,1436;41,1455;581,1455;581,1436" o:connectangles="0,0,0,0,0,0,0,0,0,0,0,0,0,0,0,0,0,0,0"/>
            </v:shape>
            <v:shape id="Picture 377" o:spid="_x0000_s1388" type="#_x0000_t75" style="position:absolute;left:2601;top:1148;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">
              <v:imagedata r:id="rId196" o:title=""/>
            </v:shape>
            <v:shape id="AutoShape 378" o:spid="_x0000_s1389" style="position:absolute;left:2582;top:1129;width:1721;height:656;visibility:visible;mso-wrap-style:square;v-text-anchor:top" coordsize="17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" adj="0,,0" path="m1721,l68,,65,2r-2,l53,5r-2,l51,7r-3,l39,12r-3,l36,14r-2,l15,34r,2l8,48r,2l3,62r,5l,82,,576r3,12l3,593r5,12l8,607r7,10l15,622r19,19l36,641r3,2l48,648r3,l51,650r2,l63,653r5,l68,655r1653,l1721,614,75,614,65,612r3,l63,610r-3,l54,605r-1,l51,602r-5,-7l47,595r-1,-2l44,593,42,583r-1,l41,70r1,l44,62r2,l46,60r2,-5l50,55r1,-2l53,50r1,l60,46r1,l68,41r4,l84,38r1637,l1721,xm58,607r2,3l63,610r-5,-3xm51,602r2,3l52,603r-1,-1xm52,603r1,2l54,605r-2,-2xm51,602r,l52,603r-1,-1xm47,595r-1,l48,598r-1,-3xm44,588r,5l46,593r-2,-5xm41,581r,2l42,583r-1,-2xm42,70r-1,l41,74r1,-4xm46,62r-2,l44,67r2,-5xm48,55r-2,5l47,59r1,-4xm47,59r-1,1l47,59xm50,55r-2,l47,59r3,-4xm53,50r-2,3l52,52r1,-2xm52,52r-1,1l52,52xm54,50r-1,l52,52r2,-2xm61,46r-1,l58,48r3,-2xm75,41r-7,l65,43,75,41xe" fillcolor="#4f80bc" stroked="f">
              <v:stroke joinstyle="round"/>
              <v:formulas/>
              <v:path arrowok="t" o:connecttype="custom" o:connectlocs="65,1131;51,1134;39,1141;34,1143;8,1177;3,1196;3,1717;8,1736;34,1770;48,1777;53,1779;68,1784;75,1743;63,1739;53,1734;46,1724;44,1722;41,1199;46,1191;48,1184;51,1182;60,1175;72,1170;1721,1129;63,1739;53,1734;52,1732;52,1732;52,1732;46,1724;44,1717;44,1717;42,1712;41,1199;46,1191;46,1191;47,1188;46,1189;50,1184;50,1184;52,1181;51,1182;54,1179;54,1179;58,1177;68,1170" o:connectangles="0,0,0,0,0,0,0,0,0,0,0,0,0,0,0,0,0,0,0,0,0,0,0,0,0,0,0,0,0,0,0,0,0,0,0,0,0,0,0,0,0,0,0,0,0,0"/>
            </v:shape>
            <v:shape id="AutoShape 379" o:spid="_x0000_s1390" style="position:absolute;left:2020;top:994;width:581;height:1251;visibility:visible;mso-wrap-style:square;v-text-anchor:top" coordsize="581,1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" adj="0,,0" path="m41,l,,,1243r9,7l581,1250r,-19l41,1231,21,1212r20,l41,xm41,1212r-20,l41,1231r,-19xm581,1212r-540,l41,1231r540,l581,1212xe" fillcolor="#3d6595" stroked="f">
              <v:stroke joinstyle="round"/>
              <v:formulas/>
              <v:path arrowok="t" o:connecttype="custom" o:connectlocs="41,995;0,995;0,2238;9,2245;581,2245;581,2226;41,2226;21,2207;41,2207;41,995;41,2207;21,2207;41,2226;41,2207;581,2207;41,2207;41,2226;581,2226;581,2207" o:connectangles="0,0,0,0,0,0,0,0,0,0,0,0,0,0,0,0,0,0,0"/>
            </v:shape>
            <v:shape id="Picture 380" o:spid="_x0000_s1391" type="#_x0000_t75" style="position:absolute;left:2601;top:1918;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">
              <v:imagedata r:id="rId197" o:title=""/>
            </v:shape>
            <v:shape id="AutoShape 381" o:spid="_x0000_s1392" style="position:absolute;left:2582;top:1899;width:1721;height:656;visibility:visible;mso-wrap-style:square;v-text-anchor:top" coordsize="17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" adj="0,,0" path="m1721,l63,,53,5r-2,l48,8r-9,4l36,12r,3l34,15r-7,7l24,22r,2l15,34r,2l8,48r,3l3,63r,5l,82,,576r3,12l3,591r5,12l8,608r7,9l15,620r9,9l24,632r3,l36,641r3,l48,648r5,l63,653r5,l82,656r1639,l1721,615,75,615r-5,-3l68,612r-5,-2l60,610r-4,-5l53,605r-7,-9l47,596r-2,-5l44,591r-2,-7l41,584,41,70r1,l44,63r2,l46,60r2,-4l50,56r1,-3l53,51r1,l60,46r1,l68,41r2,l75,39r1646,l1721,xm65,610r3,2l70,612r-5,-2xm58,608r2,2l63,610r-5,-2xm51,600r2,5l56,605r-5,-5xm47,596r-1,l48,598r-1,-2xm44,588r,3l45,591r-1,-3xm41,579r,5l42,584r-1,-5xm42,70r-1,l41,75r1,-5xm46,63r-2,l44,68r2,-5xm48,56r-2,4l47,59r1,-3xm47,59r-1,1l47,59xm50,56r-2,l47,59r3,-3xm53,51r-2,2l52,52r1,-1xm52,52r-1,1l52,52xm54,51r-1,l52,52r2,-1xm61,46r-1,l58,48r3,-2xm70,41r-2,l65,44r5,-3xm84,39r-9,l72,41,84,39xe" fillcolor="#4f80bc" stroked="f">
              <v:stroke joinstyle="round"/>
              <v:formulas/>
              <v:path arrowok="t" o:connecttype="custom" o:connectlocs="53,1904;39,1911;34,1914;24,1923;8,1947;3,1967;3,2487;8,2507;24,2528;36,2540;53,2547;82,2555;75,2514;63,2509;53,2504;45,2490;41,2483;44,1962;46,1959;51,1952;54,1950;68,1940;1721,1938;68,2511;58,2507;58,2507;56,2504;46,2495;44,2487;44,2487;42,2483;41,1969;46,1962;46,1962;47,1958;46,1959;50,1955;50,1955;52,1951;51,1952;54,1950;54,1950;58,1947;68,1940;84,1938;84,1938" o:connectangles="0,0,0,0,0,0,0,0,0,0,0,0,0,0,0,0,0,0,0,0,0,0,0,0,0,0,0,0,0,0,0,0,0,0,0,0,0,0,0,0,0,0,0,0,0,0"/>
            </v:shape>
            <v:shape id="AutoShape 382" o:spid="_x0000_s1393" style="position:absolute;left:2020;top:994;width:581;height:2021;visibility:visible;mso-wrap-style:square;v-text-anchor:top" coordsize="581,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" adj="0,,0" path="m41,l,,,2011r9,9l581,2020r,-19l41,2001,21,1980r20,l41,xm41,1980r-20,l41,2001r,-21xm581,1980r-540,l41,2001r540,l581,1980xe" fillcolor="#3d6595" stroked="f">
              <v:stroke joinstyle="round"/>
              <v:formulas/>
              <v:path arrowok="t" o:connecttype="custom" o:connectlocs="41,995;0,995;0,3006;9,3015;581,3015;581,2996;41,2996;21,2975;41,2975;41,995;41,2975;21,2975;41,2996;41,2975;581,2975;41,2975;41,2996;581,2996;581,2975" o:connectangles="0,0,0,0,0,0,0,0,0,0,0,0,0,0,0,0,0,0,0"/>
            </v:shape>
            <v:shape id="Picture 383" o:spid="_x0000_s1394" type="#_x0000_t75" style="position:absolute;left:2601;top:2689;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">
              <v:imagedata r:id="rId198" o:title=""/>
            </v:shape>
            <v:shape id="AutoShape 384" o:spid="_x0000_s1395" style="position:absolute;left:2582;top:2667;width:1721;height:656;visibility:visible;mso-wrap-style:square;v-text-anchor:top" coordsize="17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" adj="0,,0" path="m1721,l80,,68,3r-5,l53,8r-5,l39,15r-3,l27,24r-3,l24,27r-9,9l15,39,8,48r,5l3,65r,3l,82,,576r3,12l3,593r5,12l8,608r7,12l15,622r9,10l24,634r3,l34,641r2,l36,644r3,l48,648r3,3l53,651r10,5l1721,656r,-39l75,617r-5,-2l68,615r-7,-5l60,610r-6,-5l53,605r-2,-2l50,600r-2,l46,596r,-3l44,593r-2,-7l41,586,41,72r1,l44,65r1,l47,60r-1,l53,51r3,l60,46r3,l68,44r2,l75,41r1646,l1721,xm72,615r3,2l82,617,72,615xm65,612r3,3l70,615r-5,-3xm58,608r2,2l61,610r-3,-2xm51,603r2,2l52,604r-1,-1xm52,604r1,1l54,605r-2,-1xm51,603r,l52,604r-1,-1xm46,596r2,4l47,597r-1,-1xm47,597r1,3l50,600r-3,-3xm46,596r,l47,597r-1,-1xm44,588r,5l46,593r-2,-5xm41,581r,5l42,586r-1,-5xm42,72r-1,l41,77r1,-5xm45,65r-1,l44,68r1,-3xm48,58r-2,2l47,60r1,-2xm56,51r-3,l51,56r5,-5xm63,46r-3,l58,48r5,-2xm70,44r-2,l65,46r5,-2xe" fillcolor="#4f80bc" stroked="f">
              <v:stroke joinstyle="round"/>
              <v:formulas/>
              <v:path arrowok="t" o:connecttype="custom" o:connectlocs="68,2670;48,2675;27,2691;15,2703;8,2720;0,2749;3,3260;15,3287;24,3301;36,3308;48,3315;63,3323;75,3284;61,3277;53,3272;50,3267;46,3263;42,3253;42,2739;47,2727;56,2718;68,2711;1721,2708;75,3284;65,3279;65,3279;61,3277;53,3272;52,3271;52,3271;52,3271;48,3267;47,3264;47,3264;47,3264;44,3260;41,3248;41,3248;41,2744;44,2732;48,2725;48,2725;51,2723;60,2713;70,2711;70,2711" o:connectangles="0,0,0,0,0,0,0,0,0,0,0,0,0,0,0,0,0,0,0,0,0,0,0,0,0,0,0,0,0,0,0,0,0,0,0,0,0,0,0,0,0,0,0,0,0,0"/>
            </v:shape>
            <v:shape id="AutoShape 385" o:spid="_x0000_s1396" style="position:absolute;left:2020;top:994;width:581;height:2792;visibility:visible;mso-wrap-style:square;v-text-anchor:top" coordsize="581,2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" adj="0,,0" path="m41,l,,,2781r9,10l581,2791r,-19l41,2772,21,2750r20,l41,xm41,2750r-20,l41,2772r,-22xm581,2750r-540,l41,2772r540,l581,2750xe" fillcolor="#3d6595" stroked="f">
              <v:stroke joinstyle="round"/>
              <v:formulas/>
              <v:path arrowok="t" o:connecttype="custom" o:connectlocs="41,995;0,995;0,3776;9,3786;581,3786;581,3767;41,3767;21,3745;41,3745;41,995;41,3745;21,3745;41,3767;41,3745;581,3745;41,3745;41,3767;581,3767;581,3745" o:connectangles="0,0,0,0,0,0,0,0,0,0,0,0,0,0,0,0,0,0,0"/>
            </v:shape>
            <v:shape id="Picture 386" o:spid="_x0000_s1397" type="#_x0000_t75" style="position:absolute;left:2601;top:3457;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">
              <v:imagedata r:id="rId199" o:title=""/>
            </v:shape>
            <v:shape id="AutoShape 387" o:spid="_x0000_s1398" style="position:absolute;left:2582;top:3437;width:1721;height:656;visibility:visible;mso-wrap-style:square;v-text-anchor:top" coordsize="17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" adj="0,,0" path="m1721,l68,r,2l63,2,53,5r-2,l51,7r-3,l39,12r-3,2l34,14,15,33r,5l8,48r,2l3,62r,5l,81,,576r3,12l3,593r5,12l8,607r7,10l15,621r19,20l36,641r3,2l48,648r3,l51,650r2,l63,653r2,l68,655r1653,l1721,614,75,614,65,612r3,l63,609r-3,l54,605r-1,l51,602r-5,-7l47,595r-1,-2l44,593r-2,-8l41,585,41,72r1,l44,62r2,l47,60r-1,l51,53r2,-3l54,50r6,-5l63,45r5,-2l65,43,75,41r1646,l1721,xm58,607r2,2l63,609r-5,-2xm51,602r2,3l52,603r-1,-1xm52,603r1,2l54,605r-2,-2xm51,602r,l52,603r-1,-1xm47,595r-1,l48,597r-1,-2xm44,588r,5l46,593r-2,-5xm41,581r,4l42,585r-1,-4xm42,72r-1,l41,74r1,-2xm46,62r-2,l44,67r2,-5xm48,57r-2,3l47,60r1,-3xm53,50r-2,3l52,52r1,-2xm52,52r-1,1l52,52xm54,50r-1,l52,52r2,-2xm63,45r-3,l58,48r5,-3xe" fillcolor="#4f80bc" stroked="f">
              <v:stroke joinstyle="round"/>
              <v:formulas/>
              <v:path arrowok="t" o:connecttype="custom" o:connectlocs="68,3438;63,3440;51,3443;48,3445;36,3452;15,3471;8,3486;3,3500;0,3519;3,4026;8,4043;15,4055;34,4079;39,4081;51,4086;53,4088;65,4091;1721,4093;75,4052;68,4050;60,4047;53,4043;51,4040;47,4033;44,4031;41,4023;42,3510;46,3500;46,3498;51,3491;54,3488;63,3483;65,3481;1721,3479;58,4045;63,4047;51,4040;52,4041;52,4041;54,4043;51,4040;52,4041;47,4033;48,4035;44,4026;46,4031;41,4019;42,4023;42,3510;41,3512;46,3500;44,3505;48,3495;47,3498;53,3488;52,3490;52,3490;51,3491;54,3488;52,3490;63,3483;58,3486" o:connectangles="0,0,0,0,0,0,0,0,0,0,0,0,0,0,0,0,0,0,0,0,0,0,0,0,0,0,0,0,0,0,0,0,0,0,0,0,0,0,0,0,0,0,0,0,0,0,0,0,0,0,0,0,0,0,0,0,0,0,0,0,0,0"/>
            </v:shape>
            <v:shape id="AutoShape 388" o:spid="_x0000_s1399" style="position:absolute;left:2020;top:994;width:581;height:3562;visibility:visible;mso-wrap-style:square;v-text-anchor:top" coordsize="581,3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" adj="0,,0" path="m41,l,,,3552r9,9l581,3561r,-21l41,3540,21,3520r20,l41,xm41,3520r-20,l41,3540r,-20xm581,3520r-540,l41,3540r540,l581,3520xe" fillcolor="#3d6595" stroked="f">
              <v:stroke joinstyle="round"/>
              <v:formulas/>
              <v:path arrowok="t" o:connecttype="custom" o:connectlocs="41,995;0,995;0,4547;9,4556;581,4556;581,4535;41,4535;21,4515;41,4515;41,995;41,4515;21,4515;41,4535;41,4515;581,4515;41,4515;41,4535;581,4535;581,4515" o:connectangles="0,0,0,0,0,0,0,0,0,0,0,0,0,0,0,0,0,0,0"/>
            </v:shape>
            <v:shape id="Picture 389" o:spid="_x0000_s1400" type="#_x0000_t75" style="position:absolute;left:2601;top:4227;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">
              <v:imagedata r:id="rId200" o:title=""/>
            </v:shape>
            <v:shape id="AutoShape 390" o:spid="_x0000_s1401" style="position:absolute;left:2582;top:4208;width:1721;height:656;visibility:visible;mso-wrap-style:square;v-text-anchor:top" coordsize="172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" adj="0,,0" path="m1721,l65,,63,3,53,5r-2,l48,7r-9,5l36,12r,3l34,15r-7,7l24,22r,2l15,34r,2l8,48r,3l3,63r,4l,82,,576r3,12l3,593r5,10l8,607r7,10l15,622r9,7l24,631r3,l34,641r5,l48,648r5,l63,653r5,l82,655r1639,l1721,615,75,615,65,612r3,l63,610r-3,l54,605r-1,l51,603r-5,-8l47,595r-2,-4l44,591r-2,-8l41,583,41,70r1,l44,63r2,l46,60r2,-5l50,55r1,-2l53,51r1,l60,46r1,l68,41r2,l75,39r1646,l1721,xm58,607r2,3l63,610r-5,-3xm51,603r2,2l52,604r-1,-1xm52,604r1,1l54,605r-2,-1xm51,603r,l52,604r-1,-1xm47,595r-1,l48,598r-1,-3xm44,588r,3l45,591r-1,-3xm41,581r,2l42,583r-1,-2xm42,70r-1,l41,75r1,-5xm46,63r-2,l44,67r2,-4xm48,55r-2,5l47,59r1,-4xm47,59r-1,1l47,59xm50,55r-2,l47,59r3,-4xm53,51r-2,2l52,52r1,-1xm52,52r-1,1l52,52xm54,51r-1,l52,52r2,-1xm61,46r-1,l58,48r3,-2xm70,41r-2,l65,43r5,-2xm84,39r-9,l72,41,84,39xe" fillcolor="#4f80bc" stroked="f">
              <v:stroke joinstyle="round"/>
              <v:formulas/>
              <v:path arrowok="t" o:connecttype="custom" o:connectlocs="63,4211;48,4215;36,4223;24,4230;15,4244;3,4271;0,4784;8,4811;15,4830;27,4839;48,4856;68,4861;1721,4823;68,4820;54,4813;51,4811;45,4799;41,4791;44,4271;46,4268;51,4261;54,4259;68,4249;1721,4247;60,4818;51,4811;51,4811;54,4813;51,4811;47,4803;47,4803;45,4799;41,4791;42,4278;42,4278;44,4275;46,4268;47,4267;47,4267;47,4267;51,4261;52,4260;52,4260;52,4260;60,4254;70,4249;70,4249;72,4249" o:connectangles="0,0,0,0,0,0,0,0,0,0,0,0,0,0,0,0,0,0,0,0,0,0,0,0,0,0,0,0,0,0,0,0,0,0,0,0,0,0,0,0,0,0,0,0,0,0,0,0"/>
            </v:shape>
            <v:shape id="Freeform 391" o:spid="_x0000_s1402" style="position:absolute;left:4303;top:377;width:2787;height:617;visibility:visible;mso-wrap-style:square;v-text-anchor:top" coordsize="278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" path="m2727,l,,,617r2727,l2750,612r19,-13l2782,579r5,-25l2787,62r-5,-24l2769,18,2750,5,2727,xe" fillcolor="#9aba59" stroked="f">
              <v:path arrowok="t" o:connecttype="custom" o:connectlocs="2727,378;0,378;0,995;2727,995;2750,990;2769,977;2782,957;2787,932;2787,440;2782,416;2769,396;2750,383;2727,378" o:connectangles="0,0,0,0,0,0,0,0,0,0,0,0,0"/>
            </v:shape>
            <v:shape id="AutoShape 392" o:spid="_x0000_s1403" style="position:absolute;left:4303;top:358;width:2808;height:656;visibility:visible;mso-wrap-style:square;v-text-anchor:top" coordsize="2808,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" adj="0,,0" path="m2743,612r-12,4l,616r,39l2743,655r,-3l2755,650r3,l2760,648r10,-5l2772,640r10,-7l2784,631r7,-10l2794,621r,-2l2797,614r-56,l2743,612xm2736,614r-12,2l2731,616r5,-2xm2751,607r-10,7l2797,614r3,-5l2748,609r3,-2xm2802,602r-47,l2748,609r52,l2801,607r,-3l2802,602xm2760,595r-7,9l2755,602r47,l2803,600r-43,l2760,595xm2806,588r-41,l2760,600r43,l2806,592r,-4xm2807,580r-40,l2763,592r2,-4l2806,588r1,-8xm2765,72r2,12l2767,573r-2,12l2767,580r40,l2808,573r,-494l2807,74r-40,l2765,72xm2763,64r4,10l2807,74r-1,-7l2765,67r-2,-3xm2803,57r-43,l2765,67r41,l2806,62r-3,-5xm2753,50r7,10l2760,57r43,l2801,52r-46,l2753,50xm2799,45r-51,l2755,52r46,l2801,48r-2,-3xm2727,l,,,40r2731,l2743,43r-2,l2751,48r-3,-3l2799,45r-5,-7l2794,36,2784,26r,-2l2782,24,2772,14r-2,l2760,7r-5,l2743,2r-2,l2727,xe" stroked="f">
              <v:stroke joinstyle="round"/>
              <v:formulas/>
              <v:path arrowok="t" o:connecttype="custom" o:connectlocs="2731,975;0,1014;2743,1011;2758,1009;2770,1002;2782,992;2791,980;2794,978;2741,973;2736,973;2731,975;2751,966;2797,973;2748,968;2802,961;2748,968;2801,966;2802,961;2753,963;2802,961;2760,959;2806,947;2760,959;2806,951;2807,939;2763,951;2806,947;2765,431;2767,932;2767,939;2808,932;2807,433;2765,431;2767,433;2806,426;2763,423;2760,416;2806,426;2803,416;2760,419;2803,416;2755,411;2799,404;2755,411;2801,407;2727,359;0,399;2743,402;2751,407;2799,404;2794,395;2784,383;2772,373;2760,366;2743,361;2727,359" o:connectangles="0,0,0,0,0,0,0,0,0,0,0,0,0,0,0,0,0,0,0,0,0,0,0,0,0,0,0,0,0,0,0,0,0,0,0,0,0,0,0,0,0,0,0,0,0,0,0,0,0,0,0,0,0,0,0,0"/>
            </v:shape>
            <v:shape id="Picture 393" o:spid="_x0000_s1404" type="#_x0000_t75" style="position:absolute;left:4303;top:1148;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">
              <v:imagedata r:id="rId201" o:title=""/>
            </v:shape>
            <v:line id="Line 394" o:spid="_x0000_s1405" style="position:absolute;visibility:visible;mso-wrap-style:square" from="4303,1764" to="8606,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" strokecolor="#4f80bc" strokeweight="2.04pt"/>
            <v:line id="Line 395" o:spid="_x0000_s1406" style="position:absolute;visibility:visible;mso-wrap-style:square" from="4303,1148" to="860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" strokecolor="#4f80bc" strokeweight="1.92pt"/>
            <v:shape id="Picture 396" o:spid="_x0000_s1407" type="#_x0000_t75" style="position:absolute;left:4303;top:1918;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">
              <v:imagedata r:id="rId202" o:title=""/>
            </v:shape>
            <v:line id="Line 397" o:spid="_x0000_s1408" style="position:absolute;visibility:visible;mso-wrap-style:square" from="4303,2534" to="8606,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" strokecolor="#4f80bc" strokeweight="2.04pt"/>
            <v:line id="Line 398" o:spid="_x0000_s1409" style="position:absolute;visibility:visible;mso-wrap-style:square" from="4303,1919" to="8606,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" strokecolor="#4f80bc" strokeweight="1.92pt"/>
            <v:shape id="Picture 399" o:spid="_x0000_s1410" type="#_x0000_t75" style="position:absolute;left:4303;top:2689;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">
              <v:imagedata r:id="rId203" o:title=""/>
            </v:shape>
            <v:line id="Line 400" o:spid="_x0000_s1411" style="position:absolute;visibility:visible;mso-wrap-style:square" from="4303,3303" to="860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" strokecolor="#4f80bc" strokeweight="1.92pt"/>
            <v:line id="Line 401" o:spid="_x0000_s1412" style="position:absolute;visibility:visible;mso-wrap-style:square" from="4303,2688" to="86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" strokecolor="#4f80bc" strokeweight="2.04pt"/>
            <v:shape id="Picture 402" o:spid="_x0000_s1413" type="#_x0000_t75" style="position:absolute;left:4303;top:3457;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">
              <v:imagedata r:id="rId204" o:title=""/>
            </v:shape>
            <v:line id="Line 403" o:spid="_x0000_s1414" style="position:absolute;visibility:visible;mso-wrap-style:square" from="4303,4073" to="8606,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" strokecolor="#4f80bc" strokeweight="2.04pt"/>
            <v:line id="Line 404" o:spid="_x0000_s1415" style="position:absolute;visibility:visible;mso-wrap-style:square" from="4303,3458" to="860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" strokecolor="#4f80bc" strokeweight="2.04pt"/>
            <v:shape id="Picture 405" o:spid="_x0000_s1416" type="#_x0000_t75" style="position:absolute;left:4303;top:4227;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">
              <v:imagedata r:id="rId205" o:title=""/>
            </v:shape>
            <v:line id="Line 406" o:spid="_x0000_s1417" style="position:absolute;visibility:visible;mso-wrap-style:square" from="4303,4843" to="860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" strokecolor="#4f80bc" strokeweight="2.04pt"/>
            <v:line id="Line 407" o:spid="_x0000_s1418" style="position:absolute;visibility:visible;mso-wrap-style:square" from="4303,4227" to="860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" strokecolor="#4f80bc" strokeweight="1.92pt"/>
            <v:shape id="Picture 408" o:spid="_x0000_s1419" type="#_x0000_t75" style="position:absolute;left:8606;top:1148;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">
              <v:imagedata r:id="rId206" o:title=""/>
            </v:shape>
            <v:shape id="AutoShape 409" o:spid="_x0000_s1420" style="position:absolute;left:8606;top:1129;width:1961;height:656;visibility:visible;mso-wrap-style:square;v-text-anchor:top" coordsize="196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" adj="0,,0" path="m1904,607r-10,5l1899,612r-12,2l,614r,41l1894,655r2,-2l1899,653r12,-3l1913,648r10,-5l1925,641r3,l1937,634r,-3l1940,631r7,-9l1947,619r2,-2l1953,610r-52,l1904,607xm1909,603r-8,7l1953,610r1,-3l1956,605r-48,l1909,603xm1911,602r-2,1l1908,605r3,-3xm1957,602r-46,l1908,605r48,l1957,602xm1958,595r-42,l1909,603r2,-1l1957,602r1,-7xm1918,588r-5,10l1916,595r42,l1959,593r-41,l1918,588xm1920,581r-2,12l1959,593r,-3l1961,590r,-7l1920,583r,-2xm1961,70r-41,l1920,583r41,l1961,70xm1959,62r-41,l1920,74r,-4l1961,70r,-5l1959,65r,-3xm1915,59r3,8l1918,62r41,l1958,60r-42,l1915,59xm1913,55r2,4l1916,60r-3,-5xm1957,55r-44,l1916,60r42,l1957,55xm1909,52r6,7l1913,55r44,l1957,53r-46,l1909,52xm1908,50r1,2l1911,53r-3,-3xm1956,50r-48,l1911,53r46,l1956,50xm1953,46r-52,l1909,52r-1,-2l1956,50r-2,-2l1953,46xm1897,43r7,5l1901,46r52,l1952,43r-53,l1897,43xm1894,41r3,2l1899,43r-5,-2xm1896,l,,,38r1880,l1892,41r2,l1899,43r53,l1949,36r-2,l1947,34r-7,-10l1937,24r,-2l1928,14r-3,l1925,12r-2,l1913,7r-2,-2l1899,2r-3,l1896,xm1894,41r-7,l1897,43r-3,-2xe" fillcolor="#4f80bc" stroked="f">
              <v:stroke joinstyle="round"/>
              <v:formulas/>
              <v:path arrowok="t" o:connecttype="custom" o:connectlocs="1899,1741;0,1784;1899,1782;1923,1772;1937,1763;1947,1751;1953,1739;1909,1732;1954,1736;1909,1732;1908,1734;1911,1731;1957,1731;1909,1732;1958,1724;1916,1724;1918,1722;1918,1722;1961,1719;1920,1710;1920,1712;1959,1191;1920,1199;1959,1194;1918,1196;1958,1189;1913,1184;1913,1184;1916,1189;1909,1181;1957,1184;1909,1181;1911,1182;1908,1179;1956,1179;1909,1181;1954,1177;1904,1177;1952,1172;1894,1170;1894,1170;0,1167;1894,1170;1949,1165;1940,1153;1928,1143;1923,1141;1899,1131;1894,1170;1894,1170" o:connectangles="0,0,0,0,0,0,0,0,0,0,0,0,0,0,0,0,0,0,0,0,0,0,0,0,0,0,0,0,0,0,0,0,0,0,0,0,0,0,0,0,0,0,0,0,0,0,0,0,0,0"/>
            </v:shape>
            <v:shape id="Picture 410" o:spid="_x0000_s1421" type="#_x0000_t75" style="position:absolute;left:8606;top:1918;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">
              <v:imagedata r:id="rId207" o:title=""/>
            </v:shape>
            <v:shape id="AutoShape 411" o:spid="_x0000_s1422" style="position:absolute;left:8606;top:1899;width:1961;height:656;visibility:visible;mso-wrap-style:square;v-text-anchor:top" coordsize="196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" adj="0,,0" path="m1899,610r-12,5l,615r,41l1882,656r12,-3l1899,653r12,-5l1913,648r10,-7l1925,641r3,-2l1937,632r3,-3l1947,620r2,-3l1952,612r-58,l1899,610xm1904,608r-10,4l1952,612r1,-2l1901,610r3,-2xm1911,600r-10,10l1953,610r1,-2l1954,605r-46,l1911,600xm1958,596r-42,l1908,605r48,l1956,603r2,-7xm1918,588r-5,10l1916,596r42,l1959,591r-41,l1918,588xm1920,579r-2,12l1959,591r2,-3l1961,584r-41,l1920,579xm1961,70r-41,l1920,584r41,l1961,70xm1959,63r-41,l1920,75r,-5l1961,70r,-5l1959,63xm1915,59r3,9l1918,63r41,l1958,60r-42,l1915,59xm1913,56r2,3l1916,60r-3,-4xm1957,56r-44,l1916,60r42,l1957,56xm1909,52r6,7l1913,56r44,l1957,53r-46,l1909,52xm1908,51r1,1l1911,53r-3,-2xm1956,51r-48,l1911,53r46,l1956,51xm1953,46r-52,l1909,52r-1,-1l1956,51r-2,-3l1953,46xm1895,42r9,6l1901,46r52,l1952,44r-53,l1895,42xm1894,41r1,1l1899,44r-5,-3xm1951,41r-57,l1899,44r53,l1951,41xm1899,l,,,39r1887,l1895,42r-1,-1l1951,41r-2,-5l1947,36r,-2l1940,24r-3,l1937,22r-9,-7l1925,15r,-3l1923,12,1913,8r,-3l1911,5,1899,xm1887,39r-7,l1892,41r-5,-2xe" fillcolor="#4f80bc" stroked="f">
              <v:stroke joinstyle="round"/>
              <v:formulas/>
              <v:path arrowok="t" o:connecttype="custom" o:connectlocs="0,2514;1894,2552;1913,2547;1928,2538;1947,2519;1894,2511;1894,2511;1901,2509;1901,2509;1954,2504;1958,2495;1956,2504;1918,2487;1958,2495;1918,2487;1959,2490;1920,2483;1920,1969;1961,1969;1920,1974;1961,1964;1918,1967;1958,1959;1913,1955;1913,1955;1916,1959;1909,1951;1957,1955;1909,1951;1911,1952;1908,1950;1956,1950;1909,1951;1954,1947;1904,1947;1952,1943;1894,1940;1894,1940;1899,1943;1899,1899;1887,1938;1951,1940;1947,1933;1937,1921;1925,1911;1913,1904;1887,1938;1887,1938" o:connectangles="0,0,0,0,0,0,0,0,0,0,0,0,0,0,0,0,0,0,0,0,0,0,0,0,0,0,0,0,0,0,0,0,0,0,0,0,0,0,0,0,0,0,0,0,0,0,0,0"/>
            </v:shape>
            <v:shape id="Picture 412" o:spid="_x0000_s1423" type="#_x0000_t75" style="position:absolute;left:8606;top:2689;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">
              <v:imagedata r:id="rId208" o:title=""/>
            </v:shape>
            <v:shape id="AutoShape 413" o:spid="_x0000_s1424" style="position:absolute;left:8606;top:2667;width:1961;height:656;visibility:visible;mso-wrap-style:square;v-text-anchor:top" coordsize="196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" adj="0,,0" path="m1895,614r-8,3l,617r,39l1899,656r12,-5l1913,651r,-3l1923,644r2,l1925,641r3,l1937,634r,-2l1940,632r7,-10l1947,620r2,l1951,615r-57,l1895,614xm1892,615r-15,2l1887,617r5,-2xm1899,612r-4,2l1894,615r5,-3xm1952,612r-53,l1894,615r57,l1952,612xm1904,608r-9,6l1899,612r53,l1953,610r-52,l1904,608xm1909,604r-8,6l1953,610r1,-2l1956,605r-48,l1909,604xm1911,603r-2,1l1908,605r3,-2xm1957,603r-46,l1908,605r48,l1957,603xm1915,597r-6,7l1911,603r46,l1957,600r-44,l1915,597xm1916,596r-1,1l1913,600r3,-4xm1958,596r-42,l1913,600r44,l1958,596xm1918,588r-3,9l1916,596r42,l1959,593r-41,l1918,588xm1920,581r-2,12l1959,593r2,-2l1961,586r-41,l1920,581xm1961,72r-41,l1920,586r41,l1961,72xm1959,65r-41,l1920,77r,-5l1961,72r,-4l1959,65xm1913,58r5,10l1918,65r41,l1958,60r-42,l1913,58xm1956,51r-48,l1916,60r42,l1956,53r,-2xm1953,46r-52,l1911,56r-3,-5l1954,51r,-3l1953,46xm1952,44r-58,l1904,48r-3,-2l1953,46r-1,-2xm1880,l,,,41r1887,l1899,46r-5,-2l1952,44r-3,-5l1947,36r-7,-9l1937,24r-9,-7l1925,15r-2,l1913,8r-2,l1899,3r-5,l1880,xe" fillcolor="#4f80bc" stroked="f">
              <v:stroke joinstyle="round"/>
              <v:formulas/>
              <v:path arrowok="t" o:connecttype="custom" o:connectlocs="0,3284;1911,3318;1923,3311;1928,3308;1940,3299;1949,3287;1895,3281;1887,3284;1895,3281;1952,3279;1951,3282;1895,3281;1953,3277;1909,3271;1954,3275;1909,3271;1908,3272;1911,3270;1957,3270;1911,3270;1913,3267;1915,3264;1958,3263;1957,3267;1915,3264;1959,3260;1920,3248;1961,3258;1920,3248;1920,3253;1959,2732;1920,2739;1959,2732;1918,2732;1916,2727;1908,2718;1956,2720;1901,2713;1954,2718;1952,2711;1901,2713;1880,2667;1887,2708;1952,2711;1940,2694;1925,2682;1911,2675;1880,2667" o:connectangles="0,0,0,0,0,0,0,0,0,0,0,0,0,0,0,0,0,0,0,0,0,0,0,0,0,0,0,0,0,0,0,0,0,0,0,0,0,0,0,0,0,0,0,0,0,0,0,0"/>
            </v:shape>
            <v:shape id="Picture 414" o:spid="_x0000_s1425" type="#_x0000_t75" style="position:absolute;left:8606;top:3457;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">
              <v:imagedata r:id="rId209" o:title=""/>
            </v:shape>
            <v:shape id="AutoShape 415" o:spid="_x0000_s1426" style="position:absolute;left:8606;top:3437;width:1961;height:656;visibility:visible;mso-wrap-style:square;v-text-anchor:top" coordsize="196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" adj="0,,0" path="m1904,607r-10,5l1899,612r-12,2l,614r,41l1896,655r,-2l1899,653r12,-3l1913,648r10,-5l1925,641r3,l1937,633r,-2l1940,631r7,-10l1947,619r2,-2l1953,609r-52,l1904,607xm1909,603r-8,6l1953,609r1,-2l1956,605r-48,l1909,603xm1911,602r-2,1l1908,605r3,-3xm1957,602r-46,l1908,605r48,l1957,602xm1958,595r-42,l1909,603r2,-1l1957,602r1,-7xm1918,588r-5,9l1916,595r42,l1959,593r-41,l1918,588xm1920,581r-2,12l1959,593r,-3l1961,590r,-5l1920,585r,-4xm1961,72r-41,l1920,585r41,l1961,72xm1959,62r-41,l1920,74r,-2l1961,72r,-7l1959,65r,-3xm1913,57r5,10l1918,62r41,l1958,60r-42,l1913,57xm1909,52r7,8l1958,60r-1,-7l1911,53r-2,-1xm1908,50r1,2l1911,53r-3,-3xm1956,50r-48,l1911,53r46,l1956,50xm1953,45r-52,l1909,52r-1,-2l1956,50r-2,-2l1953,45xm1894,l,,,41r1887,l1899,43r-5,l1904,48r-3,-3l1953,45r-4,-7l1947,36r,-3l1940,24r-3,l1937,21r-9,-7l1925,14r-2,-2l1913,7r-2,-2l1899,2r-3,l1894,xe" fillcolor="#4f80bc" stroked="f">
              <v:stroke joinstyle="round"/>
              <v:formulas/>
              <v:path arrowok="t" o:connecttype="custom" o:connectlocs="1894,4050;1887,4052;0,4093;1896,4091;1911,4088;1923,4081;1928,4079;1937,4069;1947,4059;1949,4055;1901,4047;1909,4041;1953,4047;1956,4043;1909,4041;1909,4041;1911,4040;1911,4040;1956,4043;1958,4033;1909,4041;1957,4040;1918,4026;1916,4033;1959,4031;1918,4026;1918,4031;1959,4028;1961,4023;1920,4019;1920,3510;1961,4023;1959,3500;1920,3512;1961,3510;1959,3503;1913,3495;1918,3500;1958,3498;1913,3495;1916,3498;1957,3491;1909,3490;1909,3490;1908,3488;1908,3488;1957,3491;1953,3483;1909,3490;1956,3488;1953,3483;0,3438;1887,3479;1894,3481;1901,3483;1949,3476;1947,3471;1937,3462;1928,3452;1923,3450;1911,3443;1896,3440" o:connectangles="0,0,0,0,0,0,0,0,0,0,0,0,0,0,0,0,0,0,0,0,0,0,0,0,0,0,0,0,0,0,0,0,0,0,0,0,0,0,0,0,0,0,0,0,0,0,0,0,0,0,0,0,0,0,0,0,0,0,0,0,0,0"/>
            </v:shape>
            <v:shape id="Picture 416" o:spid="_x0000_s1427" type="#_x0000_t75" style="position:absolute;left:8606;top:4227;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">
              <v:imagedata r:id="rId210" o:title=""/>
            </v:shape>
            <v:shape id="AutoShape 417" o:spid="_x0000_s1428" style="position:absolute;left:8606;top:4208;width:1961;height:656;visibility:visible;mso-wrap-style:square;v-text-anchor:top" coordsize="1961,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" adj="0,,0" path="m1904,607r-10,5l1899,612r-12,3l,615r,40l1882,655r12,-2l1899,653r12,-5l1913,648r10,-7l1928,641r19,-19l1947,619r2,-2l1953,610r-52,l1904,607xm1909,604r-8,6l1953,610r1,-3l1954,605r-46,l1909,604xm1911,603r-2,1l1908,605r3,-2xm1956,603r-45,l1908,605r48,l1956,603xm1958,595r-42,l1909,604r2,-1l1956,603r2,-8xm1918,588r-5,10l1916,595r42,l1959,593r,-2l1918,591r,-3xm1920,581r-2,10l1959,591r2,-3l1961,583r-41,l1920,581xm1961,70r-41,l1920,583r41,l1961,70xm1959,63r-41,l1920,75r,-5l1961,70r,-5l1959,63xm1915,59r3,8l1918,63r41,l1958,60r-42,l1915,59xm1913,55r2,4l1916,60r-3,-5xm1957,55r-44,l1916,60r42,l1957,55xm1909,52r6,7l1913,55r44,l1957,53r-46,l1909,52xm1908,51r1,1l1911,53r-3,-2xm1956,51r-48,l1911,53r46,l1956,51xm1953,46r-52,l1909,52r-1,-1l1956,51r-2,-3l1953,46xm1895,42r9,6l1901,46r52,l1952,43r-53,l1895,42xm1894,41r1,1l1899,43r-5,-2xm1951,41r-57,l1899,43r53,l1951,41xm1896,l,,,39r1887,l1895,42r-1,-1l1951,41r-2,-5l1947,36r,-2l1940,24r-3,l1937,22r-9,-7l1925,15r,-3l1923,12,1913,7r,-2l1911,5,1899,3,1896,xm1887,39r-7,l1892,41r-5,-2xe" fillcolor="#4f80bc" stroked="f">
              <v:stroke joinstyle="round"/>
              <v:formulas/>
              <v:path arrowok="t" o:connecttype="custom" o:connectlocs="1899,4820;0,4863;1899,4861;1923,4849;1947,4827;1901,4818;1901,4818;1954,4813;1911,4811;1911,4811;1908,4813;1958,4803;1911,4811;1918,4796;1958,4803;1918,4799;1918,4799;1961,4791;1961,4278;1961,4791;1918,4271;1961,4278;1915,4267;1959,4271;1915,4267;1916,4268;1913,4263;1957,4263;1913,4263;1911,4261;1909,4260;1956,4259;1957,4261;1901,4254;1956,4259;1895,4250;1953,4254;1895,4250;1899,4251;1894,4249;1951,4249;0,4247;1894,4249;1947,4244;1937,4232;1925,4223;1913,4215;1899,4211;1880,4247" o:connectangles="0,0,0,0,0,0,0,0,0,0,0,0,0,0,0,0,0,0,0,0,0,0,0,0,0,0,0,0,0,0,0,0,0,0,0,0,0,0,0,0,0,0,0,0,0,0,0,0,0"/>
            </v:shape>
            <v:shape id="Text Box 418" o:spid="_x0000_s1429" type="#_x0000_t202" style="position:absolute;left:1528;top:593;width:50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m5xgAAAN0AAAAPAAAAZHJzL2Rvd25yZXYueG1sRI9BawIx&#10;FITvhf6H8Aq91cQW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OBnpucYAAADdAAAA&#10;DwAAAAAAAAAAAAAAAAAHAgAAZHJzL2Rvd25yZXYueG1sUEsFBgAAAAADAAMAtwAAAPoCAAAAAA==&#10;" filled="f" stroked="f">
              <v:textbox inset="0,0,0,0">
                <w:txbxContent>
                  <w:p w:rsidR="00D17889" w:rsidRDefault="00D17889" w:rsidP="007258F3">
                    <w:pPr>
                      <w:spacing w:line="199" w:lineRule="exact"/>
                      <w:rPr>
                        <w:b/>
                        <w:sz w:val="20"/>
                      </w:rPr>
                    </w:pPr>
                    <w:r>
                      <w:rPr>
                        <w:b/>
                        <w:color w:val="FFFFFF"/>
                        <w:sz w:val="20"/>
                      </w:rPr>
                      <w:t>Priorita 2 Infrastruktura pro předškolní a základní vzdělávání</w:t>
                    </w:r>
                  </w:p>
                </w:txbxContent>
              </v:textbox>
            </v:shape>
            <v:shape id="Text Box 419" o:spid="_x0000_s1430" type="#_x0000_t202" style="position:absolute;left:2649;top:1361;width:52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3LwgAAAN0AAAAPAAAAZHJzL2Rvd25yZXYueG1sRE/Pa8Iw&#10;FL4P/B/CE3abiRv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Jhn3LwgAAAN0AAAAPAAAA&#10;AAAAAAAAAAAAAAcCAABkcnMvZG93bnJldi54bWxQSwUGAAAAAAMAAwC3AAAA9gIAAAAA&#10;" filled="f" stroked="f">
              <v:textbox inset="0,0,0,0">
                <w:txbxContent>
                  <w:p w:rsidR="00D17889" w:rsidRDefault="00D17889" w:rsidP="007258F3">
                    <w:pPr>
                      <w:spacing w:line="199" w:lineRule="exact"/>
                      <w:rPr>
                        <w:b/>
                        <w:sz w:val="20"/>
                      </w:rPr>
                    </w:pPr>
                    <w:r>
                      <w:rPr>
                        <w:b/>
                        <w:sz w:val="20"/>
                      </w:rPr>
                      <w:t>2.1 Navyšování kapacit stávajících mateřských a základních škol</w:t>
                    </w:r>
                  </w:p>
                </w:txbxContent>
              </v:textbox>
            </v:shape>
            <v:shape id="Text Box 420" o:spid="_x0000_s1431" type="#_x0000_t202" style="position:absolute;left:2649;top:2131;width:38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" filled="f" stroked="f">
              <v:textbox inset="0,0,0,0">
                <w:txbxContent>
                  <w:p w:rsidR="00D17889" w:rsidRDefault="00D17889" w:rsidP="007258F3">
                    <w:pPr>
                      <w:spacing w:line="199" w:lineRule="exact"/>
                      <w:rPr>
                        <w:b/>
                        <w:sz w:val="20"/>
                      </w:rPr>
                    </w:pPr>
                    <w:r>
                      <w:rPr>
                        <w:b/>
                        <w:sz w:val="20"/>
                      </w:rPr>
                      <w:t>2.2 Zajistit kvalitní a moderní odborné učebny</w:t>
                    </w:r>
                  </w:p>
                </w:txbxContent>
              </v:textbox>
            </v:shape>
            <v:shape id="Text Box 421" o:spid="_x0000_s1432" type="#_x0000_t202" style="position:absolute;left:2649;top:2902;width:34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twwgAAAN0AAAAPAAAAZHJzL2Rvd25yZXYueG1sRE/Pa8Iw&#10;FL4L+x/CG3jTRAX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B5nLtwwgAAAN0AAAAPAAAA&#10;AAAAAAAAAAAAAAcCAABkcnMvZG93bnJldi54bWxQSwUGAAAAAAMAAwC3AAAA9gIAAAAA&#10;" filled="f" stroked="f">
              <v:textbox inset="0,0,0,0">
                <w:txbxContent>
                  <w:p w:rsidR="00D17889" w:rsidRDefault="00D17889" w:rsidP="007258F3">
                    <w:pPr>
                      <w:spacing w:line="199" w:lineRule="exact"/>
                      <w:rPr>
                        <w:b/>
                        <w:sz w:val="20"/>
                      </w:rPr>
                    </w:pPr>
                    <w:r>
                      <w:rPr>
                        <w:b/>
                        <w:sz w:val="20"/>
                      </w:rPr>
                      <w:t>2.3 Zvýšení kvality a estetické úrovně škol</w:t>
                    </w:r>
                  </w:p>
                </w:txbxContent>
              </v:textbox>
            </v:shape>
            <v:shape id="Text Box 422" o:spid="_x0000_s1433" type="#_x0000_t202" style="position:absolute;left:2649;top:3562;width:76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" filled="f" stroked="f">
              <v:textbox inset="0,0,0,0">
                <w:txbxContent>
                  <w:p w:rsidR="00D17889" w:rsidRDefault="00D17889" w:rsidP="007258F3">
                    <w:pPr>
                      <w:spacing w:line="191" w:lineRule="exact"/>
                      <w:rPr>
                        <w:b/>
                        <w:sz w:val="20"/>
                      </w:rPr>
                    </w:pPr>
                    <w:r>
                      <w:rPr>
                        <w:b/>
                        <w:sz w:val="20"/>
                      </w:rPr>
                      <w:t>2.4 Zvýšit kvalitu zařízení a vybavení pro pohybové aktivity dětí a žáků a vzdělávání v oblasti</w:t>
                    </w:r>
                  </w:p>
                  <w:p w:rsidR="00D17889" w:rsidRDefault="00D17889" w:rsidP="007258F3">
                    <w:pPr>
                      <w:spacing w:line="229" w:lineRule="exact"/>
                      <w:rPr>
                        <w:b/>
                        <w:sz w:val="20"/>
                      </w:rPr>
                    </w:pPr>
                    <w:r>
                      <w:rPr>
                        <w:b/>
                        <w:sz w:val="20"/>
                      </w:rPr>
                      <w:t>sportu</w:t>
                    </w:r>
                  </w:p>
                </w:txbxContent>
              </v:textbox>
            </v:shape>
            <v:shape id="Text Box 423" o:spid="_x0000_s1434" type="#_x0000_t202" style="position:absolute;left:2649;top:4440;width:55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" filled="f" stroked="f">
              <v:textbox inset="0,0,0,0">
                <w:txbxContent>
                  <w:p w:rsidR="00D17889" w:rsidRDefault="00D17889" w:rsidP="007258F3">
                    <w:pPr>
                      <w:spacing w:line="199" w:lineRule="exact"/>
                      <w:rPr>
                        <w:b/>
                        <w:sz w:val="20"/>
                      </w:rPr>
                    </w:pPr>
                    <w:r>
                      <w:rPr>
                        <w:b/>
                        <w:sz w:val="20"/>
                      </w:rPr>
                      <w:t>2.5 Zlepšit bezbariérovou dostupnost a technický stav objektů škol</w:t>
                    </w:r>
                  </w:p>
                </w:txbxContent>
              </v:textbox>
            </v:shape>
            <w10:wrap type="topAndBottom" anchorx="page"/>
          </v:group>
        </w:pict>
      </w:r>
    </w:p>
    <w:p w:rsidR="007258F3" w:rsidRDefault="007258F3" w:rsidP="007258F3">
      <w:pPr>
        <w:spacing w:before="56"/>
        <w:ind w:left="115"/>
        <w:rPr>
          <w:i/>
        </w:rPr>
      </w:pPr>
      <w:r>
        <w:rPr>
          <w:i/>
        </w:rPr>
        <w:t>Zdroj: Vlastní zpracování, Strategický rámec MAP Praha 1</w:t>
      </w:r>
      <w:r w:rsidR="00591B8B">
        <w:rPr>
          <w:i/>
        </w:rPr>
        <w:t>.</w:t>
      </w:r>
    </w:p>
    <w:p w:rsidR="007258F3" w:rsidRDefault="007258F3" w:rsidP="007258F3">
      <w:pPr>
        <w:sectPr w:rsidR="007258F3" w:rsidSect="00504FAC">
          <w:type w:val="continuous"/>
          <w:pgSz w:w="11900" w:h="16840"/>
          <w:pgMar w:top="480" w:right="780" w:bottom="1200" w:left="1300" w:header="0" w:footer="1006" w:gutter="0"/>
          <w:cols w:space="708"/>
        </w:sectPr>
      </w:pPr>
    </w:p>
    <w:p w:rsidR="003557AE" w:rsidRDefault="003557AE" w:rsidP="007258F3">
      <w:pPr>
        <w:spacing w:before="122"/>
        <w:ind w:left="115"/>
        <w:rPr>
          <w:i/>
        </w:rPr>
      </w:pPr>
    </w:p>
    <w:p w:rsidR="003557AE" w:rsidRDefault="003557AE" w:rsidP="007258F3">
      <w:pPr>
        <w:spacing w:before="122"/>
        <w:ind w:left="115"/>
        <w:rPr>
          <w:i/>
        </w:rPr>
      </w:pPr>
    </w:p>
    <w:p w:rsidR="003557AE" w:rsidRDefault="003557AE" w:rsidP="007258F3">
      <w:pPr>
        <w:spacing w:before="122"/>
        <w:ind w:left="115"/>
        <w:rPr>
          <w:i/>
        </w:rPr>
      </w:pPr>
    </w:p>
    <w:p w:rsidR="003557AE" w:rsidRDefault="003557AE" w:rsidP="007258F3">
      <w:pPr>
        <w:spacing w:before="122"/>
        <w:ind w:left="115"/>
        <w:rPr>
          <w:i/>
        </w:rPr>
      </w:pPr>
    </w:p>
    <w:p w:rsidR="007258F3" w:rsidRDefault="007258F3" w:rsidP="007258F3">
      <w:pPr>
        <w:spacing w:before="122"/>
        <w:ind w:left="115"/>
        <w:rPr>
          <w:b/>
          <w:sz w:val="18"/>
        </w:rPr>
      </w:pPr>
      <w:r>
        <w:rPr>
          <w:b/>
          <w:color w:val="4F81BC"/>
          <w:sz w:val="18"/>
        </w:rPr>
        <w:t>Obrázek 5 Diagram Opatření a cílů v Prioritě 2</w:t>
      </w:r>
    </w:p>
    <w:p w:rsidR="007258F3" w:rsidRDefault="007258F3" w:rsidP="007258F3">
      <w:pPr>
        <w:pStyle w:val="Zkladntext"/>
        <w:rPr>
          <w:b/>
          <w:sz w:val="20"/>
        </w:rPr>
      </w:pPr>
    </w:p>
    <w:p w:rsidR="007258F3" w:rsidRDefault="003154A9" w:rsidP="007258F3">
      <w:pPr>
        <w:pStyle w:val="Zkladntext"/>
        <w:spacing w:before="1"/>
        <w:rPr>
          <w:b/>
          <w:sz w:val="16"/>
        </w:rPr>
      </w:pPr>
      <w:r w:rsidRPr="003154A9">
        <w:rPr>
          <w:noProof/>
          <w:lang w:bidi="ar-SA"/>
        </w:rPr>
        <w:pict>
          <v:shape id="Textové pole 3054" o:spid="_x0000_s1435" type="#_x0000_t202" style="position:absolute;margin-left:235.45pt;margin-top:12.15pt;width:278.3pt;height: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" fillcolor="#91d04f">
            <v:textbox inset="0,0,0,0">
              <w:txbxContent>
                <w:p w:rsidR="00D17889" w:rsidRDefault="00D17889" w:rsidP="007258F3">
                  <w:pPr>
                    <w:spacing w:before="71"/>
                    <w:ind w:left="712" w:right="706"/>
                    <w:jc w:val="center"/>
                    <w:rPr>
                      <w:b/>
                    </w:rPr>
                  </w:pPr>
                  <w:r>
                    <w:rPr>
                      <w:b/>
                      <w:color w:val="FFFFFF"/>
                    </w:rPr>
                    <w:t>Priorita 1</w:t>
                  </w:r>
                </w:p>
                <w:p w:rsidR="00D17889" w:rsidRDefault="00D17889" w:rsidP="007258F3">
                  <w:pPr>
                    <w:spacing w:before="120"/>
                    <w:ind w:left="712" w:right="706"/>
                    <w:jc w:val="center"/>
                    <w:rPr>
                      <w:b/>
                    </w:rPr>
                  </w:pPr>
                  <w:r>
                    <w:rPr>
                      <w:b/>
                      <w:color w:val="FFFFFF"/>
                    </w:rPr>
                    <w:t>Kvalita předškolního a základního vzdělávání</w:t>
                  </w:r>
                </w:p>
              </w:txbxContent>
            </v:textbox>
            <w10:wrap type="topAndBottom" anchorx="page"/>
          </v:shape>
        </w:pict>
      </w:r>
      <w:r w:rsidRPr="003154A9">
        <w:rPr>
          <w:noProof/>
          <w:lang w:bidi="ar-SA"/>
        </w:rPr>
        <w:pict>
          <v:group id="Skupina 3049" o:spid="_x0000_s1436" style="position:absolute;margin-left:137.95pt;margin-top:74.5pt;width:88.9pt;height:31.3pt;z-index:-251651072;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">
            <v:shape id="Picture 426" o:spid="_x0000_s1437"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">
              <v:imagedata r:id="rId211" o:title=""/>
            </v:shape>
            <v:rect id="Rectangle 427" o:spid="_x0000_s1438"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" fillcolor="#9aba59" stroked="f"/>
            <v:rect id="Rectangle 428" o:spid="_x0000_s1439"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" filled="f" strokecolor="#f2f2f2" strokeweight="3pt"/>
            <v:shape id="Text Box 429" o:spid="_x0000_s1440"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auxgAAAN0AAAAPAAAAZHJzL2Rvd25yZXYueG1sRI9Ba8JA&#10;FITvhf6H5Qm9NZu0EN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bvcWrsYAAADdAAAA&#10;DwAAAAAAAAAAAAAAAAAHAgAAZHJzL2Rvd25yZXYueG1sUEsFBgAAAAADAAMAtwAAAPoCAAAAAA==&#10;" filled="f" stroked="f">
              <v:textbox inset="0,0,0,0">
                <w:txbxContent>
                  <w:p w:rsidR="00D17889" w:rsidRDefault="00D17889" w:rsidP="007258F3">
                    <w:pPr>
                      <w:spacing w:before="127"/>
                      <w:ind w:left="205"/>
                    </w:pPr>
                    <w:r>
                      <w:t>Cíl 2.1</w:t>
                    </w:r>
                  </w:p>
                </w:txbxContent>
              </v:textbox>
            </v:shape>
            <w10:wrap type="topAndBottom" anchorx="page"/>
          </v:group>
        </w:pict>
      </w:r>
      <w:r w:rsidRPr="003154A9">
        <w:rPr>
          <w:noProof/>
          <w:lang w:bidi="ar-SA"/>
        </w:rPr>
        <w:pict>
          <v:group id="Skupina 3044" o:spid="_x0000_s1441" style="position:absolute;margin-left:234.75pt;margin-top:74.5pt;width:88.75pt;height:31.3pt;z-index:-251650048;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">
            <v:shape id="Picture 431" o:spid="_x0000_s1442"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">
              <v:imagedata r:id="rId212" o:title=""/>
            </v:shape>
            <v:rect id="Rectangle 432" o:spid="_x0000_s1443"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" fillcolor="#9aba59" stroked="f"/>
            <v:rect id="Rectangle 433" o:spid="_x0000_s1444"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" filled="f" strokecolor="#f2f2f2" strokeweight="3pt"/>
            <v:shape id="Text Box 434" o:spid="_x0000_s1445"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" filled="f" stroked="f">
              <v:textbox inset="0,0,0,0">
                <w:txbxContent>
                  <w:p w:rsidR="00D17889" w:rsidRDefault="00D17889" w:rsidP="007258F3">
                    <w:pPr>
                      <w:spacing w:before="127"/>
                      <w:ind w:left="202"/>
                    </w:pPr>
                    <w:r>
                      <w:t>Cíl 2.2</w:t>
                    </w:r>
                  </w:p>
                </w:txbxContent>
              </v:textbox>
            </v:shape>
            <w10:wrap type="topAndBottom" anchorx="page"/>
          </v:group>
        </w:pict>
      </w:r>
      <w:r w:rsidRPr="003154A9">
        <w:rPr>
          <w:noProof/>
          <w:lang w:bidi="ar-SA"/>
        </w:rPr>
        <w:pict>
          <v:group id="Skupina 3039" o:spid="_x0000_s1446" style="position:absolute;margin-left:331.5pt;margin-top:74.5pt;width:88.75pt;height:31.3pt;z-index:-251649024;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">
            <v:shape id="Picture 436" o:spid="_x0000_s1447"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">
              <v:imagedata r:id="rId213" o:title=""/>
            </v:shape>
            <v:rect id="Rectangle 437" o:spid="_x0000_s1448"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" fillcolor="#9aba59" stroked="f"/>
            <v:rect id="Rectangle 438" o:spid="_x0000_s1449"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" filled="f" strokecolor="#f2f2f2" strokeweight="3pt"/>
            <v:shape id="Text Box 439" o:spid="_x0000_s1450"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" filled="f" stroked="f">
              <v:textbox inset="0,0,0,0">
                <w:txbxContent>
                  <w:p w:rsidR="00D17889" w:rsidRDefault="00D17889" w:rsidP="007258F3">
                    <w:pPr>
                      <w:spacing w:before="127"/>
                      <w:ind w:left="202"/>
                    </w:pPr>
                    <w:r>
                      <w:t>Cíl 2.3</w:t>
                    </w:r>
                  </w:p>
                </w:txbxContent>
              </v:textbox>
            </v:shape>
            <w10:wrap type="topAndBottom" anchorx="page"/>
          </v:group>
        </w:pict>
      </w:r>
      <w:r w:rsidRPr="003154A9">
        <w:rPr>
          <w:noProof/>
          <w:lang w:bidi="ar-SA"/>
        </w:rPr>
        <w:pict>
          <v:group id="Skupina 3034" o:spid="_x0000_s1451" style="position:absolute;margin-left:427.5pt;margin-top:74.5pt;width:88.75pt;height:31.3pt;z-index:-251648000;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">
            <v:shape id="Picture 441" o:spid="_x0000_s1452"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">
              <v:imagedata r:id="rId213" o:title=""/>
            </v:shape>
            <v:rect id="Rectangle 442" o:spid="_x0000_s1453"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" fillcolor="#9aba59" stroked="f"/>
            <v:rect id="Rectangle 443" o:spid="_x0000_s1454"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" filled="f" strokecolor="#f2f2f2" strokeweight="3pt"/>
            <v:shape id="Text Box 444" o:spid="_x0000_s1455"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" filled="f" stroked="f">
              <v:textbox inset="0,0,0,0">
                <w:txbxContent>
                  <w:p w:rsidR="00D17889" w:rsidRDefault="00D17889" w:rsidP="007258F3">
                    <w:pPr>
                      <w:spacing w:before="127"/>
                      <w:ind w:left="202"/>
                    </w:pPr>
                    <w:r>
                      <w:t>Cíl 2.4</w:t>
                    </w:r>
                  </w:p>
                </w:txbxContent>
              </v:textbox>
            </v:shape>
            <w10:wrap type="topAndBottom" anchorx="page"/>
          </v:group>
        </w:pict>
      </w:r>
      <w:r w:rsidRPr="003154A9">
        <w:rPr>
          <w:noProof/>
          <w:lang w:bidi="ar-SA"/>
        </w:rPr>
        <w:pict>
          <v:group id="Skupina 3029" o:spid="_x0000_s1456" style="position:absolute;margin-left:524.2pt;margin-top:74.5pt;width:88.75pt;height:31.3pt;z-index:-251646976;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">
            <v:shape id="Picture 446" o:spid="_x0000_s1457"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">
              <v:imagedata r:id="rId212" o:title=""/>
            </v:shape>
            <v:rect id="Rectangle 447" o:spid="_x0000_s1458"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" fillcolor="#9aba59" stroked="f"/>
            <v:rect id="Rectangle 448" o:spid="_x0000_s1459"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" filled="f" strokecolor="#f2f2f2" strokeweight="3pt"/>
            <v:shape id="Text Box 449" o:spid="_x0000_s1460"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" filled="f" stroked="f">
              <v:textbox inset="0,0,0,0">
                <w:txbxContent>
                  <w:p w:rsidR="00D17889" w:rsidRDefault="00D17889" w:rsidP="007258F3">
                    <w:pPr>
                      <w:spacing w:before="127"/>
                      <w:ind w:left="205"/>
                    </w:pPr>
                    <w:r>
                      <w:t>Cíl 2.5</w:t>
                    </w:r>
                  </w:p>
                </w:txbxContent>
              </v:textbox>
            </v:shape>
            <w10:wrap type="topAndBottom" anchorx="page"/>
          </v:group>
        </w:pict>
      </w:r>
      <w:r w:rsidRPr="003154A9">
        <w:rPr>
          <w:noProof/>
          <w:lang w:bidi="ar-SA"/>
        </w:rPr>
        <w:pict>
          <v:group id="Skupina 2951" o:spid="_x0000_s1461" style="position:absolute;margin-left:135.35pt;margin-top:113.5pt;width:495.05pt;height:175.05pt;z-index:-251645952;mso-wrap-distance-left:0;mso-wrap-distance-right:0;mso-position-horizontal-relative:page" coordorigin="2707,2270" coordsize="9901,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">
            <v:rect id="Rectangle 451" o:spid="_x0000_s1462"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" fillcolor="#eaf1dd" stroked="f"/>
            <v:rect id="Rectangle 452" o:spid="_x0000_s1463"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" filled="f"/>
            <v:line id="Line 453" o:spid="_x0000_s1464" style="position:absolute;visibility:visible;mso-wrap-style:square" from="10973,2818" to="10973,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" strokeweight="1.47pt"/>
            <v:line id="Line 454" o:spid="_x0000_s1465" style="position:absolute;visibility:visible;mso-wrap-style:square" from="10973,3680" to="10973,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" strokeweight="1.47pt"/>
            <v:line id="Line 455" o:spid="_x0000_s1466" style="position:absolute;visibility:visible;mso-wrap-style:square" from="10973,4386" to="1097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" strokeweight="1.47pt"/>
            <v:line id="Line 456" o:spid="_x0000_s1467" style="position:absolute;visibility:visible;mso-wrap-style:square" from="7125,2826" to="71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"/>
            <v:line id="Line 457" o:spid="_x0000_s1468" style="position:absolute;visibility:visible;mso-wrap-style:square" from="5167,2818" to="516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" strokeweight="1.47pt"/>
            <v:line id="Line 458" o:spid="_x0000_s1469" style="position:absolute;visibility:visible;mso-wrap-style:square" from="5167,3680" to="516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" strokeweight="1.47pt"/>
            <v:line id="Line 459" o:spid="_x0000_s1470" style="position:absolute;visibility:visible;mso-wrap-style:square" from="5167,4383" to="516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" strokeweight="1.47pt"/>
            <v:line id="Line 460" o:spid="_x0000_s1471" style="position:absolute;visibility:visible;mso-wrap-style:square" from="9037,2818" to="903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" strokeweight="1.59pt"/>
            <v:line id="Line 461" o:spid="_x0000_s1472" style="position:absolute;visibility:visible;mso-wrap-style:square" from="9037,3680" to="903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" strokeweight="1.59pt"/>
            <v:line id="Line 462" o:spid="_x0000_s1473" style="position:absolute;visibility:visible;mso-wrap-style:square" from="9037,4386" to="903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" strokeweight="1.59pt"/>
            <v:line id="Line 463" o:spid="_x0000_s1474" style="position:absolute;visibility:visible;mso-wrap-style:square" from="3247,2818" to="324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" strokeweight="1.47pt"/>
            <v:line id="Line 464" o:spid="_x0000_s1475" style="position:absolute;visibility:visible;mso-wrap-style:square" from="3247,3680" to="324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" strokeweight="1.47pt"/>
            <v:line id="Line 465" o:spid="_x0000_s1476" style="position:absolute;visibility:visible;mso-wrap-style:square" from="3247,4383" to="324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" strokeweight="1.47pt"/>
            <v:shape id="Picture 466" o:spid="_x0000_s1477" type="#_x0000_t75" style="position:absolute;left:2779;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">
              <v:imagedata r:id="rId181" o:title=""/>
            </v:shape>
            <v:rect id="Rectangle 467" o:spid="_x0000_s1478" style="position:absolute;left:2788;top:230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" filled="f" strokecolor="#91d04f" strokeweight="3pt"/>
            <v:shape id="Picture 468" o:spid="_x0000_s1479" type="#_x0000_t75" style="position:absolute;left:4715;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">
              <v:imagedata r:id="rId184" o:title=""/>
            </v:shape>
            <v:rect id="Rectangle 469" o:spid="_x0000_s1480" style="position:absolute;left:4725;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" filled="f" strokecolor="#91d04f" strokeweight="3pt"/>
            <v:shape id="Picture 470" o:spid="_x0000_s1481" type="#_x0000_t75" style="position:absolute;left:665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">
              <v:imagedata r:id="rId183" o:title=""/>
            </v:shape>
            <v:rect id="Rectangle 471" o:spid="_x0000_s1482" style="position:absolute;left:665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" filled="f" strokecolor="#91d04f" strokeweight="3pt"/>
            <v:shape id="Picture 472" o:spid="_x0000_s1483" type="#_x0000_t75" style="position:absolute;left:857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">
              <v:imagedata r:id="rId180" o:title=""/>
            </v:shape>
            <v:rect id="Rectangle 473" o:spid="_x0000_s1484" style="position:absolute;left:857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" filled="f" strokecolor="#91d04f" strokeweight="3pt"/>
            <v:shape id="Picture 474" o:spid="_x0000_s1485" type="#_x0000_t75" style="position:absolute;left:1050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">
              <v:imagedata r:id="rId183" o:title=""/>
            </v:shape>
            <v:rect id="Rectangle 475" o:spid="_x0000_s1486" style="position:absolute;left:10514;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" filled="f" strokecolor="#91d04f" strokeweight="3pt"/>
            <v:shape id="Picture 476" o:spid="_x0000_s1487" type="#_x0000_t75" style="position:absolute;left:2990;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">
              <v:imagedata r:id="rId214" o:title=""/>
            </v:shape>
            <v:rect id="Rectangle 477" o:spid="_x0000_s1488"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" fillcolor="#9aba59" stroked="f"/>
            <v:rect id="Rectangle 478" o:spid="_x0000_s1489"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" filled="f" strokecolor="#f2f2f2" strokeweight="3pt"/>
            <v:shape id="Picture 479" o:spid="_x0000_s1490" type="#_x0000_t75" style="position:absolute;left:299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">
              <v:imagedata r:id="rId215" o:title=""/>
            </v:shape>
            <v:rect id="Rectangle 480" o:spid="_x0000_s1491"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" fillcolor="#9aba59" stroked="f"/>
            <v:rect id="Rectangle 481" o:spid="_x0000_s1492"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" filled="f" strokecolor="#f2f2f2" strokeweight="3pt"/>
            <v:rect id="Rectangle 482" o:spid="_x0000_s1493"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" stroked="f"/>
            <v:rect id="Rectangle 483" o:spid="_x0000_s1494"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" filled="f"/>
            <v:shape id="Picture 484" o:spid="_x0000_s1495" type="#_x0000_t75" style="position:absolute;left:491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">
              <v:imagedata r:id="rId214" o:title=""/>
            </v:shape>
            <v:rect id="Rectangle 485" o:spid="_x0000_s1496"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" fillcolor="#9aba59" stroked="f"/>
            <v:rect id="Rectangle 486" o:spid="_x0000_s1497"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" filled="f" strokecolor="#f2f2f2" strokeweight="3pt"/>
            <v:shape id="Picture 487" o:spid="_x0000_s1498" type="#_x0000_t75" style="position:absolute;left:2990;top:4618;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">
              <v:imagedata r:id="rId215" o:title=""/>
            </v:shape>
            <v:rect id="Rectangle 488" o:spid="_x0000_s1499"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" fillcolor="#9aba59" stroked="f"/>
            <v:rect id="Rectangle 489" o:spid="_x0000_s1500"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" filled="f" strokecolor="#f2f2f2" strokeweight="3pt"/>
            <v:shape id="Picture 490" o:spid="_x0000_s1501" type="#_x0000_t75" style="position:absolute;left:685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">
              <v:imagedata r:id="rId216" o:title=""/>
            </v:shape>
            <v:rect id="Rectangle 491" o:spid="_x0000_s1502" style="position:absolute;left:687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" fillcolor="#9aba59" stroked="f"/>
            <v:rect id="Rectangle 492" o:spid="_x0000_s1503" style="position:absolute;left:686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" filled="f" strokecolor="#f2f2f2" strokeweight="3pt"/>
            <v:shape id="Picture 493" o:spid="_x0000_s1504" type="#_x0000_t75" style="position:absolute;left:877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">
              <v:imagedata r:id="rId217" o:title=""/>
            </v:shape>
            <v:rect id="Rectangle 494" o:spid="_x0000_s1505" style="position:absolute;left:879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" fillcolor="#9aba59" stroked="f"/>
            <v:rect id="Rectangle 495" o:spid="_x0000_s1506" style="position:absolute;left:878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" filled="f" strokecolor="#f2f2f2" strokeweight="3pt"/>
            <v:rect id="Rectangle 496" o:spid="_x0000_s1507" style="position:absolute;left:8791;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" stroked="f"/>
            <v:rect id="Rectangle 497" o:spid="_x0000_s1508" style="position:absolute;left:8788;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" filled="f"/>
            <v:rect id="Rectangle 498" o:spid="_x0000_s1509" style="position:absolute;left:8791;top:460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" stroked="f"/>
            <v:rect id="Rectangle 499" o:spid="_x0000_s1510" style="position:absolute;left:8788;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" filled="f"/>
            <v:rect id="Rectangle 500" o:spid="_x0000_s1511" style="position:absolute;left:10725;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" stroked="f"/>
            <v:rect id="Rectangle 501" o:spid="_x0000_s1512" style="position:absolute;left:10725;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" filled="f"/>
            <v:rect id="Rectangle 502" o:spid="_x0000_s1513" style="position:absolute;left:10725;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" stroked="f"/>
            <v:rect id="Rectangle 503" o:spid="_x0000_s1514" style="position:absolute;left:10725;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" filled="f"/>
            <v:shape id="Picture 504" o:spid="_x0000_s1515" type="#_x0000_t75" style="position:absolute;left:10715;top:4621;width:154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">
              <v:imagedata r:id="rId218" o:title=""/>
            </v:shape>
            <v:rect id="Rectangle 505" o:spid="_x0000_s1516" style="position:absolute;left:10725;top:4611;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" fillcolor="#9aba59" stroked="f"/>
            <v:rect id="Rectangle 506" o:spid="_x0000_s1517" style="position:absolute;left:10725;top:4611;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" filled="f" strokecolor="#f2f2f2" strokeweight="3pt"/>
            <v:rect id="Rectangle 507" o:spid="_x0000_s1518"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" stroked="f"/>
            <v:rect id="Rectangle 508" o:spid="_x0000_s1519"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" filled="f"/>
            <v:shape id="Text Box 509" o:spid="_x0000_s1520" type="#_x0000_t202" style="position:absolute;left:2963;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" filled="f" stroked="f">
              <v:textbox inset="0,0,0,0">
                <w:txbxContent>
                  <w:p w:rsidR="00D17889" w:rsidRDefault="00D17889" w:rsidP="007258F3">
                    <w:pPr>
                      <w:spacing w:line="221" w:lineRule="exact"/>
                    </w:pPr>
                    <w:r>
                      <w:t>Opatření 2.1</w:t>
                    </w:r>
                  </w:p>
                </w:txbxContent>
              </v:textbox>
            </v:shape>
            <v:shape id="Text Box 510" o:spid="_x0000_s1521" type="#_x0000_t202" style="position:absolute;left:4898;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" filled="f" stroked="f">
              <v:textbox inset="0,0,0,0">
                <w:txbxContent>
                  <w:p w:rsidR="00D17889" w:rsidRDefault="00D17889" w:rsidP="007258F3">
                    <w:pPr>
                      <w:spacing w:line="221" w:lineRule="exact"/>
                    </w:pPr>
                    <w:r>
                      <w:t>Opatření 2.2</w:t>
                    </w:r>
                  </w:p>
                </w:txbxContent>
              </v:textbox>
            </v:shape>
            <v:shape id="Text Box 511" o:spid="_x0000_s1522" type="#_x0000_t202" style="position:absolute;left:683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C6wgAAAN0AAAAPAAAAZHJzL2Rvd25yZXYueG1sRE9Ni8Iw&#10;EL0L/ocwgjdNVRC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BUYYC6wgAAAN0AAAAPAAAA&#10;AAAAAAAAAAAAAAcCAABkcnMvZG93bnJldi54bWxQSwUGAAAAAAMAAwC3AAAA9gIAAAAA&#10;" filled="f" stroked="f">
              <v:textbox inset="0,0,0,0">
                <w:txbxContent>
                  <w:p w:rsidR="00D17889" w:rsidRDefault="00D17889" w:rsidP="007258F3">
                    <w:pPr>
                      <w:spacing w:line="221" w:lineRule="exact"/>
                    </w:pPr>
                    <w:r>
                      <w:t>Opatření 2.3</w:t>
                    </w:r>
                  </w:p>
                </w:txbxContent>
              </v:textbox>
            </v:shape>
            <v:shape id="Text Box 512" o:spid="_x0000_s1523" type="#_x0000_t202" style="position:absolute;left:875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SUhxQAAAN0AAAAPAAAAZHJzL2Rvd25yZXYueG1sRI9Ba8JA&#10;FITvgv9heUJvutGC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A7LSUhxQAAAN0AAAAP&#10;AAAAAAAAAAAAAAAAAAcCAABkcnMvZG93bnJldi54bWxQSwUGAAAAAAMAAwC3AAAA+QIAAAAA&#10;" filled="f" stroked="f">
              <v:textbox inset="0,0,0,0">
                <w:txbxContent>
                  <w:p w:rsidR="00D17889" w:rsidRDefault="00D17889" w:rsidP="007258F3">
                    <w:pPr>
                      <w:spacing w:line="221" w:lineRule="exact"/>
                    </w:pPr>
                    <w:r>
                      <w:t>Opatření 2.4</w:t>
                    </w:r>
                  </w:p>
                </w:txbxContent>
              </v:textbox>
            </v:shape>
            <v:shape id="Text Box 513" o:spid="_x0000_s1524" type="#_x0000_t202" style="position:absolute;left:10689;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tWxQAAAN0AAAAPAAAAZHJzL2Rvd25yZXYueG1sRI9Ba8JA&#10;FITvQv/D8gq96cYUpE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DL/7tWxQAAAN0AAAAP&#10;AAAAAAAAAAAAAAAAAAcCAABkcnMvZG93bnJldi54bWxQSwUGAAAAAAMAAwC3AAAA+QIAAAAA&#10;" filled="f" stroked="f">
              <v:textbox inset="0,0,0,0">
                <w:txbxContent>
                  <w:p w:rsidR="00D17889" w:rsidRDefault="00D17889" w:rsidP="007258F3">
                    <w:pPr>
                      <w:spacing w:line="221" w:lineRule="exact"/>
                    </w:pPr>
                    <w:r>
                      <w:t>Opatření 2.5</w:t>
                    </w:r>
                  </w:p>
                </w:txbxContent>
              </v:textbox>
            </v:shape>
            <v:shape id="Text Box 514" o:spid="_x0000_s1525" type="#_x0000_t202" style="position:absolute;left:3172;top:335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" filled="f" stroked="f">
              <v:textbox inset="0,0,0,0">
                <w:txbxContent>
                  <w:p w:rsidR="00D17889" w:rsidRDefault="00D17889" w:rsidP="007258F3">
                    <w:pPr>
                      <w:spacing w:line="221" w:lineRule="exact"/>
                    </w:pPr>
                    <w:r>
                      <w:t>2.1.1</w:t>
                    </w:r>
                  </w:p>
                </w:txbxContent>
              </v:textbox>
            </v:shape>
            <v:shape id="Text Box 515" o:spid="_x0000_s1526" type="#_x0000_t202" style="position:absolute;left:5071;top:3334;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a5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r+AX9v4hOQi18AAAD//wMAUEsBAi0AFAAGAAgAAAAhANvh9svuAAAAhQEAABMAAAAAAAAA&#10;AAAAAAAAAAAAAFtDb250ZW50X1R5cGVzXS54bWxQSwECLQAUAAYACAAAACEAWvQsW78AAAAVAQAA&#10;CwAAAAAAAAAAAAAAAAAfAQAAX3JlbHMvLnJlbHNQSwECLQAUAAYACAAAACEAK1qGucYAAADdAAAA&#10;DwAAAAAAAAAAAAAAAAAHAgAAZHJzL2Rvd25yZXYueG1sUEsFBgAAAAADAAMAtwAAAPoCAAAAAA==&#10;" filled="f" stroked="f">
              <v:textbox inset="0,0,0,0">
                <w:txbxContent>
                  <w:p w:rsidR="00D17889" w:rsidRDefault="00D17889" w:rsidP="007258F3">
                    <w:pPr>
                      <w:spacing w:line="221" w:lineRule="exact"/>
                    </w:pPr>
                    <w:r>
                      <w:t>2.2.1</w:t>
                    </w:r>
                  </w:p>
                </w:txbxContent>
              </v:textbox>
            </v:shape>
            <v:shape id="Text Box 516" o:spid="_x0000_s1527" type="#_x0000_t202" style="position:absolute;left:704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Mi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r+AX9v4hOQi18AAAD//wMAUEsBAi0AFAAGAAgAAAAhANvh9svuAAAAhQEAABMAAAAAAAAA&#10;AAAAAAAAAAAAAFtDb250ZW50X1R5cGVzXS54bWxQSwECLQAUAAYACAAAACEAWvQsW78AAAAVAQAA&#10;CwAAAAAAAAAAAAAAAAAfAQAAX3JlbHMvLnJlbHNQSwECLQAUAAYACAAAACEARBYjIsYAAADdAAAA&#10;DwAAAAAAAAAAAAAAAAAHAgAAZHJzL2Rvd25yZXYueG1sUEsFBgAAAAADAAMAtwAAAPoCAAAAAA==&#10;" filled="f" stroked="f">
              <v:textbox inset="0,0,0,0">
                <w:txbxContent>
                  <w:p w:rsidR="00D17889" w:rsidRDefault="00D17889" w:rsidP="007258F3">
                    <w:pPr>
                      <w:spacing w:line="221" w:lineRule="exact"/>
                    </w:pPr>
                    <w:r>
                      <w:t>2.3.1</w:t>
                    </w:r>
                  </w:p>
                </w:txbxContent>
              </v:textbox>
            </v:shape>
            <v:shape id="Text Box 517" o:spid="_x0000_s1528" type="#_x0000_t202" style="position:absolute;left:896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1VxgAAAN0AAAAPAAAAZHJzL2Rvd25yZXYueG1sRI9Ba8JA&#10;FITvhf6H5RV6qxsthB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tMS9VcYAAADdAAAA&#10;DwAAAAAAAAAAAAAAAAAHAgAAZHJzL2Rvd25yZXYueG1sUEsFBgAAAAADAAMAtwAAAPoCAAAAAA==&#10;" filled="f" stroked="f">
              <v:textbox inset="0,0,0,0">
                <w:txbxContent>
                  <w:p w:rsidR="00D17889" w:rsidRDefault="00D17889" w:rsidP="007258F3">
                    <w:pPr>
                      <w:spacing w:line="221" w:lineRule="exact"/>
                    </w:pPr>
                    <w:r>
                      <w:t>2.4.1</w:t>
                    </w:r>
                  </w:p>
                </w:txbxContent>
              </v:textbox>
            </v:shape>
            <v:shape id="Text Box 518" o:spid="_x0000_s1529" type="#_x0000_t202" style="position:absolute;left:10876;top:333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" filled="f" stroked="f">
              <v:textbox inset="0,0,0,0">
                <w:txbxContent>
                  <w:p w:rsidR="00D17889" w:rsidRDefault="00D17889" w:rsidP="007258F3">
                    <w:pPr>
                      <w:spacing w:line="221" w:lineRule="exact"/>
                    </w:pPr>
                    <w:r>
                      <w:t>2.5.1</w:t>
                    </w:r>
                  </w:p>
                </w:txbxContent>
              </v:textbox>
            </v:shape>
            <v:shape id="Text Box 519" o:spid="_x0000_s1530" type="#_x0000_t202" style="position:absolute;left:317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y8wgAAAN0AAAAPAAAAZHJzL2Rvd25yZXYueG1sRE9Ni8Iw&#10;EL0L/ocwgjdNVRC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CqF4y8wgAAAN0AAAAPAAAA&#10;AAAAAAAAAAAAAAcCAABkcnMvZG93bnJldi54bWxQSwUGAAAAAAMAAwC3AAAA9gIAAAAA&#10;" filled="f" stroked="f">
              <v:textbox inset="0,0,0,0">
                <w:txbxContent>
                  <w:p w:rsidR="00D17889" w:rsidRDefault="00D17889" w:rsidP="007258F3">
                    <w:pPr>
                      <w:spacing w:line="221" w:lineRule="exact"/>
                    </w:pPr>
                    <w:r>
                      <w:t>2.1.2</w:t>
                    </w:r>
                  </w:p>
                </w:txbxContent>
              </v:textbox>
            </v:shape>
            <v:shape id="Text Box 520" o:spid="_x0000_s1531" type="#_x0000_t202" style="position:absolute;left:509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knxgAAAN0AAAAPAAAAZHJzL2Rvd25yZXYueG1sRI9Ba8JA&#10;FITvhf6H5RV6qxstSB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xVspJ8YAAADdAAAA&#10;DwAAAAAAAAAAAAAAAAAHAgAAZHJzL2Rvd25yZXYueG1sUEsFBgAAAAADAAMAtwAAAPoCAAAAAA==&#10;" filled="f" stroked="f">
              <v:textbox inset="0,0,0,0">
                <w:txbxContent>
                  <w:p w:rsidR="00D17889" w:rsidRDefault="00D17889" w:rsidP="007258F3">
                    <w:pPr>
                      <w:spacing w:line="221" w:lineRule="exact"/>
                    </w:pPr>
                    <w:r>
                      <w:t>2.2.2</w:t>
                    </w:r>
                  </w:p>
                </w:txbxContent>
              </v:textbox>
            </v:shape>
            <v:shape id="Text Box 521" o:spid="_x0000_s1532" type="#_x0000_t202" style="position:absolute;left:8942;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HwgAAAN0AAAAPAAAAZHJzL2Rvd25yZXYueG1sRE9Ni8Iw&#10;EL0L/ocwgjdNFRG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AMZ/PHwgAAAN0AAAAPAAAA&#10;AAAAAAAAAAAAAAcCAABkcnMvZG93bnJldi54bWxQSwUGAAAAAAMAAwC3AAAA9gIAAAAA&#10;" filled="f" stroked="f">
              <v:textbox inset="0,0,0,0">
                <w:txbxContent>
                  <w:p w:rsidR="00D17889" w:rsidRDefault="00D17889" w:rsidP="007258F3">
                    <w:pPr>
                      <w:spacing w:line="221" w:lineRule="exact"/>
                    </w:pPr>
                    <w:r>
                      <w:t>2.4.2</w:t>
                    </w:r>
                  </w:p>
                </w:txbxContent>
              </v:textbox>
            </v:shape>
            <v:shape id="Text Box 522" o:spid="_x0000_s1533" type="#_x0000_t202" style="position:absolute;left:10876;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ZcxQAAAN0AAAAPAAAAZHJzL2Rvd25yZXYueG1sRI9Ba8JA&#10;FITvgv9heUJvulGK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BjK1ZcxQAAAN0AAAAP&#10;AAAAAAAAAAAAAAAAAAcCAABkcnMvZG93bnJldi54bWxQSwUGAAAAAAMAAwC3AAAA+QIAAAAA&#10;" filled="f" stroked="f">
              <v:textbox inset="0,0,0,0">
                <w:txbxContent>
                  <w:p w:rsidR="00D17889" w:rsidRDefault="00D17889" w:rsidP="007258F3">
                    <w:pPr>
                      <w:spacing w:line="221" w:lineRule="exact"/>
                    </w:pPr>
                    <w:r>
                      <w:t>2.5.2</w:t>
                    </w:r>
                  </w:p>
                </w:txbxContent>
              </v:textbox>
            </v:shape>
            <v:shape id="Text Box 523" o:spid="_x0000_s1534" type="#_x0000_t202" style="position:absolute;left:3172;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rxQAAAN0AAAAPAAAAZHJzL2Rvd25yZXYueG1sRI9Ba8JA&#10;FITvQv/D8gq96cZQpE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CT+cgrxQAAAN0AAAAP&#10;AAAAAAAAAAAAAAAAAAcCAABkcnMvZG93bnJldi54bWxQSwUGAAAAAAMAAwC3AAAA+QIAAAAA&#10;" filled="f" stroked="f">
              <v:textbox inset="0,0,0,0">
                <w:txbxContent>
                  <w:p w:rsidR="00D17889" w:rsidRDefault="00D17889" w:rsidP="007258F3">
                    <w:pPr>
                      <w:spacing w:line="221" w:lineRule="exact"/>
                    </w:pPr>
                    <w:r>
                      <w:t>2.1.3</w:t>
                    </w:r>
                  </w:p>
                </w:txbxContent>
              </v:textbox>
            </v:shape>
            <v:shape id="Text Box 524" o:spid="_x0000_s1535" type="#_x0000_t202" style="position:absolute;left:5071;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2w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LVtsMYAAADdAAAA&#10;DwAAAAAAAAAAAAAAAAAHAgAAZHJzL2Rvd25yZXYueG1sUEsFBgAAAAADAAMAtwAAAPoCAAAAAA==&#10;" filled="f" stroked="f">
              <v:textbox inset="0,0,0,0">
                <w:txbxContent>
                  <w:p w:rsidR="00D17889" w:rsidRDefault="00D17889" w:rsidP="007258F3">
                    <w:pPr>
                      <w:spacing w:line="221" w:lineRule="exact"/>
                    </w:pPr>
                    <w:r>
                      <w:t>2.2.3</w:t>
                    </w:r>
                  </w:p>
                </w:txbxContent>
              </v:textbox>
            </v:shape>
            <v:shape id="Text Box 525" o:spid="_x0000_s1536" type="#_x0000_t202" style="position:absolute;left:8942;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" filled="f" stroked="f">
              <v:textbox inset="0,0,0,0">
                <w:txbxContent>
                  <w:p w:rsidR="00D17889" w:rsidRDefault="00D17889" w:rsidP="007258F3">
                    <w:pPr>
                      <w:spacing w:line="221" w:lineRule="exact"/>
                    </w:pPr>
                    <w:r>
                      <w:t>2.4.3</w:t>
                    </w:r>
                  </w:p>
                </w:txbxContent>
              </v:textbox>
            </v:shape>
            <v:shape id="Text Box 526" o:spid="_x0000_s1537" type="#_x0000_t202" style="position:absolute;left:10898;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" filled="f" stroked="f">
              <v:textbox inset="0,0,0,0">
                <w:txbxContent>
                  <w:p w:rsidR="00D17889" w:rsidRDefault="00D17889" w:rsidP="007258F3">
                    <w:pPr>
                      <w:spacing w:line="221" w:lineRule="exact"/>
                    </w:pPr>
                    <w:r>
                      <w:t>2.5.3</w:t>
                    </w:r>
                  </w:p>
                </w:txbxContent>
              </v:textbox>
            </v:shape>
            <v:shape id="Text Box 527" o:spid="_x0000_s1538" type="#_x0000_t202" style="position:absolute;left:2867;top:5456;width:90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oh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BpPUvh9E5+AnD0AAAD//wMAUEsBAi0AFAAGAAgAAAAhANvh9svuAAAAhQEAABMAAAAAAAAA&#10;AAAAAAAAAAAAAFtDb250ZW50X1R5cGVzXS54bWxQSwECLQAUAAYACAAAACEAWvQsW78AAAAVAQAA&#10;CwAAAAAAAAAAAAAAAAAfAQAAX3JlbHMvLnJlbHNQSwECLQAUAAYACAAAACEA0jF6IcYAAADdAAAA&#10;DwAAAAAAAAAAAAAAAAAHAgAAZHJzL2Rvd25yZXYueG1sUEsFBgAAAAADAAMAtwAAAPoCAAAAAA==&#10;" filled="f" stroked="f">
              <v:textbox inset="0,0,0,0">
                <w:txbxContent>
                  <w:p w:rsidR="00D17889" w:rsidRDefault="00D17889" w:rsidP="007258F3">
                    <w:pPr>
                      <w:spacing w:line="221" w:lineRule="exact"/>
                      <w:rPr>
                        <w:b/>
                        <w:i/>
                      </w:rPr>
                    </w:pPr>
                    <w:r>
                      <w:rPr>
                        <w:b/>
                        <w:i/>
                      </w:rPr>
                      <w:t>Specifické cíle opatření – zvýrazněné cíle jsou dále rozvedeny v Investičních prioritách MAP Praha 1</w:t>
                    </w:r>
                  </w:p>
                </w:txbxContent>
              </v:textbox>
            </v:shape>
            <w10:wrap type="topAndBottom" anchorx="page"/>
          </v:group>
        </w:pict>
      </w:r>
    </w:p>
    <w:p w:rsidR="007258F3" w:rsidRDefault="007258F3" w:rsidP="007258F3">
      <w:pPr>
        <w:pStyle w:val="Zkladntext"/>
        <w:spacing w:before="2"/>
        <w:rPr>
          <w:b/>
        </w:rPr>
      </w:pPr>
    </w:p>
    <w:p w:rsidR="007258F3" w:rsidRDefault="007258F3" w:rsidP="007258F3">
      <w:pPr>
        <w:pStyle w:val="Zkladntext"/>
        <w:spacing w:before="1"/>
        <w:rPr>
          <w:b/>
          <w:sz w:val="7"/>
        </w:rPr>
      </w:pPr>
    </w:p>
    <w:p w:rsidR="007258F3" w:rsidRDefault="007258F3" w:rsidP="007258F3">
      <w:pPr>
        <w:pStyle w:val="Zkladntext"/>
        <w:spacing w:before="3"/>
        <w:rPr>
          <w:b/>
          <w:sz w:val="21"/>
        </w:rPr>
      </w:pPr>
    </w:p>
    <w:p w:rsidR="007258F3" w:rsidRDefault="007258F3" w:rsidP="007258F3">
      <w:pPr>
        <w:ind w:left="115"/>
        <w:rPr>
          <w:i/>
        </w:rPr>
      </w:pPr>
      <w:r>
        <w:rPr>
          <w:i/>
        </w:rPr>
        <w:t>Zdroj: Vlastní zpracování, Akční plán a Investiční priority MAP Praha 1</w:t>
      </w:r>
      <w:r w:rsidR="00591B8B">
        <w:rPr>
          <w:i/>
        </w:rPr>
        <w:t>.</w:t>
      </w:r>
    </w:p>
    <w:p w:rsidR="007258F3" w:rsidRDefault="007258F3" w:rsidP="007258F3">
      <w:pPr>
        <w:sectPr w:rsidR="007258F3">
          <w:pgSz w:w="16840" w:h="11900" w:orient="landscape"/>
          <w:pgMar w:top="660" w:right="1020" w:bottom="1180" w:left="1300" w:header="0" w:footer="998" w:gutter="0"/>
          <w:cols w:space="708"/>
        </w:sectPr>
      </w:pPr>
    </w:p>
    <w:p w:rsidR="007258F3" w:rsidRDefault="007258F3" w:rsidP="007258F3">
      <w:pPr>
        <w:pStyle w:val="Zkladntext"/>
        <w:rPr>
          <w:i/>
          <w:sz w:val="20"/>
        </w:rPr>
      </w:pPr>
    </w:p>
    <w:p w:rsidR="007258F3" w:rsidRDefault="007258F3" w:rsidP="007258F3">
      <w:pPr>
        <w:pStyle w:val="Zkladntext"/>
        <w:spacing w:before="1"/>
        <w:rPr>
          <w:i/>
        </w:rPr>
      </w:pPr>
    </w:p>
    <w:p w:rsidR="007258F3" w:rsidRDefault="007258F3" w:rsidP="007258F3">
      <w:pPr>
        <w:spacing w:before="63"/>
        <w:ind w:left="475"/>
        <w:rPr>
          <w:b/>
          <w:sz w:val="18"/>
        </w:rPr>
      </w:pPr>
      <w:r>
        <w:rPr>
          <w:b/>
          <w:color w:val="4F81BC"/>
          <w:sz w:val="18"/>
        </w:rPr>
        <w:t>Obrázek 6 Cíle Priority 3 Speciální vzdělávací potřeby dětí a žáků</w:t>
      </w:r>
    </w:p>
    <w:p w:rsidR="007258F3" w:rsidRDefault="007258F3" w:rsidP="007258F3">
      <w:pPr>
        <w:pStyle w:val="Zkladntext"/>
        <w:rPr>
          <w:b/>
          <w:sz w:val="20"/>
        </w:rPr>
      </w:pPr>
    </w:p>
    <w:p w:rsidR="007258F3" w:rsidRDefault="003154A9" w:rsidP="007258F3">
      <w:pPr>
        <w:pStyle w:val="Zkladntext"/>
        <w:spacing w:before="11"/>
        <w:rPr>
          <w:b/>
          <w:sz w:val="26"/>
        </w:rPr>
      </w:pPr>
      <w:r w:rsidRPr="003154A9">
        <w:rPr>
          <w:noProof/>
          <w:lang w:bidi="ar-SA"/>
        </w:rPr>
        <w:pict>
          <v:group id="Skupina 2918" o:spid="_x0000_s1539" style="position:absolute;margin-left:73.1pt;margin-top:18.4pt;width:455.3pt;height:145.7pt;z-index:-251644928;mso-wrap-distance-left:0;mso-wrap-distance-right:0;mso-position-horizontal-relative:page" coordorigin="1462,368" coordsize="910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">
            <v:shape id="Freeform 529" o:spid="_x0000_s1540" style="position:absolute;left:1480;top:389;width:2823;height:603;visibility:visible;mso-wrap-style:square;v-text-anchor:top" coordsize="28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" path="m2822,l62,,38,4,18,17,5,36,,60,,542r5,24l18,585r20,13l62,602r2760,l2822,xe" fillcolor="#7f63a1" stroked="f">
              <v:path arrowok="t" o:connecttype="custom" o:connectlocs="2822,390;62,390;38,394;18,407;5,426;0,450;0,932;5,956;18,975;38,988;62,992;2822,992;2822,390" o:connectangles="0,0,0,0,0,0,0,0,0,0,0,0,0"/>
            </v:shape>
            <v:shape id="AutoShape 530" o:spid="_x0000_s1541" style="position:absolute;left:1461;top:368;width:2842;height:646;visibility:visible;mso-wrap-style:square;v-text-anchor:top" coordsize="2842,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" adj="0,,0" path="m2841,l79,,67,3r-5,l50,7r-2,l38,12r-2,3l33,15,14,34r,2l12,39,7,48r,3l2,63r,4l,82,,567r2,12l2,583r5,12l7,598r5,9l14,610r,2l33,631r3,l38,634r10,5l50,639r12,4l67,643r14,3l2841,646r,-41l74,605,62,603r5,l62,600r-2,l53,595r-1,l50,593r1,l45,586r1,l45,583r-2,l41,576r-1,l40,72r1,l43,63r2,l46,60r-1,l51,53r-1,l52,51r1,l60,46r2,l67,43r-5,l74,41r2767,l2841,xm57,598r3,2l62,600r-5,-2xm50,593r2,2l51,594r-1,-1xm51,594r1,1l53,595r-2,-1xm51,593r-1,l51,594r,-1xm46,586r-1,l48,588r-2,-2xm43,579r,4l45,583r-2,-4xm40,571r,5l41,576r-1,-5xm41,72r-1,l40,75r1,-3xm45,63r-2,l43,67r2,-4xm48,58r-3,2l46,60r2,-2xm52,51r-2,2l51,52r1,-1xm51,52r-1,1l51,53r,-1xm53,51r-1,l51,52r2,-1xm62,46r-2,l57,48r5,-2xe" stroked="f">
              <v:stroke joinstyle="round"/>
              <v:formulas/>
              <v:path arrowok="t" o:connecttype="custom" o:connectlocs="79,368;62,371;48,375;36,383;14,402;12,407;7,419;2,435;0,935;2,951;7,966;14,978;33,999;38,1002;50,1007;67,1011;2841,1014;74,973;67,971;60,968;52,963;51,961;46,954;43,951;40,944;41,440;45,431;45,428;50,421;53,419;62,414;62,411;2841,409;57,966;62,968;50,961;51,962;51,962;53,963;51,961;51,962;46,954;48,956;43,947;45,951;40,939;41,944;41,440;40,443;45,431;43,435;48,426;46,428;52,419;51,420;51,420;51,421;53,419;51,420;62,414;57,416" o:connectangles="0,0,0,0,0,0,0,0,0,0,0,0,0,0,0,0,0,0,0,0,0,0,0,0,0,0,0,0,0,0,0,0,0,0,0,0,0,0,0,0,0,0,0,0,0,0,0,0,0,0,0,0,0,0,0,0,0,0,0,0,0"/>
            </v:shape>
            <v:shape id="AutoShape 531" o:spid="_x0000_s1542" style="position:absolute;left:2092;top:992;width:653;height:476;visibility:visible;mso-wrap-style:square;v-text-anchor:top" coordsize="653,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" adj="0,,0" path="m41,l,,,466r9,9l653,475r,-21l41,454,19,435r22,l41,xm41,435r-22,l41,454r,-19xm653,435r-612,l41,454r612,l653,435xe" fillcolor="#3d6595" stroked="f">
              <v:stroke joinstyle="round"/>
              <v:formulas/>
              <v:path arrowok="t" o:connecttype="custom" o:connectlocs="41,992;0,992;0,1458;9,1467;653,1467;653,1446;41,1446;19,1427;41,1427;41,992;41,1427;19,1427;41,1446;41,1427;653,1427;41,1427;41,1446;653,1446;653,1427" o:connectangles="0,0,0,0,0,0,0,0,0,0,0,0,0,0,0,0,0,0,0"/>
            </v:shape>
            <v:shape id="Picture 532" o:spid="_x0000_s1543" type="#_x0000_t75" style="position:absolute;left:2745;top:1143;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">
              <v:imagedata r:id="rId219" o:title=""/>
            </v:shape>
            <v:shape id="AutoShape 533" o:spid="_x0000_s1544" style="position:absolute;left:2724;top:1124;width:1580;height:646;visibility:visible;mso-wrap-style:square;v-text-anchor:top" coordsize="1580,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" adj="0,,0" path="m1579,l79,,67,3r-5,l50,7r-2,l38,12r-2,3l34,15,14,34r,5l7,48r,3l2,63r,4l,82,,567r2,12l2,583r5,12l7,598r5,9l14,610r,2l24,622r2,l34,631r4,l48,639r2,l62,643r5,l82,646r1497,l1579,605,74,605r-6,-2l67,603r-5,-3l60,600r-6,-5l53,595r-3,-2l51,593r-5,-7l47,586r-1,-3l43,583r-2,-9l41,70r1,l43,63r3,l47,60r-1,l51,53r-1,l53,51r1,l60,46r2,l67,43r-5,l74,41r1505,l1579,xm62,600r5,3l68,603r-6,-3xm58,598r2,2l62,600r-4,-2xm50,593r3,2l52,594r-2,-1xm52,594r1,1l54,595r-2,-1xm51,593r-1,l52,594r-1,-1xm47,586r-1,l48,588r-1,-2xm43,579r,4l46,583r-3,-4xm41,571r,3l41,571xm42,70r-1,l41,75r1,-5xm46,63r-3,l43,67r3,-4xm48,58r-2,2l47,60r1,-2xm53,51r-3,2l52,52r1,-1xm52,52r-2,1l51,53r1,-1xm54,51r-1,l52,52r2,-1xm62,46r-2,l58,48r4,-2xe" fillcolor="#4f80bc" stroked="f">
              <v:stroke joinstyle="round"/>
              <v:formulas/>
              <v:path arrowok="t" o:connecttype="custom" o:connectlocs="79,1124;62,1127;48,1131;36,1139;14,1158;7,1172;2,1187;0,1206;2,1703;7,1719;12,1731;14,1736;26,1746;38,1755;50,1763;67,1767;1579,1770;74,1729;67,1727;60,1724;53,1719;51,1717;47,1710;43,1707;41,1698;42,1194;46,1187;46,1184;50,1177;54,1175;62,1170;62,1167;1579,1165;62,1724;68,1727;58,1722;62,1724;50,1717;52,1718;52,1718;54,1719;51,1717;52,1718;47,1710;48,1712;43,1703;46,1707;41,1695;41,1698;42,1194;41,1199;46,1187;43,1191;48,1182;47,1184;53,1175;52,1176;52,1176;51,1177;54,1175;52,1176;62,1170;58,1172" o:connectangles="0,0,0,0,0,0,0,0,0,0,0,0,0,0,0,0,0,0,0,0,0,0,0,0,0,0,0,0,0,0,0,0,0,0,0,0,0,0,0,0,0,0,0,0,0,0,0,0,0,0,0,0,0,0,0,0,0,0,0,0,0,0,0"/>
            </v:shape>
            <v:shape id="AutoShape 534" o:spid="_x0000_s1545" style="position:absolute;left:2092;top:992;width:653;height:1232;visibility:visible;mso-wrap-style:square;v-text-anchor:top" coordsize="653,1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" adj="0,,0" path="m41,l,,,1222r9,9l653,1231r,-21l41,1210,19,1191r22,l41,xm41,1191r-22,l41,1210r,-19xm653,1191r-612,l41,1210r612,l653,1191xe" fillcolor="#3d6595" stroked="f">
              <v:stroke joinstyle="round"/>
              <v:formulas/>
              <v:path arrowok="t" o:connecttype="custom" o:connectlocs="41,992;0,992;0,2214;9,2223;653,2223;653,2202;41,2202;19,2183;41,2183;41,992;41,2183;19,2183;41,2202;41,2183;653,2183;41,2183;41,2202;653,2202;653,2183" o:connectangles="0,0,0,0,0,0,0,0,0,0,0,0,0,0,0,0,0,0,0"/>
            </v:shape>
            <v:shape id="Picture 535" o:spid="_x0000_s1546" type="#_x0000_t75" style="position:absolute;left:2745;top:1899;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">
              <v:imagedata r:id="rId220" o:title=""/>
            </v:shape>
            <v:shape id="AutoShape 536" o:spid="_x0000_s1547" style="position:absolute;left:2724;top:1880;width:1580;height:646;visibility:visible;mso-wrap-style:square;v-text-anchor:top" coordsize="1580,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" adj="0,,0" path="m1579,l79,,67,3r-5,l50,5r,2l48,7,38,12r-2,3l34,15,24,24r-2,l14,34r,2l12,39,7,48r,3l2,63r,4l,82,,567r2,12l2,583r5,10l7,598r5,9l14,610r,2l24,622r2,l36,631r2,l48,639r2,l62,643r5,l82,646r1497,l1579,605,74,605r-6,-2l67,603r-5,-3l60,600r-6,-5l53,595r-3,-2l51,593r-5,-7l47,586r-3,-5l43,581r-2,-7l41,70r1,l43,63r2,l46,60r2,-5l49,55r2,-2l50,53r3,-2l54,51r6,-5l62,46r5,-3l62,43,74,41r1505,l1579,xm62,600r5,3l68,603r-6,-3xm58,598r2,2l62,600r-4,-2xm50,593r3,2l52,594r-2,-1xm52,594r1,1l54,595r-2,-1xm51,593r-1,l52,594r-1,-1xm47,586r-1,l48,588r-1,-2xm43,579r,2l44,581r-1,-2xm41,571r,3l41,571xm42,70r-1,l41,75r1,-5xm45,63r-2,l43,67r2,-4xm48,55r-2,5l47,59r1,-4xm47,59r-1,1l47,59xm49,55r-1,l47,59r2,-4xm53,51r-3,2l52,52r1,-1xm52,52r-2,1l51,53r1,-1xm54,51r-1,l52,52r2,-1xm62,46r-2,l58,48r4,-2xe" fillcolor="#4f80bc" stroked="f">
              <v:stroke joinstyle="round"/>
              <v:formulas/>
              <v:path arrowok="t" o:connecttype="custom" o:connectlocs="67,1883;50,1887;36,1895;22,1904;12,1919;2,1943;0,2447;7,2473;14,2490;26,2502;48,2519;67,2523;1579,2485;67,2483;54,2475;51,2473;44,2461;41,2454;43,1943;46,1940;51,1933;54,1931;67,1923;1579,1921;67,2483;58,2478;58,2478;52,2474;53,2475;51,2473;51,2473;48,2468;43,2461;41,2451;41,2451;41,1955;43,1943;48,1935;48,1935;46,1940;48,1935;53,1931;53,1931;51,1933;53,1931;62,1926;62,1926" o:connectangles="0,0,0,0,0,0,0,0,0,0,0,0,0,0,0,0,0,0,0,0,0,0,0,0,0,0,0,0,0,0,0,0,0,0,0,0,0,0,0,0,0,0,0,0,0,0,0"/>
            </v:shape>
            <v:shape id="AutoShape 537" o:spid="_x0000_s1548" style="position:absolute;left:2092;top:992;width:653;height:1988;visibility:visible;mso-wrap-style:square;v-text-anchor:top" coordsize="653,1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" adj="0,,0" path="m41,l,,,1978r9,9l653,1987r,-21l41,1966,19,1947r22,l41,xm41,1947r-22,l41,1966r,-19xm653,1947r-612,l41,1966r612,l653,1947xe" fillcolor="#3d6595" stroked="f">
              <v:stroke joinstyle="round"/>
              <v:formulas/>
              <v:path arrowok="t" o:connecttype="custom" o:connectlocs="41,992;0,992;0,2970;9,2979;653,2979;653,2958;41,2958;19,2939;41,2939;41,992;41,2939;19,2939;41,2958;41,2939;653,2939;41,2939;41,2958;653,2958;653,2939" o:connectangles="0,0,0,0,0,0,0,0,0,0,0,0,0,0,0,0,0,0,0"/>
            </v:shape>
            <v:shape id="Picture 538" o:spid="_x0000_s1549" type="#_x0000_t75" style="position:absolute;left:2745;top:2655;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">
              <v:imagedata r:id="rId221" o:title=""/>
            </v:shape>
            <v:shape id="AutoShape 539" o:spid="_x0000_s1550" style="position:absolute;left:2724;top:2636;width:1580;height:646;visibility:visible;mso-wrap-style:square;v-text-anchor:top" coordsize="1580,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" adj="0,,0" path="m1579,l79,,67,3r-5,l50,5r,2l48,7,38,12r-2,3l34,15,24,24r-2,l14,34r,2l12,36,7,48r,3l2,63r,4l,82,,567r2,12l2,583r5,10l7,598r7,9l14,610r8,9l24,622r2,l36,631r2,l48,639r2,l62,643r5,l82,646r1497,l1579,605,74,605r-6,-2l67,603r-5,-3l60,600r-5,-5l53,595r-7,-9l47,586r-3,-5l43,581r-2,-7l41,70r1,l43,63r2,l46,60r2,-5l49,55r2,-2l50,53r3,-2l54,51r6,-5l62,46r5,-3l62,43,74,41r1505,l1579,xm70,603r4,2l82,605,70,603xm62,600r5,3l68,603r-6,-3xm58,598r2,2l62,600r-4,-2xm50,591r3,4l55,595r-5,-4xm47,586r-1,l48,588r-1,-2xm43,579r,2l44,581r-1,-2xm41,571r,3l41,571xm42,70r-1,l41,75r1,-5xm45,63r-2,l43,67r2,-4xm48,55r-2,5l47,59r1,-4xm47,59r-1,1l47,59xm49,55r-1,l47,59r2,-4xm53,51r-3,2l52,52r1,-1xm52,52r-2,1l51,53r1,-1xm54,51r-1,l52,52r2,-1xm62,46r-2,l58,48r4,-2xe" fillcolor="#4f80bc" stroked="f">
              <v:stroke joinstyle="round"/>
              <v:formulas/>
              <v:path arrowok="t" o:connecttype="custom" o:connectlocs="67,2639;50,2643;36,2651;22,2660;12,2672;2,2699;0,3203;7,3229;14,3246;26,3258;48,3275;67,3279;1579,3241;67,3239;55,3231;47,3222;41,3210;42,2706;46,2696;49,2691;53,2687;62,2682;74,2677;70,3239;70,3239;68,3239;60,3236;50,3227;50,3227;48,3224;43,3217;41,3207;41,3207;41,2711;43,2699;48,2691;48,2691;46,2696;48,2691;53,2687;53,2687;51,2689;53,2687;62,2682;62,2682" o:connectangles="0,0,0,0,0,0,0,0,0,0,0,0,0,0,0,0,0,0,0,0,0,0,0,0,0,0,0,0,0,0,0,0,0,0,0,0,0,0,0,0,0,0,0,0,0"/>
            </v:shape>
            <v:shape id="Freeform 540" o:spid="_x0000_s1551" style="position:absolute;left:4303;top:389;width:3492;height:603;visibility:visible;mso-wrap-style:square;v-text-anchor:top" coordsize="34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" path="m3432,l,,,602r3432,l3455,598r19,-13l3487,566r5,-24l3492,60r-5,-24l3474,17,3455,4,3432,xe" fillcolor="#7f63a1" stroked="f">
              <v:path arrowok="t" o:connecttype="custom" o:connectlocs="3432,390;0,390;0,992;3432,992;3455,988;3474,975;3487,956;3492,932;3492,450;3487,426;3474,407;3455,394;3432,390" o:connectangles="0,0,0,0,0,0,0,0,0,0,0,0,0"/>
            </v:shape>
            <v:shape id="AutoShape 541" o:spid="_x0000_s1552" style="position:absolute;left:4303;top:368;width:3512;height:646;visibility:visible;mso-wrap-style:square;v-text-anchor:top" coordsize="3512,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" adj="0,,0" path="m3453,599r-9,4l3449,603r-12,2l,605r,41l3432,646r12,-3l3449,643r12,-4l3463,639r12,-5l3475,631r3,l3487,624r,-2l3497,612r,-2l3499,607r4,-7l3451,600r2,-1xm3456,598r-3,1l3451,600r5,-2xm3504,598r-48,l3451,600r52,l3504,598xm3460,594r-7,5l3456,598r48,l3507,595r-48,l3460,594xm3461,593r-1,1l3459,595r2,-2xm3507,593r-46,l3459,595r48,l3507,593xm3509,586r-43,l3460,594r1,-1l3507,593r2,-7xm3468,579r-5,9l3466,586r43,l3509,583r-41,l3468,579xm3471,571r-3,12l3509,583r,-2l3511,579r,-3l3471,576r,-5xm3511,72r-40,l3471,576r40,l3511,72xm3509,63r-41,l3471,75r,-3l3511,72r,-5l3509,65r,-2xm3463,58r5,9l3468,63r41,l3509,60r-43,l3463,58xm3460,52r6,8l3509,60r-2,-7l3461,53r-1,-1xm3459,51r1,1l3461,53r-2,-2xm3507,51r-48,l3461,53r46,l3507,51xm3453,47r7,5l3459,51r48,l3504,48r-48,l3453,47xm3451,46r2,1l3456,48r-5,-2xm3503,46r-52,l3456,48r48,l3503,46xm3432,l,,,41r3437,l3449,43r-5,l3453,47r-2,-1l3503,46r-4,-7l3497,36r,-2l3487,24r,-2l3478,15r-3,l3475,12,3463,7r-2,l3449,3r-5,l3432,xe" stroked="f">
              <v:stroke joinstyle="round"/>
              <v:formulas/>
              <v:path arrowok="t" o:connecttype="custom" o:connectlocs="3449,971;0,1014;3449,1011;3475,1002;3487,992;3497,978;3451,968;3453,967;3504,966;3503,968;3453,967;3507,963;3461,961;3461,961;3459,963;3509,954;3461,961;3468,947;3509,954;3468,947;3509,951;3511,944;3511,440;3511,944;3468,431;3511,440;3509,431;3468,431;3466,428;3466,428;3461,421;3460,420;3507,419;3507,421;3460,420;3504,416;3451,414;3451,414;3456,416;3432,368;3437,409;3453,415;3499,407;3487,392;3475,383;3461,375;3432,368" o:connectangles="0,0,0,0,0,0,0,0,0,0,0,0,0,0,0,0,0,0,0,0,0,0,0,0,0,0,0,0,0,0,0,0,0,0,0,0,0,0,0,0,0,0,0,0,0,0,0"/>
            </v:shape>
            <v:shape id="Picture 542" o:spid="_x0000_s1553" type="#_x0000_t75" style="position:absolute;left:4303;top:1143;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">
              <v:imagedata r:id="rId222" o:title=""/>
            </v:shape>
            <v:line id="Line 543" o:spid="_x0000_s1554" style="position:absolute;visibility:visible;mso-wrap-style:square" from="4303,1749" to="86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" strokecolor="#4f80bc" strokeweight="2.04pt"/>
            <v:line id="Line 544" o:spid="_x0000_s1555" style="position:absolute;visibility:visible;mso-wrap-style:square" from="4303,1145" to="860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" strokecolor="#4f80bc" strokeweight="2.04pt"/>
            <v:shape id="Picture 545" o:spid="_x0000_s1556" type="#_x0000_t75" style="position:absolute;left:4303;top:1899;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">
              <v:imagedata r:id="rId223" o:title=""/>
            </v:shape>
            <v:line id="Line 546" o:spid="_x0000_s1557" style="position:absolute;visibility:visible;mso-wrap-style:square" from="4303,2505" to="860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" strokecolor="#4f80bc" strokeweight="2.04pt"/>
            <v:line id="Line 547" o:spid="_x0000_s1558" style="position:absolute;visibility:visible;mso-wrap-style:square" from="4303,1901" to="860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" strokecolor="#4f80bc" strokeweight="2.04pt"/>
            <v:shape id="Picture 548" o:spid="_x0000_s1559" type="#_x0000_t75" style="position:absolute;left:4303;top:2655;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">
              <v:imagedata r:id="rId224" o:title=""/>
            </v:shape>
            <v:line id="Line 549" o:spid="_x0000_s1560" style="position:absolute;visibility:visible;mso-wrap-style:square" from="4303,3261" to="860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" strokecolor="#4f80bc" strokeweight="2.04pt"/>
            <v:line id="Line 550" o:spid="_x0000_s1561" style="position:absolute;visibility:visible;mso-wrap-style:square" from="4303,2657" to="86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" strokecolor="#4f80bc" strokeweight="2.04pt"/>
            <v:shape id="Picture 551" o:spid="_x0000_s1562" type="#_x0000_t75" style="position:absolute;left:8606;top:1143;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">
              <v:imagedata r:id="rId225" o:title=""/>
            </v:shape>
            <v:shape id="AutoShape 552" o:spid="_x0000_s1563" style="position:absolute;left:8606;top:1124;width:1961;height:646;visibility:visible;mso-wrap-style:square;v-text-anchor:top" coordsize="1961,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" adj="0,,0" path="m1896,600r-9,5l,605r,41l1882,646r12,-3l1899,643r9,-4l1913,639r10,-8l1925,631r10,-9l1937,622r,-3l1947,610r,-3l1950,603r-56,l1896,600xm1904,598r-10,5l1950,603r2,-3l1901,600r3,-2xm1909,594r-8,6l1952,600r2,-2l1954,595r-46,l1909,594xm1911,593r-2,1l1908,595r3,-2xm1955,593r-44,l1908,595r46,l1955,593xm1958,586r-42,l1909,594r2,-1l1955,593r3,-7xm1959,579r-41,l1913,588r3,-2l1958,586r1,-3l1959,579xm1920,571r-4,12l1918,579r41,l1960,574r-40,l1920,571xm1959,70r-39,l1920,574r40,l1961,564r,-485l1959,70xm1916,63r4,12l1920,70r39,l1959,67r-41,l1916,63xm1913,58r5,9l1959,67r,-4l1958,60r-42,l1913,58xm1909,52r7,8l1958,60r-3,-7l1911,53r-2,-1xm1908,51r1,1l1911,53r-3,-2xm1954,51r-46,l1911,53r44,l1954,51xm1952,46r-51,l1909,52r-1,-1l1954,51r,-3l1952,46xm1880,l,,,41r1887,l1896,43r-2,l1904,48r-3,-2l1952,46r-5,-7l1947,36r-10,-9l1937,24r-2,-2l1925,15r-2,-3l1913,7r-5,l1899,3r-5,l1880,xe" fillcolor="#4f80bc" stroked="f">
              <v:stroke joinstyle="round"/>
              <v:formulas/>
              <v:path arrowok="t" o:connecttype="custom" o:connectlocs="1887,1729;0,1770;1894,1767;1908,1763;1923,1755;1935,1746;1937,1743;1947,1731;1894,1727;1904,1722;1950,1727;1901,1724;1909,1718;1952,1724;1954,1719;1909,1718;1909,1718;1911,1717;1911,1717;1954,1719;1958,1710;1909,1718;1955,1717;1959,1703;1913,1712;1958,1710;1959,1703;1916,1707;1959,1703;1920,1698;1959,1194;1920,1698;1961,1688;1959,1194;1920,1199;1959,1194;1918,1191;1913,1182;1959,1191;1958,1184;1913,1182;1916,1184;1955,1177;1909,1176;1909,1176;1908,1175;1908,1175;1955,1177;1952,1170;1909,1176;1954,1175;1952,1170;0,1124;1887,1165;1894,1167;1901,1170;1947,1163;1937,1151;1935,1146;1923,1136;1908,1131;1894,1127" o:connectangles="0,0,0,0,0,0,0,0,0,0,0,0,0,0,0,0,0,0,0,0,0,0,0,0,0,0,0,0,0,0,0,0,0,0,0,0,0,0,0,0,0,0,0,0,0,0,0,0,0,0,0,0,0,0,0,0,0,0,0,0,0,0"/>
            </v:shape>
            <v:shape id="Picture 553" o:spid="_x0000_s1564" type="#_x0000_t75" style="position:absolute;left:8606;top:1899;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">
              <v:imagedata r:id="rId226" o:title=""/>
            </v:shape>
            <v:shape id="AutoShape 554" o:spid="_x0000_s1565" style="position:absolute;left:8606;top:1880;width:1961;height:646;visibility:visible;mso-wrap-style:square;v-text-anchor:top" coordsize="1961,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" adj="0,,0" path="m1896,600r-9,5l,605r,41l1882,646r12,-3l1899,643r9,-4l1913,639r10,-8l1925,631r,-2l1935,622r2,l1937,619r10,-9l1947,607r3,-4l1894,603r2,-3xm1904,598r-10,5l1950,603r2,-3l1901,600r3,-2xm1909,594r-8,6l1952,600r2,-2l1954,595r-46,l1909,594xm1911,593r-2,1l1908,595r3,-2xm1954,593r-43,l1908,595r46,l1954,593xm1958,586r-42,l1909,594r2,-1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2,46r-51,l1909,52r-1,-1l1954,51r,-3l1952,46xm1880,l,,,41r1887,l1896,43r-2,l1904,48r-3,-2l1952,46r-5,-7l1947,36r-3,-2l1937,24r-2,-2l1925,15r-2,-3l1913,7r-2,l1908,5r-9,-2l1894,3,1880,xe" fillcolor="#4f80bc" stroked="f">
              <v:stroke joinstyle="round"/>
              <v:formulas/>
              <v:path arrowok="t" o:connecttype="custom" o:connectlocs="0,2485;1894,2523;1913,2519;1925,2509;1937,2499;1950,2483;1904,2478;1952,2480;1909,2474;1954,2478;1909,2474;1908,2475;1911,2473;1954,2473;1909,2474;1958,2466;1913,2468;1959,2463;1916,2461;1960,2454;1959,1950;1960,2454;1959,1950;1920,1950;1918,1947;1918,1947;1958,1940;1913,1935;1913,1935;1916,1940;1909,1932;1956,1935;1909,1932;1911,1933;1908,1931;1954,1931;1909,1932;1954,1928;0,1880;1896,1923;1901,1926;1947,1916;1935,1902;1913,1887;1899,1883" o:connectangles="0,0,0,0,0,0,0,0,0,0,0,0,0,0,0,0,0,0,0,0,0,0,0,0,0,0,0,0,0,0,0,0,0,0,0,0,0,0,0,0,0,0,0,0,0"/>
            </v:shape>
            <v:shape id="Picture 555" o:spid="_x0000_s1566" type="#_x0000_t75" style="position:absolute;left:8606;top:2655;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">
              <v:imagedata r:id="rId227" o:title=""/>
            </v:shape>
            <v:shape id="AutoShape 556" o:spid="_x0000_s1567" style="position:absolute;left:8606;top:2636;width:1961;height:646;visibility:visible;mso-wrap-style:square;v-text-anchor:top" coordsize="1961,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" adj="0,,0" path="m1896,600r-9,5l,605r,41l1882,646r12,-3l1899,643r9,-4l1913,639r10,-8l1925,631r,-2l1935,622r2,l1937,619r7,-9l1947,610r,-3l1950,603r-56,l1896,600xm1889,603r-12,2l1887,605r2,-2xm1904,598r-10,5l1950,603r2,-3l1901,600r3,-2xm1911,591r-10,9l1952,600r2,-2l1954,595r-46,l1911,591xm1958,586r-42,l1908,595r46,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3,46r-52,l1909,52r-1,-1l1954,51r,-3l1953,46xm1880,l,,,41r1887,l1896,43r-2,l1904,48r-3,-2l1953,46r-6,-10l1944,34r-7,-10l1935,22r-10,-7l1923,12,1913,7r-2,l1908,5r-9,-2l1894,3,1880,xe" fillcolor="#4f80bc" stroked="f">
              <v:stroke joinstyle="round"/>
              <v:formulas/>
              <v:path arrowok="t" o:connecttype="custom" o:connectlocs="0,3241;1894,3279;1913,3275;1925,3265;1937,3255;1947,3243;1896,3236;1887,3241;1894,3239;1901,3236;1901,3236;1954,3231;1958,3222;1954,3231;1959,3215;1916,3222;1959,3215;1918,3215;1920,3210;1920,2706;1961,3200;1916,2699;1959,2706;1916,2699;1959,2703;1916,2696;1915,2695;1956,2691;1958,2696;1915,2695;1955,2689;1908,2687;1908,2687;1911,2689;1953,2682;1908,2687;1953,2682;0,2677;1894,2679;1953,2682;1937,2660;1923,2648;1908,2641;1880,2636" o:connectangles="0,0,0,0,0,0,0,0,0,0,0,0,0,0,0,0,0,0,0,0,0,0,0,0,0,0,0,0,0,0,0,0,0,0,0,0,0,0,0,0,0,0,0,0"/>
            </v:shape>
            <v:shape id="Text Box 557" o:spid="_x0000_s1568" type="#_x0000_t202" style="position:absolute;left:1533;top:577;width:49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0ywwAAAN0AAAAPAAAAZHJzL2Rvd25yZXYueG1sRE/Pa8Iw&#10;FL4P/B/CE3abqc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fO6tMsMAAADdAAAADwAA&#10;AAAAAAAAAAAAAAAHAgAAZHJzL2Rvd25yZXYueG1sUEsFBgAAAAADAAMAtwAAAPcCAAAAAA==&#10;" filled="f" stroked="f">
              <v:textbox inset="0,0,0,0">
                <w:txbxContent>
                  <w:p w:rsidR="00D17889" w:rsidRDefault="00D17889" w:rsidP="007258F3">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v:textbox>
            </v:shape>
            <v:shape id="Text Box 558" o:spid="_x0000_s1569" type="#_x0000_t202" style="position:absolute;left:2791;top:1241;width:6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ipxgAAAN0AAAAPAAAAZHJzL2Rvd25yZXYueG1sRI9Ba8JA&#10;FITvBf/D8gRvdWPF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E6IIqcYAAADdAAAA&#10;DwAAAAAAAAAAAAAAAAAHAgAAZHJzL2Rvd25yZXYueG1sUEsFBgAAAAADAAMAtwAAAPoCAAAAAA==&#10;" filled="f" stroked="f">
              <v:textbox inset="0,0,0,0">
                <w:txbxContent>
                  <w:p w:rsidR="00D17889" w:rsidRDefault="00D17889" w:rsidP="007258F3">
                    <w:pPr>
                      <w:spacing w:line="191" w:lineRule="exact"/>
                      <w:rPr>
                        <w:sz w:val="20"/>
                      </w:rPr>
                    </w:pPr>
                    <w:r>
                      <w:rPr>
                        <w:sz w:val="20"/>
                      </w:rPr>
                      <w:t>3.1 Zvětšení rozsahu a zvýšení kvality podpory dětí a žáků se speciálními vzdělávacími</w:t>
                    </w:r>
                  </w:p>
                  <w:p w:rsidR="00D17889" w:rsidRDefault="00D17889" w:rsidP="007258F3">
                    <w:pPr>
                      <w:spacing w:line="229" w:lineRule="exact"/>
                      <w:rPr>
                        <w:sz w:val="20"/>
                      </w:rPr>
                    </w:pPr>
                    <w:r>
                      <w:rPr>
                        <w:sz w:val="20"/>
                      </w:rPr>
                      <w:t>potřebami</w:t>
                    </w:r>
                  </w:p>
                </w:txbxContent>
              </v:textbox>
            </v:shape>
            <v:shape id="Text Box 559" o:spid="_x0000_s1570" type="#_x0000_t202" style="position:absolute;left:2791;top:2107;width:74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pwwAAAN0AAAAPAAAAZHJzL2Rvd25yZXYueG1sRE/Pa8Iw&#10;FL4L/g/hCbtpqkO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B0E36cMAAADdAAAADwAA&#10;AAAAAAAAAAAAAAAHAgAAZHJzL2Rvd25yZXYueG1sUEsFBgAAAAADAAMAtwAAAPcCAAAAAA==&#10;" filled="f" stroked="f">
              <v:textbox inset="0,0,0,0">
                <w:txbxContent>
                  <w:p w:rsidR="00D17889" w:rsidRDefault="00D17889" w:rsidP="007258F3">
                    <w:pPr>
                      <w:spacing w:line="199" w:lineRule="exact"/>
                      <w:rPr>
                        <w:sz w:val="20"/>
                      </w:rPr>
                    </w:pPr>
                    <w:r>
                      <w:rPr>
                        <w:sz w:val="20"/>
                      </w:rPr>
                      <w:t>3.2 Zvětšení rozsahu a zvýšení kvality podpory nadaných a mimořádně nadaných dětí a žáků</w:t>
                    </w:r>
                  </w:p>
                </w:txbxContent>
              </v:textbox>
            </v:shape>
            <v:shape id="Text Box 560" o:spid="_x0000_s1571" type="#_x0000_t202" style="position:absolute;left:2791;top:2863;width:7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3.3 Zvětšení rozsahu a zvýšení kvality podpory dětí a žáků ohrožených školním neúspěchem</w:t>
                    </w:r>
                  </w:p>
                </w:txbxContent>
              </v:textbox>
            </v:shape>
            <w10:wrap type="topAndBottom" anchorx="page"/>
          </v:group>
        </w:pict>
      </w:r>
    </w:p>
    <w:p w:rsidR="007258F3" w:rsidRDefault="007258F3" w:rsidP="007258F3">
      <w:pPr>
        <w:pStyle w:val="Zkladntext"/>
        <w:spacing w:before="1"/>
        <w:rPr>
          <w:b/>
          <w:sz w:val="26"/>
        </w:rPr>
      </w:pPr>
    </w:p>
    <w:p w:rsidR="007258F3" w:rsidRDefault="007258F3" w:rsidP="007258F3">
      <w:pPr>
        <w:spacing w:before="57"/>
        <w:ind w:left="667"/>
        <w:rPr>
          <w:i/>
        </w:rPr>
      </w:pPr>
      <w:r>
        <w:rPr>
          <w:i/>
        </w:rPr>
        <w:t>Zdroj: Vlastní zpracování, Strategický rámec MAP Praha 1</w:t>
      </w:r>
      <w:r w:rsidR="00591B8B">
        <w:rPr>
          <w:i/>
        </w:rPr>
        <w:t>.</w:t>
      </w:r>
    </w:p>
    <w:p w:rsidR="007258F3" w:rsidRDefault="007258F3" w:rsidP="007258F3">
      <w:pPr>
        <w:pStyle w:val="Zkladntext"/>
        <w:spacing w:before="7"/>
        <w:rPr>
          <w:i/>
          <w:sz w:val="26"/>
        </w:rPr>
      </w:pPr>
    </w:p>
    <w:p w:rsidR="007258F3" w:rsidRDefault="007258F3" w:rsidP="007258F3">
      <w:pPr>
        <w:spacing w:before="64"/>
        <w:ind w:left="475"/>
        <w:rPr>
          <w:b/>
          <w:sz w:val="18"/>
        </w:rPr>
      </w:pPr>
      <w:r>
        <w:rPr>
          <w:b/>
          <w:color w:val="4F81BC"/>
          <w:sz w:val="18"/>
        </w:rPr>
        <w:t>Obrázek 7 Diagram Opatření a cílů v Prioritě 3</w:t>
      </w:r>
    </w:p>
    <w:p w:rsidR="007258F3" w:rsidRDefault="003154A9" w:rsidP="007258F3">
      <w:pPr>
        <w:pStyle w:val="Zkladntext"/>
        <w:rPr>
          <w:b/>
          <w:sz w:val="13"/>
        </w:rPr>
      </w:pPr>
      <w:r w:rsidRPr="003154A9">
        <w:rPr>
          <w:noProof/>
          <w:lang w:bidi="ar-SA"/>
        </w:rPr>
        <w:pict>
          <v:shape id="Textové pole 2917" o:spid="_x0000_s1572" type="#_x0000_t202" style="position:absolute;margin-left:54.7pt;margin-top:10.3pt;width:278.3pt;height: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" fillcolor="#6f2f9f">
            <v:textbox inset="0,0,0,0">
              <w:txbxContent>
                <w:p w:rsidR="00D17889" w:rsidRDefault="00D17889" w:rsidP="007258F3">
                  <w:pPr>
                    <w:spacing w:before="68"/>
                    <w:ind w:left="712" w:right="706"/>
                    <w:jc w:val="center"/>
                    <w:rPr>
                      <w:b/>
                    </w:rPr>
                  </w:pPr>
                  <w:r>
                    <w:rPr>
                      <w:b/>
                      <w:color w:val="FFFFFF"/>
                    </w:rPr>
                    <w:t>Priorit 3</w:t>
                  </w:r>
                </w:p>
                <w:p w:rsidR="00D17889" w:rsidRDefault="00D17889" w:rsidP="007258F3">
                  <w:pPr>
                    <w:spacing w:before="5"/>
                    <w:ind w:left="711" w:right="706"/>
                    <w:jc w:val="center"/>
                    <w:rPr>
                      <w:b/>
                    </w:rPr>
                  </w:pPr>
                  <w:r>
                    <w:rPr>
                      <w:b/>
                      <w:color w:val="FFFFFF"/>
                    </w:rPr>
                    <w:t>Speciální vzdělávací potřeby dětí a žáků</w:t>
                  </w:r>
                </w:p>
              </w:txbxContent>
            </v:textbox>
            <w10:wrap type="topAndBottom" anchorx="page"/>
          </v:shape>
        </w:pict>
      </w:r>
    </w:p>
    <w:p w:rsidR="007258F3" w:rsidRDefault="007258F3" w:rsidP="007258F3">
      <w:pPr>
        <w:pStyle w:val="Zkladntext"/>
        <w:spacing w:before="8"/>
        <w:rPr>
          <w:b/>
          <w:sz w:val="6"/>
        </w:rPr>
      </w:pPr>
    </w:p>
    <w:p w:rsidR="007258F3" w:rsidRDefault="003154A9" w:rsidP="007258F3">
      <w:pPr>
        <w:ind w:left="155"/>
        <w:rPr>
          <w:sz w:val="20"/>
        </w:rPr>
      </w:pPr>
      <w:r>
        <w:rPr>
          <w:noProof/>
          <w:sz w:val="20"/>
          <w:lang w:bidi="ar-SA"/>
        </w:rPr>
      </w:r>
      <w:r>
        <w:rPr>
          <w:noProof/>
          <w:sz w:val="20"/>
          <w:lang w:bidi="ar-SA"/>
        </w:rPr>
        <w:pict>
          <v:group id="Skupina 2912" o:spid="_x0000_s1573" style="width:88.75pt;height:31.3pt;mso-position-horizontal-relative:char;mso-position-vertical-relative:line" coordsize="1775,626">
            <v:shape id="Picture 111" o:spid="_x0000_s1574"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">
              <v:imagedata r:id="rId228" o:title=""/>
            </v:shape>
            <v:rect id="Rectangle 112" o:spid="_x0000_s1575"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" fillcolor="#7f63a1" stroked="f"/>
            <v:rect id="Rectangle 113" o:spid="_x0000_s1576"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" filled="f" strokecolor="#f2f2f2" strokeweight="3pt"/>
            <v:shape id="Text Box 114" o:spid="_x0000_s1577"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" filled="f" stroked="f">
              <v:textbox inset="0,0,0,0">
                <w:txbxContent>
                  <w:p w:rsidR="00D17889" w:rsidRDefault="00D17889" w:rsidP="007258F3">
                    <w:pPr>
                      <w:spacing w:before="130"/>
                      <w:ind w:left="202"/>
                    </w:pPr>
                    <w:r>
                      <w:t>Cíl 3.1</w:t>
                    </w:r>
                  </w:p>
                </w:txbxContent>
              </v:textbox>
            </v:shape>
            <w10:wrap type="none"/>
            <w10:anchorlock/>
          </v:group>
        </w:pict>
      </w:r>
      <w:r w:rsidR="007258F3">
        <w:rPr>
          <w:rFonts w:ascii="Times New Roman"/>
          <w:spacing w:val="109"/>
          <w:sz w:val="20"/>
        </w:rPr>
        <w:t xml:space="preserve"> </w:t>
      </w:r>
      <w:r w:rsidRPr="003154A9">
        <w:rPr>
          <w:noProof/>
          <w:spacing w:val="109"/>
          <w:sz w:val="20"/>
          <w:lang w:bidi="ar-SA"/>
        </w:rPr>
      </w:r>
      <w:r w:rsidRPr="003154A9">
        <w:rPr>
          <w:noProof/>
          <w:spacing w:val="109"/>
          <w:sz w:val="20"/>
          <w:lang w:bidi="ar-SA"/>
        </w:rPr>
        <w:pict>
          <v:group id="Skupina 2903" o:spid="_x0000_s1578" style="width:88.75pt;height:31.3pt;mso-position-horizontal-relative:char;mso-position-vertical-relative:line" coordsize="1775,626">
            <v:shape id="Picture 102" o:spid="_x0000_s1579" type="#_x0000_t75" style="position:absolute;left:20;top:3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">
              <v:imagedata r:id="rId229" o:title=""/>
            </v:shape>
            <v:rect id="Rectangle 103" o:spid="_x0000_s1580" style="position:absolute;left:30;top:30;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" fillcolor="#7f63a1" stroked="f"/>
            <v:rect id="Rectangle 104" o:spid="_x0000_s1581" style="position:absolute;left:30;top:52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" fillcolor="#f2f2f2" stroked="f"/>
            <v:shape id="Freeform 105" o:spid="_x0000_s1582" style="position:absolute;left:30;top:30;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" path="m1243,l,,,526e" filled="f" strokecolor="#f2f2f2" strokeweight="3pt">
              <v:path arrowok="t" o:connecttype="custom" o:connectlocs="1243,30;0,30;0,556" o:connectangles="0,0,0"/>
            </v:shape>
            <v:shape id="Picture 106" o:spid="_x0000_s1583" type="#_x0000_t75" style="position:absolute;left:1273;top:3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">
              <v:imagedata r:id="rId230" o:title=""/>
            </v:shape>
            <v:rect id="Rectangle 107" o:spid="_x0000_s1584" style="position:absolute;left:1273;top:30;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" fillcolor="#7f63a1" stroked="f"/>
            <v:shape id="Freeform 108" o:spid="_x0000_s1585" style="position:absolute;left:1273;top:30;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" path="m,526r451,l451,,,e" filled="f" strokecolor="#f2f2f2" strokeweight="3pt">
              <v:path arrowok="t" o:connecttype="custom" o:connectlocs="0,556;451,556;451,30;0,30" o:connectangles="0,0,0,0"/>
            </v:shape>
            <v:shape id="Text Box 109" o:spid="_x0000_s1586"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" filled="f" stroked="f">
              <v:textbox inset="0,0,0,0">
                <w:txbxContent>
                  <w:p w:rsidR="00D17889" w:rsidRDefault="00D17889" w:rsidP="007258F3">
                    <w:pPr>
                      <w:spacing w:before="130"/>
                      <w:ind w:left="202"/>
                    </w:pPr>
                    <w:r>
                      <w:t>Cíl 3.2</w:t>
                    </w:r>
                  </w:p>
                </w:txbxContent>
              </v:textbox>
            </v:shape>
            <w10:wrap type="none"/>
            <w10:anchorlock/>
          </v:group>
        </w:pict>
      </w:r>
      <w:r w:rsidR="007258F3">
        <w:rPr>
          <w:rFonts w:ascii="Times New Roman"/>
          <w:spacing w:val="109"/>
          <w:sz w:val="20"/>
        </w:rPr>
        <w:t xml:space="preserve"> </w:t>
      </w:r>
      <w:r w:rsidRPr="003154A9">
        <w:rPr>
          <w:noProof/>
          <w:spacing w:val="109"/>
          <w:sz w:val="20"/>
          <w:lang w:bidi="ar-SA"/>
        </w:rPr>
      </w:r>
      <w:r w:rsidRPr="003154A9">
        <w:rPr>
          <w:noProof/>
          <w:spacing w:val="109"/>
          <w:sz w:val="20"/>
          <w:lang w:bidi="ar-SA"/>
        </w:rPr>
        <w:pict>
          <v:group id="Skupina 2898" o:spid="_x0000_s1587" style="width:88.75pt;height:31.3pt;mso-position-horizontal-relative:char;mso-position-vertical-relative:line" coordsize="1775,626">
            <v:shape id="Picture 97" o:spid="_x0000_s1588"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">
              <v:imagedata r:id="rId228" o:title=""/>
            </v:shape>
            <v:rect id="Rectangle 98" o:spid="_x0000_s1589" style="position:absolute;left:30;top:3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" fillcolor="#7f63a1" stroked="f"/>
            <v:rect id="Rectangle 99" o:spid="_x0000_s1590"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" filled="f" strokecolor="#f2f2f2" strokeweight="3pt"/>
            <v:shape id="Text Box 100" o:spid="_x0000_s1591"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" filled="f" stroked="f">
              <v:textbox inset="0,0,0,0">
                <w:txbxContent>
                  <w:p w:rsidR="00D17889" w:rsidRDefault="00D17889" w:rsidP="007258F3">
                    <w:pPr>
                      <w:spacing w:before="130"/>
                      <w:ind w:left="205"/>
                    </w:pPr>
                    <w:r>
                      <w:t>Cíl 3.3</w:t>
                    </w:r>
                  </w:p>
                </w:txbxContent>
              </v:textbox>
            </v:shape>
            <w10:wrap type="none"/>
            <w10:anchorlock/>
          </v:group>
        </w:pict>
      </w:r>
    </w:p>
    <w:p w:rsidR="007258F3" w:rsidRDefault="003154A9" w:rsidP="007258F3">
      <w:pPr>
        <w:pStyle w:val="Zkladntext"/>
        <w:spacing w:before="11"/>
        <w:rPr>
          <w:b/>
          <w:sz w:val="7"/>
        </w:rPr>
      </w:pPr>
      <w:r w:rsidRPr="003154A9">
        <w:rPr>
          <w:noProof/>
          <w:lang w:bidi="ar-SA"/>
        </w:rPr>
        <w:pict>
          <v:group id="Skupina 2845" o:spid="_x0000_s1592" style="position:absolute;margin-left:52.9pt;margin-top:6.8pt;width:296.95pt;height:196.2pt;z-index:-251642880;mso-wrap-distance-left:0;mso-wrap-distance-right:0;mso-position-horizontal-relative:page" coordorigin="1058,136" coordsize="5939,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">
            <v:rect id="Rectangle 563" o:spid="_x0000_s1593" style="position:absolute;left:1065;top:871;width:323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" fillcolor="#ccc0d9" stroked="f"/>
            <v:line id="Line 564" o:spid="_x0000_s1594" style="position:absolute;visibility:visible;mso-wrap-style:square" from="1066,4051" to="430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RyAAAAN0AAAAPAAAAZHJzL2Rvd25yZXYueG1sRI9Pa8JA&#10;FMTvQr/D8gq96cZagk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ADA+MRyAAAAN0A&#10;AAAPAAAAAAAAAAAAAAAAAAcCAABkcnMvZG93bnJldi54bWxQSwUGAAAAAAMAAwC3AAAA/AIAAAAA&#10;"/>
            <v:shape id="Freeform 565" o:spid="_x0000_s1595" style="position:absolute;left:1065;top:871;width:3238;height:3180;visibility:visible;mso-wrap-style:square;v-text-anchor:top" coordsize="323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" path="m3237,l,,,3180e" filled="f">
              <v:path arrowok="t" o:connecttype="custom" o:connectlocs="3237,871;0,871;0,4051" o:connectangles="0,0,0"/>
            </v:shape>
            <v:line id="Line 566" o:spid="_x0000_s1596" style="position:absolute;visibility:visible;mso-wrap-style:square" from="3517,684" to="351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" strokeweight="1.59pt"/>
            <v:line id="Line 567" o:spid="_x0000_s1597" style="position:absolute;visibility:visible;mso-wrap-style:square" from="3517,1548" to="351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" strokeweight=".1323mm"/>
            <v:line id="Line 568" o:spid="_x0000_s1598" style="position:absolute;visibility:visible;mso-wrap-style:square" from="3501,2255" to="353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" strokeweight=".1323mm"/>
            <v:line id="Line 569" o:spid="_x0000_s1599" style="position:absolute;visibility:visible;mso-wrap-style:square" from="1597,684" to="159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" strokeweight="1.59pt"/>
            <v:line id="Line 570" o:spid="_x0000_s1600" style="position:absolute;visibility:visible;mso-wrap-style:square" from="1597,1548" to="159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" strokeweight="1.59pt"/>
            <v:line id="Line 571" o:spid="_x0000_s1601" style="position:absolute;visibility:visible;mso-wrap-style:square" from="1597,2251" to="1597,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" strokeweight="1.59pt"/>
            <v:shape id="Picture 572" o:spid="_x0000_s1602" type="#_x0000_t75" style="position:absolute;left:1116;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">
              <v:imagedata r:id="rId231" o:title=""/>
            </v:shape>
            <v:rect id="Rectangle 573" o:spid="_x0000_s1603" style="position:absolute;left:1125;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" filled="f" strokecolor="#5f497a" strokeweight="3pt"/>
            <v:shape id="Picture 574" o:spid="_x0000_s1604" type="#_x0000_t75" style="position:absolute;left:3050;top:175;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">
              <v:imagedata r:id="rId232" o:title=""/>
            </v:shape>
            <v:line id="Line 575" o:spid="_x0000_s1605" style="position:absolute;visibility:visible;mso-wrap-style:square" from="3060,691" to="43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" strokecolor="#5f497a" strokeweight="3pt"/>
            <v:shape id="Freeform 576" o:spid="_x0000_s1606" style="position:absolute;left:3060;top:165;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" path="m1243,l,,,525e" filled="f" strokecolor="#5f497a" strokeweight="3pt">
              <v:path arrowok="t" o:connecttype="custom" o:connectlocs="1243,166;0,166;0,691" o:connectangles="0,0,0"/>
            </v:shape>
            <v:shape id="Picture 577" o:spid="_x0000_s1607" type="#_x0000_t75" style="position:absolute;left:1339;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">
              <v:imagedata r:id="rId233" o:title=""/>
            </v:shape>
            <v:rect id="Rectangle 578" o:spid="_x0000_s1608" style="position:absolute;left:1351;top:1082;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" fillcolor="#7f63a1" stroked="f"/>
            <v:rect id="Rectangle 579" o:spid="_x0000_s1609" style="position:absolute;left:1348;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" filled="f" strokecolor="#f2f2f2" strokeweight="3pt"/>
            <v:shape id="Picture 580" o:spid="_x0000_s1610" type="#_x0000_t75" style="position:absolute;left:1339;top:1797;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">
              <v:imagedata r:id="rId234" o:title=""/>
            </v:shape>
            <v:rect id="Rectangle 581" o:spid="_x0000_s1611" style="position:absolute;left:1351;top:1787;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" fillcolor="#7f63a1" stroked="f"/>
            <v:rect id="Rectangle 582" o:spid="_x0000_s1612" style="position:absolute;left:1348;top:1787;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" filled="f" strokecolor="#f2f2f2" strokeweight="3pt"/>
            <v:rect id="Rectangle 583" o:spid="_x0000_s1613" style="position:absolute;left:3271;top:1082;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" stroked="f"/>
            <v:line id="Line 584" o:spid="_x0000_s1614" style="position:absolute;visibility:visible;mso-wrap-style:square" from="3269,1548" to="4303,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"/>
            <v:shape id="Freeform 585" o:spid="_x0000_s1615" style="position:absolute;left:3268;top:1082;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" path="m1034,l,,,466e" filled="f">
              <v:path arrowok="t" o:connecttype="custom" o:connectlocs="1034,1082;0,1082;0,1548" o:connectangles="0,0,0"/>
            </v:shape>
            <v:rect id="Rectangle 586" o:spid="_x0000_s1616" style="position:absolute;left:3271;top:1787;width:10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" stroked="f"/>
            <v:line id="Line 587" o:spid="_x0000_s1617" style="position:absolute;visibility:visible;mso-wrap-style:square" from="3269,2251" to="430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"/>
            <v:shape id="Freeform 588" o:spid="_x0000_s1618" style="position:absolute;left:3268;top:1787;width:1035;height:464;visibility:visible;mso-wrap-style:square;v-text-anchor:top" coordsize="10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" path="m1034,l,,,463e" filled="f">
              <v:path arrowok="t" o:connecttype="custom" o:connectlocs="1034,1788;0,1788;0,2251" o:connectangles="0,0,0"/>
            </v:shape>
            <v:rect id="Rectangle 589" o:spid="_x0000_s1619" style="position:absolute;left:1351;top:2476;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" stroked="f"/>
            <v:rect id="Rectangle 590" o:spid="_x0000_s1620" style="position:absolute;left:1348;top:2476;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" filled="f"/>
            <v:rect id="Rectangle 591" o:spid="_x0000_s1621" style="position:absolute;left:4303;top:871;width:268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" fillcolor="#ccc0d9" stroked="f"/>
            <v:shape id="Freeform 592" o:spid="_x0000_s1622" style="position:absolute;left:4303;top:871;width:2686;height:3180;visibility:visible;mso-wrap-style:square;v-text-anchor:top" coordsize="2686,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" path="m,3180r2686,l2686,,,e" filled="f">
              <v:path arrowok="t" o:connecttype="custom" o:connectlocs="0,4051;2686,4051;2686,871;0,871" o:connectangles="0,0,0,0"/>
            </v:shape>
            <v:line id="Line 593" o:spid="_x0000_s1623" style="position:absolute;visibility:visible;mso-wrap-style:square" from="5474,691" to="5474,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"/>
            <v:shape id="Picture 594" o:spid="_x0000_s1624" type="#_x0000_t75" style="position:absolute;left:4303;top:175;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">
              <v:imagedata r:id="rId235" o:title=""/>
            </v:shape>
            <v:shape id="Freeform 595" o:spid="_x0000_s1625" style="position:absolute;left:4303;top:165;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" path="m,525r451,l451,,,e" filled="f" strokecolor="#5f497a" strokeweight="3pt">
              <v:path arrowok="t" o:connecttype="custom" o:connectlocs="0,691;451,691;451,166;0,166" o:connectangles="0,0,0,0"/>
            </v:shape>
            <v:shape id="Picture 596" o:spid="_x0000_s1626" type="#_x0000_t75" style="position:absolute;left:4984;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">
              <v:imagedata r:id="rId236" o:title=""/>
            </v:shape>
            <v:rect id="Rectangle 597" o:spid="_x0000_s1627" style="position:absolute;left:4994;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" filled="f" strokecolor="#5f497a" strokeweight="3pt"/>
            <v:rect id="Rectangle 598" o:spid="_x0000_s1628" style="position:absolute;left:4303;top:1082;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" stroked="f"/>
            <v:shape id="Freeform 599" o:spid="_x0000_s1629" style="position:absolute;left:4303;top:1082;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" path="m,466r451,l451,,,e" filled="f">
              <v:path arrowok="t" o:connecttype="custom" o:connectlocs="0,1548;451,1548;451,1082;0,1082" o:connectangles="0,0,0,0"/>
            </v:shape>
            <v:rect id="Rectangle 600" o:spid="_x0000_s1630" style="position:absolute;left:4303;top:1787;width:45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" stroked="f"/>
            <v:shape id="Freeform 601" o:spid="_x0000_s1631" style="position:absolute;left:4303;top:1787;width:452;height:464;visibility:visible;mso-wrap-style:square;v-text-anchor:top" coordsize="45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" path="m,463r451,l451,,,e" filled="f">
              <v:path arrowok="t" o:connecttype="custom" o:connectlocs="0,2251;451,2251;451,1788;0,1788" o:connectangles="0,0,0,0"/>
            </v:shape>
            <v:shape id="Picture 602" o:spid="_x0000_s1632" type="#_x0000_t75" style="position:absolute;left:5210;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">
              <v:imagedata r:id="rId234" o:title=""/>
            </v:shape>
            <v:rect id="Rectangle 603" o:spid="_x0000_s1633"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" fillcolor="#7f63a1" stroked="f"/>
            <v:rect id="Rectangle 604" o:spid="_x0000_s1634"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" filled="f" strokecolor="#f2f2f2" strokeweight="3pt"/>
            <v:shape id="Text Box 605" o:spid="_x0000_s1635" type="#_x0000_t202" style="position:absolute;left:1298;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" filled="f" stroked="f">
              <v:textbox inset="0,0,0,0">
                <w:txbxContent>
                  <w:p w:rsidR="00D17889" w:rsidRDefault="00D17889" w:rsidP="007258F3">
                    <w:pPr>
                      <w:spacing w:line="221" w:lineRule="exact"/>
                    </w:pPr>
                    <w:r>
                      <w:t>Opatření 3.1</w:t>
                    </w:r>
                  </w:p>
                </w:txbxContent>
              </v:textbox>
            </v:shape>
            <v:shape id="Text Box 606" o:spid="_x0000_s1636" type="#_x0000_t202" style="position:absolute;left:3232;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" filled="f" stroked="f">
              <v:textbox inset="0,0,0,0">
                <w:txbxContent>
                  <w:p w:rsidR="00D17889" w:rsidRDefault="00D17889" w:rsidP="007258F3">
                    <w:pPr>
                      <w:spacing w:line="221" w:lineRule="exact"/>
                    </w:pPr>
                    <w:r>
                      <w:t>Opatření 3.2</w:t>
                    </w:r>
                  </w:p>
                </w:txbxContent>
              </v:textbox>
            </v:shape>
            <v:shape id="Text Box 607" o:spid="_x0000_s1637" type="#_x0000_t202" style="position:absolute;left:5169;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" filled="f" stroked="f">
              <v:textbox inset="0,0,0,0">
                <w:txbxContent>
                  <w:p w:rsidR="00D17889" w:rsidRDefault="00D17889" w:rsidP="007258F3">
                    <w:pPr>
                      <w:spacing w:line="221" w:lineRule="exact"/>
                    </w:pPr>
                    <w:r>
                      <w:t>Opatření 3.3</w:t>
                    </w:r>
                  </w:p>
                </w:txbxContent>
              </v:textbox>
            </v:shape>
            <v:shape id="Text Box 608" o:spid="_x0000_s1638" type="#_x0000_t202" style="position:absolute;left:1524;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" filled="f" stroked="f">
              <v:textbox inset="0,0,0,0">
                <w:txbxContent>
                  <w:p w:rsidR="00D17889" w:rsidRDefault="00D17889" w:rsidP="007258F3">
                    <w:pPr>
                      <w:spacing w:line="221" w:lineRule="exact"/>
                    </w:pPr>
                    <w:r>
                      <w:t>3.1.1</w:t>
                    </w:r>
                  </w:p>
                </w:txbxContent>
              </v:textbox>
            </v:shape>
            <v:shape id="Text Box 609" o:spid="_x0000_s1639" type="#_x0000_t202" style="position:absolute;left:3422;top:120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" filled="f" stroked="f">
              <v:textbox inset="0,0,0,0">
                <w:txbxContent>
                  <w:p w:rsidR="00D17889" w:rsidRDefault="00D17889" w:rsidP="007258F3">
                    <w:pPr>
                      <w:spacing w:line="221" w:lineRule="exact"/>
                    </w:pPr>
                    <w:r>
                      <w:t>3.2.1</w:t>
                    </w:r>
                  </w:p>
                </w:txbxContent>
              </v:textbox>
            </v:shape>
            <v:shape id="Text Box 610" o:spid="_x0000_s1640" type="#_x0000_t202" style="position:absolute;left:5392;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" filled="f" stroked="f">
              <v:textbox inset="0,0,0,0">
                <w:txbxContent>
                  <w:p w:rsidR="00D17889" w:rsidRDefault="00D17889" w:rsidP="007258F3">
                    <w:pPr>
                      <w:spacing w:line="221" w:lineRule="exact"/>
                    </w:pPr>
                    <w:r>
                      <w:t>3.3.1</w:t>
                    </w:r>
                  </w:p>
                </w:txbxContent>
              </v:textbox>
            </v:shape>
            <v:shape id="Text Box 611" o:spid="_x0000_s1641" type="#_x0000_t202" style="position:absolute;left:1524;top:192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w+xgAAAN0AAAAPAAAAZHJzL2Rvd25yZXYueG1sRI9Ba8JA&#10;FITvBf/D8gRvdaNS0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KkxMPsYAAADdAAAA&#10;DwAAAAAAAAAAAAAAAAAHAgAAZHJzL2Rvd25yZXYueG1sUEsFBgAAAAADAAMAtwAAAPoCAAAAAA==&#10;" filled="f" stroked="f">
              <v:textbox inset="0,0,0,0">
                <w:txbxContent>
                  <w:p w:rsidR="00D17889" w:rsidRDefault="00D17889" w:rsidP="007258F3">
                    <w:pPr>
                      <w:spacing w:line="221" w:lineRule="exact"/>
                    </w:pPr>
                    <w:r>
                      <w:t>3.1.2</w:t>
                    </w:r>
                  </w:p>
                </w:txbxContent>
              </v:textbox>
            </v:shape>
            <v:shape id="Text Box 612" o:spid="_x0000_s1642" type="#_x0000_t202" style="position:absolute;left:3422;top:190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" filled="f" stroked="f">
              <v:textbox inset="0,0,0,0">
                <w:txbxContent>
                  <w:p w:rsidR="00D17889" w:rsidRDefault="00D17889" w:rsidP="007258F3">
                    <w:pPr>
                      <w:spacing w:line="221" w:lineRule="exact"/>
                    </w:pPr>
                    <w:r>
                      <w:t>3.2.2</w:t>
                    </w:r>
                  </w:p>
                </w:txbxContent>
              </v:textbox>
            </v:shape>
            <v:shape id="Text Box 613" o:spid="_x0000_s1643" type="#_x0000_t202" style="position:absolute;left:1502;top:259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" filled="f" stroked="f">
              <v:textbox inset="0,0,0,0">
                <w:txbxContent>
                  <w:p w:rsidR="00D17889" w:rsidRDefault="00D17889" w:rsidP="007258F3">
                    <w:pPr>
                      <w:spacing w:line="221" w:lineRule="exact"/>
                    </w:pPr>
                    <w:r>
                      <w:t>3.1.3</w:t>
                    </w:r>
                  </w:p>
                </w:txbxContent>
              </v:textbox>
            </v:shape>
            <v:shape id="Text Box 614" o:spid="_x0000_s1644" type="#_x0000_t202" style="position:absolute;left:1216;top:3323;width:56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5PwwAAAN0AAAAPAAAAZHJzL2Rvd25yZXYueG1sRE/Pa8Iw&#10;FL4L+x/CG3jT1A1l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JOjeT8MAAADdAAAADwAA&#10;AAAAAAAAAAAAAAAHAgAAZHJzL2Rvd25yZXYueG1sUEsFBgAAAAADAAMAtwAAAPcCAAAAAA==&#10;" filled="f" stroked="f">
              <v:textbox inset="0,0,0,0">
                <w:txbxContent>
                  <w:p w:rsidR="00D17889" w:rsidRDefault="00D17889" w:rsidP="007258F3">
                    <w:pPr>
                      <w:tabs>
                        <w:tab w:val="left" w:pos="1104"/>
                        <w:tab w:val="left" w:pos="1615"/>
                        <w:tab w:val="left" w:pos="2596"/>
                        <w:tab w:val="left" w:pos="2911"/>
                        <w:tab w:val="left" w:pos="4140"/>
                        <w:tab w:val="left" w:pos="4648"/>
                        <w:tab w:val="left" w:pos="5227"/>
                      </w:tabs>
                      <w:spacing w:line="225" w:lineRule="exact"/>
                      <w:rPr>
                        <w:b/>
                        <w:i/>
                      </w:rPr>
                    </w:pPr>
                    <w:r>
                      <w:rPr>
                        <w:b/>
                        <w:i/>
                      </w:rPr>
                      <w:t>Specifické</w:t>
                    </w:r>
                    <w:r>
                      <w:rPr>
                        <w:rFonts w:ascii="Times New Roman" w:hAnsi="Times New Roman"/>
                      </w:rPr>
                      <w:tab/>
                    </w:r>
                    <w:r>
                      <w:rPr>
                        <w:b/>
                        <w:i/>
                      </w:rPr>
                      <w:t>cíle</w:t>
                    </w:r>
                    <w:r>
                      <w:rPr>
                        <w:rFonts w:ascii="Times New Roman" w:hAnsi="Times New Roman"/>
                      </w:rPr>
                      <w:tab/>
                    </w:r>
                    <w:r>
                      <w:rPr>
                        <w:b/>
                        <w:i/>
                      </w:rPr>
                      <w:t>opatření</w:t>
                    </w:r>
                    <w:r>
                      <w:rPr>
                        <w:rFonts w:ascii="Times New Roman" w:hAnsi="Times New Roman"/>
                      </w:rPr>
                      <w:tab/>
                    </w:r>
                    <w:r>
                      <w:rPr>
                        <w:b/>
                        <w:i/>
                      </w:rPr>
                      <w:t>–</w:t>
                    </w:r>
                    <w:r>
                      <w:rPr>
                        <w:rFonts w:ascii="Times New Roman" w:hAnsi="Times New Roman"/>
                      </w:rPr>
                      <w:tab/>
                    </w:r>
                    <w:r>
                      <w:rPr>
                        <w:b/>
                        <w:i/>
                      </w:rPr>
                      <w:t>zvýrazněné</w:t>
                    </w:r>
                    <w:r>
                      <w:rPr>
                        <w:rFonts w:ascii="Times New Roman" w:hAnsi="Times New Roman"/>
                      </w:rPr>
                      <w:tab/>
                    </w:r>
                    <w:r>
                      <w:rPr>
                        <w:b/>
                        <w:i/>
                      </w:rPr>
                      <w:t>cíle</w:t>
                    </w:r>
                    <w:r>
                      <w:rPr>
                        <w:rFonts w:ascii="Times New Roman" w:hAnsi="Times New Roman"/>
                      </w:rPr>
                      <w:tab/>
                    </w:r>
                    <w:r>
                      <w:rPr>
                        <w:b/>
                        <w:i/>
                      </w:rPr>
                      <w:t>jsou</w:t>
                    </w:r>
                    <w:r>
                      <w:rPr>
                        <w:rFonts w:ascii="Times New Roman" w:hAnsi="Times New Roman"/>
                      </w:rPr>
                      <w:tab/>
                    </w:r>
                    <w:r>
                      <w:rPr>
                        <w:b/>
                        <w:i/>
                      </w:rPr>
                      <w:t>dále</w:t>
                    </w:r>
                  </w:p>
                  <w:p w:rsidR="00D17889" w:rsidRDefault="00D17889" w:rsidP="007258F3">
                    <w:pPr>
                      <w:spacing w:before="2" w:line="265" w:lineRule="exact"/>
                      <w:ind w:left="141"/>
                      <w:rPr>
                        <w:b/>
                        <w:i/>
                      </w:rPr>
                    </w:pPr>
                    <w:r>
                      <w:rPr>
                        <w:b/>
                        <w:i/>
                      </w:rPr>
                      <w:t>rozpracovány do aktivit v Ročním akčním plánu</w:t>
                    </w:r>
                  </w:p>
                </w:txbxContent>
              </v:textbox>
            </v:shape>
            <w10:wrap type="topAndBottom" anchorx="page"/>
          </v:group>
        </w:pict>
      </w:r>
    </w:p>
    <w:p w:rsidR="007258F3" w:rsidRDefault="007258F3" w:rsidP="007258F3">
      <w:pPr>
        <w:pStyle w:val="Zkladntext"/>
        <w:spacing w:before="11"/>
        <w:rPr>
          <w:b/>
          <w:sz w:val="23"/>
        </w:rPr>
      </w:pPr>
    </w:p>
    <w:p w:rsidR="007258F3" w:rsidRDefault="007258F3" w:rsidP="007258F3">
      <w:pPr>
        <w:spacing w:before="57"/>
        <w:ind w:left="475"/>
        <w:rPr>
          <w:i/>
        </w:rPr>
      </w:pPr>
      <w:r>
        <w:rPr>
          <w:i/>
        </w:rPr>
        <w:t>Zdroj: Vlastní zpracování, Akční plán a Roční akční plán MAP Praha 1</w:t>
      </w:r>
      <w:r w:rsidR="00591B8B">
        <w:rPr>
          <w:i/>
        </w:rPr>
        <w:t>.</w:t>
      </w:r>
    </w:p>
    <w:p w:rsidR="007258F3" w:rsidRDefault="007258F3" w:rsidP="007258F3">
      <w:pPr>
        <w:sectPr w:rsidR="007258F3" w:rsidSect="00A93EE9">
          <w:footerReference w:type="default" r:id="rId237"/>
          <w:pgSz w:w="11900" w:h="16840"/>
          <w:pgMar w:top="1740" w:right="740" w:bottom="1340" w:left="940" w:header="487" w:footer="1145" w:gutter="0"/>
          <w:cols w:space="708"/>
        </w:sectPr>
      </w:pPr>
    </w:p>
    <w:p w:rsidR="007258F3" w:rsidRDefault="007258F3" w:rsidP="007258F3">
      <w:pPr>
        <w:spacing w:before="126"/>
        <w:ind w:left="557"/>
        <w:rPr>
          <w:b/>
          <w:sz w:val="18"/>
        </w:rPr>
      </w:pPr>
      <w:r>
        <w:rPr>
          <w:b/>
          <w:color w:val="4F81BC"/>
          <w:sz w:val="18"/>
        </w:rPr>
        <w:lastRenderedPageBreak/>
        <w:t>Obrázek 8 Cíle Priority 4 Školy a městská část</w:t>
      </w:r>
    </w:p>
    <w:p w:rsidR="007258F3" w:rsidRDefault="003154A9" w:rsidP="007258F3">
      <w:pPr>
        <w:pStyle w:val="Zkladntext"/>
        <w:spacing w:before="3"/>
        <w:rPr>
          <w:b/>
          <w:sz w:val="13"/>
        </w:rPr>
      </w:pPr>
      <w:r w:rsidRPr="003154A9">
        <w:rPr>
          <w:noProof/>
          <w:lang w:bidi="ar-SA"/>
        </w:rPr>
        <w:pict>
          <v:group id="Skupina 2806" o:spid="_x0000_s1645" style="position:absolute;margin-left:73.55pt;margin-top:10.05pt;width:451.35pt;height:187.45pt;z-index:-251641856;mso-wrap-distance-left:0;mso-wrap-distance-right:0;mso-position-horizontal-relative:page" coordorigin="1471,201" coordsize="902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">
            <v:shape id="Freeform 616" o:spid="_x0000_s1646" style="position:absolute;left:1490;top:203;width:2813;height:622;visibility:visible;mso-wrap-style:square;v-text-anchor:top" coordsize="28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" path="m2813,l63,,39,5,19,18,5,37,,62,,559r5,24l19,603r20,13l63,621r2750,l2813,xe" fillcolor="#4babc6" stroked="f">
              <v:path arrowok="t" o:connecttype="custom" o:connectlocs="2813,204;63,204;39,209;19,222;5,241;0,266;0,763;5,787;19,807;39,820;63,825;2813,825;2813,204" o:connectangles="0,0,0,0,0,0,0,0,0,0,0,0,0"/>
            </v:shape>
            <v:shape id="AutoShape 617" o:spid="_x0000_s1647" style="position:absolute;left:1471;top:201;width:2832;height:644;visibility:visible;mso-wrap-style:square;v-text-anchor:top" coordsize="283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" adj="0,,0" path="m2832,l33,,27,5r-3,l24,8r-7,9l15,17r,3l7,32r,2l3,46r,5l,65,,564r3,12l3,579r4,12l7,596r8,9l15,608r9,9l24,620r3,l39,632r9,4l53,636r12,5l67,641r15,3l2832,644r,-41l77,603,65,600r2,l63,598r-3,l51,591r2,l46,584r1,l45,579r-2,l42,572r-1,l41,53r1,l43,46r2,l47,41r-1,l53,34r1,l60,29r-2,l67,24r4,l77,22r2755,l2832,xm58,596r2,2l63,598r-5,-2xm53,591r-2,l55,593r-2,-2xm47,584r-1,l48,586r-1,-2xm43,576r,3l45,579r-2,-3xm41,567r,5l42,572r-1,-5xm42,53r-1,l41,58r1,-5xm45,46r-2,l43,48r2,-2xm48,39r-2,2l47,41r1,-2xm54,34r-1,l51,36r3,-2xm71,24r-4,l65,27r6,-3xm84,22r-7,l72,24,84,22xe" stroked="f">
              <v:stroke joinstyle="round"/>
              <v:formulas/>
              <v:path arrowok="t" o:connecttype="custom" o:connectlocs="33,201;24,206;17,218;15,221;7,235;3,252;0,765;3,780;7,797;15,809;24,821;39,833;53,837;67,842;2832,845;77,804;67,801;60,799;53,792;47,785;43,780;41,773;42,254;45,247;46,242;54,235;58,230;71,225;2832,223;58,797;63,799;53,792;55,794;47,785;48,787;43,777;45,780;41,768;42,773;42,254;41,259;45,247;43,249;48,240;47,242;54,235;51,237;71,225;65,228;84,223;72,225" o:connectangles="0,0,0,0,0,0,0,0,0,0,0,0,0,0,0,0,0,0,0,0,0,0,0,0,0,0,0,0,0,0,0,0,0,0,0,0,0,0,0,0,0,0,0,0,0,0,0,0,0,0,0"/>
            </v:shape>
            <v:shape id="AutoShape 618" o:spid="_x0000_s1648" style="position:absolute;left:1929;top:825;width:480;height:485;visibility:visible;mso-wrap-style:square;v-text-anchor:top" coordsize="480,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" adj="0,,0" path="m40,l,,,476r9,9l480,485r,-19l40,466,21,444r19,l40,xm40,444r-19,l40,466r,-22xm480,444r-440,l40,466r440,l480,444xe" fillcolor="#3d6595" stroked="f">
              <v:stroke joinstyle="round"/>
              <v:formulas/>
              <v:path arrowok="t" o:connecttype="custom" o:connectlocs="40,825;0,825;0,1301;9,1310;480,1310;480,1291;40,1291;21,1269;40,1269;40,825;40,1269;21,1269;40,1291;40,1269;480,1269;40,1269;40,1291;480,1291;480,1269" o:connectangles="0,0,0,0,0,0,0,0,0,0,0,0,0,0,0,0,0,0,0"/>
            </v:shape>
            <v:shape id="Picture 619" o:spid="_x0000_s1649" type="#_x0000_t75" style="position:absolute;left:2409;top:97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">
              <v:imagedata r:id="rId238" o:title=""/>
            </v:shape>
            <v:shape id="AutoShape 620" o:spid="_x0000_s1650" style="position:absolute;left:2388;top:959;width:1916;height:660;visibility:visible;mso-wrap-style:square;v-text-anchor:top" coordsize="19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" adj="0,,0" path="m1915,l70,,67,2r-2,l53,5r,2l50,7,38,12r,2l36,14,26,24r-2,l24,26,14,36r,2l10,48,7,50r,3l2,65r,2l,81,,581r2,12l2,597r5,12l7,612r3,l14,624r,2l17,626r7,10l26,638r10,7l36,648r2,l50,653r,2l53,655r12,5l1915,660r,-39l77,621r-6,-2l70,619r-5,-2l66,617r-4,-3l60,614r-7,-7l52,605r-4,l43,593r1,l41,585r1,l41,576,41,81r2,-7l41,74r3,-7l43,67,48,57r2,l53,53r2,-3l56,50r3,-2l58,48r4,-3l64,45r6,-2l65,43,77,41r1838,l1915,xm72,619r5,2l84,621,72,619xm65,617r5,2l67,618r-2,-1xm67,618r3,1l71,619r-4,-1xm66,617r-1,l67,618r-1,-1xm58,612r2,2l62,614r-4,-2xm53,607r,l55,609r-2,-2xm48,600r,5l52,605r-4,-5xm44,593r-1,l46,597r-2,-4xm42,585r-1,l43,590r-1,-5xm43,72r-2,2l43,74r,-2xm46,65r-3,2l44,67r2,-2xm50,57r-2,l48,60r2,-3xm55,50r-2,3l54,52r1,-2xm54,52r-1,1l54,52xm56,50r-1,l54,52r2,-2xm62,45r-4,3l61,46r1,-1xm61,46r-3,2l59,48r2,-2xm64,45r-2,l61,46r3,-1xe" fillcolor="#4f80bc" stroked="f">
              <v:stroke joinstyle="round"/>
              <v:formulas/>
              <v:path arrowok="t" o:connecttype="custom" o:connectlocs="67,962;53,967;38,974;24,984;14,998;7,1013;0,1041;2,1557;10,1572;17,1586;36,1605;50,1613;65,1620;77,1581;65,1577;60,1574;52,1565;44,1553;41,1536;41,1034;48,1017;53,1013;59,1008;64,1005;77,1001;72,1579;72,1579;67,1578;70,1579;66,1577;66,1577;62,1574;53,1567;48,1560;48,1560;46,1557;41,1545;43,1032;43,1032;44,1027;48,1017;55,1010;55,1010;53,1013;55,1010;62,1005;62,1005;59,1008;62,1005" o:connectangles="0,0,0,0,0,0,0,0,0,0,0,0,0,0,0,0,0,0,0,0,0,0,0,0,0,0,0,0,0,0,0,0,0,0,0,0,0,0,0,0,0,0,0,0,0,0,0,0,0"/>
            </v:shape>
            <v:shape id="AutoShape 621" o:spid="_x0000_s1651" style="position:absolute;left:1929;top:825;width:480;height:1263;visibility:visible;mso-wrap-style:square;v-text-anchor:top" coordsize="480,1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" adj="0,,0" path="m40,l,,,1253r9,10l480,1263r,-22l40,1241,21,1222r19,l40,xm40,1222r-19,l40,1241r,-19xm480,1222r-440,l40,1241r440,l480,1222xe" fillcolor="#3d6595" stroked="f">
              <v:stroke joinstyle="round"/>
              <v:formulas/>
              <v:path arrowok="t" o:connecttype="custom" o:connectlocs="40,825;0,825;0,2078;9,2088;480,2088;480,2066;40,2066;21,2047;40,2047;40,825;40,2047;21,2047;40,2066;40,2047;480,2047;40,2047;40,2066;480,2066;480,2047" o:connectangles="0,0,0,0,0,0,0,0,0,0,0,0,0,0,0,0,0,0,0"/>
            </v:shape>
            <v:shape id="Picture 622" o:spid="_x0000_s1652" type="#_x0000_t75" style="position:absolute;left:2409;top:1756;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">
              <v:imagedata r:id="rId239" o:title=""/>
            </v:shape>
            <v:shape id="AutoShape 623" o:spid="_x0000_s1653" style="position:absolute;left:2388;top:1737;width:1916;height:660;visibility:visible;mso-wrap-style:square;v-text-anchor:top" coordsize="19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" adj="0,,0" path="m1915,l65,,53,5r-3,l50,8,38,12r-2,3l26,22r-2,2l17,34r-3,l14,36,7,48r,3l2,63r,5l,82,,581r2,12l2,598r5,10l7,612r7,10l14,624r10,10l24,636r2,l26,639r10,7l38,646r,2l50,653r3,3l65,658r2,l70,660r1845,l1915,620,77,620,65,617r5,l64,615r-4,l53,608r-5,-8l49,600r-6,-7l44,593r-3,-7l43,586,41,576,41,82r1,-7l41,75r3,-7l43,68r3,-5l50,56r2,l53,53r2,-2l56,51r3,-3l58,48r8,-4l65,44r5,-3l71,41r6,-2l1915,39r,-39xm58,612r2,3l64,615r-6,-3xm53,608r,l55,610r-2,-2xm49,600r-1,l50,603r-1,-3xm44,593r-1,l46,596r-2,-3xm43,586r-2,l43,588r,-2xm43,70r-2,5l42,75r1,-5xm46,63r-3,5l45,65r1,-2xm45,65r-2,3l44,68r1,-3xm46,63r,l45,65r1,-2xm52,56r-2,l48,60r4,-4xm55,51r-2,2l54,52r1,-1xm54,52r-1,1l54,52xm56,51r-1,l54,52r2,-1xm62,46r-4,2l59,48r3,-2xm70,41r-5,3l67,43r3,-2xm67,43r-2,1l66,44r1,-1xm71,41r-1,l67,43r4,-2xm84,39r-7,l72,41,84,39xe" fillcolor="#4f80bc" stroked="f">
              <v:stroke joinstyle="round"/>
              <v:formulas/>
              <v:path arrowok="t" o:connecttype="custom" o:connectlocs="53,1742;38,1749;24,1761;14,1773;2,1800;0,2318;7,2345;14,2361;26,2373;38,2383;53,2393;70,2397;77,2357;64,2352;53,2345;43,2330;43,2323;42,1812;43,1805;50,1793;53,1790;59,1785;65,1781;77,1776;58,2349;58,2349;55,2347;48,2337;44,2330;44,2330;43,2325;41,1812;46,1800;46,1800;44,1805;46,1800;52,1793;52,1793;54,1789;53,1790;56,1788;56,1788;59,1785;65,1781;67,1780;67,1780;67,1780;77,1776" o:connectangles="0,0,0,0,0,0,0,0,0,0,0,0,0,0,0,0,0,0,0,0,0,0,0,0,0,0,0,0,0,0,0,0,0,0,0,0,0,0,0,0,0,0,0,0,0,0,0,0"/>
            </v:shape>
            <v:shape id="AutoShape 624" o:spid="_x0000_s1654" style="position:absolute;left:1929;top:825;width:480;height:2038;visibility:visible;mso-wrap-style:square;v-text-anchor:top" coordsize="480,2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" adj="0,,0" path="m40,l,,,2028r9,10l480,2038r,-19l40,2019,21,2000r19,l40,xm40,2000r-19,l40,2019r,-19xm480,2000r-440,l40,2019r440,l480,2000xe" fillcolor="#3d6595" stroked="f">
              <v:stroke joinstyle="round"/>
              <v:formulas/>
              <v:path arrowok="t" o:connecttype="custom" o:connectlocs="40,825;0,825;0,2853;9,2863;480,2863;480,2844;40,2844;21,2825;40,2825;40,825;40,2825;21,2825;40,2844;40,2825;480,2825;40,2825;40,2844;480,2844;480,2825" o:connectangles="0,0,0,0,0,0,0,0,0,0,0,0,0,0,0,0,0,0,0"/>
            </v:shape>
            <v:shape id="Picture 625" o:spid="_x0000_s1655" type="#_x0000_t75" style="position:absolute;left:2409;top:2531;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">
              <v:imagedata r:id="rId240" o:title=""/>
            </v:shape>
            <v:shape id="AutoShape 626" o:spid="_x0000_s1656" style="position:absolute;left:2388;top:2512;width:1916;height:663;visibility:visible;mso-wrap-style:square;v-text-anchor:top" coordsize="1916,6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" adj="0,,0" path="m1915,l82,,70,2r-5,l53,7r-3,l38,14r-2,l26,24r-2,l24,26,17,36r-3,l14,38,7,48r,4l2,64r,3l,81,,580r2,12l2,597r5,12l7,612r7,12l14,626r3,l24,636r2,2l36,645r,3l38,648r12,7l53,655r12,5l70,660r14,2l1915,662r,-41l77,621r-6,-2l70,619,58,614r2,l48,602r1,l46,597r-3,-5l44,592r-3,-7l42,585r-1,-7l41,81r1,-5l41,76r4,-9l43,67r6,-7l48,60r5,-8l60,45r4,l70,43r-5,l77,40r1838,l1915,xm72,619r5,2l84,621,72,619xm65,616r5,3l71,619r-6,-3xm49,602r-1,l50,604r-1,-2xm43,592r3,5l45,595r-2,-3xm45,595r1,2l45,595xm44,592r-1,l45,595r-1,-3xm42,585r-1,l43,590r-1,-5xm43,72r-2,4l42,76r1,-4xm46,64r-3,3l45,67r1,-3xm50,57r-2,3l49,60r1,-3xm55,50r-2,2l55,50xm64,45r-4,l58,48r6,-3xe" fillcolor="#4f80bc" stroked="f">
              <v:stroke joinstyle="round"/>
              <v:formulas/>
              <v:path arrowok="t" o:connecttype="custom" o:connectlocs="82,2513;65,2515;50,2520;36,2527;24,2537;17,2549;14,2551;7,2565;2,2580;0,3093;2,3110;7,3125;14,3139;24,3149;36,3158;38,3161;53,3168;70,3173;1915,3175;77,3134;70,3132;60,3127;49,3115;46,3110;44,3105;42,3098;41,2594;41,2589;43,2580;48,2573;53,2565;64,2558;65,2556;1915,2553;72,3132;84,3134;65,3129;71,3132;49,3115;50,3117;43,3105;45,3108;45,3108;46,3110;44,3105;45,3108;42,3098;43,3103;43,2585;42,2589;46,2577;45,2580;50,2570;49,2573;55,2563;53,2565;64,2558;58,2561" o:connectangles="0,0,0,0,0,0,0,0,0,0,0,0,0,0,0,0,0,0,0,0,0,0,0,0,0,0,0,0,0,0,0,0,0,0,0,0,0,0,0,0,0,0,0,0,0,0,0,0,0,0,0,0,0,0,0,0,0,0"/>
            </v:shape>
            <v:shape id="AutoShape 627" o:spid="_x0000_s1657" style="position:absolute;left:1929;top:825;width:480;height:2816;visibility:visible;mso-wrap-style:square;v-text-anchor:top" coordsize="480,2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" adj="0,,0" path="m40,l,,,2806r9,10l480,2816r,-22l40,2794,21,2775r19,l40,xm40,2775r-19,l40,2794r,-19xm480,2775r-440,l40,2794r440,l480,2775xe" fillcolor="#3d6595" stroked="f">
              <v:stroke joinstyle="round"/>
              <v:formulas/>
              <v:path arrowok="t" o:connecttype="custom" o:connectlocs="40,825;0,825;0,3631;9,3641;480,3641;480,3619;40,3619;21,3600;40,3600;40,825;40,3600;21,3600;40,3619;40,3600;480,3600;40,3600;40,3619;480,3619;480,3600" o:connectangles="0,0,0,0,0,0,0,0,0,0,0,0,0,0,0,0,0,0,0"/>
            </v:shape>
            <v:shape id="Picture 628" o:spid="_x0000_s1658" type="#_x0000_t75" style="position:absolute;left:2409;top:330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">
              <v:imagedata r:id="rId241" o:title=""/>
            </v:shape>
            <v:shape id="AutoShape 629" o:spid="_x0000_s1659" style="position:absolute;left:2388;top:3290;width:1916;height:660;visibility:visible;mso-wrap-style:square;v-text-anchor:top" coordsize="19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" adj="0,,0" path="m1915,l65,r,3l53,5r-3,l50,7,38,12r-2,3l26,22r-2,2l17,34r-3,2l7,48r,3l2,63r,4l,82,,581r2,12l2,598r5,12l7,612r7,10l14,624r3,3l24,636r2,l26,639r10,7l38,646r,2l50,653r3,2l65,658r2,2l1915,660r,-38l84,622,72,619r-2,l65,617r1,l62,615r-2,l53,607r-5,-7l49,600r-2,-2l46,598r-3,-5l44,593r-3,-7l43,586,41,576,41,82r1,-7l41,75r3,-8l43,67r3,-4l50,55r2,l53,53r7,-7l62,46r4,-3l65,43r5,-2l71,41r6,-2l1915,39r,-39xm65,617r5,2l66,617r-1,xm66,617r4,2l77,619,66,617xm66,617r-1,l66,617xm58,612r2,3l62,615r-4,-3xm53,607r,l55,610r-2,-3xm49,600r-1,l50,603r-1,-3xm43,593r3,5l44,594r-1,-1xm44,594r2,4l47,598r-3,-4xm44,593r-1,l44,594r,-1xm43,586r-2,l43,588r,-2xm43,70r-2,5l42,75r1,-5xm46,63r-3,4l45,65r1,-2xm45,65r-2,2l44,67r1,-2xm46,63r,l45,65r1,-2xm52,55r-2,l48,60r4,-5xm55,51r-2,2l55,51xm62,46r-2,l58,48r4,-2xm70,41r-5,2l67,42r3,-1xm67,42r-2,1l66,43r1,-1xm71,41r-1,l67,42r4,-1xm84,39r-7,l72,41,84,39xe" fillcolor="#4f80bc" stroked="f">
              <v:stroke joinstyle="round"/>
              <v:formulas/>
              <v:path arrowok="t" o:connecttype="custom" o:connectlocs="65,3293;50,3297;26,3312;14,3326;2,3353;0,3871;7,3900;14,3914;26,3926;38,3936;53,3945;1915,3950;72,3909;66,3907;53,3897;49,3890;43,3883;43,3876;42,3365;43,3357;50,3345;53,3343;66,3333;71,3331;1915,3290;66,3907;70,3909;66,3907;66,3907;62,3905;53,3897;49,3890;49,3890;44,3884;46,3888;44,3883;44,3883;43,3878;41,3365;46,3353;46,3353;44,3357;46,3353;52,3345;52,3345;53,3343;60,3336;70,3331;70,3331;66,3333;70,3331;84,3329;84,3329" o:connectangles="0,0,0,0,0,0,0,0,0,0,0,0,0,0,0,0,0,0,0,0,0,0,0,0,0,0,0,0,0,0,0,0,0,0,0,0,0,0,0,0,0,0,0,0,0,0,0,0,0,0,0,0,0"/>
            </v:shape>
            <v:shape id="Freeform 630" o:spid="_x0000_s1660" style="position:absolute;left:4303;top:203;width:1776;height:622;visibility:visible;mso-wrap-style:square;v-text-anchor:top" coordsize="177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" path="m1714,l,,,621r1714,l1738,616r20,-13l1771,583r5,-24l1776,62r-5,-25l1758,18,1738,5,1714,xe" fillcolor="#4babc6" stroked="f">
              <v:path arrowok="t" o:connecttype="custom" o:connectlocs="1714,204;0,204;0,825;1714,825;1738,820;1758,807;1771,787;1776,763;1776,266;1771,241;1758,222;1738,209;1714,204" o:connectangles="0,0,0,0,0,0,0,0,0,0,0,0,0"/>
            </v:shape>
            <v:shape id="AutoShape 631" o:spid="_x0000_s1661" style="position:absolute;left:4303;top:201;width:1796;height:644;visibility:visible;mso-wrap-style:square;v-text-anchor:top" coordsize="1796,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" adj="0,,0" path="m1737,597r-9,3l1731,600r-10,3l,603r,41l1716,644r12,-3l1733,641r12,-5l1747,636r10,-4l1759,629r3,l1774,617r7,-9l1783,605r4,-7l1735,598r2,-1xm1740,596r-3,1l1735,598r5,-2xm1788,596r-48,l1735,598r52,l1788,596xm1744,592r-7,5l1740,596r48,l1788,593r-45,l1744,592xm1745,591r-1,1l1743,593r2,-2xm1791,591r-46,l1743,593r48,l1791,591xm1792,584r-42,l1744,592r1,-1l1791,591r1,-7xm1795,576r-40,l1747,586r3,-2l1792,584r1,-5l1795,576xm1755,567r-3,12l1755,576r40,l1795,572r-40,l1755,567xm1795,53r-40,l1757,65r,497l1755,572r40,l1795,53xm1752,47r3,11l1755,53r40,l1795,51r-40,l1752,47xm1752,46r,1l1755,51r-3,-5xm1793,46r-41,l1755,51r40,l1795,48r-2,-2xm1747,39r5,8l1752,46r41,l1792,41r-42,l1747,39xm1791,34r-48,l1750,41r42,l1791,34xm1785,24r-57,l1738,29r-3,l1745,36r-2,-2l1791,34r-3,-2l1785,24xm1765,l,,,22r1721,l1733,27r-5,-3l1785,24r-2,-4l1781,20r,-3l1774,8r-3,l1771,5,1765,xm1721,22r-7,l1723,24r-2,-2xe" stroked="f">
              <v:stroke joinstyle="round"/>
              <v:formulas/>
              <v:path arrowok="t" o:connecttype="custom" o:connectlocs="1731,801;0,845;1733,842;1757,833;1774,818;1787,799;1740,797;1740,797;1735,799;1744,793;1788,797;1744,793;1743,794;1745,792;1791,792;1744,793;1792,785;1747,787;1793,780;1752,780;1795,773;1795,254;1757,763;1795,254;1755,254;1755,252;1752,248;1793,247;1795,252;1747,240;1793,247;1747,240;1750,242;1785,225;1735,230;1791,235;1765,201;1721,223;1785,225;1781,218;1771,206;1714,223" o:connectangles="0,0,0,0,0,0,0,0,0,0,0,0,0,0,0,0,0,0,0,0,0,0,0,0,0,0,0,0,0,0,0,0,0,0,0,0,0,0,0,0,0,0"/>
            </v:shape>
            <v:shape id="Picture 632" o:spid="_x0000_s1662" type="#_x0000_t75" style="position:absolute;left:4303;top:97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">
              <v:imagedata r:id="rId242" o:title=""/>
            </v:shape>
            <v:line id="Line 633" o:spid="_x0000_s1663" style="position:absolute;visibility:visible;mso-wrap-style:square" from="4303,980" to="860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" strokecolor="#4f80bc" strokeweight="2.04pt"/>
            <v:shape id="Picture 634" o:spid="_x0000_s1664" type="#_x0000_t75" style="position:absolute;left:4303;top:1756;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">
              <v:imagedata r:id="rId243" o:title=""/>
            </v:shape>
            <v:line id="Line 635" o:spid="_x0000_s1665" style="position:absolute;visibility:visible;mso-wrap-style:square" from="4303,2377" to="860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" strokecolor="#4f80bc" strokeweight="2.04pt"/>
            <v:line id="Line 636" o:spid="_x0000_s1666" style="position:absolute;visibility:visible;mso-wrap-style:square" from="4303,1757" to="860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" strokecolor="#4f80bc" strokeweight="1.92pt"/>
            <v:shape id="Picture 637" o:spid="_x0000_s1667" type="#_x0000_t75" style="position:absolute;left:4303;top:2531;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">
              <v:imagedata r:id="rId244" o:title=""/>
            </v:shape>
            <v:line id="Line 638" o:spid="_x0000_s1668" style="position:absolute;visibility:visible;mso-wrap-style:square" from="4303,3155" to="860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" strokecolor="#4f80bc" strokeweight="2.04pt"/>
            <v:line id="Line 639" o:spid="_x0000_s1669" style="position:absolute;visibility:visible;mso-wrap-style:square" from="4303,2533" to="860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" strokecolor="#4f80bc" strokeweight="2.04pt"/>
            <v:shape id="Picture 640" o:spid="_x0000_s1670" type="#_x0000_t75" style="position:absolute;left:4303;top:330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">
              <v:imagedata r:id="rId245" o:title=""/>
            </v:shape>
            <v:line id="Line 641" o:spid="_x0000_s1671" style="position:absolute;visibility:visible;mso-wrap-style:square" from="4303,3931" to="8606,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" strokecolor="#4f80bc" strokeweight="1.92pt"/>
            <v:line id="Line 642" o:spid="_x0000_s1672" style="position:absolute;visibility:visible;mso-wrap-style:square" from="4303,3309" to="860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" strokecolor="#4f80bc" strokeweight="1.92pt"/>
            <v:shape id="Picture 643" o:spid="_x0000_s1673" type="#_x0000_t75" style="position:absolute;left:8606;top:979;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">
              <v:imagedata r:id="rId246" o:title=""/>
            </v:shape>
            <v:shape id="AutoShape 644" o:spid="_x0000_s1674" style="position:absolute;left:8606;top:959;width:1839;height:660;visibility:visible;mso-wrap-style:square;v-text-anchor:top" coordsize="183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" adj="0,,0" path="m1774,617r-10,4l,621r,39l1776,660r12,-5l1791,655r,-2l1800,648r3,l1805,645r10,-7l1815,636r2,l1824,626r,-2l1827,624r2,-5l1772,619r2,-2xm1767,619r-12,2l1764,621r3,-2xm1832,612r-48,l1772,619r57,l1832,612xm1787,608r-8,6l1784,612r48,l1834,609r-48,l1787,608xm1788,607r-1,1l1786,609r2,-2xm1834,607r-46,l1786,609r48,l1834,607xm1793,600r-6,8l1788,607r46,l1835,605r-44,l1793,600xm1796,596r-5,9l1835,605r1,-8l1796,597r,-1xm1798,593r-2,3l1796,597r2,-4xm1839,593r-41,l1796,597r40,l1836,595r3,l1839,593xm1798,585r-2,11l1798,593r41,l1839,590r-41,l1798,585xm1839,72r-41,l1800,84r,494l1798,590r41,l1839,72xm1796,65r2,9l1798,72r41,l1839,67r-41,l1796,65xm1791,57r7,10l1839,67r-3,-2l1835,60r-42,l1791,57xm1787,52r6,8l1835,60r-1,-7l1788,53r-1,-1xm1786,50r1,2l1788,53r-2,-3xm1834,50r-48,l1788,53r46,l1834,50xm1780,46r7,6l1786,50r46,l1832,48r-48,l1780,46xm1779,45r1,1l1784,48r-5,-3xm1830,45r-51,l1784,48r48,l1830,45xm1772,l,,,41r1764,l1774,43r-2,l1780,46r-1,-1l1830,45r-3,-7l1824,36r,-3l1805,14r-2,l1800,12r-9,-5l1788,7r,-2l1776,2r-2,l1772,xe" fillcolor="#4f80bc" stroked="f">
              <v:stroke joinstyle="round"/>
              <v:formulas/>
              <v:path arrowok="t" o:connecttype="custom" o:connectlocs="0,1581;1788,1615;1800,1608;1815,1598;1824,1586;1829,1579;1767,1579;1767,1579;1772,1579;1787,1568;1832,1572;1787,1568;1786,1569;1788,1567;1834,1567;1788,1567;1791,1565;1791,1565;1796,1557;1796,1556;1839,1553;1836,1557;1839,1553;1798,1553;1798,1550;1798,1032;1798,1550;1796,1025;1839,1032;1796,1025;1839,1027;1793,1020;1793,1020;1788,1013;1787,1012;1834,1010;1834,1013;1787,1012;1832,1008;1779,1005;1779,1005;1784,1008;1772,960;1764,1001;1780,1006;1827,998;1805,974;1791,967;1776,962" o:connectangles="0,0,0,0,0,0,0,0,0,0,0,0,0,0,0,0,0,0,0,0,0,0,0,0,0,0,0,0,0,0,0,0,0,0,0,0,0,0,0,0,0,0,0,0,0,0,0,0,0"/>
            </v:shape>
            <v:shape id="Picture 645" o:spid="_x0000_s1675" type="#_x0000_t75" style="position:absolute;left:8606;top:1756;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">
              <v:imagedata r:id="rId247" o:title=""/>
            </v:shape>
            <v:shape id="AutoShape 646" o:spid="_x0000_s1676" style="position:absolute;left:8606;top:1737;width:1839;height:660;visibility:visible;mso-wrap-style:square;v-text-anchor:top" coordsize="183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" adj="0,,0" path="m1781,612r-9,5l1776,617r-12,3l,620r,40l1772,660r2,-2l1776,658r12,-2l1791,653r9,-5l1803,646r2,l1815,639r,-3l1824,627r,-3l1827,622r3,-7l1779,615r2,-3xm1787,609r-8,6l1830,615r2,-3l1832,610r-46,l1787,609xm1788,608r-1,1l1786,610r2,-2xm1834,608r-46,l1786,610r48,l1834,608xm1836,600r-43,l1787,609r1,-1l1834,608r2,-8xm1839,593r-41,l1791,603r2,-3l1836,600r,-2l1836,596r3,-3xm1798,586r-2,10l1798,593r41,l1839,588r-41,l1798,586xm1839,70r-41,l1800,84r,495l1798,588r41,l1839,70xm1796,64r2,11l1798,70r41,l1839,68r-41,l1796,64xm1796,63r,1l1798,68r-2,-5xm1836,63r-40,l1798,68r41,l1839,65r-3,l1836,63xm1835,56r-44,l1796,64r,-1l1836,63r-1,-7xm1787,52r6,8l1791,56r44,l1834,53r-46,l1787,52xm1786,51r1,1l1788,53r-2,-2xm1834,51r-48,l1788,53r46,l1834,51xm1779,46r8,6l1786,51r48,l1832,48r-48,l1779,46xm1829,41r-57,l1784,48r48,l1829,41xm1776,l,,,39r1764,l1774,44r-2,-3l1829,41r-2,-5l1824,36r,-2l1817,24r-2,l1815,22r-10,-7l1803,15r,-3l1800,12r-9,-4l1791,5r-3,l1776,xm1764,39r-7,l1767,41r-3,-2xe" fillcolor="#4f80bc" stroked="f">
              <v:stroke joinstyle="round"/>
              <v:formulas/>
              <v:path arrowok="t" o:connecttype="custom" o:connectlocs="1776,2354;0,2397;1776,2395;1800,2385;1815,2376;1824,2361;1779,2352;1779,2352;1832,2347;1788,2345;1788,2345;1786,2347;1836,2337;1788,2345;1839,2330;1793,2337;1836,2333;1796,2333;1839,2325;1839,1807;1800,2316;1839,1807;1798,1807;1798,1805;1796,1801;1836,1800;1839,1805;1836,1800;1796,1801;1835,1793;1791,1793;1788,1790;1787,1789;1834,1788;1834,1790;1787,1789;1832,1785;1829,1778;1832,1785;0,1737;1774,1781;1827,1773;1817,1761;1805,1752;1800,1749;1788,1742;1757,1776" o:connectangles="0,0,0,0,0,0,0,0,0,0,0,0,0,0,0,0,0,0,0,0,0,0,0,0,0,0,0,0,0,0,0,0,0,0,0,0,0,0,0,0,0,0,0,0,0,0,0"/>
            </v:shape>
            <v:shape id="Picture 647" o:spid="_x0000_s1677" type="#_x0000_t75" style="position:absolute;left:8606;top:2531;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">
              <v:imagedata r:id="rId248" o:title=""/>
            </v:shape>
            <v:shape id="AutoShape 648" o:spid="_x0000_s1678" style="position:absolute;left:8606;top:2512;width:1839;height:663;visibility:visible;mso-wrap-style:square;v-text-anchor:top" coordsize="1839,6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" adj="0,,0" path="m1776,616r-12,5l,621r,41l1760,662r12,-2l1776,660r12,-5l1791,655r9,-7l1803,648r2,-3l1815,638r,-2l1817,636r7,-10l1824,624r3,l1829,619r-57,l1776,616xm1767,619r-12,2l1764,621r3,-2xm1788,607r-9,7l1781,614r-9,5l1829,619r3,-7l1834,609r-48,l1788,607xm1835,602r-42,l1786,609r48,l1835,602xm1796,596r-5,8l1793,602r42,l1836,597r-40,l1796,596xm1798,592r-2,4l1796,597r2,-5xm1839,592r-41,l1796,597r40,l1839,595r,-3xm1798,585r-2,11l1798,592r41,l1839,590r-41,l1798,585xm1839,72r-41,l1800,84r,494l1798,590r41,l1839,72xm1796,64r2,12l1798,72r41,l1839,67r-41,l1796,64xm1791,57r7,10l1839,67r-3,-3l1835,60r-42,l1791,57xm1787,51r6,9l1835,60r-1,-8l1788,52r-1,-1xm1786,50r1,1l1788,52r-2,-2xm1834,50r-48,l1788,52r46,l1834,50xm1830,45r-51,l1787,51r-1,-1l1832,50r,-2l1830,45xm1757,l,,,40r1764,l1776,43r-4,l1781,48r-2,-3l1830,45r-3,-7l1824,36r-7,-10l1805,14r-5,l1791,7r-3,l1776,2r-4,l1757,xe" fillcolor="#4f80bc" stroked="f">
              <v:stroke joinstyle="round"/>
              <v:formulas/>
              <v:path arrowok="t" o:connecttype="custom" o:connectlocs="1764,3134;0,3175;1772,3173;1788,3168;1800,3161;1805,3158;1815,3149;1824,3139;1827,3137;1772,3132;1767,3132;1764,3134;1788,3120;1781,3127;1829,3132;1834,3122;1788,3120;1793,3115;1834,3122;1796,3109;1793,3115;1836,3110;1796,3109;1796,3109;1798,3105;1798,3105;1836,3110;1839,3105;1796,3109;1839,3105;1798,3103;1839,2585;1800,2597;1798,3103;1839,2585;1798,2589;1839,2585;1798,2580;1791,2570;1839,2580;1835,2573;1791,2570;1793,2573;1834,2565;1787,2564;1787,2564;1786,2563;1786,2563;1834,2565;1830,2558;1787,2564;1832,2563;1830,2558;0,2513;1764,2553;1772,2556;1779,2558;1827,2551;1817,2539;1800,2527;1788,2520;1772,2515" o:connectangles="0,0,0,0,0,0,0,0,0,0,0,0,0,0,0,0,0,0,0,0,0,0,0,0,0,0,0,0,0,0,0,0,0,0,0,0,0,0,0,0,0,0,0,0,0,0,0,0,0,0,0,0,0,0,0,0,0,0,0,0,0,0"/>
            </v:shape>
            <v:shape id="Picture 649" o:spid="_x0000_s1679" type="#_x0000_t75" style="position:absolute;left:8606;top:3309;width:187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">
              <v:imagedata r:id="rId249" o:title=""/>
            </v:shape>
            <v:shape id="AutoShape 650" o:spid="_x0000_s1680" style="position:absolute;left:8606;top:3290;width:1892;height:660;visibility:visible;mso-wrap-style:square;v-text-anchor:top" coordsize="1892,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" adj="0,,0" path="m1881,617r-54,l1822,619r-2,l1808,622,,622r,38l1824,660r3,-2l1839,655r2,l1841,653r3,l1853,648r,-2l1856,646r9,-7l1865,636r3,l1875,627r2,-3l1877,622r4,-5xm1826,617r-11,2l1822,619r4,-2xm1827,617r-1,l1822,619r5,-2xm1834,612r-8,5l1827,617r54,l1883,615r-51,l1834,612xm1885,607r-44,l1832,615r51,l1884,612r,-2l1885,607xm1844,600r-8,10l1841,607r44,l1886,605r-42,l1844,600xm1889,593r-41,l1844,605r42,l1889,598r,-5xm1851,586r-5,9l1848,593r41,l1890,588r-39,l1851,586xm1890,70r-39,l1851,588r39,l1892,579r,-500l1890,70xm1846,63r5,12l1851,70r39,l1889,67r-41,l1846,63xm1886,55r-42,l1848,67r41,l1889,63r-3,-8xm1836,51r8,9l1844,55r42,l1885,53r-44,l1836,51xm1883,46r-51,l1841,53r44,l1884,51r,-3l1883,46xm1824,42r10,6l1832,46r51,l1882,43r-55,l1824,42xm1822,41r2,1l1827,43r-5,-2xm1880,41r-58,l1827,43r55,l1880,41xm1827,l,,,39r1815,l1824,42r-2,-1l1880,41r-3,-5l1875,34r-7,-10l1865,22r-9,-7l1853,12r-9,-5l1841,5r-2,l1827,3r,-3xm1815,39r-7,l1820,41r-5,-2xe" fillcolor="#4f80bc" stroked="f">
              <v:stroke joinstyle="round"/>
              <v:formulas/>
              <v:path arrowok="t" o:connecttype="custom" o:connectlocs="1822,3909;0,3912;1827,3948;1841,3943;1853,3936;1865,3926;1877,3914;1826,3907;1826,3907;1822,3909;1826,3907;1883,3905;1885,3897;1883,3905;1885,3897;1841,3897;1844,3895;1848,3883;1889,3888;1846,3885;1890,3878;1890,3360;1890,3878;1890,3360;1851,3360;1848,3357;1844,3345;1889,3353;1844,3350;1885,3343;1883,3336;1885,3343;1883,3336;1832,3336;1827,3333;1824,3332;1880,3331;1882,3333;0,3290;1824,3332;1877,3326;1865,3312;1844,3297;1827,3293;1808,3329" o:connectangles="0,0,0,0,0,0,0,0,0,0,0,0,0,0,0,0,0,0,0,0,0,0,0,0,0,0,0,0,0,0,0,0,0,0,0,0,0,0,0,0,0,0,0,0,0"/>
            </v:shape>
            <v:shape id="Text Box 651" o:spid="_x0000_s1681" type="#_x0000_t202" style="position:absolute;left:1545;top:400;width:878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rsidR="00D17889" w:rsidRDefault="00D17889" w:rsidP="007258F3">
                    <w:pPr>
                      <w:spacing w:line="244" w:lineRule="exact"/>
                      <w:rPr>
                        <w:b/>
                        <w:sz w:val="24"/>
                      </w:rPr>
                    </w:pPr>
                    <w:r>
                      <w:rPr>
                        <w:b/>
                        <w:color w:val="FFFFFF"/>
                        <w:sz w:val="24"/>
                      </w:rPr>
                      <w:t>Priorita 4 Školy a městská část</w:t>
                    </w:r>
                  </w:p>
                  <w:p w:rsidR="00D17889" w:rsidRDefault="00D17889" w:rsidP="007258F3">
                    <w:pPr>
                      <w:spacing w:before="3"/>
                      <w:rPr>
                        <w:b/>
                        <w:sz w:val="25"/>
                      </w:rPr>
                    </w:pPr>
                  </w:p>
                  <w:p w:rsidR="00D17889" w:rsidRDefault="00D17889" w:rsidP="00437514">
                    <w:pPr>
                      <w:numPr>
                        <w:ilvl w:val="1"/>
                        <w:numId w:val="137"/>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rsidR="00D17889" w:rsidRDefault="00D17889" w:rsidP="007258F3">
                    <w:pPr>
                      <w:spacing w:before="7"/>
                      <w:rPr>
                        <w:b/>
                        <w:sz w:val="18"/>
                      </w:rPr>
                    </w:pPr>
                  </w:p>
                  <w:p w:rsidR="00D17889" w:rsidRDefault="00D17889" w:rsidP="00437514">
                    <w:pPr>
                      <w:numPr>
                        <w:ilvl w:val="1"/>
                        <w:numId w:val="137"/>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v:textbox>
            </v:shape>
            <v:shape id="Text Box 652" o:spid="_x0000_s1682" type="#_x0000_t202" style="position:absolute;left:2455;top:2749;width:59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y+gZ/b+ITkPNfAAAA//8DAFBLAQItABQABgAIAAAAIQDb4fbL7gAAAIUBAAATAAAAAAAA&#10;AAAAAAAAAAAAAABbQ29udGVudF9UeXBlc10ueG1sUEsBAi0AFAAGAAgAAAAhAFr0LFu/AAAAFQEA&#10;AAsAAAAAAAAAAAAAAAAAHwEAAF9yZWxzLy5yZWxzUEsBAi0AFAAGAAgAAAAhALX8/GDHAAAA3QAA&#10;AA8AAAAAAAAAAAAAAAAABwIAAGRycy9kb3ducmV2LnhtbFBLBQYAAAAAAwADALcAAAD7AgAAAAA=&#10;" filled="f" stroked="f">
              <v:textbox inset="0,0,0,0">
                <w:txbxContent>
                  <w:p w:rsidR="00D17889" w:rsidRDefault="00D17889" w:rsidP="007258F3">
                    <w:pPr>
                      <w:spacing w:line="199" w:lineRule="exact"/>
                      <w:rPr>
                        <w:b/>
                        <w:sz w:val="20"/>
                      </w:rPr>
                    </w:pPr>
                    <w:r>
                      <w:rPr>
                        <w:b/>
                        <w:sz w:val="20"/>
                      </w:rPr>
                      <w:t>4.3 Posílení vazby mezi školou, mimoškolním vzděláváním a komunitou</w:t>
                    </w:r>
                  </w:p>
                </w:txbxContent>
              </v:textbox>
            </v:shape>
            <v:shape id="Text Box 653" o:spid="_x0000_s1683" type="#_x0000_t202" style="position:absolute;left:2455;top:3414;width:79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" filled="f" stroked="f">
              <v:textbox inset="0,0,0,0">
                <w:txbxContent>
                  <w:p w:rsidR="00D17889" w:rsidRDefault="00D17889" w:rsidP="007258F3">
                    <w:pPr>
                      <w:spacing w:line="191" w:lineRule="exact"/>
                      <w:rPr>
                        <w:b/>
                        <w:sz w:val="20"/>
                      </w:rPr>
                    </w:pPr>
                    <w:r>
                      <w:rPr>
                        <w:b/>
                        <w:sz w:val="20"/>
                      </w:rPr>
                      <w:t>4.4 Zlepšit personální zajištění mateřských a základních (vč. uměleckých) škol odpovídající jejich</w:t>
                    </w:r>
                  </w:p>
                  <w:p w:rsidR="00D17889" w:rsidRDefault="00D17889" w:rsidP="007258F3">
                    <w:pPr>
                      <w:spacing w:line="229" w:lineRule="exact"/>
                      <w:rPr>
                        <w:b/>
                        <w:sz w:val="20"/>
                      </w:rPr>
                    </w:pPr>
                    <w:r>
                      <w:rPr>
                        <w:b/>
                        <w:sz w:val="20"/>
                      </w:rPr>
                      <w:t>potřebám</w:t>
                    </w:r>
                  </w:p>
                </w:txbxContent>
              </v:textbox>
            </v:shape>
            <w10:wrap type="topAndBottom" anchorx="page"/>
          </v:group>
        </w:pict>
      </w:r>
    </w:p>
    <w:p w:rsidR="007258F3" w:rsidRDefault="007258F3" w:rsidP="007258F3">
      <w:pPr>
        <w:spacing w:before="68"/>
        <w:ind w:left="475"/>
        <w:rPr>
          <w:i/>
        </w:rPr>
      </w:pPr>
      <w:r>
        <w:rPr>
          <w:i/>
        </w:rPr>
        <w:t>Zdroj: Vlastní zpracování, Strategický rámec MAP Praha 1</w:t>
      </w:r>
      <w:r w:rsidR="00591B8B">
        <w:rPr>
          <w:i/>
        </w:rPr>
        <w:t>.</w:t>
      </w:r>
    </w:p>
    <w:p w:rsidR="007258F3" w:rsidRDefault="007258F3" w:rsidP="007258F3">
      <w:pPr>
        <w:pStyle w:val="Zkladntext"/>
        <w:rPr>
          <w:i/>
          <w:sz w:val="20"/>
        </w:rPr>
      </w:pPr>
    </w:p>
    <w:p w:rsidR="007258F3" w:rsidRDefault="007258F3" w:rsidP="007258F3">
      <w:pPr>
        <w:pStyle w:val="Zkladntext"/>
        <w:spacing w:before="2"/>
        <w:rPr>
          <w:i/>
          <w:sz w:val="19"/>
        </w:rPr>
      </w:pPr>
    </w:p>
    <w:p w:rsidR="007258F3" w:rsidRDefault="007258F3" w:rsidP="007258F3">
      <w:pPr>
        <w:spacing w:before="64"/>
        <w:ind w:left="475"/>
        <w:rPr>
          <w:b/>
          <w:sz w:val="18"/>
        </w:rPr>
      </w:pPr>
      <w:r>
        <w:rPr>
          <w:b/>
          <w:color w:val="4F81BC"/>
          <w:sz w:val="18"/>
        </w:rPr>
        <w:t>Obrázek 9 Diagram Opatření a cílů v Prioritě 4</w:t>
      </w:r>
    </w:p>
    <w:p w:rsidR="007258F3" w:rsidRDefault="007258F3" w:rsidP="007258F3">
      <w:pPr>
        <w:pStyle w:val="Zkladntext"/>
        <w:rPr>
          <w:b/>
          <w:sz w:val="20"/>
        </w:rPr>
      </w:pPr>
    </w:p>
    <w:p w:rsidR="007258F3" w:rsidRDefault="003154A9" w:rsidP="007258F3">
      <w:pPr>
        <w:pStyle w:val="Zkladntext"/>
        <w:spacing w:before="3"/>
        <w:rPr>
          <w:b/>
          <w:sz w:val="27"/>
        </w:rPr>
      </w:pPr>
      <w:r w:rsidRPr="003154A9">
        <w:rPr>
          <w:noProof/>
          <w:lang w:bidi="ar-SA"/>
        </w:rPr>
        <w:pict>
          <v:shape id="Textové pole 2805" o:spid="_x0000_s1684" type="#_x0000_t202" style="position:absolute;margin-left:105pt;margin-top:19pt;width:278.3pt;height: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" fillcolor="#006fc0">
            <v:textbox inset="0,0,0,0">
              <w:txbxContent>
                <w:p w:rsidR="00D17889" w:rsidRDefault="00D17889" w:rsidP="007258F3">
                  <w:pPr>
                    <w:spacing w:before="68"/>
                    <w:ind w:left="707" w:right="706"/>
                    <w:jc w:val="center"/>
                    <w:rPr>
                      <w:b/>
                    </w:rPr>
                  </w:pPr>
                  <w:r>
                    <w:rPr>
                      <w:b/>
                      <w:color w:val="FFFFFF"/>
                    </w:rPr>
                    <w:t>Priorit 4</w:t>
                  </w:r>
                </w:p>
                <w:p w:rsidR="00D17889" w:rsidRDefault="00D17889" w:rsidP="007258F3">
                  <w:pPr>
                    <w:spacing w:before="3"/>
                    <w:ind w:left="708" w:right="706"/>
                    <w:jc w:val="center"/>
                    <w:rPr>
                      <w:b/>
                    </w:rPr>
                  </w:pPr>
                  <w:r>
                    <w:rPr>
                      <w:b/>
                      <w:color w:val="FFFFFF"/>
                    </w:rPr>
                    <w:t>Školy a městská část</w:t>
                  </w:r>
                </w:p>
              </w:txbxContent>
            </v:textbox>
            <w10:wrap type="topAndBottom" anchorx="page"/>
          </v:shape>
        </w:pict>
      </w:r>
      <w:r w:rsidRPr="003154A9">
        <w:rPr>
          <w:noProof/>
          <w:lang w:bidi="ar-SA"/>
        </w:rPr>
        <w:pict>
          <v:group id="Skupina 2800" o:spid="_x0000_s1685" style="position:absolute;margin-left:54.8pt;margin-top:74.5pt;width:88.75pt;height:31.3pt;z-index:-251639808;mso-wrap-distance-left:0;mso-wrap-distance-right:0;mso-position-horizontal-relative:page" coordorigin="1096,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">
            <v:shape id="Picture 656" o:spid="_x0000_s1686" type="#_x0000_t75" style="position:absolute;left:1116;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">
              <v:imagedata r:id="rId250" o:title=""/>
            </v:shape>
            <v:rect id="Rectangle 657" o:spid="_x0000_s1687"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" fillcolor="#4babc6" stroked="f"/>
            <v:rect id="Rectangle 658" o:spid="_x0000_s1688"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" filled="f" strokecolor="#f2f2f2" strokeweight="3pt"/>
            <v:shape id="Text Box 659" o:spid="_x0000_s1689" type="#_x0000_t202" style="position:absolute;left:1095;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HSwwAAAN0AAAAPAAAAZHJzL2Rvd25yZXYueG1sRE/Pa8Iw&#10;FL4L+x/CG3jT1E1k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UgnR0sMAAADdAAAADwAA&#10;AAAAAAAAAAAAAAAHAgAAZHJzL2Rvd25yZXYueG1sUEsFBgAAAAADAAMAtwAAAPcCAAAAAA==&#10;" filled="f" stroked="f">
              <v:textbox inset="0,0,0,0">
                <w:txbxContent>
                  <w:p w:rsidR="00D17889" w:rsidRDefault="00D17889" w:rsidP="007258F3">
                    <w:pPr>
                      <w:spacing w:before="127"/>
                      <w:ind w:left="202"/>
                    </w:pPr>
                    <w:r>
                      <w:t>Cíl 4.1</w:t>
                    </w:r>
                  </w:p>
                </w:txbxContent>
              </v:textbox>
            </v:shape>
            <w10:wrap type="topAndBottom" anchorx="page"/>
          </v:group>
        </w:pict>
      </w:r>
      <w:r w:rsidRPr="003154A9">
        <w:rPr>
          <w:noProof/>
          <w:lang w:bidi="ar-SA"/>
        </w:rPr>
        <w:pict>
          <v:group id="Skupina 2791" o:spid="_x0000_s1690" style="position:absolute;margin-left:151.5pt;margin-top:74.5pt;width:88.75pt;height:31.3pt;z-index:-251638784;mso-wrap-distance-left:0;mso-wrap-distance-right:0;mso-position-horizontal-relative:page" coordorigin="30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">
            <v:shape id="Picture 661" o:spid="_x0000_s1691" type="#_x0000_t75" style="position:absolute;left:3050;top:152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">
              <v:imagedata r:id="rId251" o:title=""/>
            </v:shape>
            <v:rect id="Rectangle 662" o:spid="_x0000_s1692" style="position:absolute;left:3060;top:1519;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" fillcolor="#4babc6" stroked="f"/>
            <v:rect id="Rectangle 663" o:spid="_x0000_s1693" style="position:absolute;left:3060;top:201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" fillcolor="#f2f2f2" stroked="f"/>
            <v:shape id="Freeform 664" o:spid="_x0000_s1694" style="position:absolute;left:3060;top:151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" path="m1243,l,,,525e" filled="f" strokecolor="#f2f2f2" strokeweight="3pt">
              <v:path arrowok="t" o:connecttype="custom" o:connectlocs="1243,1520;0,1520;0,2045" o:connectangles="0,0,0"/>
            </v:shape>
            <v:shape id="Picture 665" o:spid="_x0000_s1695" type="#_x0000_t75" style="position:absolute;left:4303;top:152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">
              <v:imagedata r:id="rId252" o:title=""/>
            </v:shape>
            <v:rect id="Rectangle 666" o:spid="_x0000_s1696" style="position:absolute;left:4303;top:1519;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" fillcolor="#4babc6" stroked="f"/>
            <v:shape id="Freeform 667" o:spid="_x0000_s1697" style="position:absolute;left:4303;top:151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" path="m,525r451,l451,,,e" filled="f" strokecolor="#f2f2f2" strokeweight="3pt">
              <v:path arrowok="t" o:connecttype="custom" o:connectlocs="0,2045;451,2045;451,1520;0,1520" o:connectangles="0,0,0,0"/>
            </v:shape>
            <v:shape id="Text Box 668" o:spid="_x0000_s1698" type="#_x0000_t202" style="position:absolute;left:3030;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OjxgAAAN0AAAAPAAAAZHJzL2Rvd25yZXYueG1sRI9Ba8JA&#10;FITvBf/D8gRvdaMW0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XK1Do8YAAADdAAAA&#10;DwAAAAAAAAAAAAAAAAAHAgAAZHJzL2Rvd25yZXYueG1sUEsFBgAAAAADAAMAtwAAAPoCAAAAAA==&#10;" filled="f" stroked="f">
              <v:textbox inset="0,0,0,0">
                <w:txbxContent>
                  <w:p w:rsidR="00D17889" w:rsidRDefault="00D17889" w:rsidP="007258F3">
                    <w:pPr>
                      <w:spacing w:before="127"/>
                      <w:ind w:left="202"/>
                    </w:pPr>
                    <w:r>
                      <w:t>Cíl 4.2</w:t>
                    </w:r>
                  </w:p>
                </w:txbxContent>
              </v:textbox>
            </v:shape>
            <w10:wrap type="topAndBottom" anchorx="page"/>
          </v:group>
        </w:pict>
      </w:r>
      <w:r w:rsidRPr="003154A9">
        <w:rPr>
          <w:noProof/>
          <w:lang w:bidi="ar-SA"/>
        </w:rPr>
        <w:pict>
          <v:group id="Skupina 2786" o:spid="_x0000_s1699" style="position:absolute;margin-left:248.2pt;margin-top:74.5pt;width:88.75pt;height:31.3pt;z-index:-251637760;mso-wrap-distance-left:0;mso-wrap-distance-right:0;mso-position-horizontal-relative:page" coordorigin="496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">
            <v:shape id="Picture 670" o:spid="_x0000_s1700" type="#_x0000_t75" style="position:absolute;left:498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">
              <v:imagedata r:id="rId253" o:title=""/>
            </v:shape>
            <v:rect id="Rectangle 671" o:spid="_x0000_s1701" style="position:absolute;left:4994;top:1519;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" fillcolor="#4babc6" stroked="f"/>
            <v:rect id="Rectangle 672" o:spid="_x0000_s1702" style="position:absolute;left:4994;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" filled="f" strokecolor="#f2f2f2" strokeweight="3pt"/>
            <v:shape id="Text Box 673" o:spid="_x0000_s1703" type="#_x0000_t202" style="position:absolute;left:4964;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" filled="f" stroked="f">
              <v:textbox inset="0,0,0,0">
                <w:txbxContent>
                  <w:p w:rsidR="00D17889" w:rsidRDefault="00D17889" w:rsidP="007258F3">
                    <w:pPr>
                      <w:spacing w:before="127"/>
                      <w:ind w:left="205"/>
                    </w:pPr>
                    <w:r>
                      <w:t>Cíl 4.3</w:t>
                    </w:r>
                  </w:p>
                </w:txbxContent>
              </v:textbox>
            </v:shape>
            <w10:wrap type="topAndBottom" anchorx="page"/>
          </v:group>
        </w:pict>
      </w:r>
      <w:r w:rsidRPr="003154A9">
        <w:rPr>
          <w:noProof/>
          <w:lang w:bidi="ar-SA"/>
        </w:rPr>
        <w:pict>
          <v:group id="Skupina 2777" o:spid="_x0000_s1704" style="position:absolute;margin-left:346.5pt;margin-top:73.75pt;width:88.75pt;height:31.3pt;z-index:-251636736;mso-wrap-distance-left:0;mso-wrap-distance-right:0;mso-position-horizontal-relative:page" coordorigin="6930,1475"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">
            <v:shape id="Picture 675" o:spid="_x0000_s1705" type="#_x0000_t75" style="position:absolute;left:6950;top:151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">
              <v:imagedata r:id="rId254" o:title=""/>
            </v:shape>
            <v:rect id="Rectangle 676" o:spid="_x0000_s1706" style="position:absolute;left:6960;top:1505;width:16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" fillcolor="#4babc6" stroked="f"/>
            <v:rect id="Rectangle 677" o:spid="_x0000_s1707" style="position:absolute;left:6960;top:1998;width:164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" fillcolor="#f2f2f2" stroked="f"/>
            <v:shape id="Freeform 678" o:spid="_x0000_s1708" style="position:absolute;left:6960;top:150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" path="m1646,l,,,524e" filled="f" strokecolor="#f2f2f2" strokeweight="3pt">
              <v:path arrowok="t" o:connecttype="custom" o:connectlocs="1646,1505;0,1505;0,2029" o:connectangles="0,0,0"/>
            </v:shape>
            <v:shape id="Picture 679" o:spid="_x0000_s1709" type="#_x0000_t75" style="position:absolute;left:8606;top:151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">
              <v:imagedata r:id="rId255" o:title=""/>
            </v:shape>
            <v:line id="Line 680" o:spid="_x0000_s1710" style="position:absolute;visibility:visible;mso-wrap-style:square" from="8630,1505" to="863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" strokecolor="#4babc6" strokeweight="2.4pt"/>
            <v:shape id="Freeform 681" o:spid="_x0000_s1711" style="position:absolute;left:8606;top:150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" path="m,524r48,l48,,,e" filled="f" strokecolor="#f2f2f2" strokeweight="3pt">
              <v:path arrowok="t" o:connecttype="custom" o:connectlocs="0,2029;48,2029;48,1505;0,1505" o:connectangles="0,0,0,0"/>
            </v:shape>
            <v:shape id="Text Box 682" o:spid="_x0000_s1712" type="#_x0000_t202" style="position:absolute;left:6930;top:1475;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" filled="f" stroked="f">
              <v:textbox inset="0,0,0,0">
                <w:txbxContent>
                  <w:p w:rsidR="00D17889" w:rsidRDefault="00D17889" w:rsidP="007258F3">
                    <w:pPr>
                      <w:spacing w:before="127"/>
                      <w:ind w:left="202"/>
                    </w:pPr>
                    <w:r>
                      <w:t>Cíl 4.4</w:t>
                    </w:r>
                  </w:p>
                </w:txbxContent>
              </v:textbox>
            </v:shape>
            <w10:wrap type="topAndBottom" anchorx="page"/>
          </v:group>
        </w:pict>
      </w:r>
      <w:r w:rsidRPr="003154A9">
        <w:rPr>
          <w:noProof/>
          <w:lang w:bidi="ar-SA"/>
        </w:rPr>
        <w:pict>
          <v:group id="Skupina 2695" o:spid="_x0000_s1713" style="position:absolute;margin-left:52.9pt;margin-top:112.75pt;width:399.75pt;height:175.9pt;z-index:-251635712;mso-wrap-distance-left:0;mso-wrap-distance-right:0;mso-position-horizontal-relative:page" coordorigin="1058,2255" coordsize="7995,3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">
            <v:rect id="Rectangle 684" o:spid="_x0000_s1714" style="position:absolute;left:1065;top:3005;width:3238;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" fillcolor="#daeef3" stroked="f"/>
            <v:line id="Line 685" o:spid="_x0000_s1715" style="position:absolute;visibility:visible;mso-wrap-style:square" from="1066,5765" to="430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"/>
            <v:shape id="Freeform 686" o:spid="_x0000_s1716" style="position:absolute;left:1065;top:3005;width:3238;height:2760;visibility:visible;mso-wrap-style:square;v-text-anchor:top" coordsize="3238,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" path="m3237,l,,,2760e" filled="f">
              <v:path arrowok="t" o:connecttype="custom" o:connectlocs="3237,3005;0,3005;0,5765" o:connectangles="0,0,0"/>
            </v:shape>
            <v:line id="Line 687" o:spid="_x0000_s1717" style="position:absolute;visibility:visible;mso-wrap-style:square" from="3517,2818" to="351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" strokeweight="1.59pt"/>
            <v:line id="Line 688" o:spid="_x0000_s1718" style="position:absolute;visibility:visible;mso-wrap-style:square" from="3517,3680" to="351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" strokeweight=".1323mm"/>
            <v:line id="Line 689" o:spid="_x0000_s1719" style="position:absolute;visibility:visible;mso-wrap-style:square" from="3501,4389" to="353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" strokeweight=".1323mm"/>
            <v:line id="Line 690" o:spid="_x0000_s1720" style="position:absolute;visibility:visible;mso-wrap-style:square" from="1597,2818" to="159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" strokeweight="1.59pt"/>
            <v:line id="Line 691" o:spid="_x0000_s1721" style="position:absolute;visibility:visible;mso-wrap-style:square" from="1597,3680" to="159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" strokeweight=".1323mm"/>
            <v:line id="Line 692" o:spid="_x0000_s1722" style="position:absolute;visibility:visible;mso-wrap-style:square" from="1581,4389" to="161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" strokeweight=".1323mm"/>
            <v:shape id="Picture 693" o:spid="_x0000_s1723" type="#_x0000_t75" style="position:absolute;left:1116;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">
              <v:imagedata r:id="rId231" o:title=""/>
            </v:shape>
            <v:rect id="Rectangle 694" o:spid="_x0000_s1724" style="position:absolute;left:1125;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" filled="f" strokecolor="#355f90" strokeweight="3pt"/>
            <v:shape id="Picture 695" o:spid="_x0000_s1725" type="#_x0000_t75" style="position:absolute;left:3050;top:230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">
              <v:imagedata r:id="rId232" o:title=""/>
            </v:shape>
            <v:line id="Line 696" o:spid="_x0000_s1726" style="position:absolute;visibility:visible;mso-wrap-style:square" from="3060,2825" to="43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" strokecolor="#355f90" strokeweight="3pt"/>
            <v:shape id="Freeform 697" o:spid="_x0000_s1727" style="position:absolute;left:3060;top:229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" path="m1243,l,,,525e" filled="f" strokecolor="#355f90" strokeweight="3pt">
              <v:path arrowok="t" o:connecttype="custom" o:connectlocs="1243,2300;0,2300;0,2825" o:connectangles="0,0,0"/>
            </v:shape>
            <v:shape id="Picture 698" o:spid="_x0000_s1728" type="#_x0000_t75" style="position:absolute;left:1339;top:322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">
              <v:imagedata r:id="rId256" o:title=""/>
            </v:shape>
            <v:rect id="Rectangle 699" o:spid="_x0000_s1729" style="position:absolute;left:135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" fillcolor="#4babc6" stroked="f"/>
            <v:rect id="Rectangle 700" o:spid="_x0000_s1730" style="position:absolute;left:134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" filled="f" strokecolor="#f2f2f2" strokeweight="3pt"/>
            <v:shape id="Picture 701" o:spid="_x0000_s1731" type="#_x0000_t75" style="position:absolute;left:1339;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">
              <v:imagedata r:id="rId257" o:title=""/>
            </v:shape>
            <v:rect id="Rectangle 702" o:spid="_x0000_s1732" style="position:absolute;left:1351;top:391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" fillcolor="#4babc6" stroked="f"/>
            <v:rect id="Rectangle 703" o:spid="_x0000_s1733" style="position:absolute;left:1348;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" filled="f" strokecolor="#f2f2f2" strokeweight="3pt"/>
            <v:shape id="Picture 704" o:spid="_x0000_s1734" type="#_x0000_t75" style="position:absolute;left:3259;top:3223;width:10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">
              <v:imagedata r:id="rId258" o:title=""/>
            </v:shape>
            <v:rect id="Rectangle 705" o:spid="_x0000_s1735" style="position:absolute;left:3271;top:3214;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" fillcolor="#4babc6" stroked="f"/>
            <v:rect id="Rectangle 706" o:spid="_x0000_s1736" style="position:absolute;left:3268;top:3649;width:103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" fillcolor="#f2f2f2" stroked="f"/>
            <v:shape id="Freeform 707" o:spid="_x0000_s1737" style="position:absolute;left:3268;top:3214;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" path="m1034,l,,,466e" filled="f" strokecolor="#f2f2f2" strokeweight="3pt">
              <v:path arrowok="t" o:connecttype="custom" o:connectlocs="1034,3214;0,3214;0,3680" o:connectangles="0,0,0"/>
            </v:shape>
            <v:rect id="Rectangle 708" o:spid="_x0000_s1738" style="position:absolute;left:3271;top:3919;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" stroked="f"/>
            <v:line id="Line 709" o:spid="_x0000_s1739" style="position:absolute;visibility:visible;mso-wrap-style:square" from="3269,4385" to="43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aw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IkrlrDHAAAA3QAA&#10;AA8AAAAAAAAAAAAAAAAABwIAAGRycy9kb3ducmV2LnhtbFBLBQYAAAAAAwADALcAAAD7AgAAAAA=&#10;"/>
            <v:shape id="Freeform 710" o:spid="_x0000_s1740" style="position:absolute;left:3268;top:3919;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" path="m1034,l,,,465e" filled="f">
              <v:path arrowok="t" o:connecttype="custom" o:connectlocs="1034,3920;0,3920;0,4385" o:connectangles="0,0,0"/>
            </v:shape>
            <v:rect id="Rectangle 711" o:spid="_x0000_s1741" style="position:absolute;left:4303;top:3005;width:430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" fillcolor="#daeef3" stroked="f"/>
            <v:line id="Line 712" o:spid="_x0000_s1742" style="position:absolute;visibility:visible;mso-wrap-style:square" from="4303,5765" to="860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"/>
            <v:line id="Line 713" o:spid="_x0000_s1743" style="position:absolute;visibility:visible;mso-wrap-style:square" from="8606,3005" to="8606,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"/>
            <v:line id="Line 714" o:spid="_x0000_s1744" style="position:absolute;visibility:visible;mso-wrap-style:square" from="5474,2825" to="547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"/>
            <v:line id="Line 715" o:spid="_x0000_s1745" style="position:absolute;visibility:visible;mso-wrap-style:square" from="5474,3680" to="54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"/>
            <v:shape id="Picture 716" o:spid="_x0000_s1746" type="#_x0000_t75" style="position:absolute;left:4303;top:230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">
              <v:imagedata r:id="rId259" o:title=""/>
            </v:shape>
            <v:shape id="Freeform 717" o:spid="_x0000_s1747" style="position:absolute;left:4303;top:229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" path="m,525r451,l451,,,e" filled="f" strokecolor="#355f90" strokeweight="3pt">
              <v:path arrowok="t" o:connecttype="custom" o:connectlocs="0,2825;451,2825;451,2300;0,2300" o:connectangles="0,0,0,0"/>
            </v:shape>
            <v:shape id="Picture 718" o:spid="_x0000_s1748" type="#_x0000_t75" style="position:absolute;left:498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">
              <v:imagedata r:id="rId260" o:title=""/>
            </v:shape>
            <v:rect id="Rectangle 719" o:spid="_x0000_s1749" style="position:absolute;left:4994;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" filled="f" strokecolor="#355f90" strokeweight="3pt"/>
            <v:shape id="Picture 720" o:spid="_x0000_s1750" type="#_x0000_t75" style="position:absolute;left:4303;top:3223;width:5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">
              <v:imagedata r:id="rId261" o:title=""/>
            </v:shape>
            <v:rect id="Rectangle 721" o:spid="_x0000_s1751" style="position:absolute;left:4303;top:3214;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" fillcolor="#4babc6" stroked="f"/>
            <v:shape id="Freeform 722" o:spid="_x0000_s1752" style="position:absolute;left:4303;top:3214;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" path="m,466r451,l451,,,e" filled="f" strokecolor="#f2f2f2" strokeweight="3pt">
              <v:path arrowok="t" o:connecttype="custom" o:connectlocs="0,3680;451,3680;451,3214;0,3214" o:connectangles="0,0,0,0"/>
            </v:shape>
            <v:rect id="Rectangle 723" o:spid="_x0000_s1753" style="position:absolute;left:4303;top:3919;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" stroked="f"/>
            <v:shape id="Freeform 724" o:spid="_x0000_s1754" style="position:absolute;left:4303;top:3919;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" path="m,465r451,l451,,,e" filled="f">
              <v:path arrowok="t" o:connecttype="custom" o:connectlocs="0,4385;451,4385;451,3920;0,3920" o:connectangles="0,0,0,0"/>
            </v:shape>
            <v:rect id="Rectangle 725" o:spid="_x0000_s1755"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" stroked="f"/>
            <v:rect id="Rectangle 726" o:spid="_x0000_s1756"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" filled="f"/>
            <v:line id="Line 727" o:spid="_x0000_s1757" style="position:absolute;visibility:visible;mso-wrap-style:square" from="7440,2809" to="744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"/>
            <v:line id="Line 728" o:spid="_x0000_s1758" style="position:absolute;visibility:visible;mso-wrap-style:square" from="7440,3665" to="7440,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"/>
            <v:shape id="Picture 729" o:spid="_x0000_s1759" type="#_x0000_t75" style="position:absolute;left:6950;top:229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">
              <v:imagedata r:id="rId262" o:title=""/>
            </v:shape>
            <v:line id="Line 730" o:spid="_x0000_s1760" style="position:absolute;visibility:visible;mso-wrap-style:square" from="6960,2809" to="8606,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" strokecolor="#355f90" strokeweight="3pt"/>
            <v:shape id="Freeform 731" o:spid="_x0000_s1761" style="position:absolute;left:6960;top:228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" path="m1646,l,,,524e" filled="f" strokecolor="#355f90" strokeweight="3pt">
              <v:path arrowok="t" o:connecttype="custom" o:connectlocs="1646,2285;0,2285;0,2809" o:connectangles="0,0,0"/>
            </v:shape>
            <v:shape id="Picture 732" o:spid="_x0000_s1762" type="#_x0000_t75" style="position:absolute;left:7176;top:320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">
              <v:imagedata r:id="rId263" o:title=""/>
            </v:shape>
            <v:rect id="Rectangle 733" o:spid="_x0000_s1763" style="position:absolute;left:7185;top:319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" fillcolor="#4babc6" stroked="f"/>
            <v:rect id="Rectangle 734" o:spid="_x0000_s1764" style="position:absolute;left:7185;top:363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" fillcolor="#f2f2f2" stroked="f"/>
            <v:shape id="Freeform 735" o:spid="_x0000_s1765" style="position:absolute;left:7185;top:319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" path="m1420,l,,,465e" filled="f" strokecolor="#f2f2f2" strokeweight="3pt">
              <v:path arrowok="t" o:connecttype="custom" o:connectlocs="1420,3200;0,3200;0,3665" o:connectangles="0,0,0"/>
            </v:shape>
            <v:shape id="Picture 736" o:spid="_x0000_s1766" type="#_x0000_t75" style="position:absolute;left:7176;top:392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">
              <v:imagedata r:id="rId264" o:title=""/>
            </v:shape>
            <v:rect id="Rectangle 737" o:spid="_x0000_s1767" style="position:absolute;left:7185;top:391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" fillcolor="#4babc6" stroked="f"/>
            <v:rect id="Rectangle 738" o:spid="_x0000_s1768" style="position:absolute;left:7185;top:435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" fillcolor="#f2f2f2" stroked="f"/>
            <v:shape id="Freeform 739" o:spid="_x0000_s1769" style="position:absolute;left:7185;top:391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" path="m1420,l,,,465e" filled="f" strokecolor="#f2f2f2" strokeweight="3pt">
              <v:path arrowok="t" o:connecttype="custom" o:connectlocs="1420,3920;0,3920;0,4385" o:connectangles="0,0,0"/>
            </v:shape>
            <v:rect id="Rectangle 740" o:spid="_x0000_s1770"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" stroked="f"/>
            <v:rect id="Rectangle 741" o:spid="_x0000_s1771"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" filled="f"/>
            <v:rect id="Rectangle 742" o:spid="_x0000_s1772" style="position:absolute;left:8606;top:3005;width:44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" fillcolor="#daeef3" stroked="f"/>
            <v:shape id="Freeform 743" o:spid="_x0000_s1773" style="position:absolute;left:8606;top:3005;width:440;height:2760;visibility:visible;mso-wrap-style:square;v-text-anchor:top" coordsize="4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" path="m,2760r440,l440,,,e" filled="f">
              <v:path arrowok="t" o:connecttype="custom" o:connectlocs="0,5765;440,5765;440,3005;0,3005" o:connectangles="0,0,0,0"/>
            </v:shape>
            <v:shape id="Picture 744" o:spid="_x0000_s1774" type="#_x0000_t75" style="position:absolute;left:8606;top:229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">
              <v:imagedata r:id="rId265" o:title=""/>
            </v:shape>
            <v:shape id="Freeform 745" o:spid="_x0000_s1775" style="position:absolute;left:8606;top:228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" path="m,524r48,l48,,,e" filled="f" strokecolor="#355f90" strokeweight="3pt">
              <v:path arrowok="t" o:connecttype="custom" o:connectlocs="0,2809;48,2809;48,2285;0,2285" o:connectangles="0,0,0,0"/>
            </v:shape>
            <v:shape id="Picture 746" o:spid="_x0000_s1776" type="#_x0000_t75" style="position:absolute;left:8606;top:320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">
              <v:imagedata r:id="rId266" o:title=""/>
            </v:shape>
            <v:line id="Line 747" o:spid="_x0000_s1777" style="position:absolute;visibility:visible;mso-wrap-style:square" from="8639,3200" to="8639,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" strokecolor="#4babc6" strokeweight="3.24pt"/>
            <v:shape id="Freeform 748" o:spid="_x0000_s1778" style="position:absolute;left:8606;top:319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" path="m,465r63,l63,,,e" filled="f" strokecolor="#f2f2f2" strokeweight="3pt">
              <v:path arrowok="t" o:connecttype="custom" o:connectlocs="0,3665;63,3665;63,3200;0,3200" o:connectangles="0,0,0,0"/>
            </v:shape>
            <v:shape id="Picture 749" o:spid="_x0000_s1779" type="#_x0000_t75" style="position:absolute;left:8606;top:392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">
              <v:imagedata r:id="rId267" o:title=""/>
            </v:shape>
            <v:line id="Line 750" o:spid="_x0000_s1780" style="position:absolute;visibility:visible;mso-wrap-style:square" from="8639,3920" to="863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" strokecolor="#4babc6" strokeweight="3.24pt"/>
            <v:shape id="Freeform 751" o:spid="_x0000_s1781" style="position:absolute;left:8606;top:391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" path="m,465r63,l63,,,e" filled="f" strokecolor="#f2f2f2" strokeweight="3pt">
              <v:path arrowok="t" o:connecttype="custom" o:connectlocs="0,4385;63,4385;63,3920;0,3920" o:connectangles="0,0,0,0"/>
            </v:shape>
            <v:shape id="Text Box 752" o:spid="_x0000_s1782" type="#_x0000_t202" style="position:absolute;left:1298;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CKxgAAAN0AAAAPAAAAZHJzL2Rvd25yZXYueG1sRI9Ba8JA&#10;FITvBf/D8gRvdaOC1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3kZQisYAAADdAAAA&#10;DwAAAAAAAAAAAAAAAAAHAgAAZHJzL2Rvd25yZXYueG1sUEsFBgAAAAADAAMAtwAAAPoCAAAAAA==&#10;" filled="f" stroked="f">
              <v:textbox inset="0,0,0,0">
                <w:txbxContent>
                  <w:p w:rsidR="00D17889" w:rsidRDefault="00D17889" w:rsidP="007258F3">
                    <w:pPr>
                      <w:spacing w:line="221" w:lineRule="exact"/>
                    </w:pPr>
                    <w:r>
                      <w:t>Opatření 4.1</w:t>
                    </w:r>
                  </w:p>
                </w:txbxContent>
              </v:textbox>
            </v:shape>
            <v:shape id="Text Box 753" o:spid="_x0000_s1783" type="#_x0000_t202" style="position:absolute;left:3232;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" filled="f" stroked="f">
              <v:textbox inset="0,0,0,0">
                <w:txbxContent>
                  <w:p w:rsidR="00D17889" w:rsidRDefault="00D17889" w:rsidP="007258F3">
                    <w:pPr>
                      <w:spacing w:line="221" w:lineRule="exact"/>
                    </w:pPr>
                    <w:r>
                      <w:t>Opatření 4.2</w:t>
                    </w:r>
                  </w:p>
                </w:txbxContent>
              </v:textbox>
            </v:shape>
            <v:shape id="Text Box 754" o:spid="_x0000_s1784" type="#_x0000_t202" style="position:absolute;left:5169;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" filled="f" stroked="f">
              <v:textbox inset="0,0,0,0">
                <w:txbxContent>
                  <w:p w:rsidR="00D17889" w:rsidRDefault="00D17889" w:rsidP="007258F3">
                    <w:pPr>
                      <w:spacing w:line="221" w:lineRule="exact"/>
                    </w:pPr>
                    <w:r>
                      <w:t>Opatření 4.3</w:t>
                    </w:r>
                  </w:p>
                </w:txbxContent>
              </v:textbox>
            </v:shape>
            <v:shape id="Text Box 755" o:spid="_x0000_s1785" type="#_x0000_t202" style="position:absolute;left:7132;top:2426;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" filled="f" stroked="f">
              <v:textbox inset="0,0,0,0">
                <w:txbxContent>
                  <w:p w:rsidR="00D17889" w:rsidRDefault="00D17889" w:rsidP="007258F3">
                    <w:pPr>
                      <w:spacing w:line="221" w:lineRule="exact"/>
                    </w:pPr>
                    <w:r>
                      <w:t>Opatření 4.4</w:t>
                    </w:r>
                  </w:p>
                </w:txbxContent>
              </v:textbox>
            </v:shape>
            <v:shape id="Text Box 756" o:spid="_x0000_s1786" type="#_x0000_t202" style="position:absolute;left:152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" filled="f" stroked="f">
              <v:textbox inset="0,0,0,0">
                <w:txbxContent>
                  <w:p w:rsidR="00D17889" w:rsidRDefault="00D17889" w:rsidP="007258F3">
                    <w:pPr>
                      <w:spacing w:line="221" w:lineRule="exact"/>
                    </w:pPr>
                    <w:r>
                      <w:t>4.1.1</w:t>
                    </w:r>
                  </w:p>
                </w:txbxContent>
              </v:textbox>
            </v:shape>
            <v:shape id="Text Box 757" o:spid="_x0000_s1787" type="#_x0000_t202" style="position:absolute;left:344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" filled="f" stroked="f">
              <v:textbox inset="0,0,0,0">
                <w:txbxContent>
                  <w:p w:rsidR="00D17889" w:rsidRDefault="00D17889" w:rsidP="007258F3">
                    <w:pPr>
                      <w:spacing w:line="221" w:lineRule="exact"/>
                    </w:pPr>
                    <w:r>
                      <w:t>4.2.1</w:t>
                    </w:r>
                  </w:p>
                </w:txbxContent>
              </v:textbox>
            </v:shape>
            <v:shape id="Text Box 758" o:spid="_x0000_s1788" type="#_x0000_t202" style="position:absolute;left:5371;top:333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" filled="f" stroked="f">
              <v:textbox inset="0,0,0,0">
                <w:txbxContent>
                  <w:p w:rsidR="00D17889" w:rsidRDefault="00D17889" w:rsidP="007258F3">
                    <w:pPr>
                      <w:spacing w:line="221" w:lineRule="exact"/>
                    </w:pPr>
                    <w:r>
                      <w:t>4.3.1</w:t>
                    </w:r>
                  </w:p>
                </w:txbxContent>
              </v:textbox>
            </v:shape>
            <v:shape id="Text Box 759" o:spid="_x0000_s1789" type="#_x0000_t202" style="position:absolute;left:7358;top:33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" filled="f" stroked="f">
              <v:textbox inset="0,0,0,0">
                <w:txbxContent>
                  <w:p w:rsidR="00D17889" w:rsidRDefault="00D17889" w:rsidP="007258F3">
                    <w:pPr>
                      <w:spacing w:line="221" w:lineRule="exact"/>
                    </w:pPr>
                    <w:r>
                      <w:t>4.4.1</w:t>
                    </w:r>
                  </w:p>
                </w:txbxContent>
              </v:textbox>
            </v:shape>
            <v:shape id="Text Box 760" o:spid="_x0000_s1790" type="#_x0000_t202" style="position:absolute;left:1524;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yM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cT+H/TXwCcnEHAAD//wMAUEsBAi0AFAAGAAgAAAAhANvh9svuAAAAhQEAABMAAAAAAAAA&#10;AAAAAAAAAAAAAFtDb250ZW50X1R5cGVzXS54bWxQSwECLQAUAAYACAAAACEAWvQsW78AAAAVAQAA&#10;CwAAAAAAAAAAAAAAAAAfAQAAX3JlbHMvLnJlbHNQSwECLQAUAAYACAAAACEAIDBcjMYAAADdAAAA&#10;DwAAAAAAAAAAAAAAAAAHAgAAZHJzL2Rvd25yZXYueG1sUEsFBgAAAAADAAMAtwAAAPoCAAAAAA==&#10;" filled="f" stroked="f">
              <v:textbox inset="0,0,0,0">
                <w:txbxContent>
                  <w:p w:rsidR="00D17889" w:rsidRDefault="00D17889" w:rsidP="007258F3">
                    <w:pPr>
                      <w:spacing w:line="221" w:lineRule="exact"/>
                    </w:pPr>
                    <w:r>
                      <w:t>4.1.2</w:t>
                    </w:r>
                  </w:p>
                </w:txbxContent>
              </v:textbox>
            </v:shape>
            <v:shape id="Text Box 761" o:spid="_x0000_s1791" type="#_x0000_t202" style="position:absolute;left:3422;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U2wgAAAN0AAAAPAAAAZHJzL2Rvd25yZXYueG1sRE9Ni8Iw&#10;EL0L+x/CCN40VUG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CE34U2wgAAAN0AAAAPAAAA&#10;AAAAAAAAAAAAAAcCAABkcnMvZG93bnJldi54bWxQSwUGAAAAAAMAAwC3AAAA9gIAAAAA&#10;" filled="f" stroked="f">
              <v:textbox inset="0,0,0,0">
                <w:txbxContent>
                  <w:p w:rsidR="00D17889" w:rsidRDefault="00D17889" w:rsidP="007258F3">
                    <w:pPr>
                      <w:spacing w:line="221" w:lineRule="exact"/>
                    </w:pPr>
                    <w:r>
                      <w:t>4.2.2</w:t>
                    </w:r>
                  </w:p>
                </w:txbxContent>
              </v:textbox>
            </v:shape>
            <v:shape id="Text Box 762" o:spid="_x0000_s1792" type="#_x0000_t202" style="position:absolute;left:5371;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txQAAAN0AAAAPAAAAZHJzL2Rvd25yZXYueG1sRI9Ba8JA&#10;FITvBf/D8gRvdWMF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DrkyCtxQAAAN0AAAAP&#10;AAAAAAAAAAAAAAAAAAcCAABkcnMvZG93bnJldi54bWxQSwUGAAAAAAMAAwC3AAAA+QIAAAAA&#10;" filled="f" stroked="f">
              <v:textbox inset="0,0,0,0">
                <w:txbxContent>
                  <w:p w:rsidR="00D17889" w:rsidRDefault="00D17889" w:rsidP="007258F3">
                    <w:pPr>
                      <w:spacing w:line="221" w:lineRule="exact"/>
                    </w:pPr>
                    <w:r>
                      <w:t>4.2.2</w:t>
                    </w:r>
                  </w:p>
                </w:txbxContent>
              </v:textbox>
            </v:shape>
            <v:shape id="Text Box 763" o:spid="_x0000_s1793" type="#_x0000_t202" style="position:absolute;left:7358;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7axgAAAN0AAAAPAAAAZHJzL2Rvd25yZXYueG1sRI9Ba8JA&#10;FITvQv/D8gq9mY0K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G0G+2sYAAADdAAAA&#10;DwAAAAAAAAAAAAAAAAAHAgAAZHJzL2Rvd25yZXYueG1sUEsFBgAAAAADAAMAtwAAAPoCAAAAAA==&#10;" filled="f" stroked="f">
              <v:textbox inset="0,0,0,0">
                <w:txbxContent>
                  <w:p w:rsidR="00D17889" w:rsidRDefault="00D17889" w:rsidP="007258F3">
                    <w:pPr>
                      <w:spacing w:line="221" w:lineRule="exact"/>
                    </w:pPr>
                    <w:r>
                      <w:t>4.4.2</w:t>
                    </w:r>
                  </w:p>
                </w:txbxContent>
              </v:textbox>
            </v:shape>
            <v:shape id="Text Box 764" o:spid="_x0000_s1794" type="#_x0000_t202" style="position:absolute;left:1216;top:4680;width:770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tBxQAAAN0AAAAPAAAAZHJzL2Rvd25yZXYueG1sRI9Ba8JA&#10;FITvBf/D8gRvdWMD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B0DRtBxQAAAN0AAAAP&#10;AAAAAAAAAAAAAAAAAAcCAABkcnMvZG93bnJldi54bWxQSwUGAAAAAAMAAwC3AAAA+QIAAAAA&#10;" filled="f" stroked="f">
              <v:textbox inset="0,0,0,0">
                <w:txbxContent>
                  <w:p w:rsidR="00D17889" w:rsidRDefault="00D17889" w:rsidP="007258F3">
                    <w:pPr>
                      <w:spacing w:line="225" w:lineRule="exact"/>
                      <w:rPr>
                        <w:b/>
                        <w:i/>
                      </w:rPr>
                    </w:pPr>
                    <w:r>
                      <w:rPr>
                        <w:b/>
                        <w:i/>
                      </w:rPr>
                      <w:t>Specifické cíle opatření – zvýrazněné cíle jsou dále rozpracovány do aktivit v Ročním</w:t>
                    </w:r>
                  </w:p>
                  <w:p w:rsidR="00D17889" w:rsidRDefault="00D17889" w:rsidP="007258F3">
                    <w:pPr>
                      <w:spacing w:line="265" w:lineRule="exact"/>
                      <w:ind w:left="141"/>
                      <w:rPr>
                        <w:b/>
                        <w:i/>
                      </w:rPr>
                    </w:pPr>
                    <w:r>
                      <w:rPr>
                        <w:b/>
                        <w:i/>
                      </w:rPr>
                      <w:t>akčním plánu</w:t>
                    </w:r>
                  </w:p>
                </w:txbxContent>
              </v:textbox>
            </v:shape>
            <w10:wrap type="topAndBottom" anchorx="page"/>
          </v:group>
        </w:pict>
      </w:r>
    </w:p>
    <w:p w:rsidR="007258F3" w:rsidRDefault="007258F3" w:rsidP="007258F3">
      <w:pPr>
        <w:pStyle w:val="Zkladntext"/>
        <w:spacing w:before="9"/>
        <w:rPr>
          <w:b/>
          <w:sz w:val="9"/>
        </w:rPr>
      </w:pPr>
    </w:p>
    <w:p w:rsidR="007258F3" w:rsidRDefault="007258F3" w:rsidP="007258F3">
      <w:pPr>
        <w:pStyle w:val="Zkladntext"/>
        <w:spacing w:before="11"/>
        <w:rPr>
          <w:b/>
          <w:sz w:val="5"/>
        </w:rPr>
      </w:pPr>
    </w:p>
    <w:p w:rsidR="007258F3" w:rsidRDefault="007258F3" w:rsidP="007258F3">
      <w:pPr>
        <w:pStyle w:val="Zkladntext"/>
        <w:spacing w:before="6"/>
        <w:rPr>
          <w:b/>
          <w:sz w:val="16"/>
        </w:rPr>
      </w:pPr>
    </w:p>
    <w:p w:rsidR="007258F3" w:rsidRDefault="007258F3" w:rsidP="007258F3">
      <w:pPr>
        <w:spacing w:before="56"/>
        <w:ind w:left="475"/>
        <w:rPr>
          <w:i/>
        </w:rPr>
      </w:pPr>
      <w:r>
        <w:rPr>
          <w:i/>
        </w:rPr>
        <w:t>Zdroj: Vlastní zpracování, Akční plán a Roční akční plán MAP Praha 1</w:t>
      </w:r>
      <w:r w:rsidR="00591B8B">
        <w:rPr>
          <w:i/>
        </w:rPr>
        <w:t>.</w:t>
      </w:r>
    </w:p>
    <w:p w:rsidR="007258F3" w:rsidRDefault="007258F3" w:rsidP="007258F3">
      <w:pPr>
        <w:sectPr w:rsidR="007258F3">
          <w:pgSz w:w="11900" w:h="16840"/>
          <w:pgMar w:top="1740" w:right="740" w:bottom="1400" w:left="940" w:header="487" w:footer="1145" w:gutter="0"/>
          <w:cols w:space="708"/>
        </w:sectPr>
      </w:pPr>
    </w:p>
    <w:p w:rsidR="007258F3" w:rsidRDefault="007258F3" w:rsidP="00F73239">
      <w:pPr>
        <w:pStyle w:val="Nadpis1"/>
        <w:ind w:left="426" w:right="722"/>
      </w:pPr>
      <w:bookmarkStart w:id="854" w:name="_Toc60612530"/>
      <w:bookmarkStart w:id="855" w:name="_Toc60614656"/>
      <w:bookmarkStart w:id="856" w:name="_Toc60615711"/>
      <w:bookmarkStart w:id="857" w:name="_Toc60617490"/>
      <w:bookmarkStart w:id="858" w:name="_Toc113295585"/>
      <w:bookmarkStart w:id="859" w:name="_Toc113301107"/>
      <w:bookmarkStart w:id="860" w:name="_Toc113361745"/>
      <w:bookmarkStart w:id="861" w:name="_Toc113376614"/>
      <w:r>
        <w:lastRenderedPageBreak/>
        <w:t>Priorita 1 Kvalita předškolního a základního vzdělávání</w:t>
      </w:r>
      <w:bookmarkEnd w:id="854"/>
      <w:bookmarkEnd w:id="855"/>
      <w:bookmarkEnd w:id="856"/>
      <w:bookmarkEnd w:id="857"/>
      <w:bookmarkEnd w:id="858"/>
      <w:bookmarkEnd w:id="859"/>
      <w:bookmarkEnd w:id="860"/>
      <w:bookmarkEnd w:id="861"/>
    </w:p>
    <w:p w:rsidR="007258F3" w:rsidRDefault="007258F3" w:rsidP="00F73239">
      <w:pPr>
        <w:pStyle w:val="Nadpis2"/>
        <w:ind w:left="426" w:right="722"/>
      </w:pPr>
      <w:bookmarkStart w:id="862" w:name="_Toc60612531"/>
      <w:bookmarkStart w:id="863" w:name="_Toc60614657"/>
      <w:bookmarkStart w:id="864" w:name="_Toc60615712"/>
      <w:bookmarkStart w:id="865" w:name="_Toc60617491"/>
      <w:bookmarkStart w:id="866" w:name="_Toc113295586"/>
      <w:bookmarkStart w:id="867" w:name="_Toc113301108"/>
      <w:bookmarkStart w:id="868" w:name="_Toc113361746"/>
      <w:bookmarkStart w:id="869" w:name="_Toc113376615"/>
      <w:r>
        <w:t>Cíl 1.1 Rozvoj polytechnického vzdělávání</w:t>
      </w:r>
      <w:bookmarkEnd w:id="862"/>
      <w:bookmarkEnd w:id="863"/>
      <w:bookmarkEnd w:id="864"/>
      <w:bookmarkEnd w:id="865"/>
      <w:bookmarkEnd w:id="866"/>
      <w:bookmarkEnd w:id="867"/>
      <w:bookmarkEnd w:id="868"/>
      <w:bookmarkEnd w:id="869"/>
    </w:p>
    <w:p w:rsidR="007258F3" w:rsidRDefault="007258F3" w:rsidP="00F73239">
      <w:pPr>
        <w:pStyle w:val="Nadpis3"/>
        <w:ind w:left="426" w:right="722"/>
      </w:pPr>
      <w:bookmarkStart w:id="870" w:name="_Toc60612532"/>
      <w:bookmarkStart w:id="871" w:name="_Toc60614658"/>
      <w:bookmarkStart w:id="872" w:name="_Toc60615713"/>
      <w:bookmarkStart w:id="873" w:name="_Toc60617492"/>
      <w:bookmarkStart w:id="874" w:name="_Toc113295587"/>
      <w:bookmarkStart w:id="875" w:name="_Toc113301109"/>
      <w:bookmarkStart w:id="876" w:name="_Toc113361747"/>
      <w:bookmarkStart w:id="877" w:name="_Toc113376616"/>
      <w:r>
        <w:t xml:space="preserve">Opatření </w:t>
      </w:r>
      <w:proofErr w:type="gramStart"/>
      <w:r>
        <w:t>1.1  Modernizace</w:t>
      </w:r>
      <w:proofErr w:type="gramEnd"/>
      <w:r>
        <w:t xml:space="preserve">  vybavení  stávajících  učeben  a  dílen  a  rozvoj  pracovníků     v oblasti polytechnického</w:t>
      </w:r>
      <w:r>
        <w:rPr>
          <w:spacing w:val="-3"/>
        </w:rPr>
        <w:t xml:space="preserve"> </w:t>
      </w:r>
      <w:r>
        <w:t>vzdělávání</w:t>
      </w:r>
      <w:bookmarkEnd w:id="870"/>
      <w:bookmarkEnd w:id="871"/>
      <w:bookmarkEnd w:id="872"/>
      <w:bookmarkEnd w:id="873"/>
      <w:bookmarkEnd w:id="874"/>
      <w:bookmarkEnd w:id="875"/>
      <w:bookmarkEnd w:id="876"/>
      <w:bookmarkEnd w:id="877"/>
    </w:p>
    <w:p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01BF6">
      <w:pPr>
        <w:pStyle w:val="Zkladntext"/>
        <w:spacing w:before="120" w:line="360" w:lineRule="auto"/>
        <w:ind w:left="426" w:right="667"/>
        <w:jc w:val="both"/>
      </w:pPr>
      <w:r>
        <w:t>Naprostá většina škol v území Prahy 1 má nedostatečné vybavení a zázemí pro polytechnické vzdělávání. Důvodem jsou zejména historická východiska, kdy postupně zanikaly učebny a dílny, ve kterých bylo polytechnické vzdělávání realizováno, a to zejména na úkor vzniku kmenových tříd, ale také z důvodu postupného snižování zájmu o technické a řemeslné obory ze strany žáků, respektive rodičů. V neposlední řadě také v důsledku vzrůstajících požadavků na zabezpečení kvalitní výuky, nekryté odpovídajícími finančními prostředky na jejich zajištění. Tento trend je v území Prahy 1 posílen také významnou vazbou na trh práce, ve kterém zcela (z více než 70 %) převažuje sektor služeb (Praha 1 je v zásadě centrem správy nejen HMP, ale také ČR).</w:t>
      </w:r>
    </w:p>
    <w:p w:rsidR="007258F3" w:rsidRDefault="007258F3" w:rsidP="00401BF6">
      <w:pPr>
        <w:pStyle w:val="Zkladntext"/>
        <w:spacing w:before="120" w:line="360" w:lineRule="auto"/>
        <w:ind w:left="426" w:right="668"/>
        <w:jc w:val="both"/>
      </w:pPr>
      <w:r>
        <w:t>Oblast polytechnického vzdělávání byla (dle dotazníkového šetření MŠMT) negativně hodnocena u 4 mateřských škol v území Prahy 1 (MŠ Pštrossova, MŠ Revoluční, MŠ Masná, MŠ sv. Voršily v Praze), související mimo jiné i s pro tyto účely nedostatečným vybavením školních zahrad (které umožňují aktivity v oblasti environmentálního vzdělávání).</w:t>
      </w:r>
    </w:p>
    <w:p w:rsidR="007258F3" w:rsidRDefault="007258F3" w:rsidP="00401BF6">
      <w:pPr>
        <w:pStyle w:val="Zkladntext"/>
        <w:spacing w:before="120" w:line="360" w:lineRule="auto"/>
        <w:ind w:left="426" w:right="667"/>
        <w:jc w:val="both"/>
      </w:pPr>
      <w:r>
        <w:t>Systematickému rozvoji polytechnického vzdělávání se věnuje také Škola v přírodě a ŠJ v Česticích. I tomuto zařízení je potřeba v dané oblasti věnovat podporu za účelem vytváření podmínek pro další rozvoj jeho aktivit.</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36"/>
        </w:numPr>
        <w:tabs>
          <w:tab w:val="left" w:pos="992"/>
        </w:tabs>
        <w:spacing w:before="120" w:line="360" w:lineRule="auto"/>
        <w:ind w:left="475" w:right="667" w:firstLine="0"/>
        <w:jc w:val="both"/>
        <w:rPr>
          <w:i/>
        </w:rPr>
      </w:pPr>
      <w:r>
        <w:rPr>
          <w:i/>
        </w:rPr>
        <w:t>Vytvořit v území Prahy 1, vč. ŠvP Čestice, vhodné fyzické a materiální zázemí a podpořit nutný rozvoj lidských zdrojů s dopadem na zvýšení kvality vzdělávání ve všech složkách polytechnického vzdělávání</w:t>
      </w:r>
    </w:p>
    <w:p w:rsidR="00591B8B" w:rsidRDefault="007258F3" w:rsidP="00437514">
      <w:pPr>
        <w:pStyle w:val="Odstavecseseznamem"/>
        <w:numPr>
          <w:ilvl w:val="2"/>
          <w:numId w:val="136"/>
        </w:numPr>
        <w:tabs>
          <w:tab w:val="left" w:pos="1040"/>
        </w:tabs>
        <w:spacing w:before="120" w:line="360" w:lineRule="auto"/>
        <w:ind w:left="475" w:right="667" w:firstLine="0"/>
        <w:jc w:val="both"/>
        <w:rPr>
          <w:i/>
        </w:rPr>
      </w:pPr>
      <w:r>
        <w:rPr>
          <w:i/>
        </w:rPr>
        <w:t>Zvýšit dovednosti pedagogických pracovníků ve využívání dostupných materiálních zdrojů, moderních technologií (např. využívání moderních technologií v řemeslných oblastech – měření, programování zařízení/spotřebičů v domácnosti apod.) a aplikací a zavádění aktuálních trendů do výuky</w:t>
      </w:r>
    </w:p>
    <w:p w:rsidR="00591B8B" w:rsidRDefault="00591B8B">
      <w:pPr>
        <w:rPr>
          <w:i/>
        </w:rPr>
      </w:pPr>
      <w:r>
        <w:rPr>
          <w:i/>
        </w:rPr>
        <w:br w:type="page"/>
      </w:r>
    </w:p>
    <w:p w:rsidR="007258F3" w:rsidRDefault="007258F3" w:rsidP="007258F3">
      <w:pPr>
        <w:pStyle w:val="Nadpis71"/>
        <w:tabs>
          <w:tab w:val="left" w:pos="9576"/>
        </w:tabs>
        <w:spacing w:before="122"/>
        <w:rPr>
          <w:rFonts w:ascii="Times New Roman" w:hAnsi="Times New Roman"/>
          <w:b w:val="0"/>
        </w:rPr>
      </w:pPr>
      <w:r>
        <w:rPr>
          <w:color w:val="C04F4D"/>
          <w:shd w:val="clear" w:color="auto" w:fill="F2DBDB"/>
        </w:rPr>
        <w:lastRenderedPageBreak/>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6"/>
        <w:ind w:left="617" w:right="680" w:hanging="142"/>
      </w:pPr>
      <w:proofErr w:type="gramStart"/>
      <w:r>
        <w:t>1.1.1.A.</w:t>
      </w:r>
      <w:proofErr w:type="gramEnd"/>
      <w:r>
        <w:t>1 Modernizace učeben (dílen) pro realizaci polytechnického vzdělávání (tj. v oborech technického, přírodovědného a environmentálního vzdělávání) – nákup zařízení a vybavení</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489"/>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43" w:lineRule="exact"/>
              <w:ind w:left="136" w:right="132"/>
              <w:jc w:val="center"/>
              <w:rPr>
                <w:sz w:val="20"/>
              </w:rPr>
            </w:pPr>
            <w:r>
              <w:rPr>
                <w:sz w:val="20"/>
              </w:rPr>
              <w:t>školy v území MČ P1</w:t>
            </w:r>
          </w:p>
          <w:p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7" w:right="252"/>
              <w:jc w:val="center"/>
              <w:rPr>
                <w:sz w:val="20"/>
              </w:rPr>
            </w:pPr>
            <w:r>
              <w:rPr>
                <w:sz w:val="20"/>
              </w:rPr>
              <w:t>dle rozpočtu akce</w:t>
            </w:r>
          </w:p>
        </w:tc>
      </w:tr>
    </w:tbl>
    <w:p w:rsidR="007258F3" w:rsidRDefault="007258F3" w:rsidP="007258F3">
      <w:pPr>
        <w:pStyle w:val="Zkladntext"/>
        <w:ind w:left="617" w:right="680" w:hanging="142"/>
      </w:pPr>
      <w:proofErr w:type="gramStart"/>
      <w:r>
        <w:t>1.1.2.A.</w:t>
      </w:r>
      <w:proofErr w:type="gramEnd"/>
      <w:r>
        <w:t>1 Vzdělávání pedagogů mateřských a základních škol vedoucí ke zvýšení jejich znalostí a dovedností vedoucích k rozvoji polytechnického vzdělávání</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2"/>
        </w:trPr>
        <w:tc>
          <w:tcPr>
            <w:tcW w:w="2292" w:type="dxa"/>
            <w:tcBorders>
              <w:top w:val="single" w:sz="4" w:space="0" w:color="F2F2F2"/>
              <w:left w:val="single" w:sz="4" w:space="0" w:color="F2F2F2"/>
            </w:tcBorders>
          </w:tcPr>
          <w:p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2" w:lineRule="exact"/>
              <w:ind w:left="755" w:right="744"/>
              <w:jc w:val="center"/>
              <w:rPr>
                <w:i/>
                <w:sz w:val="20"/>
              </w:rPr>
            </w:pPr>
            <w:r>
              <w:rPr>
                <w:i/>
                <w:sz w:val="20"/>
              </w:rPr>
              <w:t>Rozpočet</w:t>
            </w:r>
          </w:p>
        </w:tc>
      </w:tr>
      <w:tr w:rsidR="007258F3" w:rsidTr="007258F3">
        <w:trPr>
          <w:trHeight w:val="489"/>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43" w:lineRule="exact"/>
              <w:ind w:left="136" w:right="132"/>
              <w:jc w:val="center"/>
              <w:rPr>
                <w:sz w:val="20"/>
              </w:rPr>
            </w:pPr>
            <w:r>
              <w:rPr>
                <w:sz w:val="20"/>
              </w:rPr>
              <w:t>školy v území MČ P1</w:t>
            </w:r>
          </w:p>
          <w:p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7" w:right="252"/>
              <w:jc w:val="center"/>
              <w:rPr>
                <w:sz w:val="20"/>
              </w:rPr>
            </w:pPr>
            <w:r>
              <w:rPr>
                <w:sz w:val="20"/>
              </w:rPr>
              <w:t>dle rozpočtu akce</w:t>
            </w:r>
          </w:p>
        </w:tc>
      </w:tr>
    </w:tbl>
    <w:p w:rsidR="00504FAC" w:rsidRDefault="00504FAC" w:rsidP="00504FAC">
      <w:pPr>
        <w:rPr>
          <w:color w:val="C04F4D"/>
          <w:shd w:val="clear" w:color="auto" w:fill="F2DBDB"/>
        </w:rPr>
      </w:pPr>
    </w:p>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437514">
      <w:pPr>
        <w:pStyle w:val="Odstavecseseznamem"/>
        <w:numPr>
          <w:ilvl w:val="4"/>
          <w:numId w:val="135"/>
        </w:numPr>
        <w:tabs>
          <w:tab w:val="left" w:pos="1338"/>
        </w:tabs>
        <w:spacing w:before="116"/>
        <w:ind w:right="666" w:hanging="142"/>
      </w:pPr>
      <w:r>
        <w:t>Společné vzdělávání pedagogů mateřských škol, společné vzdělávání pedagogů základních škol, případně dalších organizací v oblasti zájmového</w:t>
      </w:r>
      <w:r>
        <w:rPr>
          <w:spacing w:val="-7"/>
        </w:rPr>
        <w:t xml:space="preserve"> </w:t>
      </w:r>
      <w:r>
        <w:t>vzdělávání</w:t>
      </w:r>
    </w:p>
    <w:p w:rsidR="007258F3" w:rsidRDefault="003154A9" w:rsidP="007258F3">
      <w:pPr>
        <w:pStyle w:val="Zkladntext"/>
        <w:ind w:left="504"/>
        <w:rPr>
          <w:sz w:val="20"/>
        </w:rPr>
      </w:pPr>
      <w:r>
        <w:rPr>
          <w:noProof/>
          <w:sz w:val="20"/>
          <w:lang w:bidi="ar-SA"/>
        </w:rPr>
      </w:r>
      <w:r>
        <w:rPr>
          <w:noProof/>
          <w:sz w:val="20"/>
          <w:lang w:bidi="ar-SA"/>
        </w:rPr>
        <w:pict>
          <v:group id="Skupina 2663" o:spid="_x0000_s1795" style="width:457.8pt;height:74.2pt;mso-position-horizontal-relative:char;mso-position-vertical-relative:line" coordsize="9156,1484">
            <v:rect id="Rectangle 65" o:spid="_x0000_s1796" style="position:absolute;left:447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" fillcolor="#f2f2f2" stroked="f"/>
            <v:rect id="Rectangle 66" o:spid="_x0000_s1797" style="position:absolute;left:2294;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" fillcolor="#f2f2f2" stroked="f"/>
            <v:rect id="Rectangle 67" o:spid="_x0000_s1798" style="position:absolute;left:2402;top: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" fillcolor="#f2f2f2" stroked="f"/>
            <v:line id="Line 68" o:spid="_x0000_s1799" style="position:absolute;visibility:visible;mso-wrap-style:square" from="10,5" to="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" strokecolor="#f2f2f2" strokeweight=".48pt"/>
            <v:rect id="Rectangle 69" o:spid="_x0000_s1800" style="position:absolute;left:22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DNxwAAAN0AAAAPAAAAZHJzL2Rvd25yZXYueG1sRI9Ba8JA&#10;FITvhf6H5RV6Ed1oQ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LmZUM3HAAAA3QAA&#10;AA8AAAAAAAAAAAAAAAAABwIAAGRycy9kb3ducmV2LnhtbFBLBQYAAAAAAwADALcAAAD7AgAAAAA=&#10;" fillcolor="#f2f2f2" stroked="f"/>
            <v:line id="Line 70" o:spid="_x0000_s1801" style="position:absolute;visibility:visible;mso-wrap-style:square" from="2304,5" to="4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" strokecolor="#f2f2f2" strokeweight=".48pt"/>
            <v:rect id="Rectangle 71" o:spid="_x0000_s1802" style="position:absolute;left: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NVxgAAAN0AAAAPAAAAZHJzL2Rvd25yZXYueG1sRI9Ba8JA&#10;FITvQv/D8gpeRDe1RS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qe7zVcYAAADdAAAA&#10;DwAAAAAAAAAAAAAAAAAHAgAAZHJzL2Rvd25yZXYueG1sUEsFBgAAAAADAAMAtwAAAPoCAAAAAA==&#10;" fillcolor="#f2f2f2" stroked="f"/>
            <v:rect id="Rectangle 72" o:spid="_x0000_s1803"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bOxgAAAN0AAAAPAAAAZHJzL2Rvd25yZXYueG1sRI9Ba8JA&#10;FITvQv/D8gpeRDe1VC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xqJWzsYAAADdAAAA&#10;DwAAAAAAAAAAAAAAAAAHAgAAZHJzL2Rvd25yZXYueG1sUEsFBgAAAAADAAMAtwAAAPoCAAAAAA==&#10;" fillcolor="#f2f2f2" stroked="f"/>
            <v:rect id="Rectangle 73" o:spid="_x0000_s1804"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" fillcolor="#f2f2f2" stroked="f"/>
            <v:rect id="Rectangle 74" o:spid="_x0000_s1805"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" fillcolor="#f2f2f2" stroked="f"/>
            <v:line id="Line 75" o:spid="_x0000_s1806" style="position:absolute;visibility:visible;mso-wrap-style:square" from="4594,5" to="6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" strokecolor="#f2f2f2" strokeweight=".48pt"/>
            <v:rect id="Rectangle 76" o:spid="_x0000_s1807" style="position:absolute;left:68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" fillcolor="#f2f2f2" stroked="f"/>
            <v:line id="Line 77" o:spid="_x0000_s1808" style="position:absolute;visibility:visible;mso-wrap-style:square" from="6878,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" strokecolor="#f2f2f2" strokeweight=".48pt"/>
            <v:rect id="Rectangle 78" o:spid="_x0000_s1809" style="position:absolute;left:12;top:254;width:228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OwxwAAAN0AAAAPAAAAZHJzL2Rvd25yZXYueG1sRI9Ba8JA&#10;FITvhf6H5RV6Ed0oR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OGfI7DHAAAA3QAA&#10;AA8AAAAAAAAAAAAAAAAABwIAAGRycy9kb3ducmV2LnhtbFBLBQYAAAAAAwADALcAAAD7AgAAAAA=&#10;" fillcolor="#f2f2f2" stroked="f"/>
            <v:rect id="Rectangle 79" o:spid="_x0000_s1810" style="position:absolute;left:115;top:74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" fillcolor="#f2f2f2" stroked="f"/>
            <v:rect id="Rectangle 80" o:spid="_x0000_s1811" style="position:absolute;left:4584;top:254;width:228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" fillcolor="#f2f2f2" stroked="f"/>
            <v:rect id="Rectangle 81" o:spid="_x0000_s1812" style="position:absolute;left:4692;top:741;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" fillcolor="#f2f2f2" stroked="f"/>
            <v:line id="Line 82" o:spid="_x0000_s1813" style="position:absolute;visibility:visible;mso-wrap-style:square" from="5,0" to="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" strokecolor="#f2f2f2" strokeweight=".48pt"/>
            <v:line id="Line 83" o:spid="_x0000_s1814" style="position:absolute;visibility:visible;mso-wrap-style:square" from="10,1478" to="229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" strokecolor="#f2f2f2" strokeweight=".48pt"/>
            <v:rect id="Rectangle 84" o:spid="_x0000_s1815" style="position:absolute;left:2280;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" fillcolor="#f2f2f2" stroked="f"/>
            <v:rect id="Rectangle 85" o:spid="_x0000_s1816" style="position:absolute;left:4569;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" fillcolor="#f2f2f2" stroked="f"/>
            <v:line id="Line 86" o:spid="_x0000_s1817" style="position:absolute;visibility:visible;mso-wrap-style:square" from="4579,1478" to="686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" strokecolor="#f2f2f2" strokeweight=".48pt"/>
            <v:rect id="Rectangle 87" o:spid="_x0000_s1818" style="position:absolute;left:6854;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" fillcolor="#f2f2f2" stroked="f"/>
            <v:line id="Line 88" o:spid="_x0000_s1819" style="position:absolute;visibility:visible;mso-wrap-style:square" from="6864,1478" to="9146,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" strokecolor="#f2f2f2" strokeweight=".48pt"/>
            <v:line id="Line 89" o:spid="_x0000_s1820" style="position:absolute;visibility:visible;mso-wrap-style:square" from="9151,0" to="91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" strokecolor="#f2f2f2" strokeweight=".48pt"/>
            <v:shape id="Text Box 90" o:spid="_x0000_s1821" type="#_x0000_t202" style="position:absolute;left:7293;top:781;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87xgAAAN0AAAAPAAAAZHJzL2Rvd25yZXYueG1sRI9Ba8JA&#10;FITvhf6H5RW81U0V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j9hvO8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dle rozpočtu akce</w:t>
                    </w:r>
                  </w:p>
                </w:txbxContent>
              </v:textbox>
            </v:shape>
            <v:shape id="Text Box 91" o:spid="_x0000_s1822" type="#_x0000_t202" style="position:absolute;left:5462;top:781;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d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ADH3T8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MČ P1</w:t>
                    </w:r>
                  </w:p>
                </w:txbxContent>
              </v:textbox>
            </v:shape>
            <v:shape id="Text Box 92" o:spid="_x0000_s1823" type="#_x0000_t202" style="position:absolute;left:7639;top:4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Rozpočet</w:t>
                    </w:r>
                  </w:p>
                </w:txbxContent>
              </v:textbox>
            </v:shape>
            <v:shape id="Text Box 93" o:spid="_x0000_s1824" type="#_x0000_t202" style="position:absolute;left:5277;top:49;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Spolupráce</w:t>
                    </w:r>
                  </w:p>
                </w:txbxContent>
              </v:textbox>
            </v:shape>
            <v:shape id="Text Box 94" o:spid="_x0000_s1825" type="#_x0000_t202" style="position:absolute;left:2289;top:49;width:231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" filled="f" stroked="f">
              <v:textbox inset="0,0,0,0">
                <w:txbxContent>
                  <w:p w:rsidR="00D17889" w:rsidRDefault="00D17889" w:rsidP="007258F3">
                    <w:pPr>
                      <w:spacing w:line="203" w:lineRule="exact"/>
                      <w:ind w:left="321" w:right="335"/>
                      <w:jc w:val="center"/>
                      <w:rPr>
                        <w:i/>
                        <w:sz w:val="20"/>
                      </w:rPr>
                    </w:pPr>
                    <w:r>
                      <w:rPr>
                        <w:i/>
                        <w:sz w:val="20"/>
                      </w:rPr>
                      <w:t>Realizátor</w:t>
                    </w:r>
                  </w:p>
                  <w:p w:rsidR="00D17889" w:rsidRDefault="00D17889" w:rsidP="007258F3">
                    <w:pPr>
                      <w:ind w:left="321" w:right="339"/>
                      <w:jc w:val="center"/>
                      <w:rPr>
                        <w:sz w:val="20"/>
                      </w:rPr>
                    </w:pPr>
                    <w:r>
                      <w:rPr>
                        <w:sz w:val="20"/>
                      </w:rPr>
                      <w:t>školy v území MČ P1 ŠvP Čestice</w:t>
                    </w:r>
                  </w:p>
                  <w:p w:rsidR="00D17889" w:rsidRDefault="00D17889" w:rsidP="007258F3">
                    <w:pPr>
                      <w:ind w:left="2" w:right="18"/>
                      <w:jc w:val="center"/>
                      <w:rPr>
                        <w:sz w:val="20"/>
                      </w:rPr>
                    </w:pPr>
                    <w:r>
                      <w:rPr>
                        <w:sz w:val="20"/>
                      </w:rPr>
                      <w:t>organizace v zájmovém, volnočasovém a</w:t>
                    </w:r>
                  </w:p>
                  <w:p w:rsidR="00D17889" w:rsidRDefault="00D17889" w:rsidP="007258F3">
                    <w:pPr>
                      <w:spacing w:line="239" w:lineRule="exact"/>
                      <w:ind w:left="-1" w:right="18"/>
                      <w:jc w:val="center"/>
                      <w:rPr>
                        <w:rFonts w:ascii="Times New Roman" w:hAnsi="Times New Roman"/>
                        <w:sz w:val="20"/>
                      </w:rPr>
                    </w:pPr>
                    <w:r>
                      <w:rPr>
                        <w:rFonts w:ascii="Times New Roman" w:hAnsi="Times New Roman"/>
                        <w:w w:val="99"/>
                        <w:sz w:val="20"/>
                        <w:u w:val="single" w:color="F2F2F2"/>
                      </w:rPr>
                      <w:t xml:space="preserve"> </w:t>
                    </w:r>
                    <w:r>
                      <w:rPr>
                        <w:rFonts w:ascii="Times New Roman" w:hAnsi="Times New Roman"/>
                        <w:sz w:val="20"/>
                        <w:u w:val="single" w:color="F2F2F2"/>
                      </w:rPr>
                      <w:t xml:space="preserve"> </w:t>
                    </w:r>
                    <w:r>
                      <w:rPr>
                        <w:rFonts w:ascii="Times New Roman" w:hAnsi="Times New Roman"/>
                        <w:spacing w:val="23"/>
                        <w:sz w:val="20"/>
                        <w:u w:val="single" w:color="F2F2F2"/>
                      </w:rPr>
                      <w:t xml:space="preserve"> </w:t>
                    </w:r>
                    <w:r>
                      <w:rPr>
                        <w:sz w:val="20"/>
                        <w:u w:val="single" w:color="F2F2F2"/>
                      </w:rPr>
                      <w:t>neformálním</w:t>
                    </w:r>
                    <w:r>
                      <w:rPr>
                        <w:spacing w:val="-5"/>
                        <w:sz w:val="20"/>
                        <w:u w:val="single" w:color="F2F2F2"/>
                      </w:rPr>
                      <w:t xml:space="preserve"> </w:t>
                    </w:r>
                    <w:r>
                      <w:rPr>
                        <w:sz w:val="20"/>
                        <w:u w:val="single" w:color="F2F2F2"/>
                      </w:rPr>
                      <w:t>vzdělávání</w:t>
                    </w:r>
                    <w:r>
                      <w:rPr>
                        <w:rFonts w:ascii="Times New Roman" w:hAnsi="Times New Roman"/>
                        <w:spacing w:val="22"/>
                        <w:sz w:val="20"/>
                        <w:u w:val="single" w:color="F2F2F2"/>
                      </w:rPr>
                      <w:t xml:space="preserve"> </w:t>
                    </w:r>
                  </w:p>
                </w:txbxContent>
              </v:textbox>
            </v:shape>
            <v:shape id="Text Box 95" o:spid="_x0000_s1826" type="#_x0000_t202" style="position:absolute;left:232;top:49;width:185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rPr>
                        <w:sz w:val="20"/>
                      </w:rPr>
                    </w:pPr>
                  </w:p>
                  <w:p w:rsidR="00D17889" w:rsidRDefault="00D17889" w:rsidP="007258F3">
                    <w:pPr>
                      <w:spacing w:before="11"/>
                      <w:rPr>
                        <w:sz w:val="19"/>
                      </w:rPr>
                    </w:pPr>
                  </w:p>
                  <w:p w:rsidR="00D17889" w:rsidRDefault="00D17889" w:rsidP="007258F3">
                    <w:pPr>
                      <w:spacing w:line="240" w:lineRule="exact"/>
                      <w:ind w:left="1" w:right="18"/>
                      <w:jc w:val="center"/>
                      <w:rPr>
                        <w:sz w:val="20"/>
                      </w:rPr>
                    </w:pPr>
                    <w:r>
                      <w:rPr>
                        <w:sz w:val="20"/>
                      </w:rPr>
                      <w:t>průběžně</w:t>
                    </w:r>
                  </w:p>
                </w:txbxContent>
              </v:textbox>
            </v:shape>
            <w10:wrap type="none"/>
            <w10:anchorlock/>
          </v:group>
        </w:pict>
      </w:r>
    </w:p>
    <w:p w:rsidR="007258F3" w:rsidRPr="00D6005A" w:rsidRDefault="003154A9" w:rsidP="00437514">
      <w:pPr>
        <w:pStyle w:val="Nadpis81"/>
        <w:numPr>
          <w:ilvl w:val="4"/>
          <w:numId w:val="135"/>
        </w:numPr>
        <w:tabs>
          <w:tab w:val="left" w:pos="1451"/>
        </w:tabs>
        <w:spacing w:before="56"/>
        <w:ind w:right="668" w:hanging="142"/>
        <w:rPr>
          <w:b w:val="0"/>
          <w:bCs w:val="0"/>
        </w:rPr>
      </w:pPr>
      <w:r>
        <w:rPr>
          <w:b w:val="0"/>
          <w:bCs w:val="0"/>
          <w:noProof/>
          <w:lang w:bidi="ar-SA"/>
        </w:rPr>
        <w:pict>
          <v:group id="Skupina 2633" o:spid="_x0000_s1827" style="position:absolute;left:0;text-align:left;margin-left:72.25pt;margin-top:35.85pt;width:457.8pt;height:49.8pt;z-index:-251634688;mso-wrap-distance-left:0;mso-wrap-distance-right:0;mso-position-horizontal-relative:page" coordorigin="1445,717"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">
            <v:rect id="Rectangle 766" o:spid="_x0000_s1828" style="position:absolute;left:5918;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" fillcolor="#f2f2f2" stroked="f"/>
            <v:rect id="Rectangle 767" o:spid="_x0000_s1829" style="position:absolute;left:3741;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" fillcolor="#f2f2f2" stroked="f"/>
            <v:rect id="Rectangle 768" o:spid="_x0000_s1830" style="position:absolute;left:3849;top:72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" fillcolor="#f2f2f2" stroked="f"/>
            <v:line id="Line 769" o:spid="_x0000_s1831" style="position:absolute;visibility:visible;mso-wrap-style:square" from="1454,721" to="374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" strokecolor="#f2f2f2" strokeweight=".48pt"/>
            <v:rect id="Rectangle 770" o:spid="_x0000_s1832" style="position:absolute;left:374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" fillcolor="#f2f2f2" stroked="f"/>
            <v:line id="Line 771" o:spid="_x0000_s1833" style="position:absolute;visibility:visible;mso-wrap-style:square" from="3751,721" to="602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" strokecolor="#f2f2f2" strokeweight=".48pt"/>
            <v:rect id="Rectangle 772" o:spid="_x0000_s1834" style="position:absolute;left:6026;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" fillcolor="#f2f2f2" stroked="f"/>
            <v:rect id="Rectangle 773" o:spid="_x0000_s1835" style="position:absolute;left:10488;top:72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" fillcolor="#f2f2f2" stroked="f"/>
            <v:rect id="Rectangle 774" o:spid="_x0000_s1836" style="position:absolute;left:8313;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" fillcolor="#f2f2f2" stroked="f"/>
            <v:rect id="Rectangle 775" o:spid="_x0000_s1837" style="position:absolute;left:8421;top:72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" fillcolor="#f2f2f2" stroked="f"/>
            <v:line id="Line 776" o:spid="_x0000_s1838" style="position:absolute;visibility:visible;mso-wrap-style:square" from="6036,721" to="8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" strokecolor="#f2f2f2" strokeweight=".48pt"/>
            <v:rect id="Rectangle 777" o:spid="_x0000_s1839" style="position:absolute;left:831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" fillcolor="#f2f2f2" stroked="f"/>
            <v:line id="Line 778" o:spid="_x0000_s1840" style="position:absolute;visibility:visible;mso-wrap-style:square" from="8321,721" to="1059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" strokecolor="#f2f2f2" strokeweight=".48pt"/>
            <v:rect id="Rectangle 779" o:spid="_x0000_s1841" style="position:absolute;left:1456;top:971;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" fillcolor="#f2f2f2" stroked="f"/>
            <v:rect id="Rectangle 780" o:spid="_x0000_s1842" style="position:absolute;left:1560;top:109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" fillcolor="#f2f2f2" stroked="f"/>
            <v:rect id="Rectangle 781" o:spid="_x0000_s1843" style="position:absolute;left:6026;top:971;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" fillcolor="#f2f2f2" stroked="f"/>
            <v:rect id="Rectangle 782" o:spid="_x0000_s1844" style="position:absolute;left:6134;top:9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" fillcolor="#f2f2f2" stroked="f"/>
            <v:rect id="Rectangle 783" o:spid="_x0000_s1845" style="position:absolute;left:6134;top:1215;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" fillcolor="#f2f2f2" stroked="f"/>
            <v:rect id="Rectangle 784" o:spid="_x0000_s1846" style="position:absolute;left:10488;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" fillcolor="#f2f2f2" stroked="f"/>
            <v:rect id="Rectangle 785" o:spid="_x0000_s1847" style="position:absolute;left:1456;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" fillcolor="#f2f2f2" stroked="f"/>
            <v:rect id="Rectangle 786" o:spid="_x0000_s1848" style="position:absolute;left:1560;top:145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" fillcolor="#f2f2f2" stroked="f"/>
            <v:line id="Line 787" o:spid="_x0000_s1849" style="position:absolute;visibility:visible;mso-wrap-style:square" from="1450,717" to="145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" strokecolor="#f2f2f2" strokeweight=".48pt"/>
            <v:line id="Line 788" o:spid="_x0000_s1850" style="position:absolute;visibility:visible;mso-wrap-style:square" from="1454,1708" to="1059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" strokecolor="#f2f2f2" strokeweight=".48pt"/>
            <v:line id="Line 789" o:spid="_x0000_s1851" style="position:absolute;visibility:visible;mso-wrap-style:square" from="10596,717" to="1059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" strokecolor="#f2f2f2" strokeweight=".48pt"/>
            <v:shape id="Text Box 790" o:spid="_x0000_s1852" type="#_x0000_t202" style="position:absolute;left:4956;top:149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D17889" w:rsidRDefault="00D17889" w:rsidP="007258F3">
                    <w:pPr>
                      <w:spacing w:line="199" w:lineRule="exact"/>
                      <w:rPr>
                        <w:sz w:val="20"/>
                      </w:rPr>
                    </w:pPr>
                    <w:r>
                      <w:rPr>
                        <w:sz w:val="20"/>
                      </w:rPr>
                      <w:t>dle Ročního akčního plánu</w:t>
                    </w:r>
                  </w:p>
                </w:txbxContent>
              </v:textbox>
            </v:shape>
            <v:shape id="Text Box 791" o:spid="_x0000_s1853" type="#_x0000_t202" style="position:absolute;left:8738;top:766;width:145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D17889" w:rsidRDefault="00D17889" w:rsidP="007258F3">
                    <w:pPr>
                      <w:spacing w:line="203" w:lineRule="exact"/>
                      <w:ind w:right="16"/>
                      <w:jc w:val="center"/>
                      <w:rPr>
                        <w:i/>
                        <w:sz w:val="20"/>
                      </w:rPr>
                    </w:pPr>
                    <w:r>
                      <w:rPr>
                        <w:i/>
                        <w:sz w:val="20"/>
                      </w:rPr>
                      <w:t>Rozpočet</w:t>
                    </w:r>
                  </w:p>
                  <w:p w:rsidR="00D17889" w:rsidRDefault="00D17889" w:rsidP="007258F3">
                    <w:pPr>
                      <w:spacing w:before="123" w:line="240" w:lineRule="exact"/>
                      <w:ind w:right="18"/>
                      <w:jc w:val="center"/>
                      <w:rPr>
                        <w:sz w:val="20"/>
                      </w:rPr>
                    </w:pPr>
                    <w:r>
                      <w:rPr>
                        <w:sz w:val="20"/>
                      </w:rPr>
                      <w:t>dle rozpočtu akce</w:t>
                    </w:r>
                  </w:p>
                </w:txbxContent>
              </v:textbox>
            </v:shape>
            <v:shape id="Text Box 792" o:spid="_x0000_s1854" type="#_x0000_t202" style="position:absolute;left:6343;top:766;width:167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D17889" w:rsidRDefault="00D17889" w:rsidP="007258F3">
                    <w:pPr>
                      <w:spacing w:line="203" w:lineRule="exact"/>
                      <w:ind w:left="2" w:right="18"/>
                      <w:jc w:val="center"/>
                      <w:rPr>
                        <w:i/>
                        <w:sz w:val="20"/>
                      </w:rPr>
                    </w:pPr>
                    <w:r>
                      <w:rPr>
                        <w:i/>
                        <w:sz w:val="20"/>
                      </w:rPr>
                      <w:t>Spolupráce</w:t>
                    </w:r>
                  </w:p>
                  <w:p w:rsidR="00D17889" w:rsidRDefault="00D17889" w:rsidP="007258F3">
                    <w:pPr>
                      <w:ind w:left="-1" w:right="18"/>
                      <w:jc w:val="center"/>
                      <w:rPr>
                        <w:sz w:val="20"/>
                      </w:rPr>
                    </w:pPr>
                    <w:r>
                      <w:rPr>
                        <w:sz w:val="20"/>
                      </w:rPr>
                      <w:t>školy v území MČ</w:t>
                    </w:r>
                    <w:r>
                      <w:rPr>
                        <w:spacing w:val="-10"/>
                        <w:sz w:val="20"/>
                      </w:rPr>
                      <w:t xml:space="preserve"> </w:t>
                    </w:r>
                    <w:r>
                      <w:rPr>
                        <w:sz w:val="20"/>
                      </w:rPr>
                      <w:t>P1 odborníci</w:t>
                    </w:r>
                  </w:p>
                </w:txbxContent>
              </v:textbox>
            </v:shape>
            <v:shape id="Text Box 793" o:spid="_x0000_s1855" type="#_x0000_t202" style="position:absolute;left:4428;top:76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QyxgAAAN0AAAAPAAAAZHJzL2Rvd25yZXYueG1sRI9Ba8JA&#10;FITvBf/D8gRvddMg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WDeEMsYAAADdAAAA&#10;DwAAAAAAAAAAAAAAAAAHAgAAZHJzL2Rvd25yZXYueG1sUEsFBgAAAAADAAMAtwAAAPoCAAAAAA==&#10;" filled="f" stroked="f">
              <v:textbox inset="0,0,0,0">
                <w:txbxContent>
                  <w:p w:rsidR="00D17889" w:rsidRDefault="00D17889" w:rsidP="007258F3">
                    <w:pPr>
                      <w:spacing w:line="203" w:lineRule="exact"/>
                      <w:ind w:right="17"/>
                      <w:jc w:val="center"/>
                      <w:rPr>
                        <w:i/>
                        <w:sz w:val="20"/>
                      </w:rPr>
                    </w:pPr>
                    <w:r>
                      <w:rPr>
                        <w:i/>
                        <w:sz w:val="20"/>
                      </w:rPr>
                      <w:t>Realizátor</w:t>
                    </w:r>
                  </w:p>
                  <w:p w:rsidR="00D17889" w:rsidRDefault="00D17889" w:rsidP="007258F3">
                    <w:pPr>
                      <w:ind w:right="18"/>
                      <w:jc w:val="center"/>
                      <w:rPr>
                        <w:sz w:val="20"/>
                      </w:rPr>
                    </w:pPr>
                    <w:r>
                      <w:rPr>
                        <w:sz w:val="20"/>
                      </w:rPr>
                      <w:t>MČ P1</w:t>
                    </w:r>
                  </w:p>
                  <w:p w:rsidR="00D17889" w:rsidRDefault="00D17889" w:rsidP="007258F3">
                    <w:pPr>
                      <w:spacing w:before="1" w:line="240" w:lineRule="exact"/>
                      <w:ind w:right="18"/>
                      <w:jc w:val="center"/>
                      <w:rPr>
                        <w:sz w:val="20"/>
                      </w:rPr>
                    </w:pPr>
                    <w:r>
                      <w:rPr>
                        <w:sz w:val="20"/>
                      </w:rPr>
                      <w:t>ŠvP Čestice</w:t>
                    </w:r>
                  </w:p>
                </w:txbxContent>
              </v:textbox>
            </v:shape>
            <v:shape id="Text Box 794" o:spid="_x0000_s1856" type="#_x0000_t202" style="position:absolute;left:1677;top:76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GpxgAAAN0AAAAPAAAAZHJzL2Rvd25yZXYueG1sRI9Ba8JA&#10;FITvBf/D8gRvddOA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N3shqcYAAADdAAAA&#10;DwAAAAAAAAAAAAAAAAAHAgAAZHJzL2Rvd25yZXYueG1sUEsFBgAAAAADAAMAtwAAAPoCA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3" w:line="240" w:lineRule="exact"/>
                      <w:ind w:left="1" w:right="18"/>
                      <w:jc w:val="center"/>
                      <w:rPr>
                        <w:sz w:val="20"/>
                      </w:rPr>
                    </w:pPr>
                    <w:r>
                      <w:rPr>
                        <w:sz w:val="20"/>
                      </w:rPr>
                      <w:t>průběžně</w:t>
                    </w:r>
                  </w:p>
                </w:txbxContent>
              </v:textbox>
            </v:shape>
            <w10:wrap type="topAndBottom" anchorx="page"/>
          </v:group>
        </w:pict>
      </w:r>
      <w:r w:rsidR="007258F3" w:rsidRPr="00D6005A">
        <w:rPr>
          <w:b w:val="0"/>
          <w:bCs w:val="0"/>
        </w:rPr>
        <w:t>Společné vzdělávání dětí/žáků a pedagogů mateřských/základních škol v oblasti polytechnického</w:t>
      </w:r>
      <w:r w:rsidR="007258F3" w:rsidRPr="00D6005A">
        <w:rPr>
          <w:b w:val="0"/>
          <w:bCs w:val="0"/>
          <w:spacing w:val="-1"/>
        </w:rPr>
        <w:t xml:space="preserve"> </w:t>
      </w:r>
      <w:r w:rsidR="007258F3" w:rsidRPr="00D6005A">
        <w:rPr>
          <w:b w:val="0"/>
          <w:bCs w:val="0"/>
        </w:rPr>
        <w:t>vzdělávání</w:t>
      </w:r>
    </w:p>
    <w:p w:rsidR="007258F3" w:rsidRDefault="007258F3" w:rsidP="00437514">
      <w:pPr>
        <w:pStyle w:val="Odstavecseseznamem"/>
        <w:numPr>
          <w:ilvl w:val="4"/>
          <w:numId w:val="135"/>
        </w:numPr>
        <w:tabs>
          <w:tab w:val="left" w:pos="1362"/>
        </w:tabs>
        <w:spacing w:line="231" w:lineRule="exact"/>
        <w:ind w:left="1361" w:hanging="887"/>
      </w:pPr>
      <w:r>
        <w:t>Spolupráce s podnikateli (zejména mimo území Prahy 1), středními a vysokými</w:t>
      </w:r>
      <w:r>
        <w:rPr>
          <w:spacing w:val="-11"/>
        </w:rPr>
        <w:t xml:space="preserve"> </w:t>
      </w:r>
      <w:r>
        <w:t>školami</w:t>
      </w:r>
    </w:p>
    <w:p w:rsidR="007258F3" w:rsidRDefault="007258F3" w:rsidP="007258F3">
      <w:pPr>
        <w:pStyle w:val="Zkladntext"/>
        <w:ind w:left="617"/>
      </w:pPr>
      <w:r>
        <w:t>v oblasti technických, řemeslných, vědeckých a dalších oborů – účast odborníků ve výuce, exkurze, workshopy</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0"/>
        <w:gridCol w:w="2285"/>
        <w:gridCol w:w="2292"/>
        <w:gridCol w:w="2280"/>
      </w:tblGrid>
      <w:tr w:rsidR="007258F3" w:rsidTr="007258F3">
        <w:trPr>
          <w:trHeight w:val="244"/>
        </w:trPr>
        <w:tc>
          <w:tcPr>
            <w:tcW w:w="2290" w:type="dxa"/>
            <w:tcBorders>
              <w:top w:val="single" w:sz="4" w:space="0" w:color="F2F2F2"/>
              <w:left w:val="single" w:sz="4" w:space="0" w:color="F2F2F2"/>
            </w:tcBorders>
          </w:tcPr>
          <w:p w:rsidR="007258F3" w:rsidRDefault="007258F3" w:rsidP="007258F3">
            <w:pPr>
              <w:pStyle w:val="TableParagraph"/>
              <w:spacing w:line="225" w:lineRule="exact"/>
              <w:ind w:left="140" w:right="131"/>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92" w:type="dxa"/>
            <w:tcBorders>
              <w:top w:val="single" w:sz="4" w:space="0" w:color="F2F2F2"/>
            </w:tcBorders>
          </w:tcPr>
          <w:p w:rsidR="007258F3" w:rsidRDefault="007258F3" w:rsidP="007258F3">
            <w:pPr>
              <w:pStyle w:val="TableParagraph"/>
              <w:spacing w:line="225" w:lineRule="exact"/>
              <w:ind w:left="700"/>
              <w:rPr>
                <w:i/>
                <w:sz w:val="20"/>
              </w:rPr>
            </w:pPr>
            <w:r>
              <w:rPr>
                <w:i/>
                <w:sz w:val="20"/>
              </w:rPr>
              <w:t>Spolupráce</w:t>
            </w:r>
          </w:p>
        </w:tc>
        <w:tc>
          <w:tcPr>
            <w:tcW w:w="2280" w:type="dxa"/>
            <w:shd w:val="clear" w:color="auto" w:fill="F2F2F2"/>
          </w:tcPr>
          <w:p w:rsidR="007258F3" w:rsidRDefault="007258F3" w:rsidP="007258F3">
            <w:pPr>
              <w:pStyle w:val="TableParagraph"/>
              <w:spacing w:line="225" w:lineRule="exact"/>
              <w:ind w:left="200" w:right="188"/>
              <w:jc w:val="center"/>
              <w:rPr>
                <w:i/>
                <w:sz w:val="20"/>
              </w:rPr>
            </w:pPr>
            <w:r>
              <w:rPr>
                <w:i/>
                <w:sz w:val="20"/>
              </w:rPr>
              <w:t>Rozpočet</w:t>
            </w:r>
          </w:p>
        </w:tc>
      </w:tr>
      <w:tr w:rsidR="007258F3" w:rsidTr="007258F3">
        <w:trPr>
          <w:trHeight w:val="731"/>
        </w:trPr>
        <w:tc>
          <w:tcPr>
            <w:tcW w:w="2290" w:type="dxa"/>
            <w:shd w:val="clear" w:color="auto" w:fill="F2F2F2"/>
          </w:tcPr>
          <w:p w:rsidR="007258F3" w:rsidRDefault="007258F3" w:rsidP="007258F3">
            <w:pPr>
              <w:pStyle w:val="TableParagraph"/>
              <w:spacing w:before="12"/>
              <w:rPr>
                <w:sz w:val="19"/>
              </w:rPr>
            </w:pPr>
          </w:p>
          <w:p w:rsidR="007258F3" w:rsidRDefault="007258F3" w:rsidP="007258F3">
            <w:pPr>
              <w:pStyle w:val="TableParagraph"/>
              <w:ind w:left="747" w:right="733"/>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before="121"/>
              <w:ind w:left="690" w:right="293" w:hanging="372"/>
              <w:rPr>
                <w:sz w:val="20"/>
              </w:rPr>
            </w:pPr>
            <w:r>
              <w:rPr>
                <w:sz w:val="20"/>
              </w:rPr>
              <w:t>školy v území MČ P1 ŠvP Čestice</w:t>
            </w:r>
          </w:p>
        </w:tc>
        <w:tc>
          <w:tcPr>
            <w:tcW w:w="2292" w:type="dxa"/>
            <w:shd w:val="clear" w:color="auto" w:fill="F2F2F2"/>
          </w:tcPr>
          <w:p w:rsidR="007258F3" w:rsidRDefault="007258F3" w:rsidP="007258F3">
            <w:pPr>
              <w:pStyle w:val="TableParagraph"/>
              <w:spacing w:line="243" w:lineRule="exact"/>
              <w:ind w:left="288" w:right="285"/>
              <w:jc w:val="center"/>
              <w:rPr>
                <w:sz w:val="20"/>
              </w:rPr>
            </w:pPr>
            <w:r>
              <w:rPr>
                <w:sz w:val="20"/>
              </w:rPr>
              <w:t>MČ P1</w:t>
            </w:r>
          </w:p>
          <w:p w:rsidR="007258F3" w:rsidRDefault="007258F3" w:rsidP="007258F3">
            <w:pPr>
              <w:pStyle w:val="TableParagraph"/>
              <w:spacing w:line="243" w:lineRule="exact"/>
              <w:ind w:left="292" w:right="285"/>
              <w:jc w:val="center"/>
              <w:rPr>
                <w:sz w:val="20"/>
              </w:rPr>
            </w:pPr>
            <w:r>
              <w:rPr>
                <w:sz w:val="20"/>
              </w:rPr>
              <w:t>odborníci,</w:t>
            </w:r>
            <w:r>
              <w:rPr>
                <w:spacing w:val="-8"/>
                <w:sz w:val="20"/>
              </w:rPr>
              <w:t xml:space="preserve"> </w:t>
            </w:r>
            <w:r>
              <w:rPr>
                <w:sz w:val="20"/>
              </w:rPr>
              <w:t>školy</w:t>
            </w:r>
          </w:p>
          <w:p w:rsidR="007258F3" w:rsidRDefault="007258F3" w:rsidP="007258F3">
            <w:pPr>
              <w:pStyle w:val="TableParagraph"/>
              <w:spacing w:line="225" w:lineRule="exact"/>
              <w:ind w:left="291" w:right="285"/>
              <w:jc w:val="center"/>
              <w:rPr>
                <w:sz w:val="20"/>
              </w:rPr>
            </w:pPr>
            <w:r>
              <w:rPr>
                <w:sz w:val="20"/>
              </w:rPr>
              <w:t>zaměstnavatelé</w:t>
            </w:r>
          </w:p>
        </w:tc>
        <w:tc>
          <w:tcPr>
            <w:tcW w:w="2280" w:type="dxa"/>
            <w:tcBorders>
              <w:bottom w:val="single" w:sz="4" w:space="0" w:color="F2F2F2"/>
              <w:right w:val="single" w:sz="4" w:space="0" w:color="F2F2F2"/>
            </w:tcBorders>
          </w:tcPr>
          <w:p w:rsidR="007258F3" w:rsidRDefault="007258F3" w:rsidP="007258F3">
            <w:pPr>
              <w:pStyle w:val="TableParagraph"/>
              <w:spacing w:before="12"/>
              <w:rPr>
                <w:sz w:val="19"/>
              </w:rPr>
            </w:pPr>
          </w:p>
          <w:p w:rsidR="007258F3" w:rsidRDefault="007258F3" w:rsidP="007258F3">
            <w:pPr>
              <w:pStyle w:val="TableParagraph"/>
              <w:ind w:left="287" w:right="271"/>
              <w:jc w:val="center"/>
              <w:rPr>
                <w:sz w:val="20"/>
              </w:rPr>
            </w:pPr>
            <w:r>
              <w:rPr>
                <w:sz w:val="20"/>
              </w:rPr>
              <w:t>dle rozpočtu akce</w:t>
            </w:r>
          </w:p>
        </w:tc>
      </w:tr>
    </w:tbl>
    <w:p w:rsidR="007258F3" w:rsidRDefault="007258F3" w:rsidP="00437514">
      <w:pPr>
        <w:pStyle w:val="Odstavecseseznamem"/>
        <w:numPr>
          <w:ilvl w:val="4"/>
          <w:numId w:val="134"/>
        </w:numPr>
        <w:tabs>
          <w:tab w:val="left" w:pos="1316"/>
        </w:tabs>
        <w:ind w:hanging="841"/>
      </w:pPr>
      <w:r>
        <w:t>Spolupráce škol s centrem volnočasových aktivit</w:t>
      </w:r>
      <w:r>
        <w:rPr>
          <w:spacing w:val="-9"/>
        </w:rPr>
        <w:t xml:space="preserve"> </w:t>
      </w:r>
      <w:r>
        <w:t>(2020+)</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489"/>
        </w:trPr>
        <w:tc>
          <w:tcPr>
            <w:tcW w:w="2292" w:type="dxa"/>
            <w:shd w:val="clear" w:color="auto" w:fill="F2F2F2"/>
          </w:tcPr>
          <w:p w:rsidR="007258F3" w:rsidRDefault="007258F3" w:rsidP="007258F3">
            <w:pPr>
              <w:pStyle w:val="TableParagraph"/>
              <w:spacing w:line="243" w:lineRule="exact"/>
              <w:ind w:left="296" w:right="285"/>
              <w:jc w:val="center"/>
              <w:rPr>
                <w:sz w:val="20"/>
              </w:rPr>
            </w:pPr>
            <w:r>
              <w:rPr>
                <w:sz w:val="20"/>
              </w:rPr>
              <w:t>po dokončení centra</w:t>
            </w:r>
          </w:p>
          <w:p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before="121"/>
              <w:ind w:left="139" w:right="132"/>
              <w:jc w:val="center"/>
              <w:rPr>
                <w:sz w:val="20"/>
              </w:rPr>
            </w:pPr>
            <w:r>
              <w:rPr>
                <w:sz w:val="20"/>
              </w:rPr>
              <w:t>MČ P1</w:t>
            </w:r>
          </w:p>
        </w:tc>
        <w:tc>
          <w:tcPr>
            <w:tcW w:w="2287" w:type="dxa"/>
            <w:shd w:val="clear" w:color="auto" w:fill="F2F2F2"/>
          </w:tcPr>
          <w:p w:rsidR="007258F3" w:rsidRDefault="007258F3" w:rsidP="007258F3">
            <w:pPr>
              <w:pStyle w:val="TableParagraph"/>
              <w:spacing w:line="243" w:lineRule="exact"/>
              <w:ind w:left="95" w:right="88"/>
              <w:jc w:val="center"/>
              <w:rPr>
                <w:sz w:val="20"/>
              </w:rPr>
            </w:pPr>
            <w:r>
              <w:rPr>
                <w:sz w:val="20"/>
              </w:rPr>
              <w:t>školy v území MČ P1</w:t>
            </w:r>
          </w:p>
          <w:p w:rsidR="007258F3" w:rsidRDefault="007258F3" w:rsidP="007258F3">
            <w:pPr>
              <w:pStyle w:val="TableParagraph"/>
              <w:spacing w:line="225" w:lineRule="exact"/>
              <w:ind w:left="95" w:right="88"/>
              <w:jc w:val="center"/>
              <w:rPr>
                <w:sz w:val="20"/>
              </w:rPr>
            </w:pPr>
            <w:r>
              <w:rPr>
                <w:sz w:val="20"/>
              </w:rPr>
              <w:t>rodiče</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7" w:right="252"/>
              <w:jc w:val="center"/>
              <w:rPr>
                <w:sz w:val="20"/>
              </w:rPr>
            </w:pPr>
            <w:r>
              <w:rPr>
                <w:sz w:val="20"/>
              </w:rPr>
              <w:t>dle rozpočtu akce</w:t>
            </w: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258F3">
      <w:pPr>
        <w:pStyle w:val="Zkladntext"/>
        <w:spacing w:before="116"/>
        <w:ind w:left="475"/>
      </w:pPr>
      <w:r>
        <w:t>Není stanovena</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7258F3">
      <w:pPr>
        <w:pStyle w:val="Zkladntext"/>
        <w:spacing w:before="117"/>
        <w:ind w:left="475" w:right="2267"/>
      </w:pPr>
      <w:r>
        <w:t>Počet projektů modernizace vybavení učeben MŠ a ZŠ pro polytechnické vzdělávání Počet škol plně vybavených pro polytechnické vzdělávání</w:t>
      </w:r>
    </w:p>
    <w:p w:rsidR="007258F3" w:rsidRDefault="007258F3" w:rsidP="007258F3">
      <w:pPr>
        <w:pStyle w:val="Zkladntext"/>
        <w:ind w:left="475" w:right="1402"/>
      </w:pPr>
      <w:r>
        <w:lastRenderedPageBreak/>
        <w:t>Počet dětí, žáků a pedagogů – absolventů programu (aktivity) společného vzdělávání z</w:t>
      </w:r>
      <w:r w:rsidR="00591B8B">
        <w:t> </w:t>
      </w:r>
      <w:r>
        <w:t>oblasti</w:t>
      </w:r>
      <w:r w:rsidR="00591B8B">
        <w:t xml:space="preserve"> </w:t>
      </w:r>
      <w:r>
        <w:t>polytechniky</w:t>
      </w:r>
    </w:p>
    <w:p w:rsidR="007258F3" w:rsidRDefault="007258F3" w:rsidP="007258F3"/>
    <w:p w:rsidR="00DA7FC9" w:rsidRDefault="00DA7FC9" w:rsidP="007258F3"/>
    <w:p w:rsidR="007258F3" w:rsidRDefault="007258F3" w:rsidP="00DA7FC9">
      <w:pPr>
        <w:pStyle w:val="Nadpis2"/>
        <w:ind w:left="426" w:right="581"/>
        <w:jc w:val="both"/>
      </w:pPr>
      <w:bookmarkStart w:id="878" w:name="_Toc60612533"/>
      <w:bookmarkStart w:id="879" w:name="_Toc60614659"/>
      <w:bookmarkStart w:id="880" w:name="_Toc60615714"/>
      <w:bookmarkStart w:id="881" w:name="_Toc60617493"/>
      <w:bookmarkStart w:id="882" w:name="_Toc113295588"/>
      <w:bookmarkStart w:id="883" w:name="_Toc113301110"/>
      <w:bookmarkStart w:id="884" w:name="_Toc113361748"/>
      <w:bookmarkStart w:id="885" w:name="_Toc113376617"/>
      <w:r>
        <w:t>Cíl 1.2 Rozvoj čtenářské pregramotnosti a gramotnosti</w:t>
      </w:r>
      <w:bookmarkEnd w:id="878"/>
      <w:bookmarkEnd w:id="879"/>
      <w:bookmarkEnd w:id="880"/>
      <w:bookmarkEnd w:id="881"/>
      <w:bookmarkEnd w:id="882"/>
      <w:bookmarkEnd w:id="883"/>
      <w:bookmarkEnd w:id="884"/>
      <w:bookmarkEnd w:id="885"/>
    </w:p>
    <w:p w:rsidR="007258F3" w:rsidRDefault="007258F3" w:rsidP="00DA7FC9">
      <w:pPr>
        <w:pStyle w:val="Nadpis3"/>
        <w:ind w:left="426" w:right="581"/>
        <w:jc w:val="both"/>
      </w:pPr>
      <w:bookmarkStart w:id="886" w:name="_Toc60612534"/>
      <w:bookmarkStart w:id="887" w:name="_Toc60614660"/>
      <w:bookmarkStart w:id="888" w:name="_Toc60615715"/>
      <w:bookmarkStart w:id="889" w:name="_Toc60617494"/>
      <w:bookmarkStart w:id="890" w:name="_Toc113295589"/>
      <w:bookmarkStart w:id="891" w:name="_Toc113301111"/>
      <w:bookmarkStart w:id="892" w:name="_Toc113361749"/>
      <w:bookmarkStart w:id="893" w:name="_Toc113376618"/>
      <w:r>
        <w:t>Opatření 1.2 Zajištění komplexních podmínek pro kvalitní výuku v oblasti v čtenářské (pre)gramotnosti: modernizace vybavení a zařízení škol a rozvoj lidských zdrojů pro rozvoj čtenářské (pre)gramotnosti</w:t>
      </w:r>
      <w:bookmarkEnd w:id="886"/>
      <w:bookmarkEnd w:id="887"/>
      <w:bookmarkEnd w:id="888"/>
      <w:bookmarkEnd w:id="889"/>
      <w:bookmarkEnd w:id="890"/>
      <w:bookmarkEnd w:id="891"/>
      <w:bookmarkEnd w:id="892"/>
      <w:bookmarkEnd w:id="893"/>
    </w:p>
    <w:p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591B8B">
      <w:pPr>
        <w:pStyle w:val="Zkladntext"/>
        <w:spacing w:before="120" w:line="360" w:lineRule="auto"/>
        <w:ind w:left="426" w:right="667"/>
        <w:jc w:val="both"/>
      </w:pPr>
      <w:r>
        <w:t>Čtenářské gramotnosti je ve školách v území MČ Praha 1 věnována významná pozornost. V rámci pracovní skupiny byly identifikovány četné příklady dobré praxe – realizace čtenářských klubů, provoz školní knihovny, aktivní zájem vybraných pedagogů (zejména českého jazyka) o nové metody výuky a informace, realizace četných aktivit (typu Noc s Andersenem, Reading is sexy, Týden knihoven) apod. ZŠ Curie zpracovává a zveřejňuje (na svých webových stránkách) doporučený seznam aktuální literatury pro žáky různého věku</w:t>
      </w:r>
      <w:r>
        <w:rPr>
          <w:vertAlign w:val="superscript"/>
        </w:rPr>
        <w:t>3</w:t>
      </w:r>
      <w:r>
        <w:t>. Školy (vč. mateřských) v území také zpravidla spolupracují s místními knihovnami (i knihovnami mimo území MČ Praha 1), zřídkakdy však mají (plnohodnotnou) knihovnu vlastní. Nákup publikací je determinován dostupnými finančními prostředky, ve školách je běžnou praxí, že je nákup literatury finančně podpořen rodiči, rodičovskými sdruženími. Knihovna jako fyzický prostor dnes zdaleka není vnímána jakou „pouhá čítárna“. Ve školách dětem a žákům nabízí i zázemí vhodné pro další typy rozvojových, socializačních ale i relaxačních</w:t>
      </w:r>
      <w:r>
        <w:rPr>
          <w:spacing w:val="-1"/>
        </w:rPr>
        <w:t xml:space="preserve"> </w:t>
      </w:r>
      <w:r>
        <w:t>aktivit.</w:t>
      </w:r>
    </w:p>
    <w:p w:rsidR="007258F3" w:rsidRDefault="007258F3" w:rsidP="00591B8B">
      <w:pPr>
        <w:pStyle w:val="Zkladntext"/>
        <w:spacing w:before="120" w:line="360" w:lineRule="auto"/>
        <w:ind w:left="426" w:right="667"/>
        <w:jc w:val="both"/>
      </w:pPr>
      <w:r>
        <w:t>Přes důležitost tohoto tématu jsou však personální a zejména pak materiální podmínky pro její kvalitní zabezpečení v území Prahy 1 nedostatečné. Školám v naprosté většině schází dostatek finančních prostředků na obnovu knihovních fondů a také na profesionální personální obsazení</w:t>
      </w:r>
    </w:p>
    <w:p w:rsidR="007258F3" w:rsidRDefault="007258F3" w:rsidP="00591B8B">
      <w:pPr>
        <w:pStyle w:val="Zkladntext"/>
        <w:spacing w:before="120" w:line="360" w:lineRule="auto"/>
        <w:ind w:left="426" w:right="666"/>
        <w:jc w:val="both"/>
      </w:pPr>
      <w:r>
        <w:t>„školních knihovniček“. Sami pedagogové a vedení škol pociťují, že mají deficity ve znalostech vhodných metod a forem výuky vhodných pro práci s různými věkovými skupinami žáků. Naopak jsou zahlceni přemírou nadbytečných informací.</w:t>
      </w:r>
    </w:p>
    <w:p w:rsidR="007258F3" w:rsidRDefault="007258F3" w:rsidP="00591B8B">
      <w:pPr>
        <w:pStyle w:val="Zkladntext"/>
        <w:spacing w:before="120" w:line="360" w:lineRule="auto"/>
        <w:ind w:left="426" w:right="666"/>
        <w:jc w:val="both"/>
      </w:pPr>
      <w:r w:rsidRPr="00A465A7">
        <w:t>Nejméně dvěma základním školám byla na základě dotazníku MŠMT doporučena realizace šablon zaměřených na rozvoj čtenářské gramotnosti.</w:t>
      </w:r>
    </w:p>
    <w:p w:rsidR="007258F3" w:rsidRDefault="007258F3" w:rsidP="00591B8B">
      <w:pPr>
        <w:pStyle w:val="Zkladntext"/>
        <w:spacing w:before="120" w:line="360" w:lineRule="auto"/>
        <w:ind w:left="426" w:right="668"/>
        <w:jc w:val="both"/>
      </w:pPr>
      <w:r>
        <w:t>Důvody pro zavedení opatření je proto na základě poznatků Strategické analýzy možno shrnout do dvou kategorií:</w:t>
      </w:r>
    </w:p>
    <w:p w:rsidR="007258F3" w:rsidRDefault="007258F3" w:rsidP="00437514">
      <w:pPr>
        <w:pStyle w:val="Odstavecseseznamem"/>
        <w:numPr>
          <w:ilvl w:val="5"/>
          <w:numId w:val="134"/>
        </w:numPr>
        <w:tabs>
          <w:tab w:val="left" w:pos="1196"/>
        </w:tabs>
        <w:spacing w:before="120" w:line="360" w:lineRule="auto"/>
        <w:ind w:left="426" w:right="670" w:firstLine="0"/>
        <w:jc w:val="both"/>
      </w:pPr>
      <w:r>
        <w:t>Pozitivní hlediska – rozvoj stávajících dobře nastavených aktivit škol v oblasti rozvoje čtenářské gramotnosti, využití</w:t>
      </w:r>
      <w:r>
        <w:rPr>
          <w:spacing w:val="-1"/>
        </w:rPr>
        <w:t xml:space="preserve"> </w:t>
      </w:r>
      <w:r>
        <w:t>zkušeností,</w:t>
      </w:r>
    </w:p>
    <w:p w:rsidR="007258F3" w:rsidRDefault="007258F3" w:rsidP="00437514">
      <w:pPr>
        <w:pStyle w:val="Odstavecseseznamem"/>
        <w:numPr>
          <w:ilvl w:val="5"/>
          <w:numId w:val="134"/>
        </w:numPr>
        <w:tabs>
          <w:tab w:val="left" w:pos="1196"/>
        </w:tabs>
        <w:spacing w:before="120" w:line="360" w:lineRule="auto"/>
        <w:ind w:left="426" w:right="667" w:firstLine="0"/>
        <w:jc w:val="both"/>
      </w:pPr>
      <w:r>
        <w:lastRenderedPageBreak/>
        <w:t>Negativní hlediska – eliminace negativních vlivů na rozvoj čtenářské gramotnosti daná zejména absencí potřebného vybavení a zdrojů financování a nedostatečnou znalostí metod, forem a nástrojů rozvoje čtenářské gramotnosti u různých věkových skupin dětí a</w:t>
      </w:r>
      <w:r>
        <w:rPr>
          <w:spacing w:val="-21"/>
        </w:rPr>
        <w:t xml:space="preserve"> </w:t>
      </w:r>
      <w:r>
        <w:t>žáků.</w:t>
      </w:r>
    </w:p>
    <w:p w:rsidR="007258F3" w:rsidRDefault="007258F3" w:rsidP="00591B8B">
      <w:pPr>
        <w:pStyle w:val="Zkladntext"/>
        <w:spacing w:before="120" w:line="360" w:lineRule="auto"/>
        <w:ind w:left="426" w:right="667"/>
        <w:jc w:val="both"/>
      </w:pPr>
      <w:r>
        <w:t xml:space="preserve">Pro organizace předškolního vzdělávání je čtenářská pregramotnost významným tématem a v MŠ jsou jí věnovány četné aktivity (výtvarné, hudební, dramatické, návštěvy knihoven ad.), neboť vytváří předpoklady pro další rozvoj dětí, vč. jejich kompetencí pro další učení (zejména na základní škole, ale i v životě obecně). Při rozvoji čtenářské (pre)gramotnosti tedy nejde o „pouhé“ čtenářství či budování vztahu ke čtení a literatuře. Klíčem je zde pochopení obsahu (sdělení) a schopnost s ním dále pracovat (vyjadřovat, využívat v souvislostech, inspirovat se pro další činnosti apod.). Nabídka aktivit je přitom,  obdobně  jako  v </w:t>
      </w:r>
      <w:proofErr w:type="gramStart"/>
      <w:r>
        <w:t>případě  ZŠ</w:t>
      </w:r>
      <w:proofErr w:type="gramEnd"/>
      <w:r>
        <w:t>,  dána  rozsahem  znalostí  a  dovedností  pedagogů. V rámci opatření je pak třeba zohlednit definované</w:t>
      </w:r>
      <w:r>
        <w:rPr>
          <w:spacing w:val="-7"/>
        </w:rPr>
        <w:t xml:space="preserve"> </w:t>
      </w:r>
      <w:r>
        <w:t>hrozby:</w:t>
      </w:r>
    </w:p>
    <w:p w:rsidR="00DA7FC9" w:rsidRDefault="007258F3" w:rsidP="00437514">
      <w:pPr>
        <w:pStyle w:val="Odstavecseseznamem"/>
        <w:numPr>
          <w:ilvl w:val="0"/>
          <w:numId w:val="133"/>
        </w:numPr>
        <w:tabs>
          <w:tab w:val="left" w:pos="1196"/>
        </w:tabs>
        <w:spacing w:before="120" w:line="360" w:lineRule="auto"/>
        <w:ind w:left="426" w:right="668" w:firstLine="0"/>
        <w:jc w:val="both"/>
      </w:pPr>
      <w:r>
        <w:t>Rozdílné potřeby a požadavky dětí a žáků v rámci inkluze v běžných třídách mohou narušit celou intimitu třídy – pedagožky v mateřských školách nejsou z profesní (odborné) přípravy připraveny na práci s výrazně heterogenními kolektivy a zvyšujícím se nárokům v</w:t>
      </w:r>
      <w:r w:rsidR="00DA7FC9">
        <w:t> </w:t>
      </w:r>
      <w:r>
        <w:t>důsledku</w:t>
      </w:r>
      <w:r w:rsidR="00DA7FC9" w:rsidRPr="00DA7FC9">
        <w:t xml:space="preserve"> </w:t>
      </w:r>
      <w:r w:rsidR="00DA7FC9">
        <w:t>inkluze (viz Priorita</w:t>
      </w:r>
      <w:r w:rsidR="00DA7FC9">
        <w:rPr>
          <w:spacing w:val="-5"/>
        </w:rPr>
        <w:t xml:space="preserve"> </w:t>
      </w:r>
      <w:r w:rsidR="00DA7FC9">
        <w:t>3)</w:t>
      </w:r>
    </w:p>
    <w:p w:rsidR="007258F3" w:rsidRDefault="007258F3" w:rsidP="00437514">
      <w:pPr>
        <w:pStyle w:val="Odstavecseseznamem"/>
        <w:numPr>
          <w:ilvl w:val="0"/>
          <w:numId w:val="133"/>
        </w:numPr>
        <w:tabs>
          <w:tab w:val="left" w:pos="1196"/>
        </w:tabs>
        <w:spacing w:before="120" w:line="360" w:lineRule="auto"/>
        <w:ind w:left="426" w:right="668" w:firstLine="0"/>
        <w:jc w:val="both"/>
      </w:pPr>
      <w:r>
        <w:t>Nedostatek času a prostoru pro pedagogické pracovníky, vysoká časová náročnost práce pedagoga (možné řešení: všechny paní učitelky nemusí umět a dělat vše, stačí jedna, která dané aktivitě/tématu fandí)</w:t>
      </w:r>
    </w:p>
    <w:p w:rsidR="007258F3" w:rsidRDefault="007258F3" w:rsidP="00437514">
      <w:pPr>
        <w:pStyle w:val="Odstavecseseznamem"/>
        <w:numPr>
          <w:ilvl w:val="0"/>
          <w:numId w:val="133"/>
        </w:numPr>
        <w:tabs>
          <w:tab w:val="left" w:pos="1196"/>
        </w:tabs>
        <w:spacing w:before="120" w:line="360" w:lineRule="auto"/>
        <w:ind w:left="426" w:right="668" w:firstLine="0"/>
        <w:jc w:val="both"/>
      </w:pPr>
      <w:r>
        <w:t>Nedostatek časového prostoru obecně, ať se jedná o cokoliv – časovou úsporu lze získat například vzájemným sdílením zkušeností, možností využít již (někým jiným) připravené materiály, dalším vzděláváním apod.</w:t>
      </w:r>
    </w:p>
    <w:p w:rsidR="007258F3" w:rsidRDefault="007258F3" w:rsidP="00437514">
      <w:pPr>
        <w:pStyle w:val="Odstavecseseznamem"/>
        <w:numPr>
          <w:ilvl w:val="0"/>
          <w:numId w:val="133"/>
        </w:numPr>
        <w:tabs>
          <w:tab w:val="left" w:pos="1196"/>
        </w:tabs>
        <w:spacing w:before="120" w:line="360" w:lineRule="auto"/>
        <w:ind w:left="426" w:right="668" w:firstLine="0"/>
        <w:jc w:val="both"/>
      </w:pPr>
      <w:r>
        <w:t>Nedostatek pracovníků v mateřských školách, hrozí odchod – přičemž jsou to právě pedagožky, které jsou nositelkami potřebných znalostí a dovedností a celkové složení pedagogického sboru má na kvalitu výchovy a vzdělávání v MŠ zásadní</w:t>
      </w:r>
      <w:r w:rsidRPr="00066B95">
        <w:t xml:space="preserve"> </w:t>
      </w:r>
      <w:r>
        <w:t>vliv</w:t>
      </w:r>
    </w:p>
    <w:p w:rsidR="007258F3" w:rsidRDefault="007258F3" w:rsidP="00437514">
      <w:pPr>
        <w:pStyle w:val="Odstavecseseznamem"/>
        <w:numPr>
          <w:ilvl w:val="0"/>
          <w:numId w:val="133"/>
        </w:numPr>
        <w:tabs>
          <w:tab w:val="left" w:pos="1196"/>
        </w:tabs>
        <w:spacing w:before="120" w:line="360" w:lineRule="auto"/>
        <w:ind w:left="426" w:right="668" w:firstLine="0"/>
        <w:jc w:val="both"/>
      </w:pPr>
      <w:r>
        <w:t>Pedagog není dostatečně motivován, sám není čtenář (neumí lásku ke čtení předávat, děti nadchnout)</w:t>
      </w:r>
    </w:p>
    <w:p w:rsidR="00066B95" w:rsidRDefault="007258F3" w:rsidP="00066B95">
      <w:pPr>
        <w:spacing w:before="120" w:line="360" w:lineRule="auto"/>
        <w:ind w:left="426"/>
      </w:pPr>
      <w:r>
        <w:t>Školy i školky spolupracují s vybranými organizacemi (zpravidla neziskovými), které na profesionální úrovni nabízí další aktivity pro rozvoj čtenářské (pre)gramotnosti (např. Nová škola, o.p.s.).</w:t>
      </w:r>
    </w:p>
    <w:p w:rsidR="00066B95" w:rsidRDefault="00066B95" w:rsidP="00066B95">
      <w:pPr>
        <w:spacing w:before="120" w:line="360" w:lineRule="auto"/>
        <w:ind w:left="426"/>
        <w:rPr>
          <w:rFonts w:ascii="Times New Roman"/>
          <w:sz w:val="20"/>
        </w:rPr>
      </w:pPr>
      <w:r w:rsidRPr="00066B95">
        <w:rPr>
          <w:noProof/>
          <w:lang w:bidi="ar-SA"/>
        </w:rPr>
        <w:t xml:space="preserve"> </w:t>
      </w:r>
      <w:r w:rsidR="003154A9" w:rsidRPr="003154A9">
        <w:rPr>
          <w:noProof/>
          <w:lang w:bidi="ar-SA"/>
        </w:rPr>
        <w:pict>
          <v:line id="Přímá spojnice 2632" o:spid="_x0000_s12540" style="position:absolute;left:0;text-align:left;z-index:-25161728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2.05pt,3.8pt" to="216.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" strokeweight=".72pt">
            <w10:wrap type="topAndBottom" anchorx="page"/>
          </v:line>
        </w:pict>
      </w:r>
      <w:r>
        <w:rPr>
          <w:rFonts w:ascii="Times New Roman"/>
          <w:position w:val="9"/>
          <w:sz w:val="13"/>
        </w:rPr>
        <w:t xml:space="preserve">33 </w:t>
      </w:r>
      <w:r>
        <w:rPr>
          <w:rFonts w:ascii="Times New Roman"/>
          <w:sz w:val="20"/>
        </w:rPr>
        <w:t xml:space="preserve">Viz </w:t>
      </w:r>
      <w:hyperlink r:id="rId268">
        <w:r>
          <w:rPr>
            <w:rFonts w:ascii="Times New Roman"/>
            <w:sz w:val="20"/>
          </w:rPr>
          <w:t>http://www.zscurie.cz/mapa-citarna-90</w:t>
        </w:r>
      </w:hyperlink>
    </w:p>
    <w:p w:rsidR="007258F3" w:rsidRDefault="007258F3" w:rsidP="00066B95">
      <w:pPr>
        <w:pStyle w:val="Zkladntext"/>
        <w:spacing w:before="120" w:line="360" w:lineRule="auto"/>
        <w:ind w:left="426" w:right="667"/>
        <w:jc w:val="both"/>
      </w:pPr>
      <w:r>
        <w:lastRenderedPageBreak/>
        <w:t>Opatření taktéž úzce souvisí s vysokým podílem dětí a žáků cizinců a dětí a žáků s OMJ ve školách (mateřských i základních) v území Prahy 1, kterým aktivity vedoucí k rozvoji jejich čtenářské (pre)gramotnosti usnadňují proces osvojení si českého (jako nemateřského) jazyka, ale také seznámení s českou společností, historií, humorem apod. Vazby má však i na další oblasti, vč. opatření 1.3 (zaměřeného na téma matematické (pre)gramotnosti), neboť čtení a schopnost pochopit text jsou nutné pro správné pochopení zadání (matematických úloh).</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32"/>
        </w:numPr>
        <w:tabs>
          <w:tab w:val="left" w:pos="1036"/>
        </w:tabs>
        <w:spacing w:before="120" w:line="360" w:lineRule="auto"/>
        <w:ind w:right="667" w:firstLine="0"/>
        <w:jc w:val="both"/>
        <w:rPr>
          <w:i/>
        </w:rPr>
      </w:pPr>
      <w:r>
        <w:rPr>
          <w:i/>
        </w:rPr>
        <w:t>Zajištění podnětného prostředí pro rozvoj čtenářské pregramotnosti a gramotnosti včetně zajištění dostupnosti moderních technologií ve výchově a</w:t>
      </w:r>
      <w:r>
        <w:rPr>
          <w:i/>
          <w:spacing w:val="-5"/>
        </w:rPr>
        <w:t xml:space="preserve"> </w:t>
      </w:r>
      <w:r>
        <w:rPr>
          <w:i/>
        </w:rPr>
        <w:t>výuce</w:t>
      </w:r>
    </w:p>
    <w:p w:rsidR="007258F3" w:rsidRDefault="007258F3" w:rsidP="00437514">
      <w:pPr>
        <w:pStyle w:val="Odstavecseseznamem"/>
        <w:numPr>
          <w:ilvl w:val="2"/>
          <w:numId w:val="132"/>
        </w:numPr>
        <w:tabs>
          <w:tab w:val="left" w:pos="992"/>
        </w:tabs>
        <w:spacing w:before="120" w:line="360" w:lineRule="auto"/>
        <w:ind w:right="667" w:firstLine="0"/>
        <w:jc w:val="both"/>
        <w:rPr>
          <w:i/>
        </w:rPr>
      </w:pPr>
      <w:r>
        <w:rPr>
          <w:i/>
        </w:rPr>
        <w:t>Vzdělávání pedagogů v oblasti nových metod rozvoje čtenářské gramotnosti a pregramotnosti tak, aby bylo možné respektovat odlišné potřeby a nadání dětí a žáků a zajistit výuku čtení i alternativními metodami, včetně využití uměleckých prostředků, a podpory jejich implementace do výchovy a</w:t>
      </w:r>
      <w:r>
        <w:rPr>
          <w:i/>
          <w:spacing w:val="-1"/>
        </w:rPr>
        <w:t xml:space="preserve"> </w:t>
      </w:r>
      <w:r>
        <w:rPr>
          <w:i/>
        </w:rPr>
        <w:t>výuky</w:t>
      </w:r>
    </w:p>
    <w:p w:rsidR="007258F3" w:rsidRDefault="007258F3" w:rsidP="00437514">
      <w:pPr>
        <w:pStyle w:val="Odstavecseseznamem"/>
        <w:numPr>
          <w:ilvl w:val="2"/>
          <w:numId w:val="132"/>
        </w:numPr>
        <w:tabs>
          <w:tab w:val="left" w:pos="1000"/>
        </w:tabs>
        <w:spacing w:before="120" w:line="360" w:lineRule="auto"/>
        <w:ind w:right="667" w:firstLine="0"/>
        <w:jc w:val="both"/>
        <w:rPr>
          <w:i/>
        </w:rPr>
      </w:pPr>
      <w:r>
        <w:rPr>
          <w:i/>
        </w:rPr>
        <w:t>Zajištění logopedické depistáže a nápravy, včetně personálního a materiálního zajištění, které jsou nezbytným předpokladem pro zvládnutí psaní a</w:t>
      </w:r>
      <w:r>
        <w:rPr>
          <w:i/>
          <w:spacing w:val="-5"/>
        </w:rPr>
        <w:t xml:space="preserve"> </w:t>
      </w:r>
      <w:r>
        <w:rPr>
          <w:i/>
        </w:rPr>
        <w:t>čtení.</w:t>
      </w:r>
    </w:p>
    <w:p w:rsidR="007258F3" w:rsidRDefault="007258F3" w:rsidP="00437514">
      <w:pPr>
        <w:pStyle w:val="Odstavecseseznamem"/>
        <w:numPr>
          <w:ilvl w:val="2"/>
          <w:numId w:val="132"/>
        </w:numPr>
        <w:tabs>
          <w:tab w:val="left" w:pos="992"/>
        </w:tabs>
        <w:spacing w:before="120" w:line="360" w:lineRule="auto"/>
        <w:ind w:right="666" w:firstLine="0"/>
        <w:jc w:val="both"/>
        <w:rPr>
          <w:i/>
        </w:rPr>
      </w:pPr>
      <w:r>
        <w:rPr>
          <w:i/>
        </w:rPr>
        <w:t>Vytvoření systémového nástroje pro řízený provázaný rozvoj čtenářské (pre)gramotnosti dětí a žáků napříč stupni</w:t>
      </w:r>
      <w:r>
        <w:rPr>
          <w:i/>
          <w:spacing w:val="-2"/>
        </w:rPr>
        <w:t xml:space="preserve"> </w:t>
      </w:r>
      <w:r>
        <w:rPr>
          <w:i/>
        </w:rPr>
        <w:t>vzdělávání</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D6005A" w:rsidRDefault="003154A9" w:rsidP="00437514">
      <w:pPr>
        <w:pStyle w:val="Nadpis81"/>
        <w:numPr>
          <w:ilvl w:val="4"/>
          <w:numId w:val="131"/>
        </w:numPr>
        <w:tabs>
          <w:tab w:val="left" w:pos="1405"/>
        </w:tabs>
        <w:spacing w:before="116"/>
        <w:ind w:right="669" w:hanging="142"/>
        <w:jc w:val="both"/>
        <w:rPr>
          <w:b w:val="0"/>
          <w:bCs w:val="0"/>
        </w:rPr>
      </w:pPr>
      <w:r>
        <w:rPr>
          <w:b w:val="0"/>
          <w:bCs w:val="0"/>
          <w:noProof/>
          <w:lang w:bidi="ar-SA"/>
        </w:rPr>
        <w:pict>
          <v:group id="Skupina 2623" o:spid="_x0000_s1857" style="position:absolute;left:0;text-align:left;margin-left:72.25pt;margin-top:38.85pt;width:457.8pt;height:37.7pt;z-index:-251671552;mso-position-horizontal-relative:page" coordorigin="1445,777"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">
            <v:shape id="Freeform 222" o:spid="_x0000_s1858" style="position:absolute;left:3741;top:776;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" path="m2284,9r-108,l108,9,9,9,9,,,,,9,,254r108,l2176,254r108,l2284,9e" fillcolor="#f2f2f2" stroked="f">
              <v:path arrowok="t" o:connecttype="custom" o:connectlocs="2284,786;2176,786;108,786;9,786;9,777;0,777;0,786;0,1031;108,1031;2176,1031;2284,1031;2284,786" o:connectangles="0,0,0,0,0,0,0,0,0,0,0,0"/>
            </v:shape>
            <v:line id="Line 223" o:spid="_x0000_s1859" style="position:absolute;visibility:visible;mso-wrap-style:square" from="3751,781" to="602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" strokecolor="#f2f2f2" strokeweight=".48pt"/>
            <v:shape id="AutoShape 224" o:spid="_x0000_s1860" style="position:absolute;left:1456;top:776;width:9135;height:742;visibility:visible;mso-wrap-style:square;v-text-anchor:top" coordsize="9135,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" adj="0,,0" path="m4579,r-10,l4569,9r10,l4579,m9134,499r-103,l6857,499r,-245l6749,254r-2072,l4569,254r,245l2285,499r,-245l2177,254r-2074,l,254,,499,,741r103,l9031,741r103,l9134,499e" fillcolor="#f2f2f2" stroked="f">
              <v:stroke joinstyle="round"/>
              <v:formulas/>
              <v:path arrowok="t" o:connecttype="custom" o:connectlocs="4579,777;4569,777;4569,786;4579,786;4579,777;9134,1276;9031,1276;6857,1276;6857,1031;6749,1031;4677,1031;4569,1031;4569,1276;2285,1276;2285,1031;2177,1031;103,1031;0,1031;0,1276;0,1518;103,1518;9031,1518;9134,1518;9134,1276" o:connectangles="0,0,0,0,0,0,0,0,0,0,0,0,0,0,0,0,0,0,0,0,0,0,0,0"/>
            </v:shape>
            <v:shape id="AutoShape 225" o:spid="_x0000_s1861" style="position:absolute;left:1449;top:776;width:9142;height:754;visibility:visible;mso-wrap-style:square;v-text-anchor:top" coordsize="9142,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" adj="0,,0" path="m,l,753t4,-5l9141,748e" filled="f" strokecolor="#f2f2f2" strokeweight=".48pt">
              <v:stroke joinstyle="round"/>
              <v:formulas/>
              <v:path arrowok="t" o:connecttype="custom" o:connectlocs="0,777;0,1530;4,1525;9141,1525" o:connectangles="0,0,0,0"/>
            </v:shape>
            <v:shape id="Freeform 226" o:spid="_x0000_s1862" style="position:absolute;left:8311;top:776;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" path="m2280,9r-103,l111,9,10,9,10,,,,,9r3,l3,254r108,l2177,254r103,l2280,9e" fillcolor="#f2f2f2" stroked="f">
              <v:path arrowok="t" o:connecttype="custom" o:connectlocs="2280,786;2177,786;111,786;10,786;10,777;0,777;0,786;3,786;3,1031;111,1031;2177,1031;2280,1031;2280,786" o:connectangles="0,0,0,0,0,0,0,0,0,0,0,0,0"/>
            </v:shape>
            <v:line id="Line 227" o:spid="_x0000_s1863" style="position:absolute;visibility:visible;mso-wrap-style:square" from="8321,781" to="1059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" strokecolor="#f2f2f2" strokeweight=".48pt"/>
            <v:line id="Line 228" o:spid="_x0000_s1864" style="position:absolute;visibility:visible;mso-wrap-style:square" from="10596,777" to="1059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" strokecolor="#f2f2f2" strokeweight=".48pt"/>
            <v:shape id="Text Box 229" o:spid="_x0000_s1865" type="#_x0000_t202" style="position:absolute;left:5236;top:1316;width:15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D17889" w:rsidRDefault="00D17889" w:rsidP="007258F3">
                    <w:pPr>
                      <w:spacing w:line="199" w:lineRule="exact"/>
                      <w:rPr>
                        <w:sz w:val="20"/>
                      </w:rPr>
                    </w:pPr>
                    <w:r>
                      <w:rPr>
                        <w:sz w:val="20"/>
                      </w:rPr>
                      <w:t>viz Roční akční plán</w:t>
                    </w:r>
                  </w:p>
                </w:txbxContent>
              </v:textbox>
            </v:shape>
            <w10:wrap anchorx="page"/>
          </v:group>
        </w:pict>
      </w:r>
      <w:r w:rsidR="007258F3" w:rsidRPr="00D6005A">
        <w:rPr>
          <w:b w:val="0"/>
          <w:bCs w:val="0"/>
        </w:rPr>
        <w:t>Pořízení nových publikací – obnova knihovního fondu, včetně pořízení didaktických pomůcek (např. publikací, elektronických čteček) pro</w:t>
      </w:r>
      <w:r w:rsidR="007258F3" w:rsidRPr="00D6005A">
        <w:rPr>
          <w:b w:val="0"/>
          <w:bCs w:val="0"/>
          <w:spacing w:val="-10"/>
        </w:rPr>
        <w:t xml:space="preserve"> </w:t>
      </w:r>
      <w:r w:rsidR="007258F3" w:rsidRPr="00D6005A">
        <w:rPr>
          <w:b w:val="0"/>
          <w:bCs w:val="0"/>
        </w:rPr>
        <w:t>pedagogy</w:t>
      </w:r>
    </w:p>
    <w:p w:rsidR="007258F3" w:rsidRDefault="007258F3" w:rsidP="007258F3">
      <w:pPr>
        <w:pStyle w:val="Zkladntext"/>
        <w:spacing w:before="11"/>
        <w:rPr>
          <w:b/>
          <w:sz w:val="10"/>
        </w:rPr>
      </w:pPr>
    </w:p>
    <w:tbl>
      <w:tblPr>
        <w:tblStyle w:val="TableNormal"/>
        <w:tblW w:w="0" w:type="auto"/>
        <w:tblInd w:w="523" w:type="dxa"/>
        <w:tblLayout w:type="fixed"/>
        <w:tblLook w:val="01E0"/>
      </w:tblPr>
      <w:tblGrid>
        <w:gridCol w:w="2285"/>
        <w:gridCol w:w="2294"/>
        <w:gridCol w:w="2275"/>
        <w:gridCol w:w="1910"/>
      </w:tblGrid>
      <w:tr w:rsidR="007258F3" w:rsidTr="007258F3">
        <w:trPr>
          <w:trHeight w:val="257"/>
        </w:trPr>
        <w:tc>
          <w:tcPr>
            <w:tcW w:w="2285" w:type="dxa"/>
            <w:tcBorders>
              <w:top w:val="single" w:sz="4" w:space="0" w:color="F2F2F2"/>
            </w:tcBorders>
          </w:tcPr>
          <w:p w:rsidR="007258F3" w:rsidRDefault="007258F3" w:rsidP="007258F3">
            <w:pPr>
              <w:pStyle w:val="TableParagraph"/>
              <w:spacing w:line="242" w:lineRule="exact"/>
              <w:ind w:left="131" w:right="132"/>
              <w:jc w:val="center"/>
              <w:rPr>
                <w:i/>
                <w:sz w:val="20"/>
              </w:rPr>
            </w:pPr>
            <w:r>
              <w:rPr>
                <w:i/>
                <w:sz w:val="20"/>
              </w:rPr>
              <w:t>Harmonogram aktivity</w:t>
            </w:r>
          </w:p>
        </w:tc>
        <w:tc>
          <w:tcPr>
            <w:tcW w:w="2294" w:type="dxa"/>
            <w:shd w:val="clear" w:color="auto" w:fill="F2F2F2"/>
          </w:tcPr>
          <w:p w:rsidR="007258F3" w:rsidRDefault="007258F3" w:rsidP="007258F3">
            <w:pPr>
              <w:pStyle w:val="TableParagraph"/>
              <w:spacing w:line="237" w:lineRule="exact"/>
              <w:ind w:left="294" w:right="301"/>
              <w:jc w:val="center"/>
              <w:rPr>
                <w:i/>
                <w:sz w:val="20"/>
              </w:rPr>
            </w:pPr>
            <w:r>
              <w:rPr>
                <w:i/>
                <w:sz w:val="20"/>
              </w:rPr>
              <w:t>Realizátor</w:t>
            </w:r>
          </w:p>
        </w:tc>
        <w:tc>
          <w:tcPr>
            <w:tcW w:w="2275" w:type="dxa"/>
            <w:tcBorders>
              <w:top w:val="single" w:sz="4" w:space="0" w:color="F2F2F2"/>
            </w:tcBorders>
          </w:tcPr>
          <w:p w:rsidR="007258F3" w:rsidRDefault="007258F3" w:rsidP="007258F3">
            <w:pPr>
              <w:pStyle w:val="TableParagraph"/>
              <w:spacing w:line="242" w:lineRule="exact"/>
              <w:ind w:left="286" w:right="290"/>
              <w:jc w:val="center"/>
              <w:rPr>
                <w:i/>
                <w:sz w:val="20"/>
              </w:rPr>
            </w:pPr>
            <w:r>
              <w:rPr>
                <w:i/>
                <w:sz w:val="20"/>
              </w:rPr>
              <w:t>Spolupráce</w:t>
            </w:r>
          </w:p>
        </w:tc>
        <w:tc>
          <w:tcPr>
            <w:tcW w:w="1910" w:type="dxa"/>
            <w:shd w:val="clear" w:color="auto" w:fill="F2F2F2"/>
          </w:tcPr>
          <w:p w:rsidR="007258F3" w:rsidRDefault="007258F3" w:rsidP="007258F3">
            <w:pPr>
              <w:pStyle w:val="TableParagraph"/>
              <w:spacing w:line="237" w:lineRule="exact"/>
              <w:ind w:left="407" w:right="26"/>
              <w:jc w:val="center"/>
              <w:rPr>
                <w:i/>
                <w:sz w:val="20"/>
              </w:rPr>
            </w:pPr>
            <w:r>
              <w:rPr>
                <w:i/>
                <w:sz w:val="20"/>
              </w:rPr>
              <w:t>Rozpočet</w:t>
            </w:r>
          </w:p>
        </w:tc>
      </w:tr>
      <w:tr w:rsidR="007258F3" w:rsidTr="007258F3">
        <w:trPr>
          <w:trHeight w:val="221"/>
        </w:trPr>
        <w:tc>
          <w:tcPr>
            <w:tcW w:w="2285" w:type="dxa"/>
            <w:shd w:val="clear" w:color="auto" w:fill="F2F2F2"/>
          </w:tcPr>
          <w:p w:rsidR="007258F3" w:rsidRDefault="007258F3" w:rsidP="007258F3">
            <w:pPr>
              <w:pStyle w:val="TableParagraph"/>
              <w:spacing w:line="202" w:lineRule="exact"/>
              <w:ind w:left="131" w:right="132"/>
              <w:jc w:val="center"/>
              <w:rPr>
                <w:sz w:val="20"/>
              </w:rPr>
            </w:pPr>
            <w:r>
              <w:rPr>
                <w:sz w:val="20"/>
              </w:rPr>
              <w:t>průběžně</w:t>
            </w:r>
          </w:p>
        </w:tc>
        <w:tc>
          <w:tcPr>
            <w:tcW w:w="2294" w:type="dxa"/>
          </w:tcPr>
          <w:p w:rsidR="007258F3" w:rsidRDefault="007258F3" w:rsidP="007258F3">
            <w:pPr>
              <w:pStyle w:val="TableParagraph"/>
              <w:spacing w:line="202" w:lineRule="exact"/>
              <w:ind w:left="294" w:right="305"/>
              <w:jc w:val="center"/>
              <w:rPr>
                <w:sz w:val="20"/>
              </w:rPr>
            </w:pPr>
            <w:r>
              <w:rPr>
                <w:sz w:val="20"/>
              </w:rPr>
              <w:t>školy v území MČ P1</w:t>
            </w:r>
          </w:p>
        </w:tc>
        <w:tc>
          <w:tcPr>
            <w:tcW w:w="2275" w:type="dxa"/>
            <w:shd w:val="clear" w:color="auto" w:fill="F2F2F2"/>
          </w:tcPr>
          <w:p w:rsidR="007258F3" w:rsidRDefault="007258F3" w:rsidP="007258F3">
            <w:pPr>
              <w:pStyle w:val="TableParagraph"/>
              <w:spacing w:line="202" w:lineRule="exact"/>
              <w:ind w:left="287" w:right="290"/>
              <w:jc w:val="center"/>
              <w:rPr>
                <w:sz w:val="20"/>
              </w:rPr>
            </w:pPr>
            <w:r>
              <w:rPr>
                <w:sz w:val="20"/>
              </w:rPr>
              <w:t>MČ P1, knihovny ad.</w:t>
            </w:r>
          </w:p>
        </w:tc>
        <w:tc>
          <w:tcPr>
            <w:tcW w:w="1910" w:type="dxa"/>
          </w:tcPr>
          <w:p w:rsidR="007258F3" w:rsidRDefault="007258F3" w:rsidP="007258F3">
            <w:pPr>
              <w:pStyle w:val="TableParagraph"/>
              <w:spacing w:line="202" w:lineRule="exact"/>
              <w:ind w:left="407" w:right="28"/>
              <w:jc w:val="center"/>
              <w:rPr>
                <w:sz w:val="20"/>
              </w:rPr>
            </w:pPr>
            <w:r>
              <w:rPr>
                <w:sz w:val="20"/>
              </w:rPr>
              <w:t>dle rozpočtu akce</w:t>
            </w:r>
          </w:p>
        </w:tc>
      </w:tr>
    </w:tbl>
    <w:p w:rsidR="007258F3" w:rsidRDefault="007258F3" w:rsidP="007258F3">
      <w:pPr>
        <w:pStyle w:val="Zkladntext"/>
        <w:rPr>
          <w:b/>
          <w:sz w:val="21"/>
        </w:rPr>
      </w:pPr>
    </w:p>
    <w:p w:rsidR="007258F3" w:rsidRDefault="007258F3" w:rsidP="00437514">
      <w:pPr>
        <w:pStyle w:val="Odstavecseseznamem"/>
        <w:numPr>
          <w:ilvl w:val="4"/>
          <w:numId w:val="131"/>
        </w:numPr>
        <w:tabs>
          <w:tab w:val="left" w:pos="1336"/>
        </w:tabs>
        <w:ind w:right="667" w:hanging="142"/>
        <w:jc w:val="both"/>
      </w:pPr>
      <w:r>
        <w:t>Zapojování rodinných příslušníků do aktivit škol zaměřených na podporu rozvoje čtenářství a čtenářské (pre)gramotnosti (např. předčítání rodičů/prarodičů/sourozenců z knih v českém i cizím jazyce</w:t>
      </w:r>
      <w:r>
        <w:rPr>
          <w:spacing w:val="1"/>
        </w:rPr>
        <w:t xml:space="preserve"> </w:t>
      </w:r>
      <w:r>
        <w:t>apod.)</w:t>
      </w:r>
    </w:p>
    <w:p w:rsidR="007258F3" w:rsidRDefault="007258F3" w:rsidP="007258F3">
      <w:pPr>
        <w:pStyle w:val="Zkladntext"/>
        <w:spacing w:before="11" w:after="1"/>
        <w:rPr>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91"/>
              <w:jc w:val="center"/>
              <w:rPr>
                <w:sz w:val="20"/>
              </w:rPr>
            </w:pPr>
            <w:r>
              <w:rPr>
                <w:sz w:val="20"/>
              </w:rPr>
              <w:t>MČ P1, rodinní příslušníci</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0,-</w:t>
            </w:r>
          </w:p>
        </w:tc>
      </w:tr>
    </w:tbl>
    <w:p w:rsidR="007258F3" w:rsidRDefault="007258F3" w:rsidP="00437514">
      <w:pPr>
        <w:pStyle w:val="Odstavecseseznamem"/>
        <w:numPr>
          <w:ilvl w:val="4"/>
          <w:numId w:val="131"/>
        </w:numPr>
        <w:tabs>
          <w:tab w:val="left" w:pos="1326"/>
        </w:tabs>
        <w:ind w:right="666" w:hanging="142"/>
        <w:jc w:val="both"/>
      </w:pPr>
      <w:r>
        <w:t>Využívání dalších forem a metod umění a kultury ve vazbě na čtenářskou gramotnost (např. dramatizace, výtvarné vyjádření, pohybové vyjádření apod.), vč. zapojování studentů (nejen pedagogických, ale i jiných</w:t>
      </w:r>
      <w:r>
        <w:rPr>
          <w:spacing w:val="-5"/>
        </w:rPr>
        <w:t xml:space="preserve"> </w:t>
      </w:r>
      <w:r>
        <w:t>oborů)</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2"/>
        </w:trPr>
        <w:tc>
          <w:tcPr>
            <w:tcW w:w="2292" w:type="dxa"/>
            <w:shd w:val="clear" w:color="auto" w:fill="F2F2F2"/>
          </w:tcPr>
          <w:p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2"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2" w:lineRule="exact"/>
              <w:ind w:left="95" w:right="89"/>
              <w:jc w:val="center"/>
              <w:rPr>
                <w:sz w:val="20"/>
              </w:rPr>
            </w:pPr>
            <w:r>
              <w:rPr>
                <w:sz w:val="20"/>
              </w:rPr>
              <w:t>MČ P1, VŠ, ZUŠ ad.</w:t>
            </w:r>
          </w:p>
        </w:tc>
        <w:tc>
          <w:tcPr>
            <w:tcW w:w="2282" w:type="dxa"/>
            <w:tcBorders>
              <w:bottom w:val="single" w:sz="4" w:space="0" w:color="F2F2F2"/>
              <w:right w:val="single" w:sz="4" w:space="0" w:color="F2F2F2"/>
            </w:tcBorders>
          </w:tcPr>
          <w:p w:rsidR="007258F3" w:rsidRDefault="007258F3" w:rsidP="007258F3">
            <w:pPr>
              <w:pStyle w:val="TableParagraph"/>
              <w:spacing w:line="222" w:lineRule="exact"/>
              <w:ind w:left="265" w:right="252"/>
              <w:jc w:val="center"/>
              <w:rPr>
                <w:sz w:val="20"/>
              </w:rPr>
            </w:pPr>
            <w:r>
              <w:rPr>
                <w:sz w:val="20"/>
              </w:rPr>
              <w:t>0,-</w:t>
            </w:r>
          </w:p>
        </w:tc>
      </w:tr>
    </w:tbl>
    <w:p w:rsidR="007258F3" w:rsidRDefault="007258F3" w:rsidP="007258F3">
      <w:pPr>
        <w:pStyle w:val="Zkladntext"/>
        <w:rPr>
          <w:sz w:val="20"/>
        </w:rPr>
      </w:pPr>
    </w:p>
    <w:p w:rsidR="007258F3" w:rsidRDefault="007258F3" w:rsidP="007258F3">
      <w:pPr>
        <w:pStyle w:val="Zkladntext"/>
        <w:spacing w:before="5"/>
        <w:rPr>
          <w:sz w:val="17"/>
        </w:rPr>
      </w:pPr>
    </w:p>
    <w:p w:rsidR="007258F3" w:rsidRPr="00D6005A" w:rsidRDefault="007258F3" w:rsidP="00437514">
      <w:pPr>
        <w:pStyle w:val="Nadpis81"/>
        <w:numPr>
          <w:ilvl w:val="4"/>
          <w:numId w:val="131"/>
        </w:numPr>
        <w:tabs>
          <w:tab w:val="left" w:pos="1343"/>
        </w:tabs>
        <w:spacing w:before="56"/>
        <w:ind w:left="1342" w:hanging="868"/>
        <w:rPr>
          <w:b w:val="0"/>
          <w:bCs w:val="0"/>
        </w:rPr>
      </w:pPr>
      <w:r w:rsidRPr="00D6005A">
        <w:rPr>
          <w:b w:val="0"/>
          <w:bCs w:val="0"/>
        </w:rPr>
        <w:lastRenderedPageBreak/>
        <w:t>Zakládání a provoz čtenářských klubů</w:t>
      </w:r>
    </w:p>
    <w:p w:rsidR="007258F3" w:rsidRDefault="007258F3" w:rsidP="007258F3">
      <w:pPr>
        <w:pStyle w:val="Zkladntext"/>
        <w:spacing w:before="11"/>
        <w:rPr>
          <w:b/>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89" w:right="3478"/>
              <w:jc w:val="center"/>
              <w:rPr>
                <w:sz w:val="20"/>
              </w:rPr>
            </w:pPr>
            <w:r>
              <w:rPr>
                <w:sz w:val="20"/>
              </w:rPr>
              <w:t>viz Roční akční plán</w:t>
            </w:r>
          </w:p>
        </w:tc>
      </w:tr>
    </w:tbl>
    <w:p w:rsidR="007258F3" w:rsidRDefault="007258F3" w:rsidP="007258F3">
      <w:pPr>
        <w:spacing w:before="6"/>
        <w:ind w:left="617" w:right="669" w:hanging="142"/>
        <w:jc w:val="both"/>
        <w:rPr>
          <w:b/>
        </w:rPr>
      </w:pPr>
      <w:proofErr w:type="gramStart"/>
      <w:r w:rsidRPr="00EF195F">
        <w:rPr>
          <w:bCs/>
        </w:rPr>
        <w:t>1.2.2.A.</w:t>
      </w:r>
      <w:proofErr w:type="gramEnd"/>
      <w:r w:rsidRPr="00EF195F">
        <w:rPr>
          <w:bCs/>
        </w:rPr>
        <w:t>1</w:t>
      </w:r>
      <w:r>
        <w:rPr>
          <w:b/>
        </w:rPr>
        <w:t xml:space="preserve"> </w:t>
      </w:r>
      <w:r w:rsidRPr="00D6005A">
        <w:rPr>
          <w:bCs/>
        </w:rPr>
        <w:t>Vzdělávání pedagogických pracovníků základních škol (nejen předmětu Český jazyk) a mateřských škol</w:t>
      </w:r>
    </w:p>
    <w:p w:rsidR="007258F3" w:rsidRDefault="007258F3" w:rsidP="007258F3">
      <w:pPr>
        <w:pStyle w:val="Zkladntext"/>
        <w:spacing w:before="2"/>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89" w:right="3478"/>
              <w:jc w:val="center"/>
              <w:rPr>
                <w:sz w:val="20"/>
              </w:rPr>
            </w:pPr>
            <w:r>
              <w:rPr>
                <w:sz w:val="20"/>
              </w:rPr>
              <w:t>viz Roční akční plán</w:t>
            </w:r>
          </w:p>
        </w:tc>
      </w:tr>
    </w:tbl>
    <w:p w:rsidR="007258F3" w:rsidRPr="00D6005A" w:rsidRDefault="007258F3" w:rsidP="007258F3">
      <w:pPr>
        <w:spacing w:before="6"/>
        <w:ind w:left="475"/>
        <w:rPr>
          <w:bCs/>
        </w:rPr>
      </w:pPr>
      <w:proofErr w:type="gramStart"/>
      <w:r w:rsidRPr="00EF195F">
        <w:rPr>
          <w:bCs/>
        </w:rPr>
        <w:t>1.2.3.A.</w:t>
      </w:r>
      <w:proofErr w:type="gramEnd"/>
      <w:r w:rsidRPr="00EF195F">
        <w:rPr>
          <w:bCs/>
        </w:rPr>
        <w:t>1</w:t>
      </w:r>
      <w:r>
        <w:rPr>
          <w:b/>
        </w:rPr>
        <w:t xml:space="preserve"> </w:t>
      </w:r>
      <w:r w:rsidRPr="00D6005A">
        <w:rPr>
          <w:bCs/>
        </w:rPr>
        <w:t>Vzdělávání a personální podpora v oblasti logopedie</w:t>
      </w:r>
    </w:p>
    <w:p w:rsidR="007258F3" w:rsidRDefault="007258F3" w:rsidP="007258F3">
      <w:pPr>
        <w:pStyle w:val="Zkladntext"/>
        <w:spacing w:before="1"/>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2"/>
        </w:trPr>
        <w:tc>
          <w:tcPr>
            <w:tcW w:w="9146" w:type="dxa"/>
            <w:gridSpan w:val="4"/>
            <w:shd w:val="clear" w:color="auto" w:fill="F2F2F2"/>
          </w:tcPr>
          <w:p w:rsidR="007258F3" w:rsidRDefault="007258F3" w:rsidP="007258F3">
            <w:pPr>
              <w:pStyle w:val="TableParagraph"/>
              <w:spacing w:line="222" w:lineRule="exact"/>
              <w:ind w:left="3489" w:right="3478"/>
              <w:jc w:val="center"/>
              <w:rPr>
                <w:sz w:val="20"/>
              </w:rPr>
            </w:pPr>
            <w:r>
              <w:rPr>
                <w:sz w:val="20"/>
              </w:rPr>
              <w:t>viz Roční akční plán</w:t>
            </w:r>
          </w:p>
        </w:tc>
      </w:tr>
    </w:tbl>
    <w:p w:rsidR="007258F3" w:rsidRDefault="007258F3" w:rsidP="007258F3">
      <w:pPr>
        <w:tabs>
          <w:tab w:val="left" w:pos="9576"/>
        </w:tabs>
        <w:spacing w:before="132"/>
        <w:ind w:left="475"/>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rsidR="007258F3" w:rsidRDefault="003154A9" w:rsidP="00437514">
      <w:pPr>
        <w:pStyle w:val="Odstavecseseznamem"/>
        <w:numPr>
          <w:ilvl w:val="4"/>
          <w:numId w:val="130"/>
        </w:numPr>
        <w:tabs>
          <w:tab w:val="left" w:pos="1405"/>
        </w:tabs>
        <w:spacing w:before="116"/>
        <w:ind w:right="667" w:hanging="142"/>
        <w:jc w:val="both"/>
      </w:pPr>
      <w:r>
        <w:rPr>
          <w:noProof/>
          <w:lang w:bidi="ar-SA"/>
        </w:rPr>
        <w:pict>
          <v:group id="Skupina 2587" o:spid="_x0000_s1866" style="position:absolute;left:0;text-align:left;margin-left:72.25pt;margin-top:52.15pt;width:457.8pt;height:49.95pt;z-index:-251633664;mso-wrap-distance-left:0;mso-wrap-distance-right:0;mso-position-horizontal-relative:page" coordorigin="1445,1043"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">
            <v:rect id="Rectangle 797" o:spid="_x0000_s1867" style="position:absolute;left:5918;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" fillcolor="#f2f2f2" stroked="f"/>
            <v:rect id="Rectangle 798" o:spid="_x0000_s1868" style="position:absolute;left:3741;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" fillcolor="#f2f2f2" stroked="f"/>
            <v:rect id="Rectangle 799" o:spid="_x0000_s1869" style="position:absolute;left:3849;top:1055;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" fillcolor="#f2f2f2" stroked="f"/>
            <v:line id="Line 800" o:spid="_x0000_s1870" style="position:absolute;visibility:visible;mso-wrap-style:square" from="1454,1048" to="37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" strokecolor="#f2f2f2" strokeweight=".48pt"/>
            <v:rect id="Rectangle 801" o:spid="_x0000_s1871" style="position:absolute;left:3739;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" fillcolor="#f2f2f2" stroked="f"/>
            <v:line id="Line 802" o:spid="_x0000_s1872" style="position:absolute;visibility:visible;mso-wrap-style:square" from="3749,1048" to="602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" strokecolor="#f2f2f2" strokeweight=".48pt"/>
            <v:rect id="Rectangle 803" o:spid="_x0000_s1873" style="position:absolute;left:6024;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" fillcolor="#f2f2f2" stroked="f"/>
            <v:rect id="Rectangle 804" o:spid="_x0000_s1874" style="position:absolute;left:10488;top:1055;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" fillcolor="#f2f2f2" stroked="f"/>
            <v:rect id="Rectangle 805" o:spid="_x0000_s1875" style="position:absolute;left:8313;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" fillcolor="#f2f2f2" stroked="f"/>
            <v:rect id="Rectangle 806" o:spid="_x0000_s1876" style="position:absolute;left:8421;top:1055;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" fillcolor="#f2f2f2" stroked="f"/>
            <v:line id="Line 807" o:spid="_x0000_s1877" style="position:absolute;visibility:visible;mso-wrap-style:square" from="6034,1048" to="831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" strokecolor="#f2f2f2" strokeweight=".48pt"/>
            <v:rect id="Rectangle 808" o:spid="_x0000_s1878" style="position:absolute;left:8313;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" fillcolor="#f2f2f2" stroked="f"/>
            <v:line id="Line 809" o:spid="_x0000_s1879" style="position:absolute;visibility:visible;mso-wrap-style:square" from="8323,1048" to="1059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" strokecolor="#f2f2f2" strokeweight=".48pt"/>
            <v:rect id="Rectangle 810" o:spid="_x0000_s1880" style="position:absolute;left:1456;top:1297;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" fillcolor="#f2f2f2" stroked="f"/>
            <v:rect id="Rectangle 811" o:spid="_x0000_s1881" style="position:absolute;left:1560;top:154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" fillcolor="#f2f2f2" stroked="f"/>
            <v:rect id="Rectangle 812" o:spid="_x0000_s1882" style="position:absolute;left:6026;top:1297;width:228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" fillcolor="#f2f2f2" stroked="f"/>
            <v:rect id="Rectangle 813" o:spid="_x0000_s1883" style="position:absolute;left:6134;top:129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" fillcolor="#f2f2f2" stroked="f"/>
            <v:rect id="Rectangle 814" o:spid="_x0000_s1884" style="position:absolute;left:6134;top:154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" fillcolor="#f2f2f2" stroked="f"/>
            <v:rect id="Rectangle 815" o:spid="_x0000_s1885" style="position:absolute;left:6134;top:178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" fillcolor="#f2f2f2" stroked="f"/>
            <v:line id="Line 816" o:spid="_x0000_s1886" style="position:absolute;visibility:visible;mso-wrap-style:square" from="1450,1043" to="145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" strokecolor="#f2f2f2" strokeweight=".48pt"/>
            <v:line id="Line 817" o:spid="_x0000_s1887" style="position:absolute;visibility:visible;mso-wrap-style:square" from="1454,2037" to="3739,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" strokecolor="#f2f2f2" strokeweight=".48pt"/>
            <v:rect id="Rectangle 818" o:spid="_x0000_s1888" style="position:absolute;left:3724;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" fillcolor="#f2f2f2" stroked="f"/>
            <v:line id="Line 819" o:spid="_x0000_s1889" style="position:absolute;visibility:visible;mso-wrap-style:square" from="3734,2037" to="602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" strokecolor="#f2f2f2" strokeweight=".48pt"/>
            <v:rect id="Rectangle 820" o:spid="_x0000_s1890" style="position:absolute;left:600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" fillcolor="#f2f2f2" stroked="f"/>
            <v:line id="Line 821" o:spid="_x0000_s1891" style="position:absolute;visibility:visible;mso-wrap-style:square" from="6019,2037" to="831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" strokecolor="#f2f2f2" strokeweight=".48pt"/>
            <v:rect id="Rectangle 822" o:spid="_x0000_s1892" style="position:absolute;left:829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" fillcolor="#f2f2f2" stroked="f"/>
            <v:line id="Line 823" o:spid="_x0000_s1893" style="position:absolute;visibility:visible;mso-wrap-style:square" from="8309,2037" to="1059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" strokecolor="#f2f2f2" strokeweight=".48pt"/>
            <v:line id="Line 824" o:spid="_x0000_s1894" style="position:absolute;visibility:visible;mso-wrap-style:square" from="10596,1043" to="1059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" strokecolor="#f2f2f2" strokeweight=".48pt"/>
            <v:shape id="Text Box 825" o:spid="_x0000_s1895" type="#_x0000_t202" style="position:absolute;left:9348;top:1582;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D17889" w:rsidRDefault="00D17889" w:rsidP="007258F3">
                    <w:pPr>
                      <w:spacing w:line="199" w:lineRule="exact"/>
                      <w:rPr>
                        <w:sz w:val="20"/>
                      </w:rPr>
                    </w:pPr>
                    <w:r>
                      <w:rPr>
                        <w:sz w:val="20"/>
                      </w:rPr>
                      <w:t>0,-</w:t>
                    </w:r>
                  </w:p>
                </w:txbxContent>
              </v:textbox>
            </v:shape>
            <v:shape id="Text Box 826" o:spid="_x0000_s1896"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Rozpočet</w:t>
                    </w:r>
                  </w:p>
                </w:txbxContent>
              </v:textbox>
            </v:shape>
            <v:shape id="Text Box 827" o:spid="_x0000_s1897" type="#_x0000_t202" style="position:absolute;left:6187;top:1095;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rsidR="00D17889" w:rsidRDefault="00D17889" w:rsidP="007258F3">
                    <w:pPr>
                      <w:spacing w:line="202" w:lineRule="exact"/>
                      <w:ind w:left="3" w:right="18"/>
                      <w:jc w:val="center"/>
                      <w:rPr>
                        <w:i/>
                        <w:sz w:val="20"/>
                      </w:rPr>
                    </w:pPr>
                    <w:r>
                      <w:rPr>
                        <w:i/>
                        <w:sz w:val="20"/>
                      </w:rPr>
                      <w:t>Spolupráce</w:t>
                    </w:r>
                  </w:p>
                  <w:p w:rsidR="00D17889" w:rsidRDefault="00D17889"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28" o:spid="_x0000_s1898" type="#_x0000_t202" style="position:absolute;left:4677;top:1582;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rsidR="00D17889" w:rsidRDefault="00D17889" w:rsidP="007258F3">
                    <w:pPr>
                      <w:spacing w:line="199" w:lineRule="exact"/>
                      <w:rPr>
                        <w:sz w:val="20"/>
                      </w:rPr>
                    </w:pPr>
                    <w:r>
                      <w:rPr>
                        <w:sz w:val="20"/>
                      </w:rPr>
                      <w:t>školy</w:t>
                    </w:r>
                  </w:p>
                </w:txbxContent>
              </v:textbox>
            </v:shape>
            <v:shape id="Text Box 829" o:spid="_x0000_s1899" type="#_x0000_t202" style="position:absolute;left:2126;top:1582;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D17889" w:rsidRDefault="00D17889" w:rsidP="007258F3">
                    <w:pPr>
                      <w:spacing w:line="199" w:lineRule="exact"/>
                      <w:rPr>
                        <w:sz w:val="20"/>
                      </w:rPr>
                    </w:pPr>
                    <w:r>
                      <w:rPr>
                        <w:sz w:val="20"/>
                      </w:rPr>
                      <w:t>2019 a dále</w:t>
                    </w:r>
                  </w:p>
                </w:txbxContent>
              </v:textbox>
            </v:shape>
            <v:shape id="Text Box 830" o:spid="_x0000_s1900" type="#_x0000_t202" style="position:absolute;left:4473;top:1095;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Realizátor</w:t>
                    </w:r>
                  </w:p>
                </w:txbxContent>
              </v:textbox>
            </v:shape>
            <v:shape id="Text Box 831" o:spid="_x0000_s1901" type="#_x0000_t202" style="position:absolute;left:1677;top:1095;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Spolupráce škol a organizací (MŠ, ZŠ, ZUŠ, organizace formálního, neformálního a zájmového vzdělávání apod.) na rozvoji čtenářské (pre)gramotnosti dětí a žáků za účelem zajištění provázanosti a kontinuity na všech stupních vzdělávání – společné aktivity vybraných</w:t>
      </w:r>
      <w:r w:rsidR="007258F3">
        <w:rPr>
          <w:spacing w:val="-23"/>
        </w:rPr>
        <w:t xml:space="preserve"> </w:t>
      </w:r>
      <w:r w:rsidR="007258F3">
        <w:t>organizací</w:t>
      </w:r>
    </w:p>
    <w:p w:rsidR="007258F3" w:rsidRDefault="007258F3" w:rsidP="00437514">
      <w:pPr>
        <w:pStyle w:val="Odstavecseseznamem"/>
        <w:numPr>
          <w:ilvl w:val="4"/>
          <w:numId w:val="130"/>
        </w:numPr>
        <w:tabs>
          <w:tab w:val="left" w:pos="1517"/>
          <w:tab w:val="left" w:pos="1518"/>
          <w:tab w:val="left" w:pos="2767"/>
          <w:tab w:val="left" w:pos="4555"/>
          <w:tab w:val="left" w:pos="5995"/>
          <w:tab w:val="left" w:pos="7414"/>
          <w:tab w:val="left" w:pos="8460"/>
        </w:tabs>
        <w:spacing w:line="231" w:lineRule="exact"/>
        <w:ind w:left="1517" w:hanging="1043"/>
      </w:pPr>
      <w:r>
        <w:t>Spolupráce</w:t>
      </w:r>
      <w:r>
        <w:rPr>
          <w:rFonts w:ascii="Times New Roman" w:hAnsi="Times New Roman"/>
        </w:rPr>
        <w:tab/>
      </w:r>
      <w:r>
        <w:t>s</w:t>
      </w:r>
      <w:r>
        <w:rPr>
          <w:spacing w:val="-3"/>
        </w:rPr>
        <w:t xml:space="preserve"> </w:t>
      </w:r>
      <w:r>
        <w:t>profesionálními</w:t>
      </w:r>
      <w:r>
        <w:rPr>
          <w:rFonts w:ascii="Times New Roman" w:hAnsi="Times New Roman"/>
        </w:rPr>
        <w:tab/>
      </w:r>
      <w:r>
        <w:t>organizacemi</w:t>
      </w:r>
      <w:r>
        <w:rPr>
          <w:rFonts w:ascii="Times New Roman" w:hAnsi="Times New Roman"/>
        </w:rPr>
        <w:tab/>
      </w:r>
      <w:r>
        <w:t>(knihovnami,</w:t>
      </w:r>
      <w:r>
        <w:rPr>
          <w:rFonts w:ascii="Times New Roman" w:hAnsi="Times New Roman"/>
        </w:rPr>
        <w:tab/>
      </w:r>
      <w:r>
        <w:t>instituty,</w:t>
      </w:r>
      <w:r>
        <w:rPr>
          <w:rFonts w:ascii="Times New Roman" w:hAnsi="Times New Roman"/>
        </w:rPr>
        <w:tab/>
      </w:r>
      <w:r>
        <w:t>neziskovými</w:t>
      </w:r>
    </w:p>
    <w:p w:rsidR="007258F3" w:rsidRDefault="003154A9" w:rsidP="007258F3">
      <w:pPr>
        <w:pStyle w:val="Zkladntext"/>
        <w:spacing w:before="2" w:line="237" w:lineRule="auto"/>
        <w:ind w:left="617" w:right="680"/>
      </w:pPr>
      <w:r>
        <w:rPr>
          <w:noProof/>
          <w:lang w:bidi="ar-SA"/>
        </w:rPr>
        <w:pict>
          <v:group id="Skupina 2551" o:spid="_x0000_s1902" style="position:absolute;left:0;text-align:left;margin-left:72.25pt;margin-top:32.9pt;width:457.8pt;height:49.95pt;z-index:-251632640;mso-wrap-distance-left:0;mso-wrap-distance-right:0;mso-position-horizontal-relative:page" coordorigin="1445,658"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">
            <v:rect id="Rectangle 833" o:spid="_x0000_s1903" style="position:absolute;left:5918;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" fillcolor="#f2f2f2" stroked="f"/>
            <v:rect id="Rectangle 834" o:spid="_x0000_s1904" style="position:absolute;left:3741;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" fillcolor="#f2f2f2" stroked="f"/>
            <v:rect id="Rectangle 835" o:spid="_x0000_s1905" style="position:absolute;left:3849;top:670;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" fillcolor="#f2f2f2" stroked="f"/>
            <v:line id="Line 836" o:spid="_x0000_s1906" style="position:absolute;visibility:visible;mso-wrap-style:square" from="1454,663" to="373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" strokecolor="#f2f2f2" strokeweight=".48pt"/>
            <v:rect id="Rectangle 837" o:spid="_x0000_s1907" style="position:absolute;left:3739;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" fillcolor="#f2f2f2" stroked="f"/>
            <v:line id="Line 838" o:spid="_x0000_s1908" style="position:absolute;visibility:visible;mso-wrap-style:square" from="3749,663" to="602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" strokecolor="#f2f2f2" strokeweight=".48pt"/>
            <v:rect id="Rectangle 839" o:spid="_x0000_s1909" style="position:absolute;left:6024;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" fillcolor="#f2f2f2" stroked="f"/>
            <v:rect id="Rectangle 840" o:spid="_x0000_s1910" style="position:absolute;left:10488;top:670;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" fillcolor="#f2f2f2" stroked="f"/>
            <v:rect id="Rectangle 841" o:spid="_x0000_s1911" style="position:absolute;left:8313;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" fillcolor="#f2f2f2" stroked="f"/>
            <v:rect id="Rectangle 842" o:spid="_x0000_s1912" style="position:absolute;left:8421;top:670;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" fillcolor="#f2f2f2" stroked="f"/>
            <v:line id="Line 843" o:spid="_x0000_s1913" style="position:absolute;visibility:visible;mso-wrap-style:square" from="6034,663" to="831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" strokecolor="#f2f2f2" strokeweight=".48pt"/>
            <v:rect id="Rectangle 844" o:spid="_x0000_s1914" style="position:absolute;left:8313;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" fillcolor="#f2f2f2" stroked="f"/>
            <v:line id="Line 845" o:spid="_x0000_s1915" style="position:absolute;visibility:visible;mso-wrap-style:square" from="8323,663" to="105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" strokecolor="#f2f2f2" strokeweight=".48pt"/>
            <v:rect id="Rectangle 846" o:spid="_x0000_s1916" style="position:absolute;left:1456;top:912;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" fillcolor="#f2f2f2" stroked="f"/>
            <v:rect id="Rectangle 847" o:spid="_x0000_s1917" style="position:absolute;left:1560;top:1157;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" fillcolor="#f2f2f2" stroked="f"/>
            <v:rect id="Rectangle 848" o:spid="_x0000_s1918" style="position:absolute;left:6026;top:912;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" fillcolor="#f2f2f2" stroked="f"/>
            <v:rect id="Rectangle 849" o:spid="_x0000_s1919" style="position:absolute;left:6134;top:91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" fillcolor="#f2f2f2" stroked="f"/>
            <v:rect id="Rectangle 850" o:spid="_x0000_s1920" style="position:absolute;left:6134;top:115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" fillcolor="#f2f2f2" stroked="f"/>
            <v:rect id="Rectangle 851" o:spid="_x0000_s1921" style="position:absolute;left:6134;top:1402;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" fillcolor="#f2f2f2" stroked="f"/>
            <v:line id="Line 852" o:spid="_x0000_s1922" style="position:absolute;visibility:visible;mso-wrap-style:square" from="1450,658"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" strokecolor="#f2f2f2" strokeweight=".48pt"/>
            <v:line id="Line 853" o:spid="_x0000_s1923"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" strokecolor="#f2f2f2" strokeweight=".48pt"/>
            <v:rect id="Rectangle 854" o:spid="_x0000_s1924" style="position:absolute;left:3724;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" fillcolor="#f2f2f2" stroked="f"/>
            <v:line id="Line 855" o:spid="_x0000_s1925" style="position:absolute;visibility:visible;mso-wrap-style:square" from="3734,1652" to="602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" strokecolor="#f2f2f2" strokeweight=".48pt"/>
            <v:rect id="Rectangle 856" o:spid="_x0000_s1926" style="position:absolute;left:600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" fillcolor="#f2f2f2" stroked="f"/>
            <v:line id="Line 857" o:spid="_x0000_s1927"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" strokecolor="#f2f2f2" strokeweight=".48pt"/>
            <v:rect id="Rectangle 858" o:spid="_x0000_s1928" style="position:absolute;left:829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" fillcolor="#f2f2f2" stroked="f"/>
            <v:line id="Line 859" o:spid="_x0000_s1929"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" strokecolor="#f2f2f2" strokeweight=".48pt"/>
            <v:line id="Line 860" o:spid="_x0000_s1930" style="position:absolute;visibility:visible;mso-wrap-style:square" from="10596,658"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" strokecolor="#f2f2f2" strokeweight=".48pt"/>
            <v:shape id="Text Box 861" o:spid="_x0000_s1931" type="#_x0000_t202" style="position:absolute;left:9348;top:1197;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" filled="f" stroked="f">
              <v:textbox inset="0,0,0,0">
                <w:txbxContent>
                  <w:p w:rsidR="00D17889" w:rsidRDefault="00D17889" w:rsidP="007258F3">
                    <w:pPr>
                      <w:spacing w:line="199" w:lineRule="exact"/>
                      <w:rPr>
                        <w:sz w:val="20"/>
                      </w:rPr>
                    </w:pPr>
                    <w:r>
                      <w:rPr>
                        <w:sz w:val="20"/>
                      </w:rPr>
                      <w:t>0,-</w:t>
                    </w:r>
                  </w:p>
                </w:txbxContent>
              </v:textbox>
            </v:shape>
            <v:shape id="Text Box 862" o:spid="_x0000_s1932"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Rozpočet</w:t>
                    </w:r>
                  </w:p>
                </w:txbxContent>
              </v:textbox>
            </v:shape>
            <v:shape id="Text Box 863" o:spid="_x0000_s1933" type="#_x0000_t202" style="position:absolute;left:6187;top:710;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o8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AoDaPMYAAADdAAAA&#10;DwAAAAAAAAAAAAAAAAAHAgAAZHJzL2Rvd25yZXYueG1sUEsFBgAAAAADAAMAtwAAAPoCAAAAAA==&#10;" filled="f" stroked="f">
              <v:textbox inset="0,0,0,0">
                <w:txbxContent>
                  <w:p w:rsidR="00D17889" w:rsidRDefault="00D17889" w:rsidP="007258F3">
                    <w:pPr>
                      <w:spacing w:line="202" w:lineRule="exact"/>
                      <w:ind w:left="3" w:right="18"/>
                      <w:jc w:val="center"/>
                      <w:rPr>
                        <w:i/>
                        <w:sz w:val="20"/>
                      </w:rPr>
                    </w:pPr>
                    <w:r>
                      <w:rPr>
                        <w:i/>
                        <w:sz w:val="20"/>
                      </w:rPr>
                      <w:t>Spolupráce</w:t>
                    </w:r>
                  </w:p>
                  <w:p w:rsidR="00D17889" w:rsidRDefault="00D17889"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64" o:spid="_x0000_s1934" type="#_x0000_t202" style="position:absolute;left:4677;top:1197;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JIxgAAAN0AAAAPAAAAZHJzL2Rvd25yZXYueG1sRI9Pa8JA&#10;FMTvhX6H5RW81Y0i/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jWlCSM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školy</w:t>
                    </w:r>
                  </w:p>
                </w:txbxContent>
              </v:textbox>
            </v:shape>
            <v:shape id="Text Box 865" o:spid="_x0000_s1935" type="#_x0000_t202" style="position:absolute;left:2126;top:1197;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2019 a dále</w:t>
                    </w:r>
                  </w:p>
                </w:txbxContent>
              </v:textbox>
            </v:shape>
            <v:shape id="Text Box 866" o:spid="_x0000_s1936"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Realizátor</w:t>
                    </w:r>
                  </w:p>
                </w:txbxContent>
              </v:textbox>
            </v:shape>
            <v:shape id="Text Box 867" o:spid="_x0000_s1937"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w/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O4O9NfAJy8QsAAP//AwBQSwECLQAUAAYACAAAACEA2+H2y+4AAACFAQAAEwAAAAAAAAAA&#10;AAAAAAAAAAAAW0NvbnRlbnRfVHlwZXNdLnhtbFBLAQItABQABgAIAAAAIQBa9CxbvwAAABUBAAAL&#10;AAAAAAAAAAAAAAAAAB8BAABfcmVscy8ucmVsc1BLAQItABQABgAIAAAAIQB9u9w/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organizacemi ad.) – zapojení „knihovníků“, autorů a odborníků do aktivit škol, sdílení aktuálních informací a trendů v oblasti literatury, informační podpora pedagogům</w:t>
      </w:r>
    </w:p>
    <w:p w:rsidR="007258F3" w:rsidRDefault="007258F3" w:rsidP="00437514">
      <w:pPr>
        <w:pStyle w:val="Odstavecseseznamem"/>
        <w:numPr>
          <w:ilvl w:val="4"/>
          <w:numId w:val="130"/>
        </w:numPr>
        <w:tabs>
          <w:tab w:val="left" w:pos="1391"/>
        </w:tabs>
        <w:spacing w:line="231" w:lineRule="exact"/>
        <w:ind w:left="1390" w:hanging="916"/>
      </w:pPr>
      <w:r>
        <w:t>Realizace a zapojení do akcí nadmístního významu zaměřených na</w:t>
      </w:r>
      <w:r>
        <w:rPr>
          <w:spacing w:val="20"/>
        </w:rPr>
        <w:t xml:space="preserve"> </w:t>
      </w:r>
      <w:r>
        <w:t>podporu rozvoje</w:t>
      </w:r>
    </w:p>
    <w:p w:rsidR="007258F3" w:rsidRDefault="007258F3" w:rsidP="007258F3">
      <w:pPr>
        <w:pStyle w:val="Zkladntext"/>
        <w:ind w:left="617"/>
      </w:pPr>
      <w:r>
        <w:t>čtenářské (pre)gramotnosti</w:t>
      </w:r>
    </w:p>
    <w:p w:rsidR="007258F3" w:rsidRDefault="007258F3" w:rsidP="007258F3">
      <w:pPr>
        <w:pStyle w:val="Zkladntext"/>
        <w:spacing w:before="11"/>
        <w:rPr>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0,-</w:t>
            </w:r>
          </w:p>
        </w:tc>
      </w:tr>
    </w:tbl>
    <w:p w:rsidR="007258F3" w:rsidRDefault="003154A9" w:rsidP="00437514">
      <w:pPr>
        <w:pStyle w:val="Odstavecseseznamem"/>
        <w:numPr>
          <w:ilvl w:val="4"/>
          <w:numId w:val="130"/>
        </w:numPr>
        <w:tabs>
          <w:tab w:val="left" w:pos="1328"/>
        </w:tabs>
        <w:ind w:right="667" w:hanging="142"/>
        <w:jc w:val="both"/>
      </w:pPr>
      <w:r>
        <w:rPr>
          <w:noProof/>
          <w:lang w:bidi="ar-SA"/>
        </w:rPr>
        <w:pict>
          <v:group id="Skupina 2515" o:spid="_x0000_s1938" style="position:absolute;left:0;text-align:left;margin-left:72.25pt;margin-top:46.45pt;width:457.8pt;height:49.8pt;z-index:-251631616;mso-wrap-distance-left:0;mso-wrap-distance-right:0;mso-position-horizontal-relative:page;mso-position-vertical-relative:text" coordorigin="1445,92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">
            <v:rect id="Rectangle 869" o:spid="_x0000_s1939" style="position:absolute;left:5918;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" fillcolor="#f2f2f2" stroked="f"/>
            <v:rect id="Rectangle 870" o:spid="_x0000_s1940" style="position:absolute;left:3741;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" fillcolor="#f2f2f2" stroked="f"/>
            <v:rect id="Rectangle 871" o:spid="_x0000_s1941" style="position:absolute;left:3849;top:93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" fillcolor="#f2f2f2" stroked="f"/>
            <v:line id="Line 872" o:spid="_x0000_s1942" style="position:absolute;visibility:visible;mso-wrap-style:square" from="1454,934" to="373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" strokecolor="#f2f2f2" strokeweight=".48pt"/>
            <v:rect id="Rectangle 873" o:spid="_x0000_s1943" style="position:absolute;left:3739;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" fillcolor="#f2f2f2" stroked="f"/>
            <v:line id="Line 874" o:spid="_x0000_s1944" style="position:absolute;visibility:visible;mso-wrap-style:square" from="3749,934" to="602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" strokecolor="#f2f2f2" strokeweight=".48pt"/>
            <v:rect id="Rectangle 875" o:spid="_x0000_s1945" style="position:absolute;left:6024;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" fillcolor="#f2f2f2" stroked="f"/>
            <v:rect id="Rectangle 876" o:spid="_x0000_s1946" style="position:absolute;left:10488;top:93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" fillcolor="#f2f2f2" stroked="f"/>
            <v:rect id="Rectangle 877" o:spid="_x0000_s1947" style="position:absolute;left:8313;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" fillcolor="#f2f2f2" stroked="f"/>
            <v:rect id="Rectangle 878" o:spid="_x0000_s1948" style="position:absolute;left:8421;top:93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" fillcolor="#f2f2f2" stroked="f"/>
            <v:line id="Line 879" o:spid="_x0000_s1949" style="position:absolute;visibility:visible;mso-wrap-style:square" from="6034,934" to="83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" strokecolor="#f2f2f2" strokeweight=".48pt"/>
            <v:rect id="Rectangle 880" o:spid="_x0000_s1950" style="position:absolute;left:8313;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" fillcolor="#f2f2f2" stroked="f"/>
            <v:line id="Line 881" o:spid="_x0000_s1951" style="position:absolute;visibility:visible;mso-wrap-style:square" from="8323,934" to="105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" strokecolor="#f2f2f2" strokeweight=".48pt"/>
            <v:rect id="Rectangle 882" o:spid="_x0000_s1952" style="position:absolute;left:1456;top:1183;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" fillcolor="#f2f2f2" stroked="f"/>
            <v:rect id="Rectangle 883" o:spid="_x0000_s1953" style="position:absolute;left:1560;top:1428;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" fillcolor="#f2f2f2" stroked="f"/>
            <v:rect id="Rectangle 884" o:spid="_x0000_s1954" style="position:absolute;left:6026;top:1183;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" fillcolor="#f2f2f2" stroked="f"/>
            <v:rect id="Rectangle 885" o:spid="_x0000_s1955" style="position:absolute;left:6134;top:118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" fillcolor="#f2f2f2" stroked="f"/>
            <v:rect id="Rectangle 886" o:spid="_x0000_s1956" style="position:absolute;left:6134;top:1428;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" fillcolor="#f2f2f2" stroked="f"/>
            <v:rect id="Rectangle 887" o:spid="_x0000_s1957" style="position:absolute;left:6134;top:16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" fillcolor="#f2f2f2" stroked="f"/>
            <v:line id="Line 888" o:spid="_x0000_s1958" style="position:absolute;visibility:visible;mso-wrap-style:square" from="1450,929" to="1450,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" strokecolor="#f2f2f2" strokeweight=".48pt"/>
            <v:line id="Line 889" o:spid="_x0000_s1959" style="position:absolute;visibility:visible;mso-wrap-style:square" from="1454,1921" to="373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" strokecolor="#f2f2f2" strokeweight=".48pt"/>
            <v:rect id="Rectangle 890" o:spid="_x0000_s1960" style="position:absolute;left:3724;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" fillcolor="#f2f2f2" stroked="f"/>
            <v:line id="Line 891" o:spid="_x0000_s1961" style="position:absolute;visibility:visible;mso-wrap-style:square" from="3734,1921" to="602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" strokecolor="#f2f2f2" strokeweight=".48pt"/>
            <v:rect id="Rectangle 892" o:spid="_x0000_s1962" style="position:absolute;left:600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" fillcolor="#f2f2f2" stroked="f"/>
            <v:line id="Line 893" o:spid="_x0000_s1963" style="position:absolute;visibility:visible;mso-wrap-style:square" from="6019,1921" to="831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" strokecolor="#f2f2f2" strokeweight=".48pt"/>
            <v:rect id="Rectangle 894" o:spid="_x0000_s1964" style="position:absolute;left:829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" fillcolor="#f2f2f2" stroked="f"/>
            <v:line id="Line 895" o:spid="_x0000_s1965" style="position:absolute;visibility:visible;mso-wrap-style:square" from="8309,1921" to="1059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" strokecolor="#f2f2f2" strokeweight=".48pt"/>
            <v:line id="Line 896" o:spid="_x0000_s1966" style="position:absolute;visibility:visible;mso-wrap-style:square" from="10596,929" to="1059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" strokecolor="#f2f2f2" strokeweight=".48pt"/>
            <v:shape id="Text Box 897" o:spid="_x0000_s1967" type="#_x0000_t202" style="position:absolute;left:9122;top:146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WhxgAAAN0AAAAPAAAAZHJzL2Rvd25yZXYueG1sRI9Ba8JA&#10;FITvhf6H5RV6qxsthB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dGHVoc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10 000,-</w:t>
                    </w:r>
                  </w:p>
                </w:txbxContent>
              </v:textbox>
            </v:shape>
            <v:shape id="Text Box 898" o:spid="_x0000_s1968" type="#_x0000_t202" style="position:absolute;left:9084;top:97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3VxgAAAN0AAAAPAAAAZHJzL2Rvd25yZXYueG1sRI9Ba8JA&#10;FITvhf6H5RV6qxulhB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4hN1c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Rozpočet</w:t>
                    </w:r>
                  </w:p>
                </w:txbxContent>
              </v:textbox>
            </v:shape>
            <v:shape id="Text Box 899" o:spid="_x0000_s1969" type="#_x0000_t202" style="position:absolute;left:6187;top:979;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hOxgAAAN0AAAAPAAAAZHJzL2Rvd25yZXYueG1sRI9Ba8JA&#10;FITvhf6H5RV6qxuFhh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lMToTsYAAADdAAAA&#10;DwAAAAAAAAAAAAAAAAAHAgAAZHJzL2Rvd25yZXYueG1sUEsFBgAAAAADAAMAtwAAAPoCAAAAAA==&#10;" filled="f" stroked="f">
              <v:textbox inset="0,0,0,0">
                <w:txbxContent>
                  <w:p w:rsidR="00D17889" w:rsidRDefault="00D17889" w:rsidP="007258F3">
                    <w:pPr>
                      <w:spacing w:line="203" w:lineRule="exact"/>
                      <w:ind w:left="3" w:right="18"/>
                      <w:jc w:val="center"/>
                      <w:rPr>
                        <w:i/>
                        <w:sz w:val="20"/>
                      </w:rPr>
                    </w:pPr>
                    <w:r>
                      <w:rPr>
                        <w:i/>
                        <w:sz w:val="20"/>
                      </w:rPr>
                      <w:t>Spolupráce</w:t>
                    </w:r>
                  </w:p>
                  <w:p w:rsidR="00D17889" w:rsidRDefault="00D17889" w:rsidP="007258F3">
                    <w:pPr>
                      <w:ind w:left="-1" w:right="18"/>
                      <w:jc w:val="center"/>
                      <w:rPr>
                        <w:sz w:val="20"/>
                      </w:rPr>
                    </w:pPr>
                    <w:r>
                      <w:rPr>
                        <w:sz w:val="20"/>
                      </w:rPr>
                      <w:t>školy, knihovny, pedagogové,</w:t>
                    </w:r>
                    <w:r>
                      <w:rPr>
                        <w:spacing w:val="-11"/>
                        <w:sz w:val="20"/>
                      </w:rPr>
                      <w:t xml:space="preserve"> </w:t>
                    </w:r>
                    <w:r>
                      <w:rPr>
                        <w:sz w:val="20"/>
                      </w:rPr>
                      <w:t>knihovníci, autoři</w:t>
                    </w:r>
                  </w:p>
                </w:txbxContent>
              </v:textbox>
            </v:shape>
            <v:shape id="Text Box 900" o:spid="_x0000_s1970" type="#_x0000_t202" style="position:absolute;left:4619;top:146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" filled="f" stroked="f">
              <v:textbox inset="0,0,0,0">
                <w:txbxContent>
                  <w:p w:rsidR="00D17889" w:rsidRDefault="00D17889" w:rsidP="007258F3">
                    <w:pPr>
                      <w:spacing w:line="199" w:lineRule="exact"/>
                      <w:rPr>
                        <w:sz w:val="20"/>
                      </w:rPr>
                    </w:pPr>
                    <w:r>
                      <w:rPr>
                        <w:sz w:val="20"/>
                      </w:rPr>
                      <w:t>MČ P1</w:t>
                    </w:r>
                  </w:p>
                </w:txbxContent>
              </v:textbox>
            </v:shape>
            <v:shape id="Text Box 901" o:spid="_x0000_s1971" type="#_x0000_t202" style="position:absolute;left:2126;top:1468;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2019 a dále</w:t>
                    </w:r>
                  </w:p>
                </w:txbxContent>
              </v:textbox>
            </v:shape>
            <v:shape id="Text Box 902" o:spid="_x0000_s1972" type="#_x0000_t202" style="position:absolute;left:4473;top:979;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" filled="f" stroked="f">
              <v:textbox inset="0,0,0,0">
                <w:txbxContent>
                  <w:p w:rsidR="00D17889" w:rsidRDefault="00D17889" w:rsidP="007258F3">
                    <w:pPr>
                      <w:spacing w:line="199" w:lineRule="exact"/>
                      <w:rPr>
                        <w:i/>
                        <w:sz w:val="20"/>
                      </w:rPr>
                    </w:pPr>
                    <w:r>
                      <w:rPr>
                        <w:i/>
                        <w:sz w:val="20"/>
                      </w:rPr>
                      <w:t>Realizátor</w:t>
                    </w:r>
                  </w:p>
                </w:txbxContent>
              </v:textbox>
            </v:shape>
            <v:shape id="Text Box 903" o:spid="_x0000_s1973" type="#_x0000_t202" style="position:absolute;left:1677;top:979;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Aktivity zaměřené na přenos dobré praxe mezi školami a sdílení zkušeností (např. v oblasti fungování školních knihoven, organizace akcí na podporu čtenářství, přehledů vhodné literatury a zdrojů informací</w:t>
      </w:r>
      <w:r w:rsidR="007258F3">
        <w:rPr>
          <w:spacing w:val="-1"/>
        </w:rPr>
        <w:t xml:space="preserve"> </w:t>
      </w:r>
      <w:r w:rsidR="007258F3">
        <w:t>ad.)</w:t>
      </w:r>
    </w:p>
    <w:p w:rsidR="00D6005A" w:rsidRDefault="00D6005A" w:rsidP="00B47F26">
      <w:pPr>
        <w:ind w:left="567"/>
        <w:rPr>
          <w:rFonts w:ascii="Cambria" w:eastAsia="Cambria" w:hAnsi="Cambria" w:cs="Cambria"/>
          <w:b/>
          <w:bCs/>
          <w:color w:val="C04F4D"/>
          <w:sz w:val="24"/>
          <w:szCs w:val="24"/>
          <w:shd w:val="clear" w:color="auto" w:fill="F2DBDB"/>
        </w:rPr>
      </w:pPr>
      <w:r>
        <w:rPr>
          <w:color w:val="C04F4D"/>
          <w:shd w:val="clear" w:color="auto" w:fill="F2DBDB"/>
        </w:rPr>
        <w:br w:type="page"/>
      </w:r>
    </w:p>
    <w:p w:rsidR="007258F3" w:rsidRDefault="007258F3" w:rsidP="007258F3">
      <w:pPr>
        <w:pStyle w:val="Nadpis71"/>
        <w:tabs>
          <w:tab w:val="left" w:pos="9576"/>
        </w:tabs>
        <w:spacing w:before="86"/>
        <w:rPr>
          <w:rFonts w:ascii="Times New Roman"/>
          <w:b w:val="0"/>
        </w:rPr>
      </w:pPr>
      <w:r>
        <w:rPr>
          <w:color w:val="C04F4D"/>
          <w:shd w:val="clear" w:color="auto" w:fill="F2DBDB"/>
        </w:rPr>
        <w:lastRenderedPageBreak/>
        <w:t>Infrastruktura</w:t>
      </w:r>
      <w:r>
        <w:rPr>
          <w:rFonts w:ascii="Times New Roman"/>
          <w:b w:val="0"/>
          <w:color w:val="C04F4D"/>
          <w:shd w:val="clear" w:color="auto" w:fill="F2DBDB"/>
        </w:rPr>
        <w:tab/>
      </w:r>
    </w:p>
    <w:p w:rsidR="007258F3" w:rsidRDefault="007258F3" w:rsidP="007258F3">
      <w:pPr>
        <w:pStyle w:val="Zkladntext"/>
        <w:spacing w:before="116"/>
        <w:ind w:left="617" w:right="680" w:hanging="142"/>
      </w:pPr>
      <w:proofErr w:type="gramStart"/>
      <w:r>
        <w:t>1.2.1.C.</w:t>
      </w:r>
      <w:proofErr w:type="gramEnd"/>
      <w:r>
        <w:t>1 Rekonstrukce, modernizace a adaptace prostor vedoucí k vytvoření vhodných prostor pro vznik školních knihoven jako komunitních center v jednotlivých školách</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28"/>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školy, zřizovatelé</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rozpočtu akce</w:t>
            </w:r>
          </w:p>
        </w:tc>
      </w:tr>
    </w:tbl>
    <w:p w:rsidR="00D6005A" w:rsidRDefault="00D6005A" w:rsidP="007258F3">
      <w:pPr>
        <w:pStyle w:val="Nadpis71"/>
        <w:tabs>
          <w:tab w:val="left" w:pos="9576"/>
        </w:tabs>
        <w:spacing w:before="127"/>
        <w:rPr>
          <w:color w:val="C04F4D"/>
          <w:shd w:val="clear" w:color="auto" w:fill="F2DBDB"/>
        </w:rPr>
      </w:pPr>
    </w:p>
    <w:p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D07228">
      <w:pPr>
        <w:pStyle w:val="Zkladntext"/>
        <w:spacing w:before="120" w:line="360" w:lineRule="auto"/>
        <w:ind w:left="476" w:right="680"/>
      </w:pPr>
      <w:r>
        <w:t>Počet projektů zaměřených na vybudování / vybavení školních knihoven / čtenářských koutků na základních školách</w:t>
      </w:r>
    </w:p>
    <w:p w:rsidR="007258F3" w:rsidRDefault="007258F3" w:rsidP="00D07228">
      <w:pPr>
        <w:pStyle w:val="Zkladntext"/>
        <w:spacing w:before="120" w:line="360" w:lineRule="auto"/>
        <w:ind w:left="476" w:right="3907"/>
      </w:pPr>
      <w:r>
        <w:t>Počet projektů zaměřených na rozvoj čtenářské (pre)gramotnosti Počet nově pořízených publikací</w:t>
      </w:r>
    </w:p>
    <w:p w:rsidR="007258F3" w:rsidRDefault="007258F3" w:rsidP="00D07228">
      <w:pPr>
        <w:pStyle w:val="Zkladntext"/>
        <w:spacing w:before="120" w:line="360" w:lineRule="auto"/>
        <w:ind w:left="476" w:right="6280"/>
      </w:pPr>
      <w:r>
        <w:t>Počet realizovaných čtenářských klubů Počet účastníků čtenářských klubů</w:t>
      </w:r>
    </w:p>
    <w:p w:rsidR="007258F3" w:rsidRDefault="007258F3" w:rsidP="00D07228">
      <w:pPr>
        <w:pStyle w:val="Zkladntext"/>
        <w:spacing w:before="120" w:line="360" w:lineRule="auto"/>
        <w:ind w:left="476" w:right="4669"/>
      </w:pPr>
      <w:r>
        <w:t>Počet pedagogických pracovníků - absolventů vzdělávání Počet hospitací</w:t>
      </w:r>
    </w:p>
    <w:p w:rsidR="007258F3" w:rsidRDefault="007258F3" w:rsidP="00D07228">
      <w:pPr>
        <w:pStyle w:val="Zkladntext"/>
        <w:spacing w:before="120" w:line="360" w:lineRule="auto"/>
        <w:ind w:left="476" w:right="7215"/>
      </w:pPr>
      <w:r>
        <w:t>Počet pedagogických skupin Počet zapojených škol</w:t>
      </w:r>
    </w:p>
    <w:p w:rsidR="00DA7FC9" w:rsidRDefault="00DA7FC9" w:rsidP="007258F3">
      <w:pPr>
        <w:pStyle w:val="Zkladntext"/>
        <w:ind w:left="475" w:right="7215"/>
      </w:pPr>
    </w:p>
    <w:p w:rsidR="007258F3" w:rsidRDefault="007258F3" w:rsidP="007258F3"/>
    <w:p w:rsidR="007258F3" w:rsidRDefault="007258F3" w:rsidP="00DA7FC9">
      <w:pPr>
        <w:pStyle w:val="Nadpis2"/>
        <w:ind w:left="426" w:right="722"/>
        <w:jc w:val="both"/>
      </w:pPr>
      <w:bookmarkStart w:id="894" w:name="_Toc60612535"/>
      <w:bookmarkStart w:id="895" w:name="_Toc60614661"/>
      <w:bookmarkStart w:id="896" w:name="_Toc60615716"/>
      <w:bookmarkStart w:id="897" w:name="_Toc60617495"/>
      <w:bookmarkStart w:id="898" w:name="_Toc113295590"/>
      <w:bookmarkStart w:id="899" w:name="_Toc113301112"/>
      <w:bookmarkStart w:id="900" w:name="_Toc113361750"/>
      <w:bookmarkStart w:id="901" w:name="_Toc113376619"/>
      <w:r>
        <w:t>Cíl 1.3 Rozvoj matematické pregramotnosti a gramotnosti</w:t>
      </w:r>
      <w:bookmarkEnd w:id="894"/>
      <w:bookmarkEnd w:id="895"/>
      <w:bookmarkEnd w:id="896"/>
      <w:bookmarkEnd w:id="897"/>
      <w:bookmarkEnd w:id="898"/>
      <w:bookmarkEnd w:id="899"/>
      <w:bookmarkEnd w:id="900"/>
      <w:bookmarkEnd w:id="901"/>
    </w:p>
    <w:p w:rsidR="007258F3" w:rsidRDefault="007258F3" w:rsidP="00DA7FC9">
      <w:pPr>
        <w:pStyle w:val="Nadpis3"/>
        <w:ind w:left="426" w:right="722"/>
        <w:jc w:val="both"/>
      </w:pPr>
      <w:bookmarkStart w:id="902" w:name="_Toc60612536"/>
      <w:bookmarkStart w:id="903" w:name="_Toc60614662"/>
      <w:bookmarkStart w:id="904" w:name="_Toc60615717"/>
      <w:bookmarkStart w:id="905" w:name="_Toc60617496"/>
      <w:bookmarkStart w:id="906" w:name="_Toc113295591"/>
      <w:bookmarkStart w:id="907" w:name="_Toc113301113"/>
      <w:bookmarkStart w:id="908" w:name="_Toc113361751"/>
      <w:bookmarkStart w:id="909" w:name="_Toc113376620"/>
      <w:r>
        <w:t>Opatření 1.3 Zajištění komplexních podmínek pro kvalitní výuku v oblasti v matematické (pre)gramotnosti: modernizace vybavení a zařízení škol a rozvoj lidských zdrojů pro rozvoj matematické (pre)gramotnosti</w:t>
      </w:r>
      <w:bookmarkEnd w:id="902"/>
      <w:bookmarkEnd w:id="903"/>
      <w:bookmarkEnd w:id="904"/>
      <w:bookmarkEnd w:id="905"/>
      <w:bookmarkEnd w:id="906"/>
      <w:bookmarkEnd w:id="907"/>
      <w:bookmarkEnd w:id="908"/>
      <w:bookmarkEnd w:id="909"/>
    </w:p>
    <w:p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B47F26">
      <w:pPr>
        <w:pStyle w:val="Zkladntext"/>
        <w:spacing w:before="120" w:line="360" w:lineRule="auto"/>
        <w:ind w:left="426" w:right="667"/>
        <w:jc w:val="both"/>
      </w:pPr>
      <w:r>
        <w:t>V území MČ Praha 1 působí jedna základní škola s rozšířenou výukou matematiky (Základní škola Brána jazyků s rozšířenou výukou matematiky). Pedagogové některých škol se dle potřeby účastní dalšího vzdělávání v předmětné oblasti (ZŠ Brána jazyků, ZŠ J. G. Jarkovského. Většině škol však dostatečné podmínky, včetně odborných učeben, pro rozvoj matematické (pre)gramotnosti dětí a žáků schází (viz SWOT analýzu Priority 1). Matematická (pre)gramotnost patří k minusově hodnoceným oblastem v MŠ Národní.</w:t>
      </w:r>
    </w:p>
    <w:p w:rsidR="007258F3" w:rsidRDefault="007258F3" w:rsidP="00B47F26">
      <w:pPr>
        <w:pStyle w:val="Zkladntext"/>
        <w:spacing w:before="120" w:line="360" w:lineRule="auto"/>
        <w:ind w:left="426" w:right="667"/>
        <w:jc w:val="both"/>
      </w:pPr>
      <w:r>
        <w:t>Matematika je navíc v současné společně poněkud nevhodně chápána příliš jako samostatná disciplína. Opatření je proto zaměřeno na vytvoření podmínek pro:</w:t>
      </w:r>
    </w:p>
    <w:p w:rsidR="007258F3" w:rsidRDefault="007258F3" w:rsidP="00B47F26">
      <w:pPr>
        <w:pStyle w:val="Odstavecseseznamem"/>
        <w:numPr>
          <w:ilvl w:val="0"/>
          <w:numId w:val="98"/>
        </w:numPr>
        <w:tabs>
          <w:tab w:val="left" w:pos="1196"/>
        </w:tabs>
        <w:spacing w:before="120" w:line="360" w:lineRule="auto"/>
        <w:ind w:left="426" w:firstLine="0"/>
        <w:jc w:val="both"/>
      </w:pPr>
      <w:r>
        <w:lastRenderedPageBreak/>
        <w:t>Zvýšení kvality výuky matematiky na</w:t>
      </w:r>
      <w:r>
        <w:rPr>
          <w:spacing w:val="-3"/>
        </w:rPr>
        <w:t xml:space="preserve"> </w:t>
      </w:r>
      <w:r>
        <w:t>školách,</w:t>
      </w:r>
    </w:p>
    <w:p w:rsidR="007258F3" w:rsidRDefault="007258F3" w:rsidP="00B47F26">
      <w:pPr>
        <w:pStyle w:val="Odstavecseseznamem"/>
        <w:numPr>
          <w:ilvl w:val="0"/>
          <w:numId w:val="98"/>
        </w:numPr>
        <w:tabs>
          <w:tab w:val="left" w:pos="1196"/>
        </w:tabs>
        <w:spacing w:before="120" w:line="360" w:lineRule="auto"/>
        <w:ind w:left="426" w:right="667" w:firstLine="0"/>
        <w:jc w:val="both"/>
      </w:pPr>
      <w:r>
        <w:t>Vyšší míru integrace matematiky, geometrie a logiky do ostatních předmětů, výchovy a vzdělávání.</w:t>
      </w:r>
    </w:p>
    <w:p w:rsidR="007258F3" w:rsidRDefault="007258F3" w:rsidP="00B47F26">
      <w:pPr>
        <w:pStyle w:val="Zkladntext"/>
        <w:spacing w:before="120" w:line="360" w:lineRule="auto"/>
        <w:ind w:left="426" w:right="667"/>
        <w:jc w:val="both"/>
      </w:pPr>
      <w:r>
        <w:t xml:space="preserve">Tím budou prostřednictvím opatření vytvořeny podmínky pro zvýšení zájmu dětí a žáků o matematiku a jejímu lepšímu pochopení nejen v jednotlivých předmětech, výchově a </w:t>
      </w:r>
      <w:proofErr w:type="gramStart"/>
      <w:r>
        <w:t>vzdělávání,  ale</w:t>
      </w:r>
      <w:proofErr w:type="gramEnd"/>
      <w:r>
        <w:t xml:space="preserve"> také v běžném každodenním životě.</w:t>
      </w:r>
    </w:p>
    <w:p w:rsidR="007258F3" w:rsidRDefault="007258F3" w:rsidP="00B47F26">
      <w:pPr>
        <w:pStyle w:val="Zkladntext"/>
        <w:spacing w:before="120" w:line="360" w:lineRule="auto"/>
        <w:ind w:left="426" w:right="667"/>
        <w:jc w:val="both"/>
      </w:pPr>
      <w:r>
        <w:t>V rámci opatření bude pořízeno především takové vybavení, které dětem a žákům umožní snadněji a lépe poznat praktický význam matematiky, lépe ji pochopit, a také aplikovat v běžném životě. Realizace tohoto cíle povede k lepšímu pochopení matematiky, což nepřímo přispěje ke zvýšení významu a zlepšení postavení matematiky ve společnosti.</w:t>
      </w:r>
    </w:p>
    <w:p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29"/>
        </w:numPr>
        <w:tabs>
          <w:tab w:val="left" w:pos="1012"/>
        </w:tabs>
        <w:spacing w:before="120" w:line="360" w:lineRule="auto"/>
        <w:ind w:right="667" w:firstLine="0"/>
        <w:jc w:val="both"/>
        <w:rPr>
          <w:i/>
        </w:rPr>
      </w:pPr>
      <w:r>
        <w:rPr>
          <w:i/>
        </w:rPr>
        <w:t>Zvýšení zájmu dětí a žáků o matematiku na MŠ a ZŠ prostřednictvím pořízení nového nebo modernizaci stávajícího vybavení a</w:t>
      </w:r>
      <w:r>
        <w:rPr>
          <w:i/>
          <w:spacing w:val="-2"/>
        </w:rPr>
        <w:t xml:space="preserve"> </w:t>
      </w:r>
      <w:r>
        <w:rPr>
          <w:i/>
        </w:rPr>
        <w:t>pomůcek.</w:t>
      </w:r>
    </w:p>
    <w:p w:rsidR="007258F3" w:rsidRDefault="007258F3" w:rsidP="00437514">
      <w:pPr>
        <w:pStyle w:val="Odstavecseseznamem"/>
        <w:numPr>
          <w:ilvl w:val="2"/>
          <w:numId w:val="129"/>
        </w:numPr>
        <w:tabs>
          <w:tab w:val="left" w:pos="1108"/>
        </w:tabs>
        <w:spacing w:before="120" w:line="360" w:lineRule="auto"/>
        <w:ind w:right="668" w:firstLine="0"/>
        <w:jc w:val="both"/>
        <w:rPr>
          <w:i/>
        </w:rPr>
      </w:pPr>
      <w:r>
        <w:rPr>
          <w:i/>
        </w:rPr>
        <w:t>Vzdělávání pedagogů v oblasti nových metod rozvoje matematické gramotnosti a pregramotnosti tak, aby bylo možné respektovat odlišné potřeby a nadání dětí a žáků a umožnit jim lepší pochopení jako užitečného nástroje podporujícího logické uvažování a účinného nástroje v běžném</w:t>
      </w:r>
      <w:r>
        <w:rPr>
          <w:i/>
          <w:spacing w:val="1"/>
        </w:rPr>
        <w:t xml:space="preserve"> </w:t>
      </w:r>
      <w:r>
        <w:rPr>
          <w:i/>
        </w:rPr>
        <w:t>životě.</w:t>
      </w:r>
    </w:p>
    <w:p w:rsidR="007258F3" w:rsidRDefault="007258F3" w:rsidP="007258F3">
      <w:pPr>
        <w:pStyle w:val="Nadpis71"/>
        <w:tabs>
          <w:tab w:val="left" w:pos="9576"/>
        </w:tabs>
        <w:spacing w:before="122"/>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9"/>
        <w:ind w:left="475"/>
        <w:jc w:val="both"/>
      </w:pPr>
      <w:proofErr w:type="gramStart"/>
      <w:r>
        <w:t>1.3.1.A Nákup</w:t>
      </w:r>
      <w:proofErr w:type="gramEnd"/>
      <w:r>
        <w:t xml:space="preserve"> vybavení a modernizace stávajícího vybavení a zařízení škol</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2"/>
        </w:trPr>
        <w:tc>
          <w:tcPr>
            <w:tcW w:w="2292" w:type="dxa"/>
            <w:tcBorders>
              <w:top w:val="single" w:sz="4" w:space="0" w:color="F2F2F2"/>
              <w:left w:val="single" w:sz="4" w:space="0" w:color="F2F2F2"/>
            </w:tcBorders>
          </w:tcPr>
          <w:p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2"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rozpočtu akce</w:t>
            </w:r>
          </w:p>
        </w:tc>
      </w:tr>
    </w:tbl>
    <w:p w:rsidR="007258F3" w:rsidRPr="009E6D02" w:rsidRDefault="007258F3" w:rsidP="007258F3">
      <w:pPr>
        <w:pStyle w:val="Nadpis81"/>
        <w:ind w:left="475"/>
        <w:jc w:val="both"/>
        <w:rPr>
          <w:b w:val="0"/>
          <w:bCs w:val="0"/>
        </w:rPr>
      </w:pPr>
      <w:proofErr w:type="gramStart"/>
      <w:r w:rsidRPr="009E6D02">
        <w:rPr>
          <w:b w:val="0"/>
          <w:bCs w:val="0"/>
        </w:rPr>
        <w:t>1.3.2.A Vzdělávání</w:t>
      </w:r>
      <w:proofErr w:type="gramEnd"/>
      <w:r w:rsidRPr="009E6D02">
        <w:rPr>
          <w:b w:val="0"/>
          <w:bCs w:val="0"/>
        </w:rPr>
        <w:t xml:space="preserve"> pedagogických pracovníků v oblasti matematické (pre)gramotnosti</w:t>
      </w:r>
    </w:p>
    <w:p w:rsidR="007258F3" w:rsidRDefault="007258F3" w:rsidP="007258F3">
      <w:pPr>
        <w:pStyle w:val="Zkladntext"/>
        <w:spacing w:before="6"/>
        <w:rPr>
          <w:b/>
          <w:sz w:val="10"/>
        </w:rPr>
      </w:pPr>
    </w:p>
    <w:tbl>
      <w:tblPr>
        <w:tblStyle w:val="TableNormal"/>
        <w:tblW w:w="0" w:type="auto"/>
        <w:tblInd w:w="524" w:type="dxa"/>
        <w:tblLayout w:type="fixed"/>
        <w:tblLook w:val="01E0"/>
      </w:tblPr>
      <w:tblGrid>
        <w:gridCol w:w="2329"/>
        <w:gridCol w:w="2304"/>
        <w:gridCol w:w="2213"/>
        <w:gridCol w:w="2289"/>
      </w:tblGrid>
      <w:tr w:rsidR="007258F3" w:rsidTr="007258F3">
        <w:trPr>
          <w:trHeight w:val="262"/>
        </w:trPr>
        <w:tc>
          <w:tcPr>
            <w:tcW w:w="2329" w:type="dxa"/>
            <w:tcBorders>
              <w:top w:val="single" w:sz="4" w:space="0" w:color="F2F2F2"/>
              <w:left w:val="single" w:sz="4" w:space="0" w:color="F2F2F2"/>
            </w:tcBorders>
          </w:tcPr>
          <w:p w:rsidR="007258F3" w:rsidRDefault="007258F3" w:rsidP="007258F3">
            <w:pPr>
              <w:pStyle w:val="TableParagraph"/>
              <w:spacing w:line="242" w:lineRule="exact"/>
              <w:ind w:left="201" w:right="243"/>
              <w:jc w:val="center"/>
              <w:rPr>
                <w:i/>
                <w:sz w:val="20"/>
              </w:rPr>
            </w:pPr>
            <w:r>
              <w:rPr>
                <w:i/>
                <w:sz w:val="20"/>
              </w:rPr>
              <w:t>Harmonogram aktivity</w:t>
            </w:r>
          </w:p>
        </w:tc>
        <w:tc>
          <w:tcPr>
            <w:tcW w:w="2304" w:type="dxa"/>
            <w:shd w:val="clear" w:color="auto" w:fill="F2F2F2"/>
          </w:tcPr>
          <w:p w:rsidR="007258F3" w:rsidRDefault="007258F3" w:rsidP="007258F3">
            <w:pPr>
              <w:pStyle w:val="TableParagraph"/>
              <w:spacing w:line="242" w:lineRule="exact"/>
              <w:ind w:left="692"/>
              <w:rPr>
                <w:i/>
                <w:sz w:val="20"/>
              </w:rPr>
            </w:pPr>
            <w:r>
              <w:rPr>
                <w:i/>
                <w:sz w:val="20"/>
              </w:rPr>
              <w:t>Realizátor</w:t>
            </w:r>
          </w:p>
        </w:tc>
        <w:tc>
          <w:tcPr>
            <w:tcW w:w="2213" w:type="dxa"/>
            <w:tcBorders>
              <w:top w:val="single" w:sz="4" w:space="0" w:color="F2F2F2"/>
            </w:tcBorders>
          </w:tcPr>
          <w:p w:rsidR="007258F3" w:rsidRDefault="007258F3" w:rsidP="007258F3">
            <w:pPr>
              <w:pStyle w:val="TableParagraph"/>
              <w:spacing w:line="242" w:lineRule="exact"/>
              <w:ind w:left="634"/>
              <w:rPr>
                <w:i/>
                <w:sz w:val="20"/>
              </w:rPr>
            </w:pPr>
            <w:r>
              <w:rPr>
                <w:i/>
                <w:sz w:val="20"/>
              </w:rPr>
              <w:t>Spolupráce</w:t>
            </w:r>
          </w:p>
        </w:tc>
        <w:tc>
          <w:tcPr>
            <w:tcW w:w="2289" w:type="dxa"/>
            <w:shd w:val="clear" w:color="auto" w:fill="F2F2F2"/>
          </w:tcPr>
          <w:p w:rsidR="007258F3" w:rsidRDefault="007258F3" w:rsidP="007258F3">
            <w:pPr>
              <w:pStyle w:val="TableParagraph"/>
              <w:spacing w:line="242" w:lineRule="exact"/>
              <w:ind w:left="420" w:right="394"/>
              <w:jc w:val="center"/>
              <w:rPr>
                <w:i/>
                <w:sz w:val="20"/>
              </w:rPr>
            </w:pPr>
            <w:r>
              <w:rPr>
                <w:i/>
                <w:sz w:val="20"/>
              </w:rPr>
              <w:t>Rozpočet</w:t>
            </w:r>
          </w:p>
        </w:tc>
      </w:tr>
      <w:tr w:rsidR="007258F3" w:rsidTr="007258F3">
        <w:trPr>
          <w:trHeight w:val="472"/>
        </w:trPr>
        <w:tc>
          <w:tcPr>
            <w:tcW w:w="2329" w:type="dxa"/>
            <w:shd w:val="clear" w:color="auto" w:fill="F2F2F2"/>
          </w:tcPr>
          <w:p w:rsidR="007258F3" w:rsidRDefault="007258F3" w:rsidP="007258F3">
            <w:pPr>
              <w:pStyle w:val="TableParagraph"/>
              <w:spacing w:line="226" w:lineRule="exact"/>
              <w:ind w:left="742" w:right="778"/>
              <w:jc w:val="center"/>
              <w:rPr>
                <w:sz w:val="20"/>
              </w:rPr>
            </w:pPr>
            <w:r>
              <w:rPr>
                <w:sz w:val="20"/>
              </w:rPr>
              <w:t>průběžně</w:t>
            </w:r>
          </w:p>
        </w:tc>
        <w:tc>
          <w:tcPr>
            <w:tcW w:w="2304" w:type="dxa"/>
            <w:shd w:val="clear" w:color="auto" w:fill="F2F2F2"/>
          </w:tcPr>
          <w:p w:rsidR="007258F3" w:rsidRDefault="007258F3" w:rsidP="007258F3">
            <w:pPr>
              <w:pStyle w:val="TableParagraph"/>
              <w:spacing w:line="226" w:lineRule="exact"/>
              <w:ind w:left="274"/>
              <w:rPr>
                <w:sz w:val="20"/>
              </w:rPr>
            </w:pPr>
            <w:r>
              <w:rPr>
                <w:sz w:val="20"/>
              </w:rPr>
              <w:t>školy v území MČ P1</w:t>
            </w:r>
          </w:p>
          <w:p w:rsidR="007258F3" w:rsidRDefault="007258F3" w:rsidP="007258F3">
            <w:pPr>
              <w:pStyle w:val="TableParagraph"/>
              <w:spacing w:line="226" w:lineRule="exact"/>
              <w:ind w:left="1455" w:right="-15"/>
              <w:rPr>
                <w:sz w:val="20"/>
              </w:rPr>
            </w:pPr>
            <w:r>
              <w:rPr>
                <w:sz w:val="20"/>
              </w:rPr>
              <w:t>viz Roční</w:t>
            </w:r>
            <w:r>
              <w:rPr>
                <w:spacing w:val="-6"/>
                <w:sz w:val="20"/>
              </w:rPr>
              <w:t xml:space="preserve"> </w:t>
            </w:r>
            <w:r>
              <w:rPr>
                <w:sz w:val="20"/>
              </w:rPr>
              <w:t>a</w:t>
            </w:r>
          </w:p>
        </w:tc>
        <w:tc>
          <w:tcPr>
            <w:tcW w:w="2213" w:type="dxa"/>
            <w:shd w:val="clear" w:color="auto" w:fill="F2F2F2"/>
          </w:tcPr>
          <w:p w:rsidR="007258F3" w:rsidRDefault="007258F3" w:rsidP="007258F3">
            <w:pPr>
              <w:pStyle w:val="TableParagraph"/>
              <w:spacing w:line="226" w:lineRule="exact"/>
              <w:ind w:left="387"/>
              <w:rPr>
                <w:sz w:val="20"/>
              </w:rPr>
            </w:pPr>
            <w:r>
              <w:rPr>
                <w:sz w:val="20"/>
              </w:rPr>
              <w:t>MČ P1, odborníci</w:t>
            </w:r>
          </w:p>
          <w:p w:rsidR="007258F3" w:rsidRDefault="007258F3" w:rsidP="007258F3">
            <w:pPr>
              <w:pStyle w:val="TableParagraph"/>
              <w:spacing w:line="226" w:lineRule="exact"/>
              <w:ind w:left="1"/>
              <w:rPr>
                <w:sz w:val="20"/>
              </w:rPr>
            </w:pPr>
            <w:r>
              <w:rPr>
                <w:sz w:val="20"/>
              </w:rPr>
              <w:t>kční plán</w:t>
            </w:r>
          </w:p>
        </w:tc>
        <w:tc>
          <w:tcPr>
            <w:tcW w:w="2289" w:type="dxa"/>
            <w:shd w:val="clear" w:color="auto" w:fill="F2F2F2"/>
          </w:tcPr>
          <w:p w:rsidR="007258F3" w:rsidRDefault="007258F3" w:rsidP="007258F3">
            <w:pPr>
              <w:pStyle w:val="TableParagraph"/>
              <w:spacing w:line="226" w:lineRule="exact"/>
              <w:ind w:left="420" w:right="395"/>
              <w:jc w:val="center"/>
              <w:rPr>
                <w:sz w:val="20"/>
              </w:rPr>
            </w:pPr>
            <w:r>
              <w:rPr>
                <w:sz w:val="20"/>
              </w:rPr>
              <w:t>dle rozpočtu akce</w:t>
            </w:r>
          </w:p>
        </w:tc>
      </w:tr>
    </w:tbl>
    <w:p w:rsidR="007258F3" w:rsidRDefault="007258F3" w:rsidP="007258F3">
      <w:pPr>
        <w:tabs>
          <w:tab w:val="left" w:pos="9576"/>
        </w:tabs>
        <w:spacing w:before="129"/>
        <w:ind w:left="475"/>
        <w:jc w:val="both"/>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rsidR="007258F3" w:rsidRDefault="007258F3" w:rsidP="00437514">
      <w:pPr>
        <w:pStyle w:val="Odstavecseseznamem"/>
        <w:numPr>
          <w:ilvl w:val="4"/>
          <w:numId w:val="128"/>
        </w:numPr>
        <w:tabs>
          <w:tab w:val="left" w:pos="1405"/>
        </w:tabs>
        <w:spacing w:before="117"/>
        <w:ind w:right="667" w:hanging="142"/>
        <w:jc w:val="both"/>
      </w:pPr>
      <w:r>
        <w:t>Spolupráce škol a organizací (MŠ, ZŠ, ZUŠ, organizace formálního, neformálního a zájmového vzdělávání apod.) na rozvoji matematické pregramotnosti a gramotnosti dětí a žáků za účelem zajištění provázanosti a kontinuity na všech stupních</w:t>
      </w:r>
      <w:r>
        <w:rPr>
          <w:spacing w:val="-6"/>
        </w:rPr>
        <w:t xml:space="preserve"> </w:t>
      </w:r>
      <w:r>
        <w:t>vzdělávání</w:t>
      </w:r>
    </w:p>
    <w:p w:rsidR="007258F3" w:rsidRDefault="007258F3" w:rsidP="007258F3">
      <w:pPr>
        <w:pStyle w:val="Zkladntext"/>
        <w:spacing w:before="1"/>
        <w:rPr>
          <w:sz w:val="10"/>
        </w:rPr>
      </w:pPr>
    </w:p>
    <w:tbl>
      <w:tblPr>
        <w:tblStyle w:val="TableNormal"/>
        <w:tblW w:w="0" w:type="auto"/>
        <w:tblInd w:w="514"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bottom w:val="single" w:sz="4" w:space="0" w:color="F2F2F2"/>
            </w:tcBorders>
          </w:tcPr>
          <w:p w:rsidR="007258F3" w:rsidRDefault="007258F3" w:rsidP="007258F3">
            <w:pPr>
              <w:pStyle w:val="TableParagraph"/>
              <w:spacing w:line="224"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4" w:lineRule="exact"/>
              <w:ind w:left="736"/>
              <w:rPr>
                <w:i/>
                <w:sz w:val="20"/>
              </w:rPr>
            </w:pPr>
            <w:r>
              <w:rPr>
                <w:i/>
                <w:sz w:val="20"/>
              </w:rPr>
              <w:t>Realizátor</w:t>
            </w:r>
          </w:p>
        </w:tc>
        <w:tc>
          <w:tcPr>
            <w:tcW w:w="2287" w:type="dxa"/>
            <w:tcBorders>
              <w:top w:val="single" w:sz="4" w:space="0" w:color="F2F2F2"/>
              <w:bottom w:val="single" w:sz="4" w:space="0" w:color="F2F2F2"/>
            </w:tcBorders>
          </w:tcPr>
          <w:p w:rsidR="007258F3" w:rsidRDefault="007258F3" w:rsidP="007258F3">
            <w:pPr>
              <w:pStyle w:val="TableParagraph"/>
              <w:spacing w:line="224"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4" w:lineRule="exact"/>
              <w:ind w:left="755" w:right="744"/>
              <w:jc w:val="center"/>
              <w:rPr>
                <w:i/>
                <w:sz w:val="20"/>
              </w:rPr>
            </w:pPr>
            <w:r>
              <w:rPr>
                <w:i/>
                <w:sz w:val="20"/>
              </w:rPr>
              <w:t>Rozpočet</w:t>
            </w:r>
          </w:p>
        </w:tc>
      </w:tr>
    </w:tbl>
    <w:p w:rsidR="007258F3" w:rsidRDefault="007258F3" w:rsidP="007258F3">
      <w:pPr>
        <w:pStyle w:val="Zkladntext"/>
        <w:spacing w:before="5"/>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731"/>
        </w:trPr>
        <w:tc>
          <w:tcPr>
            <w:tcW w:w="2292" w:type="dxa"/>
            <w:shd w:val="clear" w:color="auto" w:fill="F2F2F2"/>
          </w:tcPr>
          <w:p w:rsidR="007258F3" w:rsidRDefault="007258F3" w:rsidP="007258F3">
            <w:pPr>
              <w:pStyle w:val="TableParagraph"/>
              <w:spacing w:before="11"/>
              <w:rPr>
                <w:sz w:val="19"/>
              </w:rPr>
            </w:pPr>
          </w:p>
          <w:p w:rsidR="007258F3" w:rsidRDefault="007258F3" w:rsidP="007258F3">
            <w:pPr>
              <w:pStyle w:val="TableParagraph"/>
              <w:ind w:left="676"/>
              <w:rPr>
                <w:sz w:val="20"/>
              </w:rPr>
            </w:pPr>
            <w:r>
              <w:rPr>
                <w:sz w:val="20"/>
              </w:rPr>
              <w:t>2019 a dále</w:t>
            </w:r>
          </w:p>
        </w:tc>
        <w:tc>
          <w:tcPr>
            <w:tcW w:w="2285" w:type="dxa"/>
            <w:tcBorders>
              <w:top w:val="single" w:sz="4" w:space="0" w:color="F2F2F2"/>
              <w:bottom w:val="single" w:sz="4" w:space="0" w:color="F2F2F2"/>
            </w:tcBorders>
          </w:tcPr>
          <w:p w:rsidR="007258F3" w:rsidRDefault="007258F3" w:rsidP="007258F3">
            <w:pPr>
              <w:pStyle w:val="TableParagraph"/>
              <w:spacing w:before="11"/>
              <w:rPr>
                <w:sz w:val="19"/>
              </w:rPr>
            </w:pPr>
          </w:p>
          <w:p w:rsidR="007258F3" w:rsidRDefault="007258F3" w:rsidP="007258F3">
            <w:pPr>
              <w:pStyle w:val="TableParagraph"/>
              <w:ind w:left="131" w:right="132"/>
              <w:jc w:val="center"/>
              <w:rPr>
                <w:sz w:val="20"/>
              </w:rPr>
            </w:pPr>
            <w:r>
              <w:rPr>
                <w:sz w:val="20"/>
              </w:rPr>
              <w:t>školy</w:t>
            </w:r>
          </w:p>
        </w:tc>
        <w:tc>
          <w:tcPr>
            <w:tcW w:w="2287" w:type="dxa"/>
            <w:shd w:val="clear" w:color="auto" w:fill="F2F2F2"/>
          </w:tcPr>
          <w:p w:rsidR="007258F3" w:rsidRDefault="007258F3" w:rsidP="007258F3">
            <w:pPr>
              <w:pStyle w:val="TableParagraph"/>
              <w:ind w:left="90" w:right="91"/>
              <w:jc w:val="center"/>
              <w:rPr>
                <w:sz w:val="20"/>
              </w:rPr>
            </w:pPr>
            <w:r>
              <w:rPr>
                <w:sz w:val="20"/>
              </w:rPr>
              <w:t>MČ P1, knihovny, pedagogové, knihovníci,</w:t>
            </w:r>
          </w:p>
          <w:p w:rsidR="007258F3" w:rsidRDefault="007258F3" w:rsidP="007258F3">
            <w:pPr>
              <w:pStyle w:val="TableParagraph"/>
              <w:spacing w:line="224" w:lineRule="exact"/>
              <w:ind w:left="91" w:right="91"/>
              <w:jc w:val="center"/>
              <w:rPr>
                <w:sz w:val="20"/>
              </w:rPr>
            </w:pPr>
            <w:r>
              <w:rPr>
                <w:sz w:val="20"/>
              </w:rPr>
              <w:t>autoři</w:t>
            </w:r>
          </w:p>
        </w:tc>
        <w:tc>
          <w:tcPr>
            <w:tcW w:w="2282" w:type="dxa"/>
            <w:tcBorders>
              <w:top w:val="single" w:sz="4" w:space="0" w:color="F2F2F2"/>
              <w:bottom w:val="single" w:sz="4" w:space="0" w:color="F2F2F2"/>
              <w:right w:val="single" w:sz="4" w:space="0" w:color="F2F2F2"/>
            </w:tcBorders>
          </w:tcPr>
          <w:p w:rsidR="007258F3" w:rsidRDefault="007258F3" w:rsidP="007258F3">
            <w:pPr>
              <w:pStyle w:val="TableParagraph"/>
              <w:spacing w:before="11"/>
              <w:rPr>
                <w:sz w:val="19"/>
              </w:rPr>
            </w:pPr>
          </w:p>
          <w:p w:rsidR="007258F3" w:rsidRDefault="007258F3" w:rsidP="007258F3">
            <w:pPr>
              <w:pStyle w:val="TableParagraph"/>
              <w:ind w:left="255" w:right="252"/>
              <w:jc w:val="center"/>
              <w:rPr>
                <w:sz w:val="20"/>
              </w:rPr>
            </w:pPr>
            <w:r>
              <w:rPr>
                <w:sz w:val="20"/>
              </w:rPr>
              <w:t>0,-</w:t>
            </w:r>
          </w:p>
        </w:tc>
      </w:tr>
    </w:tbl>
    <w:p w:rsidR="007258F3" w:rsidRDefault="007258F3" w:rsidP="007258F3">
      <w:pPr>
        <w:pStyle w:val="Nadpis71"/>
        <w:tabs>
          <w:tab w:val="left" w:pos="9576"/>
        </w:tabs>
        <w:rPr>
          <w:rFonts w:ascii="Times New Roman"/>
          <w:b w:val="0"/>
        </w:rPr>
      </w:pPr>
      <w:r>
        <w:rPr>
          <w:color w:val="C04F4D"/>
          <w:shd w:val="clear" w:color="auto" w:fill="F2DBDB"/>
        </w:rPr>
        <w:lastRenderedPageBreak/>
        <w:t>Infrastruktura</w:t>
      </w:r>
      <w:r>
        <w:rPr>
          <w:rFonts w:ascii="Times New Roman"/>
          <w:b w:val="0"/>
          <w:color w:val="C04F4D"/>
          <w:shd w:val="clear" w:color="auto" w:fill="F2DBDB"/>
        </w:rPr>
        <w:tab/>
      </w:r>
    </w:p>
    <w:p w:rsidR="007258F3" w:rsidRDefault="007258F3" w:rsidP="007258F3">
      <w:pPr>
        <w:pStyle w:val="Zkladntext"/>
        <w:spacing w:before="116"/>
        <w:ind w:left="475"/>
      </w:pPr>
      <w:r>
        <w:t>Není stanovena</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B47F26">
      <w:pPr>
        <w:pStyle w:val="Zkladntext"/>
        <w:spacing w:before="120" w:line="360" w:lineRule="auto"/>
        <w:ind w:left="475" w:right="680"/>
      </w:pPr>
      <w:r>
        <w:t>Počet projektů zaměřených na vybavení tříd ZŠ i MŠ pomůckami pro rozvoj matematické gramotnosti a pregramotnosti</w:t>
      </w:r>
    </w:p>
    <w:p w:rsidR="007258F3" w:rsidRDefault="007258F3" w:rsidP="00B47F26">
      <w:pPr>
        <w:pStyle w:val="Zkladntext"/>
        <w:spacing w:before="120" w:line="360" w:lineRule="auto"/>
        <w:rPr>
          <w:sz w:val="16"/>
        </w:rPr>
      </w:pPr>
    </w:p>
    <w:p w:rsidR="007258F3" w:rsidRDefault="007258F3" w:rsidP="00B47F26">
      <w:pPr>
        <w:pStyle w:val="Zkladntext"/>
        <w:spacing w:before="120" w:line="360" w:lineRule="auto"/>
        <w:ind w:left="475"/>
      </w:pPr>
      <w:r>
        <w:t>Počet pedagogických pracovníků – absolventů vzdělávání</w:t>
      </w:r>
    </w:p>
    <w:p w:rsidR="007258F3" w:rsidRDefault="007258F3" w:rsidP="007258F3"/>
    <w:p w:rsidR="00DA7FC9" w:rsidRDefault="00DA7FC9" w:rsidP="007258F3"/>
    <w:p w:rsidR="007258F3" w:rsidRDefault="007258F3" w:rsidP="00DA7FC9">
      <w:pPr>
        <w:pStyle w:val="Nadpis2"/>
        <w:ind w:left="426" w:right="722"/>
        <w:jc w:val="both"/>
      </w:pPr>
      <w:bookmarkStart w:id="910" w:name="_Toc60612537"/>
      <w:bookmarkStart w:id="911" w:name="_Toc60614663"/>
      <w:bookmarkStart w:id="912" w:name="_Toc60615718"/>
      <w:bookmarkStart w:id="913" w:name="_Toc60617497"/>
      <w:bookmarkStart w:id="914" w:name="_Toc113295592"/>
      <w:bookmarkStart w:id="915" w:name="_Toc113301114"/>
      <w:bookmarkStart w:id="916" w:name="_Toc113361752"/>
      <w:bookmarkStart w:id="917" w:name="_Toc113376621"/>
      <w:r>
        <w:t>Cíl 1.4 Rozvoj jazykové pregramotnosti a gramotnosti</w:t>
      </w:r>
      <w:bookmarkEnd w:id="910"/>
      <w:bookmarkEnd w:id="911"/>
      <w:bookmarkEnd w:id="912"/>
      <w:bookmarkEnd w:id="913"/>
      <w:bookmarkEnd w:id="914"/>
      <w:bookmarkEnd w:id="915"/>
      <w:bookmarkEnd w:id="916"/>
      <w:bookmarkEnd w:id="917"/>
    </w:p>
    <w:p w:rsidR="007258F3" w:rsidRDefault="007258F3" w:rsidP="00DA7FC9">
      <w:pPr>
        <w:pStyle w:val="Nadpis3"/>
        <w:ind w:left="426" w:right="722"/>
        <w:jc w:val="both"/>
      </w:pPr>
      <w:bookmarkStart w:id="918" w:name="_Toc60612538"/>
      <w:bookmarkStart w:id="919" w:name="_Toc60614664"/>
      <w:bookmarkStart w:id="920" w:name="_Toc60615719"/>
      <w:bookmarkStart w:id="921" w:name="_Toc60617498"/>
      <w:bookmarkStart w:id="922" w:name="_Toc113295593"/>
      <w:bookmarkStart w:id="923" w:name="_Toc113301115"/>
      <w:bookmarkStart w:id="924" w:name="_Toc113361753"/>
      <w:bookmarkStart w:id="925" w:name="_Toc113376622"/>
      <w:r>
        <w:t>Opatření 1.4 Zajištění komplexních podmínek pro kvalitní výuku v oblasti v jazykové (pre)gramotnosti: modernizace vybavení a zařízení škol a rozvoj lidských zdrojů pro rozvoj jazykové (pre)gramotnosti</w:t>
      </w:r>
      <w:bookmarkEnd w:id="918"/>
      <w:bookmarkEnd w:id="919"/>
      <w:bookmarkEnd w:id="920"/>
      <w:bookmarkEnd w:id="921"/>
      <w:bookmarkEnd w:id="922"/>
      <w:bookmarkEnd w:id="923"/>
      <w:bookmarkEnd w:id="924"/>
      <w:bookmarkEnd w:id="925"/>
    </w:p>
    <w:p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B47F26">
      <w:pPr>
        <w:pStyle w:val="Zkladntext"/>
        <w:spacing w:before="120" w:line="360" w:lineRule="auto"/>
        <w:ind w:left="567" w:right="680"/>
      </w:pPr>
      <w:r>
        <w:t>Oblast jazykové gramotnosti a pregramotnosti má v území MČ Praha 1 velmi zvláštní postavení a význam. To je dáno hned několika skutečnostmi:</w:t>
      </w:r>
    </w:p>
    <w:p w:rsidR="007258F3" w:rsidRDefault="007258F3" w:rsidP="00437514">
      <w:pPr>
        <w:pStyle w:val="Odstavecseseznamem"/>
        <w:numPr>
          <w:ilvl w:val="5"/>
          <w:numId w:val="128"/>
        </w:numPr>
        <w:tabs>
          <w:tab w:val="left" w:pos="1196"/>
        </w:tabs>
        <w:spacing w:before="120" w:line="360" w:lineRule="auto"/>
        <w:ind w:left="567" w:right="668" w:firstLine="0"/>
      </w:pPr>
      <w:r>
        <w:t>vysokým podílem dětí a žáků cizinců a s OMJ ve školkách a školách v území (cca 11 % dětí ve veřejných MŠ, cca 10 % žáků – cizinců ve školách</w:t>
      </w:r>
      <w:r>
        <w:rPr>
          <w:spacing w:val="-7"/>
        </w:rPr>
        <w:t xml:space="preserve"> </w:t>
      </w:r>
      <w:r>
        <w:t>základních),</w:t>
      </w:r>
    </w:p>
    <w:p w:rsidR="007258F3" w:rsidRDefault="007258F3" w:rsidP="00437514">
      <w:pPr>
        <w:pStyle w:val="Odstavecseseznamem"/>
        <w:numPr>
          <w:ilvl w:val="5"/>
          <w:numId w:val="128"/>
        </w:numPr>
        <w:tabs>
          <w:tab w:val="left" w:pos="1196"/>
        </w:tabs>
        <w:spacing w:before="120" w:line="360" w:lineRule="auto"/>
        <w:ind w:left="567" w:right="668" w:firstLine="0"/>
      </w:pPr>
      <w:r>
        <w:t>nízkým podílem pedagogů hovořících cizím jazykem, vč. angličtiny jako nejčastějšího možného komunikačního prostředku,</w:t>
      </w:r>
    </w:p>
    <w:p w:rsidR="007258F3" w:rsidRDefault="007258F3" w:rsidP="00437514">
      <w:pPr>
        <w:pStyle w:val="Odstavecseseznamem"/>
        <w:numPr>
          <w:ilvl w:val="5"/>
          <w:numId w:val="128"/>
        </w:numPr>
        <w:tabs>
          <w:tab w:val="left" w:pos="1196"/>
        </w:tabs>
        <w:spacing w:before="120" w:line="360" w:lineRule="auto"/>
        <w:ind w:left="567" w:firstLine="0"/>
      </w:pPr>
      <w:r>
        <w:t>specifikem trhu práce zaměřeného na služby v</w:t>
      </w:r>
      <w:r>
        <w:rPr>
          <w:spacing w:val="-1"/>
        </w:rPr>
        <w:t xml:space="preserve"> </w:t>
      </w:r>
      <w:r>
        <w:t>území,</w:t>
      </w:r>
    </w:p>
    <w:p w:rsidR="007258F3" w:rsidRDefault="007258F3" w:rsidP="00437514">
      <w:pPr>
        <w:pStyle w:val="Odstavecseseznamem"/>
        <w:numPr>
          <w:ilvl w:val="5"/>
          <w:numId w:val="128"/>
        </w:numPr>
        <w:tabs>
          <w:tab w:val="left" w:pos="1196"/>
        </w:tabs>
        <w:spacing w:before="120" w:line="360" w:lineRule="auto"/>
        <w:ind w:left="567" w:right="667" w:firstLine="0"/>
      </w:pPr>
      <w:r>
        <w:t>vysokým podílem zahraničních návštěvníků a turistů v centrální části historické Prahy, vč. tedy území MČ Praha</w:t>
      </w:r>
      <w:r>
        <w:rPr>
          <w:spacing w:val="-7"/>
        </w:rPr>
        <w:t xml:space="preserve"> </w:t>
      </w:r>
      <w:r>
        <w:t>1.</w:t>
      </w:r>
    </w:p>
    <w:p w:rsidR="007258F3" w:rsidRDefault="007258F3" w:rsidP="00B47F26">
      <w:pPr>
        <w:pStyle w:val="Zkladntext"/>
        <w:spacing w:before="120" w:line="360" w:lineRule="auto"/>
        <w:ind w:left="567" w:right="666"/>
        <w:jc w:val="both"/>
      </w:pPr>
      <w:r>
        <w:t>Lokálním specifikem je také bohatá různorodost zemí původu dětí a žáků cizinců – od východoevropských zemí (např. Polsko, Rusko ad.), přes země asijské (např. Vietnam, Korea, Mongolsko, Čína ad.) až po země Jižní Ameriky (Uruquay).</w:t>
      </w:r>
    </w:p>
    <w:p w:rsidR="007258F3" w:rsidRDefault="007258F3" w:rsidP="00B47F26">
      <w:pPr>
        <w:pStyle w:val="Zkladntext"/>
        <w:spacing w:before="120" w:line="360" w:lineRule="auto"/>
        <w:ind w:left="567" w:right="667"/>
        <w:jc w:val="both"/>
      </w:pPr>
      <w:r>
        <w:t>To vytváří zvýšené nároky na jazykové znalosti dětí, žáků, ale i pedagogických pracovníků, kteří své znalosti aplikují ve výchově a vzdělávání (a často také v komunikaci s rodiči, kteří nezřídka nehovoří ani nerozumí vůbec česky, mnohdy však také ani anglicky, německy či rusky). Výuku českého jazyka pro cizince (prostřednictví jazykové školy) zajišťuje MŠ Masná.</w:t>
      </w:r>
    </w:p>
    <w:p w:rsidR="007258F3" w:rsidRDefault="007258F3" w:rsidP="00B47F26">
      <w:pPr>
        <w:pStyle w:val="Zkladntext"/>
        <w:spacing w:before="120" w:line="360" w:lineRule="auto"/>
        <w:ind w:left="567" w:right="667"/>
        <w:jc w:val="both"/>
      </w:pPr>
      <w:r>
        <w:t xml:space="preserve">Z šetření s </w:t>
      </w:r>
      <w:proofErr w:type="gramStart"/>
      <w:r>
        <w:t>aktéry   vzdělávání</w:t>
      </w:r>
      <w:proofErr w:type="gramEnd"/>
      <w:r>
        <w:t xml:space="preserve">   v území   vyplývá   také   vysoký   zájem   pedagogických   pracovníků  </w:t>
      </w:r>
      <w:r>
        <w:lastRenderedPageBreak/>
        <w:t>v mateřských školách o jazykové vzdělávání – zejména (avšak nejen) v anglickém jazyce. Naproti tomu jsou v území MČ Praha 1 taktéž předškolní zařízení, jež poskytují vzdělávání v anglickém jazyce (např. Salomon Family Preschool, MŠ Maxíkova jazyková školka a jesle, Soukromá mateřská škola - The International Early Learning Centre – Prague). Bilingvní výchova a vzdělávání se dětem nabízí také v MŠ</w:t>
      </w:r>
      <w:r>
        <w:rPr>
          <w:spacing w:val="-4"/>
        </w:rPr>
        <w:t xml:space="preserve"> </w:t>
      </w:r>
      <w:r>
        <w:t>YMCA.</w:t>
      </w:r>
    </w:p>
    <w:p w:rsidR="007258F3" w:rsidRDefault="007258F3" w:rsidP="00B47F26">
      <w:pPr>
        <w:pStyle w:val="Zkladntext"/>
        <w:spacing w:before="120" w:line="360" w:lineRule="auto"/>
        <w:ind w:left="567" w:right="668"/>
        <w:jc w:val="both"/>
      </w:pPr>
      <w:r>
        <w:t xml:space="preserve">V MČ působí jedna základní škola (ZŠ Truhlářská) nabízející dvojjazyčnou výuku (v českém a italském jazyce). ZŠ sv. Voršily v Praze </w:t>
      </w:r>
      <w:proofErr w:type="gramStart"/>
      <w:r>
        <w:t>realizuje</w:t>
      </w:r>
      <w:proofErr w:type="gramEnd"/>
      <w:r>
        <w:t xml:space="preserve"> pro své žáky projekt </w:t>
      </w:r>
      <w:r>
        <w:rPr>
          <w:i/>
        </w:rPr>
        <w:t xml:space="preserve">Už se </w:t>
      </w:r>
      <w:proofErr w:type="gramStart"/>
      <w:r>
        <w:rPr>
          <w:i/>
        </w:rPr>
        <w:t>neučíme</w:t>
      </w:r>
      <w:proofErr w:type="gramEnd"/>
      <w:r>
        <w:rPr>
          <w:i/>
        </w:rPr>
        <w:t>?!</w:t>
      </w:r>
      <w:r>
        <w:t>, v jehož rámci spolupracují pedagogové s odbornými lektory a instituty (např. Goethe-Institut v Praze) na aktivitách rozvíjejících jazykové znalosti v různých jazycích – němčině, angličtině,</w:t>
      </w:r>
      <w:r>
        <w:rPr>
          <w:spacing w:val="-22"/>
        </w:rPr>
        <w:t xml:space="preserve"> </w:t>
      </w:r>
      <w:r>
        <w:t>francouzštině.</w:t>
      </w:r>
    </w:p>
    <w:p w:rsidR="007258F3" w:rsidRDefault="007258F3" w:rsidP="00B47F26">
      <w:pPr>
        <w:pStyle w:val="Zkladntext"/>
        <w:spacing w:before="120" w:line="360" w:lineRule="auto"/>
        <w:ind w:left="567" w:right="668"/>
        <w:jc w:val="both"/>
      </w:pPr>
      <w:r>
        <w:t>V území Prahy 1 sídlí hned několik významných zahraničních jazykových a kulturních institutů – Francouzský institutu v Praze, Britisch Council, Goethe-Institut v Praze či Italský kulturní institut v Praze. V těsné blízkosti pak sídlí další obdobné organizace (např. Institut Cervantes v Praze</w:t>
      </w:r>
      <w:r>
        <w:rPr>
          <w:spacing w:val="-27"/>
        </w:rPr>
        <w:t xml:space="preserve"> </w:t>
      </w:r>
      <w:r>
        <w:t>ad.).</w:t>
      </w:r>
    </w:p>
    <w:p w:rsidR="007258F3" w:rsidRDefault="007258F3" w:rsidP="00B47F26">
      <w:pPr>
        <w:pStyle w:val="Zkladntext"/>
        <w:spacing w:before="120" w:line="360" w:lineRule="auto"/>
        <w:ind w:left="567" w:right="667"/>
        <w:jc w:val="both"/>
      </w:pPr>
      <w:r>
        <w:t xml:space="preserve">Problematice jazykové gramotnosti zejména ve vztahu k práci s žáky – cizinci se dlouhodobě věnuje ZŠ nám. Curieových, která zajišťuje výuku českého jazyka pro děti a žáky – cizince ze všech </w:t>
      </w:r>
      <w:proofErr w:type="gramStart"/>
      <w:r>
        <w:t>škol         v území</w:t>
      </w:r>
      <w:proofErr w:type="gramEnd"/>
      <w:r>
        <w:t xml:space="preserve"> MČ Praha 1. Je taktéž realizátorem projektu Češtinou k inkluzi, jehož účelem je vytvoření metodiky a zpracování podpůrného materiálu pro děti – cizince. Svým žákům – cizincům zajišťuje výuku českého jazyka také Veselá</w:t>
      </w:r>
      <w:r>
        <w:rPr>
          <w:spacing w:val="-8"/>
        </w:rPr>
        <w:t xml:space="preserve"> </w:t>
      </w:r>
      <w:r>
        <w:t>škola.</w:t>
      </w:r>
    </w:p>
    <w:p w:rsidR="007258F3" w:rsidRDefault="007258F3" w:rsidP="00B47F26">
      <w:pPr>
        <w:pStyle w:val="Zkladntext"/>
        <w:spacing w:before="120" w:line="360" w:lineRule="auto"/>
        <w:ind w:left="567" w:right="668"/>
        <w:jc w:val="both"/>
      </w:pPr>
      <w:r>
        <w:t>Celkově lze situaci v území Prahy 1 charakterizovat tak, že na jedné straně jsou zde v oblasti jazykové (pre)gramotnosti zkušení pedagogové a školy, na straně druhé pedagogové a organizace se zatím spíše méně rozvinutými dovednostmi, zkušenostmi a znalostmi, což vytváří příhodné podmínky aktivity zaměřené na přenos znalostí a zkušeností.,</w:t>
      </w:r>
    </w:p>
    <w:p w:rsidR="007258F3" w:rsidRDefault="007258F3" w:rsidP="00B47F26">
      <w:pPr>
        <w:pStyle w:val="Zkladntext"/>
        <w:spacing w:before="120" w:line="360" w:lineRule="auto"/>
        <w:ind w:left="567"/>
        <w:jc w:val="both"/>
      </w:pPr>
      <w:r>
        <w:t>Opatření je velmi úzce provázáno s opatřením 1.8 a opatřeními Priority 3.</w:t>
      </w:r>
    </w:p>
    <w:p w:rsidR="007258F3" w:rsidRDefault="007258F3" w:rsidP="007258F3">
      <w:pPr>
        <w:tabs>
          <w:tab w:val="left" w:pos="9576"/>
        </w:tabs>
        <w:spacing w:before="127"/>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27"/>
        </w:numPr>
        <w:tabs>
          <w:tab w:val="left" w:pos="973"/>
        </w:tabs>
        <w:spacing w:before="120" w:line="360" w:lineRule="auto"/>
        <w:ind w:hanging="498"/>
        <w:rPr>
          <w:i/>
        </w:rPr>
      </w:pPr>
      <w:r>
        <w:rPr>
          <w:i/>
        </w:rPr>
        <w:t>Plné využití potenciálu Prahy 1 v rozvoji jazykové (pre)gramotnosti dětí a</w:t>
      </w:r>
      <w:r>
        <w:rPr>
          <w:i/>
          <w:spacing w:val="-13"/>
        </w:rPr>
        <w:t xml:space="preserve"> </w:t>
      </w:r>
      <w:r>
        <w:rPr>
          <w:i/>
        </w:rPr>
        <w:t>žáků</w:t>
      </w:r>
    </w:p>
    <w:p w:rsidR="007258F3" w:rsidRDefault="007258F3" w:rsidP="00437514">
      <w:pPr>
        <w:pStyle w:val="Odstavecseseznamem"/>
        <w:numPr>
          <w:ilvl w:val="2"/>
          <w:numId w:val="127"/>
        </w:numPr>
        <w:tabs>
          <w:tab w:val="left" w:pos="1057"/>
        </w:tabs>
        <w:spacing w:before="120" w:line="360" w:lineRule="auto"/>
        <w:ind w:left="617" w:right="670" w:hanging="142"/>
        <w:jc w:val="both"/>
        <w:rPr>
          <w:i/>
        </w:rPr>
      </w:pPr>
      <w:r>
        <w:rPr>
          <w:i/>
        </w:rPr>
        <w:t>Pořízení nového a/nebo modernizace stávajícího vybavení (vybavení jazykových učeben, moderní technologie, cizojazyčná literatura</w:t>
      </w:r>
      <w:r>
        <w:rPr>
          <w:i/>
          <w:spacing w:val="-2"/>
        </w:rPr>
        <w:t xml:space="preserve"> </w:t>
      </w:r>
      <w:r>
        <w:rPr>
          <w:i/>
        </w:rPr>
        <w:t>apod.)</w:t>
      </w:r>
    </w:p>
    <w:p w:rsidR="00DA7FC9" w:rsidRDefault="00DA7FC9" w:rsidP="00B47F26">
      <w:pPr>
        <w:ind w:left="567"/>
        <w:rPr>
          <w:rFonts w:ascii="Cambria" w:eastAsia="Cambria" w:hAnsi="Cambria" w:cs="Cambria"/>
          <w:b/>
          <w:bCs/>
          <w:color w:val="C04F4D"/>
          <w:sz w:val="24"/>
          <w:szCs w:val="24"/>
          <w:shd w:val="clear" w:color="auto" w:fill="F2DBDB"/>
        </w:rPr>
      </w:pPr>
      <w:r>
        <w:rPr>
          <w:color w:val="C04F4D"/>
          <w:shd w:val="clear" w:color="auto" w:fill="F2DBDB"/>
        </w:rPr>
        <w:br w:type="page"/>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lastRenderedPageBreak/>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437514">
      <w:pPr>
        <w:pStyle w:val="Odstavecseseznamem"/>
        <w:numPr>
          <w:ilvl w:val="4"/>
          <w:numId w:val="126"/>
        </w:numPr>
        <w:tabs>
          <w:tab w:val="left" w:pos="1362"/>
        </w:tabs>
        <w:spacing w:before="116"/>
        <w:ind w:right="667" w:hanging="50"/>
        <w:jc w:val="both"/>
      </w:pPr>
      <w:r>
        <w:t xml:space="preserve">Jazykové vzdělávání pedagogických pracovníků v oblasti nových metod rozvoje jazykové gramotnosti a pregramotnosti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w:t>
      </w:r>
      <w:r>
        <w:rPr>
          <w:spacing w:val="-10"/>
        </w:rPr>
        <w:t xml:space="preserve"> </w:t>
      </w:r>
      <w:r>
        <w:t>výuky</w:t>
      </w:r>
    </w:p>
    <w:p w:rsidR="007258F3" w:rsidRDefault="007258F3" w:rsidP="007258F3">
      <w:pPr>
        <w:pStyle w:val="Zkladntext"/>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rozpočtu akce</w:t>
            </w:r>
          </w:p>
        </w:tc>
      </w:tr>
    </w:tbl>
    <w:p w:rsidR="007258F3" w:rsidRDefault="003154A9" w:rsidP="00437514">
      <w:pPr>
        <w:pStyle w:val="Odstavecseseznamem"/>
        <w:numPr>
          <w:ilvl w:val="4"/>
          <w:numId w:val="126"/>
        </w:numPr>
        <w:tabs>
          <w:tab w:val="left" w:pos="1405"/>
        </w:tabs>
        <w:ind w:right="668" w:hanging="142"/>
        <w:jc w:val="both"/>
      </w:pPr>
      <w:r>
        <w:rPr>
          <w:noProof/>
          <w:lang w:bidi="ar-SA"/>
        </w:rPr>
        <w:pict>
          <v:group id="Skupina 2480" o:spid="_x0000_s1974" style="position:absolute;left:0;text-align:left;margin-left:72.25pt;margin-top:33.05pt;width:457.8pt;height:49.8pt;z-index:-251630592;mso-wrap-distance-left:0;mso-wrap-distance-right:0;mso-position-horizontal-relative:page;mso-position-vertical-relative:text" coordorigin="1445,661"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">
            <v:rect id="Rectangle 905" o:spid="_x0000_s1975"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" fillcolor="#f2f2f2" stroked="f"/>
            <v:rect id="Rectangle 906" o:spid="_x0000_s1976" style="position:absolute;left:3739;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" fillcolor="#f2f2f2" stroked="f"/>
            <v:rect id="Rectangle 907" o:spid="_x0000_s1977" style="position:absolute;left:3847;top:670;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" fillcolor="#f2f2f2" stroked="f"/>
            <v:line id="Line 908" o:spid="_x0000_s1978"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" strokecolor="#f2f2f2" strokeweight=".48pt"/>
            <v:rect id="Rectangle 909" o:spid="_x0000_s1979"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" fillcolor="#f2f2f2" stroked="f"/>
            <v:line id="Line 910" o:spid="_x0000_s1980"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" strokecolor="#f2f2f2" strokeweight=".48pt"/>
            <v:rect id="Rectangle 911" o:spid="_x0000_s1981"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" fillcolor="#f2f2f2" stroked="f"/>
            <v:rect id="Rectangle 912" o:spid="_x0000_s1982"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" fillcolor="#f2f2f2" stroked="f"/>
            <v:rect id="Rectangle 913" o:spid="_x0000_s1983" style="position:absolute;left:8313;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" fillcolor="#f2f2f2" stroked="f"/>
            <v:rect id="Rectangle 914" o:spid="_x0000_s1984" style="position:absolute;left:8421;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" fillcolor="#f2f2f2" stroked="f"/>
            <v:line id="Line 915" o:spid="_x0000_s1985"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" strokecolor="#f2f2f2" strokeweight=".48pt"/>
            <v:rect id="Rectangle 916" o:spid="_x0000_s1986"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" fillcolor="#f2f2f2" stroked="f"/>
            <v:line id="Line 917" o:spid="_x0000_s1987"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" strokecolor="#f2f2f2" strokeweight=".48pt"/>
            <v:rect id="Rectangle 918" o:spid="_x0000_s1988" style="position:absolute;left:1456;top:915;width:228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k2xwAAAN0AAAAPAAAAZHJzL2Rvd25yZXYueG1sRI9Ba8JA&#10;FITvQv/D8gpepG60RU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Gc/mTbHAAAA3QAA&#10;AA8AAAAAAAAAAAAAAAAABwIAAGRycy9kb3ducmV2LnhtbFBLBQYAAAAAAwADALcAAAD7AgAAAAA=&#10;" fillcolor="#f2f2f2" stroked="f"/>
            <v:rect id="Rectangle 919" o:spid="_x0000_s1989" style="position:absolute;left:1560;top:1159;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ytxwAAAN0AAAAPAAAAZHJzL2Rvd25yZXYueG1sRI9Ba8JA&#10;FITvQv/D8gpepG60VE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AhzPK3HAAAA3QAA&#10;AA8AAAAAAAAAAAAAAAAABwIAAGRycy9kb3ducmV2LnhtbFBLBQYAAAAAAwADALcAAAD7AgAAAAA=&#10;" fillcolor="#f2f2f2" stroked="f"/>
            <v:rect id="Rectangle 920" o:spid="_x0000_s1990" style="position:absolute;left:6024;top:915;width:229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" fillcolor="#f2f2f2" stroked="f"/>
            <v:rect id="Rectangle 921" o:spid="_x0000_s1991" style="position:absolute;left:6132;top:91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" fillcolor="#f2f2f2" stroked="f"/>
            <v:rect id="Rectangle 922" o:spid="_x0000_s1992" style="position:absolute;left:6132;top:1159;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" fillcolor="#f2f2f2" stroked="f"/>
            <v:rect id="Rectangle 923" o:spid="_x0000_s1993" style="position:absolute;left:6132;top:140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" fillcolor="#f2f2f2" stroked="f"/>
            <v:line id="Line 924" o:spid="_x0000_s1994" style="position:absolute;visibility:visible;mso-wrap-style:square" from="1450,661"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" strokecolor="#f2f2f2" strokeweight=".48pt"/>
            <v:line id="Line 925" o:spid="_x0000_s1995"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" strokecolor="#f2f2f2" strokeweight=".48pt"/>
            <v:rect id="Rectangle 926" o:spid="_x0000_s1996" style="position:absolute;left:3724;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" fillcolor="#f2f2f2" stroked="f"/>
            <v:rect id="Rectangle 927" o:spid="_x0000_s1997" style="position:absolute;left:600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" fillcolor="#f2f2f2" stroked="f"/>
            <v:line id="Line 928" o:spid="_x0000_s1998"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" strokecolor="#f2f2f2" strokeweight=".48pt"/>
            <v:rect id="Rectangle 929" o:spid="_x0000_s1999" style="position:absolute;left:829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" fillcolor="#f2f2f2" stroked="f"/>
            <v:line id="Line 930" o:spid="_x0000_s2000"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" strokecolor="#f2f2f2" strokeweight=".48pt"/>
            <v:line id="Line 931" o:spid="_x0000_s2001" style="position:absolute;visibility:visible;mso-wrap-style:square" from="10596,661"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" strokecolor="#f2f2f2" strokeweight=".48pt"/>
            <v:shape id="Text Box 932" o:spid="_x0000_s2002" type="#_x0000_t202" style="position:absolute;left:9348;top:1200;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0,-</w:t>
                    </w:r>
                  </w:p>
                </w:txbxContent>
              </v:textbox>
            </v:shape>
            <v:shape id="Text Box 933" o:spid="_x0000_s2003"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CwwgAAAN0AAAAPAAAAZHJzL2Rvd25yZXYueG1sRE/Pa8Iw&#10;FL4L+x/CG3jTRBH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DBfbCwwgAAAN0AAAAPAAAA&#10;AAAAAAAAAAAAAAcCAABkcnMvZG93bnJldi54bWxQSwUGAAAAAAMAAwC3AAAA9gIAAAAA&#10;" filled="f" stroked="f">
              <v:textbox inset="0,0,0,0">
                <w:txbxContent>
                  <w:p w:rsidR="00D17889" w:rsidRDefault="00D17889" w:rsidP="007258F3">
                    <w:pPr>
                      <w:spacing w:line="199" w:lineRule="exact"/>
                      <w:rPr>
                        <w:i/>
                        <w:sz w:val="20"/>
                      </w:rPr>
                    </w:pPr>
                    <w:r>
                      <w:rPr>
                        <w:i/>
                        <w:sz w:val="20"/>
                      </w:rPr>
                      <w:t>Rozpočet</w:t>
                    </w:r>
                  </w:p>
                </w:txbxContent>
              </v:textbox>
            </v:shape>
            <v:shape id="Text Box 934" o:spid="_x0000_s2004" type="#_x0000_t202" style="position:absolute;left:6300;top:710;width:175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UrxQAAAN0AAAAPAAAAZHJzL2Rvd25yZXYueG1sRI9BawIx&#10;FITvhf6H8AreaqKI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CuMRUrxQAAAN0AAAAP&#10;AAAAAAAAAAAAAAAAAAcCAABkcnMvZG93bnJldi54bWxQSwUGAAAAAAMAAwC3AAAA+QIAAAAA&#10;" filled="f" stroked="f">
              <v:textbox inset="0,0,0,0">
                <w:txbxContent>
                  <w:p w:rsidR="00D17889" w:rsidRDefault="00D17889" w:rsidP="007258F3">
                    <w:pPr>
                      <w:spacing w:line="203" w:lineRule="exact"/>
                      <w:ind w:left="129" w:right="140"/>
                      <w:jc w:val="center"/>
                      <w:rPr>
                        <w:i/>
                        <w:sz w:val="20"/>
                      </w:rPr>
                    </w:pPr>
                    <w:r>
                      <w:rPr>
                        <w:i/>
                        <w:sz w:val="20"/>
                      </w:rPr>
                      <w:t>Spolupráce</w:t>
                    </w:r>
                  </w:p>
                  <w:p w:rsidR="00D17889" w:rsidRDefault="00D17889" w:rsidP="007258F3">
                    <w:pPr>
                      <w:ind w:left="129" w:right="142"/>
                      <w:jc w:val="center"/>
                      <w:rPr>
                        <w:sz w:val="20"/>
                      </w:rPr>
                    </w:pPr>
                    <w:r>
                      <w:rPr>
                        <w:sz w:val="20"/>
                      </w:rPr>
                      <w:t>rodiče, organizace v neformálním a</w:t>
                    </w:r>
                  </w:p>
                  <w:p w:rsidR="00D17889" w:rsidRDefault="00D17889" w:rsidP="007258F3">
                    <w:pPr>
                      <w:spacing w:line="239" w:lineRule="exact"/>
                      <w:ind w:left="-1" w:right="18"/>
                      <w:jc w:val="center"/>
                      <w:rPr>
                        <w:sz w:val="20"/>
                      </w:rPr>
                    </w:pPr>
                    <w:proofErr w:type="gramStart"/>
                    <w:r>
                      <w:rPr>
                        <w:sz w:val="20"/>
                      </w:rPr>
                      <w:t>zájmovém</w:t>
                    </w:r>
                    <w:proofErr w:type="gramEnd"/>
                    <w:r>
                      <w:rPr>
                        <w:spacing w:val="-12"/>
                        <w:sz w:val="20"/>
                      </w:rPr>
                      <w:t xml:space="preserve"> </w:t>
                    </w:r>
                    <w:r>
                      <w:rPr>
                        <w:sz w:val="20"/>
                      </w:rPr>
                      <w:t>vzdělávání</w:t>
                    </w:r>
                  </w:p>
                </w:txbxContent>
              </v:textbox>
            </v:shape>
            <v:shape id="Text Box 935" o:spid="_x0000_s2005" type="#_x0000_t202" style="position:absolute;left:3734;top:1200;width:23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tcxgAAAN0AAAAPAAAAZHJzL2Rvd25yZXYueG1sRI9BawIx&#10;FITvQv9DeIXeNHEp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XuOLXMYAAADdAAAA&#10;DwAAAAAAAAAAAAAAAAAHAgAAZHJzL2Rvd25yZXYueG1sUEsFBgAAAAADAAMAtwAAAPoCAAAAAA==&#10;" filled="f" stroked="f">
              <v:textbox inset="0,0,0,0">
                <w:txbxContent>
                  <w:p w:rsidR="00D17889" w:rsidRDefault="00D17889" w:rsidP="007258F3">
                    <w:pPr>
                      <w:spacing w:line="203" w:lineRule="exact"/>
                      <w:ind w:left="862" w:right="923"/>
                      <w:jc w:val="center"/>
                      <w:rPr>
                        <w:sz w:val="20"/>
                      </w:rPr>
                    </w:pPr>
                    <w:r>
                      <w:rPr>
                        <w:sz w:val="20"/>
                      </w:rPr>
                      <w:t>školy</w:t>
                    </w:r>
                  </w:p>
                  <w:p w:rsidR="00D17889" w:rsidRDefault="00D17889" w:rsidP="007258F3">
                    <w:pPr>
                      <w:tabs>
                        <w:tab w:val="left" w:pos="2334"/>
                      </w:tabs>
                      <w:spacing w:before="2"/>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936" o:spid="_x0000_s2006" type="#_x0000_t202" style="position:absolute;left:2126;top:1200;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2019 a dále</w:t>
                    </w:r>
                  </w:p>
                </w:txbxContent>
              </v:textbox>
            </v:shape>
            <v:shape id="Text Box 937" o:spid="_x0000_s2007" type="#_x0000_t202" style="position:absolute;left:4471;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zxQAAAN0AAAAPAAAAZHJzL2Rvd25yZXYueG1sRI9BawIx&#10;FITvBf9DeAVvNamI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Rraz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Realizátor</w:t>
                    </w:r>
                  </w:p>
                </w:txbxContent>
              </v:textbox>
            </v:shape>
            <v:shape id="Text Box 938" o:spid="_x0000_s2008"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Zapojování rodičů – cizinců do aktivit škol a organizací zájmového a neformálního vzdělávání</w:t>
      </w:r>
    </w:p>
    <w:p w:rsidR="007258F3" w:rsidRDefault="007258F3" w:rsidP="007258F3">
      <w:pPr>
        <w:pStyle w:val="Zkladntext"/>
        <w:spacing w:line="231" w:lineRule="exact"/>
        <w:ind w:left="475"/>
      </w:pPr>
      <w:proofErr w:type="gramStart"/>
      <w:r>
        <w:t>1.4.2.A.</w:t>
      </w:r>
      <w:proofErr w:type="gramEnd"/>
      <w:r>
        <w:t>1 Nákup vybavení jazykových učeben, pořízení vzdělávacích a metodických materiálů</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rozpočtu akce</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437514">
      <w:pPr>
        <w:pStyle w:val="Odstavecseseznamem"/>
        <w:numPr>
          <w:ilvl w:val="4"/>
          <w:numId w:val="125"/>
        </w:numPr>
        <w:tabs>
          <w:tab w:val="left" w:pos="1316"/>
        </w:tabs>
        <w:spacing w:before="116"/>
        <w:ind w:hanging="841"/>
      </w:pPr>
      <w:r>
        <w:t>Společné jazykové vzdělávání pedagogických</w:t>
      </w:r>
      <w:r>
        <w:rPr>
          <w:spacing w:val="-2"/>
        </w:rPr>
        <w:t xml:space="preserve"> </w:t>
      </w:r>
      <w:r>
        <w:t>pracovníků</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91"/>
              <w:jc w:val="center"/>
              <w:rPr>
                <w:sz w:val="20"/>
              </w:rPr>
            </w:pPr>
            <w:r>
              <w:rPr>
                <w:sz w:val="20"/>
              </w:rPr>
              <w:t>MČ P1</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rozpočtu akce</w:t>
            </w:r>
          </w:p>
        </w:tc>
      </w:tr>
    </w:tbl>
    <w:p w:rsidR="007258F3" w:rsidRDefault="007258F3" w:rsidP="00437514">
      <w:pPr>
        <w:pStyle w:val="Odstavecseseznamem"/>
        <w:numPr>
          <w:ilvl w:val="4"/>
          <w:numId w:val="125"/>
        </w:numPr>
        <w:tabs>
          <w:tab w:val="left" w:pos="1331"/>
        </w:tabs>
        <w:ind w:left="617" w:right="666" w:hanging="142"/>
      </w:pPr>
      <w:r>
        <w:t>Vytvoření platformy komunikace a spolupráce za účelem kontinuálního rozvoje jazykových znalostí dětí a žáků při přestupu mezi stupni</w:t>
      </w:r>
      <w:r>
        <w:rPr>
          <w:spacing w:val="-5"/>
        </w:rPr>
        <w:t xml:space="preserve"> </w:t>
      </w:r>
      <w:r>
        <w:t>vzdělávání</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2"/>
        </w:trPr>
        <w:tc>
          <w:tcPr>
            <w:tcW w:w="2292" w:type="dxa"/>
            <w:shd w:val="clear" w:color="auto" w:fill="F2F2F2"/>
          </w:tcPr>
          <w:p w:rsidR="007258F3" w:rsidRDefault="007258F3" w:rsidP="007258F3">
            <w:pPr>
              <w:pStyle w:val="TableParagraph"/>
              <w:spacing w:line="222"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2" w:lineRule="exact"/>
              <w:ind w:left="95" w:right="89"/>
              <w:jc w:val="center"/>
              <w:rPr>
                <w:sz w:val="20"/>
              </w:rPr>
            </w:pPr>
            <w:r>
              <w:rPr>
                <w:sz w:val="20"/>
              </w:rPr>
              <w:t>MČ P1 / MAP II</w:t>
            </w:r>
          </w:p>
        </w:tc>
        <w:tc>
          <w:tcPr>
            <w:tcW w:w="2282" w:type="dxa"/>
            <w:tcBorders>
              <w:bottom w:val="single" w:sz="4" w:space="0" w:color="F2F2F2"/>
              <w:right w:val="single" w:sz="4" w:space="0" w:color="F2F2F2"/>
            </w:tcBorders>
          </w:tcPr>
          <w:p w:rsidR="007258F3" w:rsidRDefault="007258F3" w:rsidP="007258F3">
            <w:pPr>
              <w:pStyle w:val="TableParagraph"/>
              <w:spacing w:line="222" w:lineRule="exact"/>
              <w:ind w:left="267" w:right="252"/>
              <w:jc w:val="center"/>
              <w:rPr>
                <w:sz w:val="20"/>
              </w:rPr>
            </w:pPr>
            <w:r>
              <w:rPr>
                <w:sz w:val="20"/>
              </w:rPr>
              <w:t>dle rozpočtu akce</w:t>
            </w:r>
          </w:p>
        </w:tc>
      </w:tr>
    </w:tbl>
    <w:p w:rsidR="007258F3" w:rsidRDefault="007258F3" w:rsidP="00437514">
      <w:pPr>
        <w:pStyle w:val="Odstavecseseznamem"/>
        <w:numPr>
          <w:ilvl w:val="4"/>
          <w:numId w:val="125"/>
        </w:numPr>
        <w:tabs>
          <w:tab w:val="left" w:pos="1326"/>
        </w:tabs>
        <w:ind w:left="617" w:right="668" w:hanging="142"/>
      </w:pPr>
      <w:r>
        <w:t>Vyšší zapojení, respektive využití jazykových (a kulturních) institutů (nejen) v území Prahy 1 do aktivit</w:t>
      </w:r>
      <w:r>
        <w:rPr>
          <w:spacing w:val="-1"/>
        </w:rPr>
        <w:t xml:space="preserve"> </w:t>
      </w:r>
      <w:r>
        <w:t>škol</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DA7FC9">
        <w:trPr>
          <w:trHeight w:val="489"/>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2019 a dále</w:t>
            </w:r>
          </w:p>
        </w:tc>
        <w:tc>
          <w:tcPr>
            <w:tcW w:w="2285" w:type="dxa"/>
          </w:tcPr>
          <w:p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rsidR="007258F3" w:rsidRDefault="007258F3" w:rsidP="007258F3">
            <w:pPr>
              <w:pStyle w:val="TableParagraph"/>
              <w:spacing w:line="243" w:lineRule="exact"/>
              <w:ind w:left="95" w:right="88"/>
              <w:jc w:val="center"/>
              <w:rPr>
                <w:sz w:val="20"/>
              </w:rPr>
            </w:pPr>
            <w:r>
              <w:rPr>
                <w:sz w:val="20"/>
              </w:rPr>
              <w:t>školy, instituty, ostatní</w:t>
            </w:r>
          </w:p>
          <w:p w:rsidR="007258F3" w:rsidRDefault="007258F3" w:rsidP="007258F3">
            <w:pPr>
              <w:pStyle w:val="TableParagraph"/>
              <w:spacing w:line="225" w:lineRule="exact"/>
              <w:ind w:left="95" w:right="88"/>
              <w:jc w:val="center"/>
              <w:rPr>
                <w:sz w:val="20"/>
              </w:rPr>
            </w:pPr>
            <w:r>
              <w:rPr>
                <w:sz w:val="20"/>
              </w:rPr>
              <w:t>organizace</w:t>
            </w:r>
          </w:p>
        </w:tc>
        <w:tc>
          <w:tcPr>
            <w:tcW w:w="2282" w:type="dxa"/>
            <w:tcBorders>
              <w:right w:val="single" w:sz="4" w:space="0" w:color="F2F2F2"/>
            </w:tcBorders>
          </w:tcPr>
          <w:p w:rsidR="007258F3" w:rsidRDefault="007258F3" w:rsidP="007258F3">
            <w:pPr>
              <w:pStyle w:val="TableParagraph"/>
              <w:spacing w:before="121"/>
              <w:ind w:left="267" w:right="252"/>
              <w:jc w:val="center"/>
              <w:rPr>
                <w:sz w:val="20"/>
              </w:rPr>
            </w:pPr>
            <w:r>
              <w:rPr>
                <w:sz w:val="20"/>
              </w:rPr>
              <w:t>dle rozpočtu akce</w:t>
            </w:r>
          </w:p>
        </w:tc>
      </w:tr>
      <w:tr w:rsidR="00DA7FC9" w:rsidTr="007258F3">
        <w:trPr>
          <w:trHeight w:val="489"/>
        </w:trPr>
        <w:tc>
          <w:tcPr>
            <w:tcW w:w="2292" w:type="dxa"/>
            <w:shd w:val="clear" w:color="auto" w:fill="F2F2F2"/>
          </w:tcPr>
          <w:p w:rsidR="00DA7FC9" w:rsidRDefault="00DA7FC9" w:rsidP="007258F3">
            <w:pPr>
              <w:pStyle w:val="TableParagraph"/>
              <w:spacing w:before="121"/>
              <w:ind w:left="296" w:right="284"/>
              <w:jc w:val="center"/>
              <w:rPr>
                <w:sz w:val="20"/>
              </w:rPr>
            </w:pPr>
          </w:p>
        </w:tc>
        <w:tc>
          <w:tcPr>
            <w:tcW w:w="2285" w:type="dxa"/>
            <w:tcBorders>
              <w:bottom w:val="single" w:sz="4" w:space="0" w:color="F2F2F2"/>
            </w:tcBorders>
          </w:tcPr>
          <w:p w:rsidR="00DA7FC9" w:rsidRDefault="00DA7FC9" w:rsidP="007258F3">
            <w:pPr>
              <w:pStyle w:val="TableParagraph"/>
              <w:spacing w:before="121"/>
              <w:ind w:left="136" w:right="132"/>
              <w:jc w:val="center"/>
              <w:rPr>
                <w:sz w:val="20"/>
              </w:rPr>
            </w:pPr>
          </w:p>
        </w:tc>
        <w:tc>
          <w:tcPr>
            <w:tcW w:w="2287" w:type="dxa"/>
            <w:shd w:val="clear" w:color="auto" w:fill="F2F2F2"/>
          </w:tcPr>
          <w:p w:rsidR="00DA7FC9" w:rsidRDefault="00DA7FC9" w:rsidP="007258F3">
            <w:pPr>
              <w:pStyle w:val="TableParagraph"/>
              <w:spacing w:line="243" w:lineRule="exact"/>
              <w:ind w:left="95" w:right="88"/>
              <w:jc w:val="center"/>
              <w:rPr>
                <w:sz w:val="20"/>
              </w:rPr>
            </w:pPr>
          </w:p>
        </w:tc>
        <w:tc>
          <w:tcPr>
            <w:tcW w:w="2282" w:type="dxa"/>
            <w:tcBorders>
              <w:bottom w:val="single" w:sz="4" w:space="0" w:color="F2F2F2"/>
              <w:right w:val="single" w:sz="4" w:space="0" w:color="F2F2F2"/>
            </w:tcBorders>
          </w:tcPr>
          <w:p w:rsidR="00DA7FC9" w:rsidRDefault="00DA7FC9" w:rsidP="007258F3">
            <w:pPr>
              <w:pStyle w:val="TableParagraph"/>
              <w:spacing w:before="121"/>
              <w:ind w:left="267" w:right="252"/>
              <w:jc w:val="center"/>
              <w:rPr>
                <w:sz w:val="20"/>
              </w:rPr>
            </w:pP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258F3">
      <w:pPr>
        <w:pStyle w:val="Zkladntext"/>
        <w:spacing w:before="116"/>
        <w:ind w:left="475"/>
      </w:pPr>
      <w:r>
        <w:t>Není stanovena</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47314C">
      <w:pPr>
        <w:pStyle w:val="Zkladntext"/>
        <w:spacing w:before="120" w:line="360" w:lineRule="auto"/>
        <w:ind w:left="426"/>
      </w:pPr>
      <w:r>
        <w:t>Počet projektů zaměřených na vybavení tříd ZŠ i MŠ pomůckami pro rozvoj jazykové gramotnosti a pregramotnosti</w:t>
      </w:r>
    </w:p>
    <w:p w:rsidR="007258F3" w:rsidRDefault="007258F3" w:rsidP="0047314C">
      <w:pPr>
        <w:pStyle w:val="Zkladntext"/>
        <w:spacing w:before="120" w:line="360" w:lineRule="auto"/>
        <w:ind w:left="426"/>
      </w:pPr>
      <w:r>
        <w:t>Počet dětí / žáků, kteří ze ZŠ vyjeli na výměnný pobyt v zahraničí</w:t>
      </w:r>
    </w:p>
    <w:p w:rsidR="007258F3" w:rsidRDefault="007258F3" w:rsidP="007258F3">
      <w:pPr>
        <w:sectPr w:rsidR="007258F3">
          <w:pgSz w:w="11900" w:h="16840"/>
          <w:pgMar w:top="1740" w:right="740" w:bottom="1380" w:left="940" w:header="487" w:footer="1183" w:gutter="0"/>
          <w:cols w:space="708"/>
        </w:sectPr>
      </w:pPr>
    </w:p>
    <w:p w:rsidR="007258F3" w:rsidRDefault="007258F3" w:rsidP="00DA7FC9">
      <w:pPr>
        <w:pStyle w:val="Nadpis2"/>
        <w:ind w:left="426" w:right="722"/>
        <w:jc w:val="both"/>
      </w:pPr>
      <w:bookmarkStart w:id="926" w:name="_Toc60612539"/>
      <w:bookmarkStart w:id="927" w:name="_Toc60614665"/>
      <w:bookmarkStart w:id="928" w:name="_Toc60615720"/>
      <w:bookmarkStart w:id="929" w:name="_Toc60617499"/>
      <w:bookmarkStart w:id="930" w:name="_Toc113295594"/>
      <w:bookmarkStart w:id="931" w:name="_Toc113301116"/>
      <w:bookmarkStart w:id="932" w:name="_Toc113361754"/>
      <w:bookmarkStart w:id="933" w:name="_Toc113376623"/>
      <w:r>
        <w:lastRenderedPageBreak/>
        <w:t>Cíl 1.5 Rozvoj digitální pregramotnosti a gramotnosti</w:t>
      </w:r>
      <w:bookmarkEnd w:id="926"/>
      <w:bookmarkEnd w:id="927"/>
      <w:bookmarkEnd w:id="928"/>
      <w:bookmarkEnd w:id="929"/>
      <w:bookmarkEnd w:id="930"/>
      <w:bookmarkEnd w:id="931"/>
      <w:bookmarkEnd w:id="932"/>
      <w:bookmarkEnd w:id="933"/>
    </w:p>
    <w:p w:rsidR="007258F3" w:rsidRDefault="007258F3" w:rsidP="00DA7FC9">
      <w:pPr>
        <w:pStyle w:val="Nadpis3"/>
        <w:ind w:left="426" w:right="722"/>
        <w:jc w:val="both"/>
      </w:pPr>
      <w:bookmarkStart w:id="934" w:name="_Toc60612540"/>
      <w:bookmarkStart w:id="935" w:name="_Toc60614666"/>
      <w:bookmarkStart w:id="936" w:name="_Toc60615721"/>
      <w:bookmarkStart w:id="937" w:name="_Toc60617500"/>
      <w:bookmarkStart w:id="938" w:name="_Toc113295595"/>
      <w:bookmarkStart w:id="939" w:name="_Toc113301117"/>
      <w:bookmarkStart w:id="940" w:name="_Toc113361755"/>
      <w:bookmarkStart w:id="941" w:name="_Toc113376624"/>
      <w:proofErr w:type="gramStart"/>
      <w:r>
        <w:t>Opatření  1.5</w:t>
      </w:r>
      <w:proofErr w:type="gramEnd"/>
      <w:r>
        <w:t xml:space="preserve"> Plnohodnotné využití digitálních technologií ve výchově  a výuce vedoucí      k rozvoji digitální (pre)gramotnosti dětí a</w:t>
      </w:r>
      <w:r>
        <w:rPr>
          <w:spacing w:val="-6"/>
        </w:rPr>
        <w:t xml:space="preserve"> </w:t>
      </w:r>
      <w:r>
        <w:t>žáků</w:t>
      </w:r>
      <w:bookmarkEnd w:id="934"/>
      <w:bookmarkEnd w:id="935"/>
      <w:bookmarkEnd w:id="936"/>
      <w:bookmarkEnd w:id="937"/>
      <w:bookmarkEnd w:id="938"/>
      <w:bookmarkEnd w:id="939"/>
      <w:bookmarkEnd w:id="940"/>
      <w:bookmarkEnd w:id="941"/>
    </w:p>
    <w:p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7314C">
      <w:pPr>
        <w:pStyle w:val="Zkladntext"/>
        <w:spacing w:before="120" w:line="360" w:lineRule="auto"/>
        <w:ind w:left="426" w:right="667"/>
        <w:jc w:val="both"/>
      </w:pPr>
      <w:r>
        <w:t xml:space="preserve">Digitální technologie jsou do výchovy a vzdělávání ve školách Prahy 1 zaváděny zatím spíše (pro české školství) běžným tempem. Nejčastějším nástrojem jsou tzv. interaktivní tabule, kterými jsou již (díky dřívější vydatné finanční podpoře) školy hojně vybaveny. O poznání horší je situace v oblasti vybavení dalšími digitálními technologiemi – zejména ve výuce jsou využívány zastaralé technologie a vybavení, které znesnadňují rozvoj kvality vzdělávání a zejména míru využití digitálních technologií ve </w:t>
      </w:r>
      <w:proofErr w:type="gramStart"/>
      <w:r>
        <w:t>výuce  (viz</w:t>
      </w:r>
      <w:proofErr w:type="gramEnd"/>
      <w:r>
        <w:t xml:space="preserve">  např.  zhoršené  podmínky  pro  zapojení  do  soutěží  v oblasti  finanční  gramotnosti z důvodu nevhodného</w:t>
      </w:r>
      <w:r>
        <w:rPr>
          <w:spacing w:val="-3"/>
        </w:rPr>
        <w:t xml:space="preserve"> </w:t>
      </w:r>
      <w:r>
        <w:t>vybavení).</w:t>
      </w:r>
    </w:p>
    <w:p w:rsidR="007258F3" w:rsidRDefault="007258F3" w:rsidP="0047314C">
      <w:pPr>
        <w:pStyle w:val="Zkladntext"/>
        <w:spacing w:before="120" w:line="360" w:lineRule="auto"/>
        <w:ind w:left="426" w:right="668"/>
        <w:jc w:val="both"/>
      </w:pPr>
      <w:proofErr w:type="gramStart"/>
      <w:r>
        <w:t>Tento  problém</w:t>
      </w:r>
      <w:proofErr w:type="gramEnd"/>
      <w:r>
        <w:t xml:space="preserve">  je  dále  zhoršován  absencí  techniků,  kteří  by  byli  schopni  vzniklé  problémy  s digitálními technologiemi ve školách </w:t>
      </w:r>
      <w:r>
        <w:rPr>
          <w:i/>
        </w:rPr>
        <w:t xml:space="preserve">ad hoc </w:t>
      </w:r>
      <w:r>
        <w:t>vyřešit, aniž by byl výrazně narušen vzdělávací</w:t>
      </w:r>
      <w:r>
        <w:rPr>
          <w:spacing w:val="-33"/>
        </w:rPr>
        <w:t xml:space="preserve"> </w:t>
      </w:r>
      <w:r>
        <w:t>proces.</w:t>
      </w:r>
    </w:p>
    <w:p w:rsidR="007258F3" w:rsidRDefault="007258F3" w:rsidP="0047314C">
      <w:pPr>
        <w:pStyle w:val="Zkladntext"/>
        <w:spacing w:before="120" w:line="360" w:lineRule="auto"/>
        <w:ind w:left="426" w:right="668"/>
        <w:jc w:val="both"/>
      </w:pPr>
      <w:r>
        <w:t>Vnější konektivita škol v území Prahy 1 je na relativně dobré úrovni, podporu je třeba věnovat konektivitě vnitřní (dosah, respektive dostupnost sítí uvnitř objektů škol, aby byly vytvořeny rovné podmínky pro využití digitálních technologií ve výuce.</w:t>
      </w:r>
    </w:p>
    <w:p w:rsidR="007258F3" w:rsidRDefault="007258F3" w:rsidP="0047314C">
      <w:pPr>
        <w:pStyle w:val="Zkladntext"/>
        <w:spacing w:before="120" w:line="360" w:lineRule="auto"/>
        <w:ind w:left="426" w:right="667"/>
        <w:jc w:val="both"/>
      </w:pPr>
      <w:r>
        <w:t>Vedle zajištění funkčních materiálně-technických podmínek je ve školách v Praze 1 nutno podpořit také vzdělávání pedagogů tak, aby uměli bez obav plnohodnotně moderní technologie ve výchově a vzdělávání využívat. Význam digitálních technologií v lidském životě neustále vzrůstá, avšak příprava pedagogů v tomto ohledu jednoznačně pokulhává, pedagogové nejsou v této oblasti systematicky vzděláváni a připravováni. Situace není výrazně lepší ani v dalším vzdělávání – ve školním roce 2015/2016 se DVPP se zaměřením na rozvoj počítačové gramotnosti a práci s interaktivními pomůckami v základních školách v Praze 1 účastnil jediný pedagog (ZŠ J. G. Jarkovského). V obdobné situaci se nachází pedagogické pracovnice škol</w:t>
      </w:r>
      <w:r>
        <w:rPr>
          <w:spacing w:val="-6"/>
        </w:rPr>
        <w:t xml:space="preserve"> </w:t>
      </w:r>
      <w:r>
        <w:t>mateřských.</w:t>
      </w:r>
    </w:p>
    <w:p w:rsidR="007258F3" w:rsidRDefault="007258F3" w:rsidP="0047314C">
      <w:pPr>
        <w:pStyle w:val="Zkladntext"/>
        <w:spacing w:before="120" w:line="360" w:lineRule="auto"/>
        <w:ind w:left="426"/>
        <w:jc w:val="both"/>
      </w:pPr>
      <w:r>
        <w:t>Pro území Prahy 1 na základě poznatků Strategické analýzy platí tyto závěry:</w:t>
      </w:r>
    </w:p>
    <w:p w:rsidR="007258F3" w:rsidRDefault="007258F3" w:rsidP="00437514">
      <w:pPr>
        <w:pStyle w:val="Odstavecseseznamem"/>
        <w:numPr>
          <w:ilvl w:val="5"/>
          <w:numId w:val="125"/>
        </w:numPr>
        <w:tabs>
          <w:tab w:val="left" w:pos="1196"/>
        </w:tabs>
        <w:spacing w:before="120" w:line="360" w:lineRule="auto"/>
        <w:ind w:left="426" w:right="667" w:firstLine="0"/>
        <w:jc w:val="both"/>
      </w:pPr>
      <w:r>
        <w:t>nedostatek času pedagogických pracovníků na vzdělávání, na zkoumání nových technologií a jejich možností, na přípravu výuky a výukových materiálů s využitím</w:t>
      </w:r>
      <w:r>
        <w:rPr>
          <w:spacing w:val="-15"/>
        </w:rPr>
        <w:t xml:space="preserve"> </w:t>
      </w:r>
      <w:r>
        <w:t>ICT,</w:t>
      </w:r>
    </w:p>
    <w:p w:rsidR="007258F3" w:rsidRDefault="007258F3" w:rsidP="00437514">
      <w:pPr>
        <w:pStyle w:val="Odstavecseseznamem"/>
        <w:numPr>
          <w:ilvl w:val="5"/>
          <w:numId w:val="125"/>
        </w:numPr>
        <w:tabs>
          <w:tab w:val="left" w:pos="1196"/>
        </w:tabs>
        <w:spacing w:before="120" w:line="360" w:lineRule="auto"/>
        <w:ind w:left="426" w:right="667" w:firstLine="0"/>
        <w:jc w:val="both"/>
      </w:pPr>
      <w:r>
        <w:t>nedostatečná znalost (nebo obava z nedostatečné znalosti) obsluhy digitálních technologií, nedostatečná schopnost řešit základní technické problémy vzniklé v procesu výuky – narušení výuky, pocit selhání</w:t>
      </w:r>
      <w:r>
        <w:rPr>
          <w:spacing w:val="-2"/>
        </w:rPr>
        <w:t xml:space="preserve"> </w:t>
      </w:r>
      <w:r>
        <w:t>pedagoga,</w:t>
      </w:r>
    </w:p>
    <w:p w:rsidR="007258F3" w:rsidRDefault="007258F3" w:rsidP="00437514">
      <w:pPr>
        <w:pStyle w:val="Odstavecseseznamem"/>
        <w:numPr>
          <w:ilvl w:val="5"/>
          <w:numId w:val="125"/>
        </w:numPr>
        <w:tabs>
          <w:tab w:val="left" w:pos="1196"/>
        </w:tabs>
        <w:spacing w:before="120" w:line="360" w:lineRule="auto"/>
        <w:ind w:left="426" w:right="667" w:firstLine="0"/>
        <w:jc w:val="both"/>
      </w:pPr>
      <w:r>
        <w:lastRenderedPageBreak/>
        <w:t xml:space="preserve">problémy při organizaci výuky, zejména v případech, kdy je více žáků na počítač a další zařízení, </w:t>
      </w:r>
      <w:proofErr w:type="gramStart"/>
      <w:r>
        <w:t>případně   žáci</w:t>
      </w:r>
      <w:proofErr w:type="gramEnd"/>
      <w:r>
        <w:t xml:space="preserve"> nedisponují dostatečným vlastním vybavením (chytré   telefony   s připojením na internet</w:t>
      </w:r>
      <w:r>
        <w:rPr>
          <w:spacing w:val="-1"/>
        </w:rPr>
        <w:t xml:space="preserve"> </w:t>
      </w:r>
      <w:r>
        <w:t>apod.),</w:t>
      </w:r>
    </w:p>
    <w:p w:rsidR="007258F3" w:rsidRDefault="007258F3" w:rsidP="00437514">
      <w:pPr>
        <w:pStyle w:val="Odstavecseseznamem"/>
        <w:numPr>
          <w:ilvl w:val="5"/>
          <w:numId w:val="125"/>
        </w:numPr>
        <w:tabs>
          <w:tab w:val="left" w:pos="1196"/>
        </w:tabs>
        <w:spacing w:before="120" w:line="360" w:lineRule="auto"/>
        <w:ind w:left="426" w:right="668" w:firstLine="0"/>
        <w:jc w:val="both"/>
      </w:pPr>
      <w:r>
        <w:t>problémy při provázání digitálních technologií a učebních osnov ve školním vzdělávacím programu z důvodu různého zájmu, schopností a dovedností pedagogických</w:t>
      </w:r>
      <w:r>
        <w:rPr>
          <w:spacing w:val="-15"/>
        </w:rPr>
        <w:t xml:space="preserve"> </w:t>
      </w:r>
      <w:r>
        <w:t>pracovníků,</w:t>
      </w:r>
    </w:p>
    <w:p w:rsidR="007258F3" w:rsidRDefault="007258F3" w:rsidP="00437514">
      <w:pPr>
        <w:pStyle w:val="Odstavecseseznamem"/>
        <w:numPr>
          <w:ilvl w:val="5"/>
          <w:numId w:val="125"/>
        </w:numPr>
        <w:tabs>
          <w:tab w:val="left" w:pos="1196"/>
        </w:tabs>
        <w:spacing w:before="120" w:line="360" w:lineRule="auto"/>
        <w:ind w:left="426" w:right="666" w:firstLine="0"/>
        <w:jc w:val="both"/>
      </w:pPr>
      <w:r>
        <w:t>špatné předchozí zkušenosti s využitím digitálních technologií ve výuce – zejména z důvodu zastarání s ohledem na požadavky programů, aplikací, rychlost připojení</w:t>
      </w:r>
      <w:r>
        <w:rPr>
          <w:spacing w:val="-10"/>
        </w:rPr>
        <w:t xml:space="preserve"> </w:t>
      </w:r>
      <w:r>
        <w:t>atp.,</w:t>
      </w:r>
    </w:p>
    <w:p w:rsidR="007258F3" w:rsidRDefault="007258F3" w:rsidP="00437514">
      <w:pPr>
        <w:pStyle w:val="Odstavecseseznamem"/>
        <w:numPr>
          <w:ilvl w:val="5"/>
          <w:numId w:val="125"/>
        </w:numPr>
        <w:tabs>
          <w:tab w:val="left" w:pos="1196"/>
        </w:tabs>
        <w:spacing w:before="120" w:line="360" w:lineRule="auto"/>
        <w:ind w:left="426" w:right="667" w:firstLine="0"/>
        <w:jc w:val="both"/>
      </w:pPr>
      <w:r>
        <w:t>obavy z digitálních technologií a nedostatek sebevědomí, strach ze ztráty autority před žáky i kolegy při neschopnosti řešit vzniklý</w:t>
      </w:r>
      <w:r>
        <w:rPr>
          <w:spacing w:val="2"/>
        </w:rPr>
        <w:t xml:space="preserve"> </w:t>
      </w:r>
      <w:r>
        <w:t>problém,</w:t>
      </w:r>
    </w:p>
    <w:p w:rsidR="007258F3" w:rsidRDefault="007258F3" w:rsidP="00437514">
      <w:pPr>
        <w:pStyle w:val="Odstavecseseznamem"/>
        <w:numPr>
          <w:ilvl w:val="5"/>
          <w:numId w:val="125"/>
        </w:numPr>
        <w:tabs>
          <w:tab w:val="left" w:pos="1196"/>
        </w:tabs>
        <w:spacing w:before="120" w:line="360" w:lineRule="auto"/>
        <w:ind w:left="426" w:right="669" w:firstLine="0"/>
        <w:jc w:val="both"/>
      </w:pPr>
      <w:r>
        <w:t>strach ze změn obecně, nedostatek motivace ke změnám zavedených pedagogických postupů a ke zlepšování svého pedagogického výkonu, často založený na absenci informací (démonizace náročnosti využití</w:t>
      </w:r>
      <w:r>
        <w:rPr>
          <w:spacing w:val="-2"/>
        </w:rPr>
        <w:t xml:space="preserve"> </w:t>
      </w:r>
      <w:r>
        <w:t>ICT).</w:t>
      </w:r>
    </w:p>
    <w:p w:rsidR="007258F3" w:rsidRDefault="007258F3" w:rsidP="0047314C">
      <w:pPr>
        <w:pStyle w:val="Zkladntext"/>
        <w:spacing w:before="120" w:line="360" w:lineRule="auto"/>
        <w:ind w:left="426" w:right="668"/>
        <w:jc w:val="both"/>
      </w:pPr>
      <w:r>
        <w:t>Nedostatečný prostor rozvoji využití digitálních technologií je přitom věnován i v Rámcovém vzdělávacím programu. Celkově lze systémovou podporu rozvoje podmínek pro zavádění digitálních technologií do výchovy a vzdělávání vnímat jako nedostatečnou.</w:t>
      </w:r>
    </w:p>
    <w:p w:rsidR="007258F3" w:rsidRDefault="007258F3" w:rsidP="0047314C">
      <w:pPr>
        <w:pStyle w:val="Zkladntext"/>
        <w:spacing w:before="120" w:line="360" w:lineRule="auto"/>
        <w:ind w:left="426" w:right="667"/>
        <w:jc w:val="both"/>
      </w:pPr>
      <w:r>
        <w:t>S ohledem na výše uvedené je tedy nejdříve nutné podpořit materiálně technické zázemí a digitální gramotnost pedagogů, tj. zajistit jim potřebné schopnosti a dovednosti v oblasti využívání digitálních technologií v pedagogice a didaktice, které mohou aplikovat ve výchově a vzdělávání, a rozvíjet tak digitální (pre)gramotnost dětí a žáků.</w:t>
      </w:r>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24"/>
        </w:numPr>
        <w:tabs>
          <w:tab w:val="left" w:pos="1012"/>
        </w:tabs>
        <w:spacing w:before="120" w:line="360" w:lineRule="auto"/>
        <w:ind w:left="618" w:right="667" w:hanging="142"/>
        <w:jc w:val="both"/>
        <w:rPr>
          <w:i/>
        </w:rPr>
      </w:pPr>
      <w:r>
        <w:rPr>
          <w:i/>
        </w:rPr>
        <w:t>Zlepšit digitální kompetence pedagogických a vedoucích pracovníků jako předpoklad rozvoje digitální (pre)gramotnosti dětí a</w:t>
      </w:r>
      <w:r>
        <w:rPr>
          <w:i/>
          <w:spacing w:val="-6"/>
        </w:rPr>
        <w:t xml:space="preserve"> </w:t>
      </w:r>
      <w:r>
        <w:rPr>
          <w:i/>
        </w:rPr>
        <w:t>žáků</w:t>
      </w:r>
    </w:p>
    <w:p w:rsidR="007258F3" w:rsidRDefault="007258F3" w:rsidP="00437514">
      <w:pPr>
        <w:pStyle w:val="Odstavecseseznamem"/>
        <w:numPr>
          <w:ilvl w:val="2"/>
          <w:numId w:val="124"/>
        </w:numPr>
        <w:tabs>
          <w:tab w:val="left" w:pos="995"/>
        </w:tabs>
        <w:spacing w:before="120" w:line="360" w:lineRule="auto"/>
        <w:ind w:left="618" w:right="666" w:hanging="142"/>
        <w:jc w:val="both"/>
        <w:rPr>
          <w:i/>
        </w:rPr>
      </w:pPr>
      <w:r>
        <w:rPr>
          <w:i/>
        </w:rPr>
        <w:t>Zajistit odpovídající materiálně-technické vybavení a obnovu digitálních technologií ve školách (pro výuku i přípravu pedagogických</w:t>
      </w:r>
      <w:r>
        <w:rPr>
          <w:i/>
          <w:spacing w:val="-9"/>
        </w:rPr>
        <w:t xml:space="preserve"> </w:t>
      </w:r>
      <w:r>
        <w:rPr>
          <w:i/>
        </w:rPr>
        <w:t>pracovníků)</w:t>
      </w:r>
    </w:p>
    <w:p w:rsidR="007258F3" w:rsidRDefault="007258F3" w:rsidP="00437514">
      <w:pPr>
        <w:pStyle w:val="Odstavecseseznamem"/>
        <w:numPr>
          <w:ilvl w:val="2"/>
          <w:numId w:val="124"/>
        </w:numPr>
        <w:tabs>
          <w:tab w:val="left" w:pos="985"/>
        </w:tabs>
        <w:spacing w:before="120" w:line="360" w:lineRule="auto"/>
        <w:ind w:left="618" w:right="667" w:hanging="142"/>
        <w:jc w:val="both"/>
        <w:rPr>
          <w:i/>
        </w:rPr>
      </w:pPr>
      <w:r>
        <w:rPr>
          <w:i/>
        </w:rPr>
        <w:t>Zajistit kvalitní a rychlé fungování (provoz) a správu digitálních technologií ve školách (zajištění podmínek pro bezodkladné řešení problémů s digitálními technologiemi ve výchově, výuce a vzdělávání)</w:t>
      </w:r>
    </w:p>
    <w:p w:rsidR="007F1EE9" w:rsidRDefault="007F1EE9" w:rsidP="007F1EE9">
      <w:pPr>
        <w:pStyle w:val="Odstavecseseznamem"/>
        <w:tabs>
          <w:tab w:val="left" w:pos="985"/>
        </w:tabs>
        <w:spacing w:before="120" w:line="360" w:lineRule="auto"/>
        <w:ind w:left="618" w:right="667" w:firstLine="0"/>
        <w:jc w:val="both"/>
        <w:rPr>
          <w:i/>
        </w:rPr>
      </w:pP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lastRenderedPageBreak/>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3154A9" w:rsidP="00437514">
      <w:pPr>
        <w:pStyle w:val="Odstavecseseznamem"/>
        <w:numPr>
          <w:ilvl w:val="4"/>
          <w:numId w:val="123"/>
        </w:numPr>
        <w:tabs>
          <w:tab w:val="left" w:pos="1338"/>
        </w:tabs>
        <w:spacing w:before="116"/>
        <w:ind w:right="667" w:hanging="142"/>
        <w:jc w:val="both"/>
      </w:pPr>
      <w:r>
        <w:rPr>
          <w:noProof/>
          <w:lang w:bidi="ar-SA"/>
        </w:rPr>
        <w:pict>
          <v:group id="Skupina 2441" o:spid="_x0000_s2009" style="position:absolute;left:0;text-align:left;margin-left:72.25pt;margin-top:52.25pt;width:457.8pt;height:37.6pt;z-index:-251629568;mso-wrap-distance-left:0;mso-wrap-distance-right:0;mso-position-horizontal-relative:page" coordorigin="1445,1045" coordsize="91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">
            <v:rect id="Rectangle 940" o:spid="_x0000_s2010" style="position:absolute;left:5918;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" fillcolor="#f2f2f2" stroked="f"/>
            <v:rect id="Rectangle 941" o:spid="_x0000_s2011" style="position:absolute;left:3741;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" fillcolor="#f2f2f2" stroked="f"/>
            <v:rect id="Rectangle 942" o:spid="_x0000_s2012" style="position:absolute;left:3849;top:105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" fillcolor="#f2f2f2" stroked="f"/>
            <v:rect id="Rectangle 943" o:spid="_x0000_s2013"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" fillcolor="#f2f2f2" stroked="f"/>
            <v:rect id="Rectangle 944" o:spid="_x0000_s2014"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" fillcolor="#f2f2f2" stroked="f"/>
            <v:line id="Line 945" o:spid="_x0000_s2015" style="position:absolute;visibility:visible;mso-wrap-style:square" from="1454,1050" to="374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" strokecolor="#f2f2f2" strokeweight=".48pt"/>
            <v:rect id="Rectangle 946" o:spid="_x0000_s2016" style="position:absolute;left:374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" fillcolor="#f2f2f2" stroked="f"/>
            <v:line id="Line 947" o:spid="_x0000_s2017" style="position:absolute;visibility:visible;mso-wrap-style:square" from="3751,1050" to="602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" strokecolor="#f2f2f2" strokeweight=".48pt"/>
            <v:rect id="Rectangle 948" o:spid="_x0000_s2018" style="position:absolute;left:6026;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" fillcolor="#f2f2f2" stroked="f"/>
            <v:rect id="Rectangle 949" o:spid="_x0000_s2019" style="position:absolute;left:10488;top:105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" fillcolor="#f2f2f2" stroked="f"/>
            <v:rect id="Rectangle 950" o:spid="_x0000_s2020" style="position:absolute;left:8313;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" fillcolor="#f2f2f2" stroked="f"/>
            <v:rect id="Rectangle 951" o:spid="_x0000_s2021" style="position:absolute;left:8421;top:105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" fillcolor="#f2f2f2" stroked="f"/>
            <v:line id="Line 952" o:spid="_x0000_s2022" style="position:absolute;visibility:visible;mso-wrap-style:square" from="6036,1050" to="83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" strokecolor="#f2f2f2" strokeweight=".48pt"/>
            <v:rect id="Rectangle 953" o:spid="_x0000_s2023" style="position:absolute;left:831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" fillcolor="#f2f2f2" stroked="f"/>
            <v:line id="Line 954" o:spid="_x0000_s2024" style="position:absolute;visibility:visible;mso-wrap-style:square" from="8321,1050" to="1059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" strokecolor="#f2f2f2" strokeweight=".48pt"/>
            <v:rect id="Rectangle 955" o:spid="_x0000_s2025"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" fillcolor="#f2f2f2" stroked="f"/>
            <v:rect id="Rectangle 956" o:spid="_x0000_s2026"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" fillcolor="#f2f2f2" stroked="f"/>
            <v:line id="Line 957" o:spid="_x0000_s2027" style="position:absolute;visibility:visible;mso-wrap-style:square" from="1450,1055" to="145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" strokecolor="#f2f2f2" strokeweight=".48pt"/>
            <v:line id="Line 958" o:spid="_x0000_s2028" style="position:absolute;visibility:visible;mso-wrap-style:square" from="10596,1055" to="1059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" strokecolor="#f2f2f2" strokeweight=".48pt"/>
            <v:rect id="Rectangle 959" o:spid="_x0000_s2029" style="position:absolute;left:1456;top:1299;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" fillcolor="#f2f2f2" stroked="f"/>
            <v:rect id="Rectangle 960" o:spid="_x0000_s2030" style="position:absolute;left:1560;top:141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wyxwAAAN0AAAAPAAAAZHJzL2Rvd25yZXYueG1sRI9Ba8JA&#10;FITvQv/D8gq9SN1Upb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HKHjDLHAAAA3QAA&#10;AA8AAAAAAAAAAAAAAAAABwIAAGRycy9kb3ducmV2LnhtbFBLBQYAAAAAAwADALcAAAD7AgAAAAA=&#10;" fillcolor="#f2f2f2" stroked="f"/>
            <v:rect id="Rectangle 961" o:spid="_x0000_s2031" style="position:absolute;left:6026;top:1299;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" fillcolor="#f2f2f2" stroked="f"/>
            <v:rect id="Rectangle 962" o:spid="_x0000_s2032" style="position:absolute;left:6134;top:141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" fillcolor="#f2f2f2" stroked="f"/>
            <v:line id="Line 963" o:spid="_x0000_s2033" style="position:absolute;visibility:visible;mso-wrap-style:square" from="1450,1300" to="1450,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" strokecolor="#f2f2f2" strokeweight=".48pt"/>
            <v:line id="Line 964" o:spid="_x0000_s2034" style="position:absolute;visibility:visible;mso-wrap-style:square" from="1454,1792" to="3742,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" strokecolor="#f2f2f2" strokeweight=".48pt"/>
            <v:rect id="Rectangle 965" o:spid="_x0000_s2035" style="position:absolute;left:3727;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" fillcolor="#f2f2f2" stroked="f"/>
            <v:line id="Line 966" o:spid="_x0000_s2036" style="position:absolute;visibility:visible;mso-wrap-style:square" from="3737,1792" to="6026,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" strokecolor="#f2f2f2" strokeweight=".48pt"/>
            <v:rect id="Rectangle 967" o:spid="_x0000_s2037" style="position:absolute;left:6012;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" fillcolor="#f2f2f2" stroked="f"/>
            <v:line id="Line 968" o:spid="_x0000_s2038" style="position:absolute;visibility:visible;mso-wrap-style:square" from="6022,1792" to="831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" strokecolor="#f2f2f2" strokeweight=".48pt"/>
            <v:rect id="Rectangle 969" o:spid="_x0000_s2039" style="position:absolute;left:8296;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" fillcolor="#f2f2f2" stroked="f"/>
            <v:line id="Line 970" o:spid="_x0000_s2040" style="position:absolute;visibility:visible;mso-wrap-style:square" from="8306,1792" to="1059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" strokecolor="#f2f2f2" strokeweight=".48pt"/>
            <v:line id="Line 971" o:spid="_x0000_s2041" style="position:absolute;visibility:visible;mso-wrap-style:square" from="10596,1300" to="10596,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" strokecolor="#f2f2f2" strokeweight=".48pt"/>
            <v:shape id="Text Box 972" o:spid="_x0000_s2042" type="#_x0000_t202" style="position:absolute;left:8738;top:1460;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3u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CzRD3uxQAAAN0AAAAP&#10;AAAAAAAAAAAAAAAAAAcCAABkcnMvZG93bnJldi54bWxQSwUGAAAAAAMAAwC3AAAA+QIAAAAA&#10;" filled="f" stroked="f">
              <v:textbox inset="0,0,0,0">
                <w:txbxContent>
                  <w:p w:rsidR="00D17889" w:rsidRDefault="00D17889" w:rsidP="007258F3">
                    <w:pPr>
                      <w:spacing w:line="199" w:lineRule="exact"/>
                      <w:rPr>
                        <w:sz w:val="20"/>
                      </w:rPr>
                    </w:pPr>
                    <w:r>
                      <w:rPr>
                        <w:sz w:val="20"/>
                      </w:rPr>
                      <w:t>dle rozpočtu akce</w:t>
                    </w:r>
                  </w:p>
                </w:txbxContent>
              </v:textbox>
            </v:shape>
            <v:shape id="Text Box 973" o:spid="_x0000_s2043" type="#_x0000_t202" style="position:absolute;left:7077;top:1460;width:2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rsidR="00D17889" w:rsidRDefault="00D17889" w:rsidP="007258F3">
                    <w:pPr>
                      <w:spacing w:line="199" w:lineRule="exact"/>
                      <w:rPr>
                        <w:sz w:val="20"/>
                      </w:rPr>
                    </w:pPr>
                    <w:r>
                      <w:rPr>
                        <w:sz w:val="20"/>
                      </w:rPr>
                      <w:t>---</w:t>
                    </w:r>
                  </w:p>
                </w:txbxContent>
              </v:textbox>
            </v:shape>
            <v:shape id="Text Box 974" o:spid="_x0000_s2044"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YCxQAAAN0AAAAPAAAAZHJzL2Rvd25yZXYueG1sRI9Ba8JA&#10;FITvBf/D8oTe6kaF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As2gYCxQAAAN0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Rozpočet</w:t>
                    </w:r>
                  </w:p>
                </w:txbxContent>
              </v:textbox>
            </v:shape>
            <v:shape id="Text Box 975" o:spid="_x0000_s2045" type="#_x0000_t202" style="position:absolute;left:6719;top:1095;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Spolupráce</w:t>
                    </w:r>
                  </w:p>
                </w:txbxContent>
              </v:textbox>
            </v:shape>
            <v:shape id="Text Box 976" o:spid="_x0000_s2046" type="#_x0000_t202" style="position:absolute;left:4428;top:1095;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vtxgAAAN0AAAAPAAAAZHJzL2Rvd25yZXYueG1sRI9Ba8JA&#10;FITvhf6H5RW81U0V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zH877cYAAADdAAAA&#10;DwAAAAAAAAAAAAAAAAAHAgAAZHJzL2Rvd25yZXYueG1sUEsFBgAAAAADAAMAtwAAAPoCAAAAAA==&#10;" filled="f" stroked="f">
              <v:textbox inset="0,0,0,0">
                <w:txbxContent>
                  <w:p w:rsidR="00D17889" w:rsidRDefault="00D17889" w:rsidP="007258F3">
                    <w:pPr>
                      <w:spacing w:line="203" w:lineRule="exact"/>
                      <w:ind w:left="45"/>
                      <w:rPr>
                        <w:i/>
                        <w:sz w:val="20"/>
                      </w:rPr>
                    </w:pPr>
                    <w:r>
                      <w:rPr>
                        <w:i/>
                        <w:sz w:val="20"/>
                      </w:rPr>
                      <w:t>Realizátor</w:t>
                    </w:r>
                  </w:p>
                  <w:p w:rsidR="00D17889" w:rsidRDefault="00D17889"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977" o:spid="_x0000_s2047" type="#_x0000_t202" style="position:absolute;left:1677;top:1095;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WaxQAAAN0AAAAPAAAAZHJzL2Rvd25yZXYueG1sRI9Ba8JA&#10;FITvQv/D8gredKNC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A8raWaxQAAAN0AAAAP&#10;AAAAAAAAAAAAAAAAAAcCAABkcnMvZG93bnJldi54bWxQSwUGAAAAAAMAAwC3AAAA+QI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0" w:line="240" w:lineRule="exact"/>
                      <w:ind w:left="1" w:right="18"/>
                      <w:jc w:val="center"/>
                      <w:rPr>
                        <w:sz w:val="20"/>
                      </w:rPr>
                    </w:pPr>
                    <w:r>
                      <w:rPr>
                        <w:sz w:val="20"/>
                      </w:rPr>
                      <w:t>2019 a dále</w:t>
                    </w:r>
                  </w:p>
                </w:txbxContent>
              </v:textbox>
            </v:shape>
            <w10:wrap type="topAndBottom" anchorx="page"/>
          </v:group>
        </w:pict>
      </w:r>
      <w:r w:rsidR="007258F3">
        <w:t>Vzdělávání pedagogických pracovníků v oblasti využití digitálních technologií při přípravě a využití ve výchově a vzdělávání s důrazem na moderní trendy (např. internet věcí) a dostupné vybavení</w:t>
      </w:r>
    </w:p>
    <w:p w:rsidR="007258F3" w:rsidRDefault="007258F3" w:rsidP="00437514">
      <w:pPr>
        <w:pStyle w:val="Odstavecseseznamem"/>
        <w:numPr>
          <w:ilvl w:val="4"/>
          <w:numId w:val="123"/>
        </w:numPr>
        <w:tabs>
          <w:tab w:val="left" w:pos="1379"/>
        </w:tabs>
        <w:spacing w:line="231" w:lineRule="exact"/>
        <w:ind w:left="1378" w:hanging="904"/>
      </w:pPr>
      <w:r>
        <w:t>Úprava ŠVP s akcentem na zavádění digitálních technologií do výchovy/vzdělávání</w:t>
      </w:r>
      <w:r>
        <w:rPr>
          <w:spacing w:val="32"/>
        </w:rPr>
        <w:t xml:space="preserve"> </w:t>
      </w:r>
      <w:r>
        <w:t>(vč.</w:t>
      </w:r>
    </w:p>
    <w:p w:rsidR="007258F3" w:rsidRDefault="007258F3" w:rsidP="007258F3">
      <w:pPr>
        <w:pStyle w:val="Zkladntext"/>
        <w:ind w:left="617"/>
      </w:pPr>
      <w:r>
        <w:t>zohledňování odlišných potřeb a nadání dětí a žáků ve výuce)</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489"/>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43" w:lineRule="exact"/>
              <w:ind w:left="137" w:right="132"/>
              <w:jc w:val="center"/>
              <w:rPr>
                <w:sz w:val="20"/>
              </w:rPr>
            </w:pPr>
            <w:r>
              <w:rPr>
                <w:sz w:val="20"/>
              </w:rPr>
              <w:t>školy</w:t>
            </w:r>
          </w:p>
          <w:p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95" w:right="86"/>
              <w:jc w:val="center"/>
              <w:rPr>
                <w:sz w:val="20"/>
              </w:rPr>
            </w:pPr>
            <w:r>
              <w:rPr>
                <w:sz w:val="20"/>
              </w:rPr>
              <w:t>odborníci, MAP II</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7" w:right="252"/>
              <w:jc w:val="center"/>
              <w:rPr>
                <w:sz w:val="20"/>
              </w:rPr>
            </w:pPr>
            <w:r>
              <w:rPr>
                <w:sz w:val="20"/>
              </w:rPr>
              <w:t>dle rozpočtu akce</w:t>
            </w:r>
          </w:p>
        </w:tc>
      </w:tr>
    </w:tbl>
    <w:p w:rsidR="007258F3" w:rsidRDefault="007258F3" w:rsidP="007258F3">
      <w:pPr>
        <w:pStyle w:val="Zkladntext"/>
        <w:spacing w:line="237" w:lineRule="auto"/>
        <w:ind w:left="617" w:right="680" w:hanging="142"/>
      </w:pPr>
      <w:proofErr w:type="gramStart"/>
      <w:r>
        <w:t>1.5.3.A.</w:t>
      </w:r>
      <w:proofErr w:type="gramEnd"/>
      <w:r>
        <w:t>2 Zajištění financování pracovníků v oblasti provozu a správy digitálních technologií (HW, SW, sítě ad.)</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7258F3">
      <w:pPr>
        <w:pStyle w:val="Zkladntext"/>
        <w:spacing w:before="116" w:after="4"/>
        <w:ind w:left="475" w:right="653"/>
      </w:pPr>
      <w:proofErr w:type="gramStart"/>
      <w:r>
        <w:t>1.5.1.B.1 Společné</w:t>
      </w:r>
      <w:proofErr w:type="gramEnd"/>
      <w:r>
        <w:t xml:space="preserve"> vzdělávání pedagogických pracovníků a vedoucích pracovníků škol se zaměřením na uchopení problematiky ICT při začleňování do ŠVP a rozvoj digitální gramotnosti (napříč předměty)</w:t>
      </w: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489"/>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rsidR="007258F3" w:rsidRDefault="007258F3" w:rsidP="007258F3">
            <w:pPr>
              <w:pStyle w:val="TableParagraph"/>
              <w:spacing w:line="243" w:lineRule="exact"/>
              <w:ind w:left="95" w:right="87"/>
              <w:jc w:val="center"/>
              <w:rPr>
                <w:sz w:val="20"/>
              </w:rPr>
            </w:pPr>
            <w:r>
              <w:rPr>
                <w:sz w:val="20"/>
              </w:rPr>
              <w:t>školy, ŠvP Čestice,</w:t>
            </w:r>
          </w:p>
          <w:p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7" w:right="252"/>
              <w:jc w:val="center"/>
              <w:rPr>
                <w:sz w:val="20"/>
              </w:rPr>
            </w:pPr>
            <w:r>
              <w:rPr>
                <w:sz w:val="20"/>
              </w:rPr>
              <w:t>20 000,-</w:t>
            </w: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3154A9" w:rsidP="007258F3">
      <w:pPr>
        <w:pStyle w:val="Zkladntext"/>
        <w:spacing w:before="116"/>
        <w:ind w:left="475"/>
      </w:pPr>
      <w:r>
        <w:rPr>
          <w:noProof/>
          <w:lang w:bidi="ar-SA"/>
        </w:rPr>
        <w:pict>
          <v:shape id="Volný tvar: obrazec 2440" o:spid="_x0000_s12539" style="position:absolute;left:0;text-align:left;margin-left:72.85pt;margin-top:25.85pt;width:456.75pt;height:3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5,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" adj="0,,0" path="m2285,245l,245,,732r2285,l2285,245m4569,l4461,,2393,,2285,r,245l2393,245r2068,l4569,245,4569,m6857,245r-2288,l4569,732r2288,l6857,245m9134,l9031,,6965,,6857,r,245l6965,245r2066,l9134,245,9134,e" fillcolor="#f2f2f2"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w10:wrap anchorx="page"/>
          </v:shape>
        </w:pict>
      </w:r>
      <w:proofErr w:type="gramStart"/>
      <w:r w:rsidR="007258F3">
        <w:t>1.5.2.C.</w:t>
      </w:r>
      <w:proofErr w:type="gramEnd"/>
      <w:r w:rsidR="007258F3">
        <w:t>1 Nákup vybavení (nejen) počítačových učeben – HW i SW</w:t>
      </w:r>
    </w:p>
    <w:p w:rsidR="007258F3" w:rsidRDefault="007258F3" w:rsidP="007258F3">
      <w:pPr>
        <w:pStyle w:val="Zkladntext"/>
        <w:spacing w:before="1"/>
        <w:rPr>
          <w:sz w:val="10"/>
        </w:rPr>
      </w:pPr>
    </w:p>
    <w:tbl>
      <w:tblPr>
        <w:tblStyle w:val="TableNormal"/>
        <w:tblW w:w="0" w:type="auto"/>
        <w:tblInd w:w="519"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tcBorders>
          </w:tcPr>
          <w:p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rsidR="007258F3" w:rsidRDefault="007258F3" w:rsidP="007258F3">
            <w:pPr>
              <w:pStyle w:val="TableParagraph"/>
              <w:spacing w:line="225" w:lineRule="exact"/>
              <w:ind w:left="268" w:right="252"/>
              <w:jc w:val="center"/>
              <w:rPr>
                <w:i/>
                <w:sz w:val="20"/>
              </w:rPr>
            </w:pPr>
            <w:r>
              <w:rPr>
                <w:i/>
                <w:sz w:val="20"/>
              </w:rPr>
              <w:t>Rozpočet</w:t>
            </w:r>
          </w:p>
        </w:tc>
      </w:tr>
      <w:tr w:rsidR="007258F3" w:rsidTr="007258F3">
        <w:trPr>
          <w:trHeight w:val="484"/>
        </w:trPr>
        <w:tc>
          <w:tcPr>
            <w:tcW w:w="2285" w:type="dxa"/>
            <w:shd w:val="clear" w:color="auto" w:fill="F2F2F2"/>
          </w:tcPr>
          <w:p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42" w:lineRule="exact"/>
              <w:ind w:left="137" w:right="132"/>
              <w:jc w:val="center"/>
              <w:rPr>
                <w:sz w:val="20"/>
              </w:rPr>
            </w:pPr>
            <w:r>
              <w:rPr>
                <w:sz w:val="20"/>
              </w:rPr>
              <w:t>školy</w:t>
            </w:r>
          </w:p>
          <w:p w:rsidR="007258F3" w:rsidRDefault="007258F3" w:rsidP="007258F3">
            <w:pPr>
              <w:pStyle w:val="TableParagraph"/>
              <w:spacing w:line="222" w:lineRule="exact"/>
              <w:ind w:left="139"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95" w:right="91"/>
              <w:jc w:val="center"/>
              <w:rPr>
                <w:sz w:val="20"/>
              </w:rPr>
            </w:pPr>
            <w:r>
              <w:rPr>
                <w:sz w:val="20"/>
              </w:rPr>
              <w:t>zřizovatelé</w:t>
            </w:r>
          </w:p>
        </w:tc>
        <w:tc>
          <w:tcPr>
            <w:tcW w:w="2277" w:type="dxa"/>
            <w:tcBorders>
              <w:bottom w:val="single" w:sz="4" w:space="0" w:color="F2F2F2"/>
            </w:tcBorders>
          </w:tcPr>
          <w:p w:rsidR="007258F3" w:rsidRDefault="007258F3" w:rsidP="007258F3">
            <w:pPr>
              <w:pStyle w:val="TableParagraph"/>
              <w:spacing w:before="121"/>
              <w:ind w:left="266"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47314C">
      <w:pPr>
        <w:pStyle w:val="Zkladntext"/>
        <w:spacing w:before="120" w:line="360" w:lineRule="auto"/>
        <w:ind w:left="426"/>
      </w:pPr>
      <w:r>
        <w:t>Podíl škol s plně zajištěnou vnitřní konektivitou a připojením k internetu</w:t>
      </w:r>
    </w:p>
    <w:p w:rsidR="007258F3" w:rsidRDefault="007258F3" w:rsidP="0047314C">
      <w:pPr>
        <w:pStyle w:val="Zkladntext"/>
        <w:spacing w:before="120" w:line="360" w:lineRule="auto"/>
        <w:ind w:left="426"/>
      </w:pPr>
      <w:r>
        <w:t>Počet pedagogických pracovníků – absolventů vzdělávání v oblasti digitální (pre)gramotnosti (využití digitálních technologií v přípravě a výuce)</w:t>
      </w:r>
    </w:p>
    <w:p w:rsidR="007258F3" w:rsidRDefault="007258F3" w:rsidP="0047314C">
      <w:pPr>
        <w:pStyle w:val="Zkladntext"/>
        <w:spacing w:before="120" w:line="360" w:lineRule="auto"/>
        <w:ind w:left="426"/>
      </w:pPr>
      <w:r>
        <w:t>Počet škol, ve kterých došlo díky projektům k vyšší míře využití ICT ve výuce a vzdělávání</w:t>
      </w:r>
    </w:p>
    <w:p w:rsidR="007258F3" w:rsidRDefault="007258F3" w:rsidP="007258F3"/>
    <w:p w:rsidR="0047314C" w:rsidRDefault="0047314C">
      <w:r>
        <w:br w:type="page"/>
      </w:r>
    </w:p>
    <w:p w:rsidR="007258F3" w:rsidRDefault="007258F3" w:rsidP="00DA7FC9">
      <w:pPr>
        <w:pStyle w:val="Nadpis2"/>
        <w:ind w:left="426" w:right="722"/>
        <w:jc w:val="both"/>
      </w:pPr>
      <w:bookmarkStart w:id="942" w:name="_Toc60612541"/>
      <w:bookmarkStart w:id="943" w:name="_Toc60614667"/>
      <w:bookmarkStart w:id="944" w:name="_Toc60615722"/>
      <w:bookmarkStart w:id="945" w:name="_Toc60617501"/>
      <w:bookmarkStart w:id="946" w:name="_Toc113295596"/>
      <w:bookmarkStart w:id="947" w:name="_Toc113301118"/>
      <w:bookmarkStart w:id="948" w:name="_Toc113361756"/>
      <w:bookmarkStart w:id="949" w:name="_Toc113376625"/>
      <w:r>
        <w:lastRenderedPageBreak/>
        <w:t>Cíl 1.6 Rozvoj finanční pregramotnosti a gramotnosti</w:t>
      </w:r>
      <w:bookmarkEnd w:id="942"/>
      <w:bookmarkEnd w:id="943"/>
      <w:bookmarkEnd w:id="944"/>
      <w:bookmarkEnd w:id="945"/>
      <w:bookmarkEnd w:id="946"/>
      <w:bookmarkEnd w:id="947"/>
      <w:bookmarkEnd w:id="948"/>
      <w:bookmarkEnd w:id="949"/>
    </w:p>
    <w:p w:rsidR="007258F3" w:rsidRDefault="007258F3" w:rsidP="00DA7FC9">
      <w:pPr>
        <w:pStyle w:val="Nadpis3"/>
        <w:ind w:left="426" w:right="722"/>
        <w:jc w:val="both"/>
      </w:pPr>
      <w:bookmarkStart w:id="950" w:name="_Toc60612542"/>
      <w:bookmarkStart w:id="951" w:name="_Toc60614668"/>
      <w:bookmarkStart w:id="952" w:name="_Toc60615723"/>
      <w:bookmarkStart w:id="953" w:name="_Toc60617502"/>
      <w:bookmarkStart w:id="954" w:name="_Toc113295597"/>
      <w:bookmarkStart w:id="955" w:name="_Toc113301119"/>
      <w:bookmarkStart w:id="956" w:name="_Toc113361757"/>
      <w:bookmarkStart w:id="957" w:name="_Toc113376626"/>
      <w:r>
        <w:t>Opatření 1.6 Vzdělávání pedagogických i nepedagogických pracovníků a pracovníků organizací zaměřené na získávání nových znalostí a dovedností a jejich praktickou aplikaci ve výchově a výuce</w:t>
      </w:r>
      <w:bookmarkEnd w:id="950"/>
      <w:bookmarkEnd w:id="951"/>
      <w:bookmarkEnd w:id="952"/>
      <w:bookmarkEnd w:id="953"/>
      <w:bookmarkEnd w:id="954"/>
      <w:bookmarkEnd w:id="955"/>
      <w:bookmarkEnd w:id="956"/>
      <w:bookmarkEnd w:id="957"/>
    </w:p>
    <w:p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7314C">
      <w:pPr>
        <w:pStyle w:val="Zkladntext"/>
        <w:spacing w:before="120" w:line="360" w:lineRule="auto"/>
        <w:ind w:left="426" w:right="666"/>
        <w:jc w:val="both"/>
      </w:pPr>
      <w:r>
        <w:t>Účastníci pracovní skupiny nad témat finanční (pre)gramotnosti se shodli, že školy v území Prahy 1, respektive jejich pedagogové pracují s prvky finanční (pre)gramotnosti zatím spíše intuitivně, mnohdy i v zásadě nevědomě. Této gramotnosti je věnováno o poznání méně pozornosti a prostoru, a obdobně jako matematická a čtenářská gramotnost, je zpravidla „vytlačována“ do několika málo „předmětů“ (matematika, občanská výchova, člověk a svět práce). V území Prahy 1 lze ovšem identifikovat i příklady praxe dobré – např. v ZŠ Vodičkova, kde je finanční gramotnost rozvíjena dokonce v hodinách výtvarné výchovy. Aktivity zaměřené na rozvoj finanční (pre)gramotnosti nenásilným způsobem aplikuje také stálá Škola v přírodě Čestice. V území jsou i další pedagogové, kteří se finanční (pre)gramotnosti systematicky věnují a mají zkušenosti (ne vždy pozitivní, což je ovšem dáno zcela rozličnými faktory – od špatné konektivity či vybavení digitálními technologiemi školy po pravidla dané akce) i s účastí v různých typech akcí a soutěží organizovaných odbornými organizacemi (usilujícími o vyšší „publicitu“ této (pre)gramotnosti), z nichž některé dokonce sídlí přímo v území Prahy 1. Prvky výchovy v oblasti finanční pregramotnosti jsou zakomponovány do ŠVP mateřských</w:t>
      </w:r>
      <w:r>
        <w:rPr>
          <w:spacing w:val="-2"/>
        </w:rPr>
        <w:t xml:space="preserve"> </w:t>
      </w:r>
      <w:r>
        <w:t>škol.</w:t>
      </w:r>
    </w:p>
    <w:p w:rsidR="007258F3" w:rsidRDefault="007258F3" w:rsidP="0047314C">
      <w:pPr>
        <w:pStyle w:val="Zkladntext"/>
        <w:spacing w:before="120" w:line="360" w:lineRule="auto"/>
        <w:ind w:left="426" w:right="667"/>
        <w:jc w:val="both"/>
      </w:pPr>
      <w:r>
        <w:t>Pro lepší uchopení finanční (pre)gramotnosti v území Prahy je třeba podpořit zejména rozvoj znalostí a vědomostí pedagogů o nástrojích, metodách a formách rozvoje finanční (pre)gramotnosti napříč vzdělávacími oblastmi (předměty) a při práci s dětmi v MŠ. Rozvoj znalostí a dovedností pedagogických pracovníků je o to důležitější, že se v tomto tématu ve výchově a výuce „nestřetává“ pouze s dítětem/žákem samotným, ale zprostředkovaně též s jeho rodinou, ze které dítě/žák finanční gramotnost (respektive její úroveň) zpravidla přejímá. Finanční gramotnost lze navíc zahrnout mezi klíčové občanské kompetence, pro jejichž rozvoj je v území Prahy 1 nutno vytvořit lepší podmínky (viz také SWOT-3 analýza k Prioritě 4).</w:t>
      </w:r>
    </w:p>
    <w:p w:rsidR="007258F3" w:rsidRDefault="007258F3" w:rsidP="007258F3">
      <w:pPr>
        <w:tabs>
          <w:tab w:val="left" w:pos="9576"/>
        </w:tabs>
        <w:spacing w:before="122"/>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22"/>
        </w:numPr>
        <w:tabs>
          <w:tab w:val="left" w:pos="1048"/>
        </w:tabs>
        <w:spacing w:before="120"/>
        <w:ind w:right="666" w:hanging="142"/>
        <w:rPr>
          <w:i/>
        </w:rPr>
      </w:pPr>
      <w:r>
        <w:rPr>
          <w:i/>
        </w:rPr>
        <w:t>Popularizovat oblasti finanční (pre)gramotnosti a přispět k jejímu jasnějšímu vymezení a chápání ze strany pedagogů, dětí, žáků i jejich</w:t>
      </w:r>
      <w:r>
        <w:rPr>
          <w:i/>
          <w:spacing w:val="-2"/>
        </w:rPr>
        <w:t xml:space="preserve"> </w:t>
      </w:r>
      <w:r>
        <w:rPr>
          <w:i/>
        </w:rPr>
        <w:t>rodičů</w:t>
      </w:r>
    </w:p>
    <w:p w:rsidR="007258F3" w:rsidRDefault="007258F3" w:rsidP="00437514">
      <w:pPr>
        <w:pStyle w:val="Odstavecseseznamem"/>
        <w:numPr>
          <w:ilvl w:val="2"/>
          <w:numId w:val="122"/>
        </w:numPr>
        <w:tabs>
          <w:tab w:val="left" w:pos="1002"/>
        </w:tabs>
        <w:spacing w:before="120"/>
        <w:ind w:right="667" w:hanging="142"/>
        <w:rPr>
          <w:i/>
        </w:rPr>
      </w:pPr>
      <w:r>
        <w:rPr>
          <w:i/>
        </w:rPr>
        <w:t>Zajistit lepší informovanost pedagogických i nepedagogických pracovníků o nástrojích rozvoje finanční (pre)gramotnosti u dětí, žáků, ale i</w:t>
      </w:r>
      <w:r>
        <w:rPr>
          <w:i/>
          <w:spacing w:val="-4"/>
        </w:rPr>
        <w:t xml:space="preserve"> </w:t>
      </w:r>
      <w:r>
        <w:rPr>
          <w:i/>
        </w:rPr>
        <w:t>rodičů</w:t>
      </w:r>
    </w:p>
    <w:p w:rsidR="007258F3" w:rsidRDefault="007258F3" w:rsidP="00437514">
      <w:pPr>
        <w:pStyle w:val="Odstavecseseznamem"/>
        <w:numPr>
          <w:ilvl w:val="2"/>
          <w:numId w:val="122"/>
        </w:numPr>
        <w:tabs>
          <w:tab w:val="left" w:pos="973"/>
        </w:tabs>
        <w:spacing w:before="120"/>
        <w:ind w:left="972" w:hanging="498"/>
        <w:rPr>
          <w:i/>
        </w:rPr>
      </w:pPr>
      <w:r>
        <w:rPr>
          <w:i/>
        </w:rPr>
        <w:t>Zvýšit aplikaci metod a nástrojů rozvoje finanční (pre)gramotnosti ve výchově a</w:t>
      </w:r>
      <w:r>
        <w:rPr>
          <w:i/>
          <w:spacing w:val="-19"/>
        </w:rPr>
        <w:t xml:space="preserve"> </w:t>
      </w:r>
      <w:r>
        <w:rPr>
          <w:i/>
        </w:rPr>
        <w:t>vzdělávání</w:t>
      </w:r>
    </w:p>
    <w:p w:rsidR="007258F3" w:rsidRDefault="007258F3" w:rsidP="007258F3">
      <w:pPr>
        <w:pStyle w:val="Nadpis71"/>
        <w:tabs>
          <w:tab w:val="left" w:pos="9576"/>
        </w:tabs>
        <w:spacing w:before="124"/>
        <w:jc w:val="both"/>
        <w:rPr>
          <w:rFonts w:ascii="Times New Roman" w:hAnsi="Times New Roman"/>
          <w:b w:val="0"/>
        </w:rPr>
      </w:pPr>
      <w:r>
        <w:rPr>
          <w:color w:val="C04F4D"/>
          <w:shd w:val="clear" w:color="auto" w:fill="F2DBDB"/>
        </w:rPr>
        <w:lastRenderedPageBreak/>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6"/>
        <w:ind w:left="617" w:right="653" w:hanging="142"/>
      </w:pPr>
      <w:proofErr w:type="gramStart"/>
      <w:r>
        <w:t>1.6.1.A.</w:t>
      </w:r>
      <w:proofErr w:type="gramEnd"/>
      <w:r>
        <w:t>1 Zapojování do akcí a soutěží organizovaných odbornými organizacemi zaměřených na rozvoj finanční gramotnosti dětí a žáků (a jejich rodičů)</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0,-</w:t>
            </w:r>
          </w:p>
        </w:tc>
      </w:tr>
    </w:tbl>
    <w:p w:rsidR="007258F3" w:rsidRDefault="007258F3" w:rsidP="007258F3">
      <w:pPr>
        <w:pStyle w:val="Zkladntext"/>
        <w:ind w:left="617" w:right="680" w:hanging="142"/>
      </w:pPr>
      <w:proofErr w:type="gramStart"/>
      <w:r>
        <w:t>1.6.2.A.</w:t>
      </w:r>
      <w:proofErr w:type="gramEnd"/>
      <w:r>
        <w:t>1 Vzdělávání pedagogických i nepedagogických pracovníků v oblasti nástrojů, metod a forem výuky finanční gramotnosti napříč vzdělávacími oblastmi (předměty)</w:t>
      </w:r>
    </w:p>
    <w:p w:rsidR="007258F3" w:rsidRDefault="007258F3" w:rsidP="007258F3">
      <w:pPr>
        <w:pStyle w:val="Zkladntext"/>
        <w:spacing w:before="1"/>
        <w:rPr>
          <w:sz w:val="10"/>
        </w:rPr>
      </w:pPr>
    </w:p>
    <w:tbl>
      <w:tblPr>
        <w:tblStyle w:val="TableNormal"/>
        <w:tblW w:w="0" w:type="auto"/>
        <w:tblInd w:w="524"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left w:val="single" w:sz="4" w:space="0" w:color="F2F2F2"/>
            </w:tcBorders>
          </w:tcPr>
          <w:p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rsidR="007258F3" w:rsidRDefault="007258F3" w:rsidP="007258F3">
            <w:pPr>
              <w:pStyle w:val="TableParagraph"/>
              <w:spacing w:line="225" w:lineRule="exact"/>
              <w:ind w:left="268" w:right="252"/>
              <w:jc w:val="center"/>
              <w:rPr>
                <w:i/>
                <w:sz w:val="20"/>
              </w:rPr>
            </w:pPr>
            <w:r>
              <w:rPr>
                <w:i/>
                <w:sz w:val="20"/>
              </w:rPr>
              <w:t>Rozpočet</w:t>
            </w:r>
          </w:p>
        </w:tc>
      </w:tr>
      <w:tr w:rsidR="007258F3" w:rsidTr="007258F3">
        <w:trPr>
          <w:trHeight w:val="487"/>
        </w:trPr>
        <w:tc>
          <w:tcPr>
            <w:tcW w:w="2285" w:type="dxa"/>
            <w:shd w:val="clear" w:color="auto" w:fill="F2F2F2"/>
          </w:tcPr>
          <w:p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42" w:lineRule="exact"/>
              <w:ind w:left="137" w:right="132"/>
              <w:jc w:val="center"/>
              <w:rPr>
                <w:sz w:val="20"/>
              </w:rPr>
            </w:pPr>
            <w:r>
              <w:rPr>
                <w:sz w:val="20"/>
              </w:rPr>
              <w:t>školy</w:t>
            </w:r>
          </w:p>
          <w:p w:rsidR="007258F3" w:rsidRDefault="007258F3" w:rsidP="007258F3">
            <w:pPr>
              <w:pStyle w:val="TableParagraph"/>
              <w:spacing w:line="225" w:lineRule="exact"/>
              <w:ind w:left="139"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95" w:right="88"/>
              <w:jc w:val="center"/>
              <w:rPr>
                <w:sz w:val="20"/>
              </w:rPr>
            </w:pPr>
            <w:r>
              <w:rPr>
                <w:sz w:val="20"/>
              </w:rPr>
              <w:t>---</w:t>
            </w:r>
          </w:p>
        </w:tc>
        <w:tc>
          <w:tcPr>
            <w:tcW w:w="2277" w:type="dxa"/>
            <w:tcBorders>
              <w:bottom w:val="single" w:sz="4" w:space="0" w:color="F2F2F2"/>
              <w:right w:val="single" w:sz="4" w:space="0" w:color="F2F2F2"/>
            </w:tcBorders>
          </w:tcPr>
          <w:p w:rsidR="007258F3" w:rsidRDefault="007258F3" w:rsidP="007258F3">
            <w:pPr>
              <w:pStyle w:val="TableParagraph"/>
              <w:spacing w:before="121"/>
              <w:ind w:left="408" w:right="389"/>
              <w:jc w:val="center"/>
              <w:rPr>
                <w:sz w:val="20"/>
              </w:rPr>
            </w:pPr>
            <w:r>
              <w:rPr>
                <w:sz w:val="20"/>
              </w:rPr>
              <w:t>dle potřeb škol</w:t>
            </w:r>
          </w:p>
        </w:tc>
      </w:tr>
    </w:tbl>
    <w:p w:rsidR="007258F3" w:rsidRDefault="007258F3" w:rsidP="007258F3">
      <w:pPr>
        <w:pStyle w:val="Zkladntext"/>
        <w:ind w:left="475"/>
      </w:pPr>
      <w:proofErr w:type="gramStart"/>
      <w:r>
        <w:t>1.6.3.A.</w:t>
      </w:r>
      <w:proofErr w:type="gramEnd"/>
      <w:r>
        <w:t>1 Zavádění prvků, nástrojů a metod finanční (pre)gramotnosti do ŠVP</w:t>
      </w:r>
    </w:p>
    <w:p w:rsidR="007258F3" w:rsidRDefault="007258F3" w:rsidP="007258F3"/>
    <w:p w:rsidR="007258F3" w:rsidRDefault="003154A9" w:rsidP="007258F3">
      <w:pPr>
        <w:pStyle w:val="Zkladntext"/>
        <w:ind w:left="504"/>
        <w:rPr>
          <w:sz w:val="20"/>
        </w:rPr>
      </w:pPr>
      <w:r>
        <w:rPr>
          <w:noProof/>
          <w:sz w:val="20"/>
          <w:lang w:bidi="ar-SA"/>
        </w:rPr>
      </w:r>
      <w:r>
        <w:rPr>
          <w:noProof/>
          <w:sz w:val="20"/>
          <w:lang w:bidi="ar-SA"/>
        </w:rPr>
        <w:pict>
          <v:group id="Skupina 2407" o:spid="_x0000_s12508" style="width:457.8pt;height:37.6pt;mso-position-horizontal-relative:char;mso-position-vertical-relative:line" coordsize="9156,752">
            <v:rect id="Rectangle 34" o:spid="_x0000_s12538"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" fillcolor="#f2f2f2" stroked="f"/>
            <v:rect id="Rectangle 35" o:spid="_x0000_s12537"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" fillcolor="#f2f2f2" stroked="f"/>
            <v:rect id="Rectangle 36" o:spid="_x0000_s12536"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" fillcolor="#f2f2f2" stroked="f"/>
            <v:line id="Line 37" o:spid="_x0000_s12535"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" strokecolor="#f2f2f2" strokeweight=".48pt"/>
            <v:rect id="Rectangle 38" o:spid="_x0000_s12534"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" fillcolor="#f2f2f2" stroked="f"/>
            <v:line id="Line 39" o:spid="_x0000_s12533"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" strokecolor="#f2f2f2" strokeweight=".48pt"/>
            <v:rect id="Rectangle 40" o:spid="_x0000_s12532"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" fillcolor="#f2f2f2" stroked="f"/>
            <v:rect id="Rectangle 41" o:spid="_x0000_s12531"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" fillcolor="#f2f2f2" stroked="f"/>
            <v:rect id="Rectangle 42" o:spid="_x0000_s12530"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" fillcolor="#f2f2f2" stroked="f"/>
            <v:rect id="Rectangle 43" o:spid="_x0000_s12529"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" fillcolor="#f2f2f2" stroked="f"/>
            <v:line id="Line 44" o:spid="_x0000_s12528"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" strokecolor="#f2f2f2" strokeweight=".48pt"/>
            <v:rect id="Rectangle 45" o:spid="_x0000_s12527"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" fillcolor="#f2f2f2" stroked="f"/>
            <v:line id="Line 46" o:spid="_x0000_s12526"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" strokecolor="#f2f2f2" strokeweight=".48pt"/>
            <v:rect id="Rectangle 47" o:spid="_x0000_s12525"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" fillcolor="#f2f2f2" stroked="f"/>
            <v:rect id="Rectangle 48" o:spid="_x0000_s12524"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" fillcolor="#f2f2f2" stroked="f"/>
            <v:rect id="Rectangle 49" o:spid="_x0000_s12523"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" fillcolor="#f2f2f2" stroked="f"/>
            <v:rect id="Rectangle 50" o:spid="_x0000_s12522" style="position:absolute;left:4689;top:37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" fillcolor="#f2f2f2" stroked="f"/>
            <v:line id="Line 51" o:spid="_x0000_s12521" style="position:absolute;visibility:visible;mso-wrap-style:square" from="5,0" to="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" strokecolor="#f2f2f2" strokeweight=".48pt"/>
            <v:line id="Line 52" o:spid="_x0000_s12520" style="position:absolute;visibility:visible;mso-wrap-style:square" from="10,746" to="229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" strokecolor="#f2f2f2" strokeweight=".48pt"/>
            <v:rect id="Rectangle 53" o:spid="_x0000_s12519" style="position:absolute;left:228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" fillcolor="#f2f2f2" stroked="f"/>
            <v:line id="Line 54" o:spid="_x0000_s12518" style="position:absolute;visibility:visible;mso-wrap-style:square" from="2292,746" to="45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" strokecolor="#f2f2f2" strokeweight=".48pt"/>
            <v:rect id="Rectangle 55" o:spid="_x0000_s12517" style="position:absolute;left:4567;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" fillcolor="#f2f2f2" stroked="f"/>
            <v:line id="Line 56" o:spid="_x0000_s12516" style="position:absolute;visibility:visible;mso-wrap-style:square" from="4577,746" to="686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" strokecolor="#f2f2f2" strokeweight=".48pt"/>
            <v:rect id="Rectangle 57" o:spid="_x0000_s12515" style="position:absolute;left:685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" fillcolor="#f2f2f2" stroked="f"/>
            <v:line id="Line 58" o:spid="_x0000_s12514" style="position:absolute;visibility:visible;mso-wrap-style:square" from="6862,746" to="91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" strokecolor="#f2f2f2" strokeweight=".48pt"/>
            <v:line id="Line 59" o:spid="_x0000_s12513" style="position:absolute;visibility:visible;mso-wrap-style:square" from="9151,0" to="915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" strokecolor="#f2f2f2" strokeweight=".48pt"/>
            <v:shape id="Text Box 60" o:spid="_x0000_s12512" type="#_x0000_t202" style="position:absolute;left:7403;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rsidR="00D17889" w:rsidRDefault="00D17889" w:rsidP="007258F3">
                    <w:pPr>
                      <w:spacing w:line="203" w:lineRule="exact"/>
                      <w:ind w:right="16"/>
                      <w:jc w:val="center"/>
                      <w:rPr>
                        <w:i/>
                        <w:sz w:val="20"/>
                      </w:rPr>
                    </w:pPr>
                    <w:r>
                      <w:rPr>
                        <w:i/>
                        <w:sz w:val="20"/>
                      </w:rPr>
                      <w:t>Rozpočet</w:t>
                    </w:r>
                  </w:p>
                  <w:p w:rsidR="00D17889" w:rsidRDefault="00D17889" w:rsidP="007258F3">
                    <w:pPr>
                      <w:spacing w:before="120" w:line="240" w:lineRule="exact"/>
                      <w:ind w:right="18"/>
                      <w:jc w:val="center"/>
                      <w:rPr>
                        <w:sz w:val="20"/>
                      </w:rPr>
                    </w:pPr>
                    <w:r>
                      <w:rPr>
                        <w:sz w:val="20"/>
                      </w:rPr>
                      <w:t>dle potřeb škol</w:t>
                    </w:r>
                  </w:p>
                </w:txbxContent>
              </v:textbox>
            </v:shape>
            <v:shape id="Text Box 61" o:spid="_x0000_s12511" type="#_x0000_t202" style="position:absolute;left:5275;top:49;width:92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e2xgAAAN0AAAAPAAAAZHJzL2Rvd25yZXYueG1sRI9Ba8JA&#10;FITvQv/D8gredNNYpE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NVkntsYAAADdAAAA&#10;DwAAAAAAAAAAAAAAAAAHAgAAZHJzL2Rvd25yZXYueG1sUEsFBgAAAAADAAMAtwAAAPoCAAAAAA==&#10;" filled="f" stroked="f">
              <v:textbox inset="0,0,0,0">
                <w:txbxContent>
                  <w:p w:rsidR="00D17889" w:rsidRDefault="00D17889" w:rsidP="007258F3">
                    <w:pPr>
                      <w:spacing w:line="203" w:lineRule="exact"/>
                      <w:rPr>
                        <w:i/>
                        <w:sz w:val="20"/>
                      </w:rPr>
                    </w:pPr>
                    <w:r>
                      <w:rPr>
                        <w:i/>
                        <w:sz w:val="20"/>
                      </w:rPr>
                      <w:t>Spolupráce</w:t>
                    </w:r>
                  </w:p>
                  <w:p w:rsidR="00D17889" w:rsidRDefault="00D17889" w:rsidP="007258F3">
                    <w:pPr>
                      <w:spacing w:before="120" w:line="240" w:lineRule="exact"/>
                      <w:ind w:left="62"/>
                      <w:rPr>
                        <w:sz w:val="20"/>
                      </w:rPr>
                    </w:pPr>
                    <w:r>
                      <w:rPr>
                        <w:sz w:val="20"/>
                      </w:rPr>
                      <w:t>odborníci</w:t>
                    </w:r>
                  </w:p>
                </w:txbxContent>
              </v:textbox>
            </v:shape>
            <v:shape id="Text Box 62" o:spid="_x0000_s12510" type="#_x0000_t202" style="position:absolute;left:2983;top:49;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ItxgAAAN0AAAAPAAAAZHJzL2Rvd25yZXYueG1sRI9Ba8JA&#10;FITvQv/D8gredNNI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WhWCLcYAAADdAAAA&#10;DwAAAAAAAAAAAAAAAAAHAgAAZHJzL2Rvd25yZXYueG1sUEsFBgAAAAADAAMAtwAAAPoCAAAAAA==&#10;" filled="f" stroked="f">
              <v:textbox inset="0,0,0,0">
                <w:txbxContent>
                  <w:p w:rsidR="00D17889" w:rsidRDefault="00D17889" w:rsidP="007258F3">
                    <w:pPr>
                      <w:spacing w:line="203" w:lineRule="exact"/>
                      <w:ind w:left="45"/>
                      <w:rPr>
                        <w:i/>
                        <w:sz w:val="20"/>
                      </w:rPr>
                    </w:pPr>
                    <w:r>
                      <w:rPr>
                        <w:i/>
                        <w:sz w:val="20"/>
                      </w:rPr>
                      <w:t>Realizátor</w:t>
                    </w:r>
                  </w:p>
                  <w:p w:rsidR="00D17889" w:rsidRDefault="00D17889"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63" o:spid="_x0000_s12509"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a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qsccWsYAAADdAAAA&#10;DwAAAAAAAAAAAAAAAAAHAgAAZHJzL2Rvd25yZXYueG1sUEsFBgAAAAADAAMAtwAAAPoCA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0" w:line="240" w:lineRule="exact"/>
                      <w:ind w:left="1" w:right="18"/>
                      <w:jc w:val="center"/>
                      <w:rPr>
                        <w:sz w:val="20"/>
                      </w:rPr>
                    </w:pPr>
                    <w:r>
                      <w:rPr>
                        <w:sz w:val="20"/>
                      </w:rPr>
                      <w:t>průběžně</w:t>
                    </w:r>
                  </w:p>
                </w:txbxContent>
              </v:textbox>
            </v:shape>
            <w10:wrap type="none"/>
            <w10:anchorlock/>
          </v:group>
        </w:pict>
      </w:r>
    </w:p>
    <w:p w:rsidR="007258F3" w:rsidRDefault="007258F3" w:rsidP="007258F3">
      <w:pPr>
        <w:pStyle w:val="Nadpis71"/>
        <w:tabs>
          <w:tab w:val="left" w:pos="9576"/>
        </w:tabs>
        <w:spacing w:before="85"/>
        <w:ind w:left="447"/>
        <w:rPr>
          <w:rFonts w:ascii="Times New Roman" w:hAnsi="Times New Roman"/>
          <w:b w:val="0"/>
        </w:rPr>
      </w:pPr>
      <w:r>
        <w:rPr>
          <w:rFonts w:ascii="Times New Roman" w:hAnsi="Times New Roman"/>
          <w:b w:val="0"/>
          <w:color w:val="C04F4D"/>
          <w:w w:val="99"/>
          <w:shd w:val="clear" w:color="auto" w:fill="F2DBDB"/>
        </w:rPr>
        <w:t xml:space="preserve"> </w:t>
      </w:r>
      <w:r>
        <w:rPr>
          <w:rFonts w:ascii="Times New Roman" w:hAnsi="Times New Roman"/>
          <w:b w:val="0"/>
          <w:color w:val="C04F4D"/>
          <w:spacing w:val="-39"/>
          <w:shd w:val="clear" w:color="auto" w:fill="F2DBDB"/>
        </w:rPr>
        <w:t xml:space="preserve"> </w:t>
      </w: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D6005A" w:rsidRDefault="003154A9" w:rsidP="00437514">
      <w:pPr>
        <w:pStyle w:val="Nadpis81"/>
        <w:numPr>
          <w:ilvl w:val="4"/>
          <w:numId w:val="121"/>
        </w:numPr>
        <w:tabs>
          <w:tab w:val="left" w:pos="1463"/>
        </w:tabs>
        <w:spacing w:before="117"/>
        <w:ind w:right="666" w:hanging="142"/>
        <w:jc w:val="both"/>
        <w:rPr>
          <w:b w:val="0"/>
          <w:bCs w:val="0"/>
        </w:rPr>
      </w:pPr>
      <w:r>
        <w:rPr>
          <w:b w:val="0"/>
          <w:bCs w:val="0"/>
          <w:noProof/>
          <w:lang w:bidi="ar-SA"/>
        </w:rPr>
        <w:pict>
          <v:group id="Skupina 2376" o:spid="_x0000_s12479" style="position:absolute;left:0;text-align:left;margin-left:72.25pt;margin-top:52.3pt;width:457.8pt;height:49.8pt;z-index:-251628544;mso-wrap-distance-left:0;mso-wrap-distance-right:0;mso-position-horizontal-relative:page" coordorigin="1445,1046"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">
            <v:rect id="Rectangle 979" o:spid="_x0000_s12507" style="position:absolute;left:5918;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7xgAAANwAAAAPAAAAZHJzL2Rvd25yZXYueG1sRI9Ba8JA&#10;FITvhf6H5RW8lLpRSp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XGID+8YAAADcAAAA&#10;DwAAAAAAAAAAAAAAAAAHAgAAZHJzL2Rvd25yZXYueG1sUEsFBgAAAAADAAMAtwAAAPoCAAAAAA==&#10;" fillcolor="#f2f2f2" stroked="f"/>
            <v:rect id="Rectangle 980" o:spid="_x0000_s12506" style="position:absolute;left:3741;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ZgxgAAANwAAAAPAAAAZHJzL2Rvd25yZXYueG1sRI9Ba8JA&#10;FITvhf6H5RW8lLpRaJ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My6mYMYAAADcAAAA&#10;DwAAAAAAAAAAAAAAAAAHAgAAZHJzL2Rvd25yZXYueG1sUEsFBgAAAAADAAMAtwAAAPoCAAAAAA==&#10;" fillcolor="#f2f2f2" stroked="f"/>
            <v:rect id="Rectangle 981" o:spid="_x0000_s12505" style="position:absolute;left:3849;top:105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" fillcolor="#f2f2f2" stroked="f"/>
            <v:line id="Line 982" o:spid="_x0000_s12504" style="position:absolute;visibility:visible;mso-wrap-style:square" from="1454,1051" to="374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" strokecolor="#f2f2f2" strokeweight=".48pt"/>
            <v:rect id="Rectangle 983" o:spid="_x0000_s12503" style="position:absolute;left:374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" fillcolor="#f2f2f2" stroked="f"/>
            <v:line id="Line 984" o:spid="_x0000_s12502" style="position:absolute;visibility:visible;mso-wrap-style:square" from="3751,1051" to="602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" strokecolor="#f2f2f2" strokeweight=".48pt"/>
            <v:rect id="Rectangle 985" o:spid="_x0000_s12501" style="position:absolute;left:6026;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" fillcolor="#f2f2f2" stroked="f"/>
            <v:rect id="Rectangle 986" o:spid="_x0000_s12500" style="position:absolute;left:10488;top:105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" fillcolor="#f2f2f2" stroked="f"/>
            <v:rect id="Rectangle 987" o:spid="_x0000_s12499" style="position:absolute;left:8313;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" fillcolor="#f2f2f2" stroked="f"/>
            <v:rect id="Rectangle 988" o:spid="_x0000_s12498" style="position:absolute;left:8421;top:105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" fillcolor="#f2f2f2" stroked="f"/>
            <v:line id="Line 989" o:spid="_x0000_s12497" style="position:absolute;visibility:visible;mso-wrap-style:square" from="6036,1051" to="83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" strokecolor="#f2f2f2" strokeweight=".48pt"/>
            <v:rect id="Rectangle 990" o:spid="_x0000_s12496" style="position:absolute;left:831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" fillcolor="#f2f2f2" stroked="f"/>
            <v:line id="Line 991" o:spid="_x0000_s12495" style="position:absolute;visibility:visible;mso-wrap-style:square" from="8321,1051" to="1059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" strokecolor="#f2f2f2" strokeweight=".48pt"/>
            <v:rect id="Rectangle 992" o:spid="_x0000_s12494" style="position:absolute;left:1456;top:1300;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" fillcolor="#f2f2f2" stroked="f"/>
            <v:rect id="Rectangle 993" o:spid="_x0000_s12493" style="position:absolute;left:1560;top:142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" fillcolor="#f2f2f2" stroked="f"/>
            <v:rect id="Rectangle 994" o:spid="_x0000_s12492" style="position:absolute;left:6026;top:1300;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" fillcolor="#f2f2f2" stroked="f"/>
            <v:rect id="Rectangle 995" o:spid="_x0000_s12491" style="position:absolute;left:6134;top:142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" fillcolor="#f2f2f2" stroked="f"/>
            <v:rect id="Rectangle 996" o:spid="_x0000_s12490" style="position:absolute;left:10488;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" fillcolor="#f2f2f2" stroked="f"/>
            <v:rect id="Rectangle 997" o:spid="_x0000_s12489" style="position:absolute;left:1456;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" fillcolor="#f2f2f2" stroked="f"/>
            <v:rect id="Rectangle 998" o:spid="_x0000_s12488" style="position:absolute;left:1560;top:178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" fillcolor="#f2f2f2" stroked="f"/>
            <v:line id="Line 999" o:spid="_x0000_s12487" style="position:absolute;visibility:visible;mso-wrap-style:square" from="1450,1046" to="1450,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" strokecolor="#f2f2f2" strokeweight=".48pt"/>
            <v:line id="Line 1000" o:spid="_x0000_s12486" style="position:absolute;visibility:visible;mso-wrap-style:square" from="1454,2038" to="1059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" strokecolor="#f2f2f2" strokeweight=".48pt"/>
            <v:line id="Line 1001" o:spid="_x0000_s12485" style="position:absolute;visibility:visible;mso-wrap-style:square" from="10596,1046" to="10596,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" strokecolor="#f2f2f2" strokeweight=".48pt"/>
            <v:shape id="Text Box 1002" o:spid="_x0000_s12484" type="#_x0000_t202" style="position:absolute;left:4956;top:182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D17889" w:rsidRDefault="00D17889" w:rsidP="007258F3">
                    <w:pPr>
                      <w:spacing w:line="199" w:lineRule="exact"/>
                      <w:rPr>
                        <w:sz w:val="20"/>
                      </w:rPr>
                    </w:pPr>
                    <w:r>
                      <w:rPr>
                        <w:sz w:val="20"/>
                      </w:rPr>
                      <w:t>dle Ročního akčního plánu</w:t>
                    </w:r>
                  </w:p>
                </w:txbxContent>
              </v:textbox>
            </v:shape>
            <v:shape id="Text Box 1003" o:spid="_x0000_s12483" type="#_x0000_t202" style="position:absolute;left:8848;top:1096;width:12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D17889" w:rsidRDefault="00D17889" w:rsidP="007258F3">
                    <w:pPr>
                      <w:spacing w:line="203" w:lineRule="exact"/>
                      <w:ind w:right="16"/>
                      <w:jc w:val="center"/>
                      <w:rPr>
                        <w:i/>
                        <w:sz w:val="20"/>
                      </w:rPr>
                    </w:pPr>
                    <w:r>
                      <w:rPr>
                        <w:i/>
                        <w:sz w:val="20"/>
                      </w:rPr>
                      <w:t>Rozpočet</w:t>
                    </w:r>
                  </w:p>
                  <w:p w:rsidR="00D17889" w:rsidRDefault="00D17889" w:rsidP="007258F3">
                    <w:pPr>
                      <w:spacing w:before="123" w:line="240" w:lineRule="exact"/>
                      <w:ind w:right="18"/>
                      <w:jc w:val="center"/>
                      <w:rPr>
                        <w:sz w:val="20"/>
                      </w:rPr>
                    </w:pPr>
                    <w:r>
                      <w:rPr>
                        <w:sz w:val="20"/>
                      </w:rPr>
                      <w:t>dle potřeb škol</w:t>
                    </w:r>
                  </w:p>
                </w:txbxContent>
              </v:textbox>
            </v:shape>
            <v:shape id="Text Box 1004" o:spid="_x0000_s12482" type="#_x0000_t202" style="position:absolute;left:6719;top:1096;width:9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D17889" w:rsidRDefault="00D17889" w:rsidP="007258F3">
                    <w:pPr>
                      <w:spacing w:line="203" w:lineRule="exact"/>
                      <w:rPr>
                        <w:i/>
                        <w:sz w:val="20"/>
                      </w:rPr>
                    </w:pPr>
                    <w:r>
                      <w:rPr>
                        <w:i/>
                        <w:sz w:val="20"/>
                      </w:rPr>
                      <w:t>Spolupráce</w:t>
                    </w:r>
                  </w:p>
                  <w:p w:rsidR="00D17889" w:rsidRDefault="00D17889" w:rsidP="007258F3">
                    <w:pPr>
                      <w:spacing w:before="123" w:line="240" w:lineRule="exact"/>
                      <w:ind w:left="62"/>
                      <w:rPr>
                        <w:sz w:val="20"/>
                      </w:rPr>
                    </w:pPr>
                    <w:r>
                      <w:rPr>
                        <w:sz w:val="20"/>
                      </w:rPr>
                      <w:t>odborníci</w:t>
                    </w:r>
                  </w:p>
                </w:txbxContent>
              </v:textbox>
            </v:shape>
            <v:shape id="Text Box 1005" o:spid="_x0000_s12481" type="#_x0000_t202" style="position:absolute;left:4428;top:109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D17889" w:rsidRDefault="00D17889" w:rsidP="007258F3">
                    <w:pPr>
                      <w:spacing w:line="203" w:lineRule="exact"/>
                      <w:ind w:left="45"/>
                      <w:rPr>
                        <w:i/>
                        <w:sz w:val="20"/>
                      </w:rPr>
                    </w:pPr>
                    <w:r>
                      <w:rPr>
                        <w:i/>
                        <w:sz w:val="20"/>
                      </w:rPr>
                      <w:t>Realizátor</w:t>
                    </w:r>
                  </w:p>
                  <w:p w:rsidR="00D17889" w:rsidRDefault="00D17889"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1006" o:spid="_x0000_s12480" type="#_x0000_t202" style="position:absolute;left:1677;top:109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3" w:line="240" w:lineRule="exact"/>
                      <w:ind w:left="1" w:right="18"/>
                      <w:jc w:val="center"/>
                      <w:rPr>
                        <w:sz w:val="20"/>
                      </w:rPr>
                    </w:pPr>
                    <w:r>
                      <w:rPr>
                        <w:sz w:val="20"/>
                      </w:rPr>
                      <w:t>průběžně</w:t>
                    </w:r>
                  </w:p>
                </w:txbxContent>
              </v:textbox>
            </v:shape>
            <w10:wrap type="topAndBottom" anchorx="page"/>
          </v:group>
        </w:pict>
      </w:r>
      <w:proofErr w:type="gramStart"/>
      <w:r w:rsidR="007258F3" w:rsidRPr="00D6005A">
        <w:rPr>
          <w:b w:val="0"/>
          <w:bCs w:val="0"/>
        </w:rPr>
        <w:t>Společné   vzdělávání</w:t>
      </w:r>
      <w:proofErr w:type="gramEnd"/>
      <w:r w:rsidR="007258F3" w:rsidRPr="00D6005A">
        <w:rPr>
          <w:b w:val="0"/>
          <w:bCs w:val="0"/>
        </w:rPr>
        <w:t xml:space="preserve">   a   setkávání    pedagogických   a   nepedagogických   pracovníků  s odborníky za účelem vzájemné výměny zkušeností v aplikaci FG napříč předměty a získání nových znalostí a</w:t>
      </w:r>
      <w:r w:rsidR="007258F3" w:rsidRPr="00D6005A">
        <w:rPr>
          <w:b w:val="0"/>
          <w:bCs w:val="0"/>
          <w:spacing w:val="-3"/>
        </w:rPr>
        <w:t xml:space="preserve"> </w:t>
      </w:r>
      <w:r w:rsidR="007258F3" w:rsidRPr="00D6005A">
        <w:rPr>
          <w:b w:val="0"/>
          <w:bCs w:val="0"/>
        </w:rPr>
        <w:t>dovedností</w:t>
      </w:r>
    </w:p>
    <w:p w:rsidR="007258F3" w:rsidRDefault="007258F3" w:rsidP="00437514">
      <w:pPr>
        <w:pStyle w:val="Odstavecseseznamem"/>
        <w:numPr>
          <w:ilvl w:val="4"/>
          <w:numId w:val="121"/>
        </w:numPr>
        <w:tabs>
          <w:tab w:val="left" w:pos="1360"/>
        </w:tabs>
        <w:spacing w:line="231" w:lineRule="exact"/>
        <w:ind w:left="1359" w:hanging="885"/>
      </w:pPr>
      <w:r>
        <w:t>Realizace vzdělávací soutěže (pod vedením MČ Praha 1) zaměřené na rozvoj znalostí</w:t>
      </w:r>
      <w:r>
        <w:rPr>
          <w:spacing w:val="-10"/>
        </w:rPr>
        <w:t xml:space="preserve"> </w:t>
      </w:r>
      <w:r>
        <w:t>a</w:t>
      </w:r>
    </w:p>
    <w:p w:rsidR="007258F3" w:rsidRDefault="007258F3" w:rsidP="007258F3">
      <w:pPr>
        <w:pStyle w:val="Zkladntext"/>
        <w:ind w:left="617" w:right="680"/>
      </w:pPr>
      <w:r>
        <w:t>dovedností žáků (příp. žákovským týmů / vyžadujících zapojení/podporu rodiny) ve finanční gramotnosti</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50 000,-</w:t>
            </w: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293AC1">
      <w:pPr>
        <w:pStyle w:val="Zkladntext"/>
        <w:spacing w:before="120" w:line="360" w:lineRule="auto"/>
        <w:ind w:left="476"/>
      </w:pPr>
      <w:r>
        <w:t>Projekty zaměřené na infrastrukturu jsou uvedeny v Prioritě 2.</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863BBD">
      <w:pPr>
        <w:pStyle w:val="Zkladntext"/>
        <w:spacing w:before="120" w:line="360" w:lineRule="auto"/>
        <w:ind w:left="476"/>
        <w:sectPr w:rsidR="007258F3">
          <w:pgSz w:w="11900" w:h="16840"/>
          <w:pgMar w:top="1740" w:right="740" w:bottom="1380" w:left="940" w:header="487" w:footer="1183" w:gutter="0"/>
          <w:cols w:space="708"/>
        </w:sectPr>
      </w:pPr>
      <w:r>
        <w:t>Počet projektů zaměřených na rozvoj finanční gramotnosti a pregramotnosti na MŠ a ZŠ</w:t>
      </w:r>
      <w:r w:rsidR="00863BBD">
        <w:t>.</w:t>
      </w:r>
    </w:p>
    <w:p w:rsidR="007258F3" w:rsidRDefault="007258F3" w:rsidP="007604D0">
      <w:pPr>
        <w:pStyle w:val="Nadpis2"/>
        <w:ind w:left="426" w:right="722"/>
        <w:jc w:val="both"/>
      </w:pPr>
      <w:bookmarkStart w:id="958" w:name="_Toc60612543"/>
      <w:bookmarkStart w:id="959" w:name="_Toc60614669"/>
      <w:bookmarkStart w:id="960" w:name="_Toc60615724"/>
      <w:bookmarkStart w:id="961" w:name="_Toc60617503"/>
      <w:bookmarkStart w:id="962" w:name="_Toc113295598"/>
      <w:bookmarkStart w:id="963" w:name="_Toc113301120"/>
      <w:bookmarkStart w:id="964" w:name="_Toc113361758"/>
      <w:bookmarkStart w:id="965" w:name="_Toc113376627"/>
      <w:r>
        <w:lastRenderedPageBreak/>
        <w:t>Cíl 1.7 Podpora kariérového poradenství</w:t>
      </w:r>
      <w:bookmarkEnd w:id="958"/>
      <w:bookmarkEnd w:id="959"/>
      <w:bookmarkEnd w:id="960"/>
      <w:bookmarkEnd w:id="961"/>
      <w:bookmarkEnd w:id="962"/>
      <w:bookmarkEnd w:id="963"/>
      <w:bookmarkEnd w:id="964"/>
      <w:bookmarkEnd w:id="965"/>
    </w:p>
    <w:p w:rsidR="007258F3" w:rsidRDefault="007258F3" w:rsidP="007604D0">
      <w:pPr>
        <w:pStyle w:val="Nadpis3"/>
        <w:ind w:left="426" w:right="722"/>
        <w:jc w:val="both"/>
      </w:pPr>
      <w:bookmarkStart w:id="966" w:name="_Toc60612544"/>
      <w:bookmarkStart w:id="967" w:name="_Toc60614670"/>
      <w:bookmarkStart w:id="968" w:name="_Toc60615725"/>
      <w:bookmarkStart w:id="969" w:name="_Toc60617504"/>
      <w:bookmarkStart w:id="970" w:name="_Toc113295599"/>
      <w:bookmarkStart w:id="971" w:name="_Toc113301121"/>
      <w:bookmarkStart w:id="972" w:name="_Toc113361759"/>
      <w:bookmarkStart w:id="973" w:name="_Toc113376628"/>
      <w:r>
        <w:t>Opatření 1.7 Zlepšování podmínek vedoucí ke zvýšení významu a zkvalitnění provádění kariérového poradenství na školách v území MČ Praha 1</w:t>
      </w:r>
      <w:bookmarkEnd w:id="966"/>
      <w:bookmarkEnd w:id="967"/>
      <w:bookmarkEnd w:id="968"/>
      <w:bookmarkEnd w:id="969"/>
      <w:bookmarkEnd w:id="970"/>
      <w:bookmarkEnd w:id="971"/>
      <w:bookmarkEnd w:id="972"/>
      <w:bookmarkEnd w:id="973"/>
    </w:p>
    <w:p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863BBD">
      <w:pPr>
        <w:pStyle w:val="Zkladntext"/>
        <w:spacing w:before="120" w:line="360" w:lineRule="auto"/>
        <w:ind w:left="426" w:right="667"/>
        <w:jc w:val="both"/>
      </w:pPr>
      <w:r>
        <w:t>Kariérové poradenství na základních školách náleží do kompetencí výchovných poradců, kteří tak působí v roli kariérových poradců. V souladu s platnou legislativou nemá žádná ze ZŠ v Praze 1 ustavenu samostatnou pozici kariérového poradce, pracovní náplň spojená s výkonem kariérového poradenství je běžně svěřena výchovnému poradci. Úkolem kariérových poradců je žákům zprostředkovat aktuální informace o typech středních škol, nárocích studia a předpokladech pro studium, možnostech uplatnění po absolvování studia ad. Prostřednictvím kariérového poradenství jsou žáci vystaveni prvním vlivům, které pokládají základy utváření jejich (budoucích) kariérních cílů a prvotním úvahám o směrování vzdělávání a budoucím uplatnění na trhu práce. Charakter informací, se kterými kariéroví poradci pracují, je výrazně proměnlivý a nestálý – na trhu práce (vysoká/nízká nezaměstnanost, poptávka po práci v různých oborech, dynamicky se měnící obory a trhy práce, vlivy zahraničních trhů v důsledku globalizace ad.), ale i v oblasti nabídky vzdělávání dochází k neustálým změnám (zvyšující se/snižující kvalifikační požadavky, zaměření oborů studia, vznik/zánik oborů v důsledku zájmu/nezájmu). To na kvalitní kariérové poradenství klade vysoké nároky, a to nejen v oblasti informací, ale také na další kompetence (porozumění trhu práce apod.) kariérových poradců.</w:t>
      </w:r>
    </w:p>
    <w:p w:rsidR="007258F3" w:rsidRDefault="007258F3" w:rsidP="00863BBD">
      <w:pPr>
        <w:pStyle w:val="Zkladntext"/>
        <w:spacing w:before="120" w:line="360" w:lineRule="auto"/>
        <w:ind w:left="426" w:right="667"/>
        <w:jc w:val="both"/>
      </w:pPr>
      <w:r>
        <w:t>V území Prahy 1 lze však nalézt i příklady dobré praxe – jejich nositelem je zejména ZŠ Vodičkova, která od roku 2003 shromáždila cenné znalosti a zkušenosti v předmětu Člověk a svět práce, který povinně absolvují žáci 8. tříd, a který integruje celou řadu znalostí – od základů psychologie, přes situaci na trhu práce po metody řešení konfliktů v zaměstnání ad.</w:t>
      </w:r>
    </w:p>
    <w:p w:rsidR="007258F3" w:rsidRDefault="007258F3" w:rsidP="00863BBD">
      <w:pPr>
        <w:pStyle w:val="Zkladntext"/>
        <w:spacing w:before="120" w:line="360" w:lineRule="auto"/>
        <w:ind w:left="426" w:right="667"/>
        <w:jc w:val="both"/>
      </w:pPr>
      <w:r>
        <w:t>Pracoviště školních poradenských pracovišť nemají pro kariérové poradenství dostatečné vybavení (odbornými publikacemi, informačními materiály apod.), chybí spolehlivé systémové zajištění financování kariérového poradenství (školy nemají dostatečné finanční prostředky na pracovní pozice kariérových poradců), ale také hlubší vhled do profesionální problematiky kariérového poradenství a realistické informace z trhu práce (situace zaměstnanců v jednotlivých oborech a segmentech, pracovní pozice v moderních firmách, pracovní právo apod.).</w:t>
      </w:r>
    </w:p>
    <w:p w:rsidR="007258F3" w:rsidRDefault="007258F3" w:rsidP="00863BBD">
      <w:pPr>
        <w:pStyle w:val="Zkladntext"/>
        <w:spacing w:before="120" w:line="360" w:lineRule="auto"/>
        <w:ind w:left="426" w:right="667"/>
        <w:jc w:val="both"/>
      </w:pPr>
      <w:r>
        <w:t xml:space="preserve">Tyto skutečnosti jsou však v dnešní společnosti zatím spíše přehlíženy a kariérové poradenství nemá z výše uvedených důvodů v mnoha případech dostatečnou váhu (kvalitu) – na školách je implementováno prostřednictvím „přílepku“ k jiné pracovní pozici (nejčastěji k pozici výchovného </w:t>
      </w:r>
      <w:r>
        <w:lastRenderedPageBreak/>
        <w:t>poradce).</w:t>
      </w:r>
    </w:p>
    <w:p w:rsidR="007258F3" w:rsidRDefault="007258F3" w:rsidP="00863BBD">
      <w:pPr>
        <w:pStyle w:val="Zkladntext"/>
        <w:spacing w:before="120" w:line="360" w:lineRule="auto"/>
        <w:ind w:left="426" w:right="668"/>
        <w:jc w:val="both"/>
      </w:pPr>
      <w:r>
        <w:t>Opatření se zaměřuje jak na podporu poskytování a kvality kariérového poradenství na školách, tak na samotné činnosti v této oblasti, jejichž cílovou skupinou jsou přímo žáci a</w:t>
      </w:r>
      <w:r>
        <w:rPr>
          <w:spacing w:val="-18"/>
        </w:rPr>
        <w:t xml:space="preserve"> </w:t>
      </w:r>
      <w:r>
        <w:t>rodiče.</w:t>
      </w:r>
    </w:p>
    <w:p w:rsidR="007258F3" w:rsidRDefault="007258F3" w:rsidP="00863BBD">
      <w:pPr>
        <w:pStyle w:val="Zkladntext"/>
        <w:spacing w:before="120" w:line="360" w:lineRule="auto"/>
        <w:ind w:left="426" w:right="666"/>
        <w:jc w:val="both"/>
      </w:pPr>
      <w:r>
        <w:t>Na druhé straně lze z hlediska tohoto opatření v území Prahy 1 vysledovat i zajímavé příležitosti – např. působení organizací typu Informační a poradenské centrum Univerzity Karlovy, Pedagogické fakulty, která je nositelem cenných znalostí a zkušeností (a to jak ve vztahu ke vzdělávání vlastních pracovníků, tak ve zpracování a poskytování informací v oblasti vzdělávání apod.), přítomnost množství podnikatelských subjektů, včetně startupového centra v Jungmannově ulici a organizací veřejné správy (jakožto potenciálních budoucích zaměstnavatelů).</w:t>
      </w:r>
    </w:p>
    <w:p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20"/>
        </w:numPr>
        <w:tabs>
          <w:tab w:val="left" w:pos="973"/>
        </w:tabs>
        <w:spacing w:before="120" w:line="360" w:lineRule="auto"/>
        <w:ind w:right="667" w:hanging="142"/>
        <w:jc w:val="both"/>
        <w:rPr>
          <w:i/>
        </w:rPr>
      </w:pPr>
      <w:r>
        <w:rPr>
          <w:i/>
        </w:rPr>
        <w:t>Zvýšit úroveň kariérového poradenství a tím zajistit kvalitní poskytování kariérového poradenství na školách v území Prahy 1 (osvojování nových postupů a metod práce v kariérovém poradenství, vč. testování zájmu/předpokladů ke studiu</w:t>
      </w:r>
      <w:r>
        <w:rPr>
          <w:i/>
          <w:spacing w:val="-2"/>
        </w:rPr>
        <w:t xml:space="preserve"> </w:t>
      </w:r>
      <w:r>
        <w:rPr>
          <w:i/>
        </w:rPr>
        <w:t>ad.)</w:t>
      </w:r>
    </w:p>
    <w:p w:rsidR="007258F3" w:rsidRDefault="007258F3" w:rsidP="00437514">
      <w:pPr>
        <w:pStyle w:val="Odstavecseseznamem"/>
        <w:numPr>
          <w:ilvl w:val="2"/>
          <w:numId w:val="120"/>
        </w:numPr>
        <w:tabs>
          <w:tab w:val="left" w:pos="1031"/>
        </w:tabs>
        <w:spacing w:before="120" w:line="360" w:lineRule="auto"/>
        <w:ind w:right="669" w:hanging="142"/>
        <w:jc w:val="both"/>
        <w:rPr>
          <w:i/>
        </w:rPr>
      </w:pPr>
      <w:r>
        <w:rPr>
          <w:i/>
        </w:rPr>
        <w:t>Zajistit systémové podmínky pro přenos a sdílení znalostí a zkušeností a usnadnit přístup kariérních poradců na jednotlivých školách k aktuálním informacím o (středních) školách a o trhu práce</w:t>
      </w:r>
    </w:p>
    <w:p w:rsidR="007258F3" w:rsidRDefault="007258F3" w:rsidP="00437514">
      <w:pPr>
        <w:pStyle w:val="Odstavecseseznamem"/>
        <w:numPr>
          <w:ilvl w:val="2"/>
          <w:numId w:val="120"/>
        </w:numPr>
        <w:tabs>
          <w:tab w:val="left" w:pos="1026"/>
        </w:tabs>
        <w:spacing w:before="120" w:line="360" w:lineRule="auto"/>
        <w:ind w:right="669" w:hanging="142"/>
        <w:jc w:val="both"/>
        <w:rPr>
          <w:i/>
        </w:rPr>
      </w:pPr>
      <w:r>
        <w:rPr>
          <w:i/>
        </w:rPr>
        <w:t>Zlepšit materiálně-technické podmínky pro poskytování kariérního poradenství v základních školách</w:t>
      </w:r>
    </w:p>
    <w:p w:rsidR="007258F3" w:rsidRDefault="007258F3" w:rsidP="00437514">
      <w:pPr>
        <w:pStyle w:val="Odstavecseseznamem"/>
        <w:numPr>
          <w:ilvl w:val="2"/>
          <w:numId w:val="120"/>
        </w:numPr>
        <w:tabs>
          <w:tab w:val="left" w:pos="973"/>
        </w:tabs>
        <w:spacing w:before="120" w:line="360" w:lineRule="auto"/>
        <w:ind w:left="972" w:hanging="498"/>
        <w:jc w:val="both"/>
        <w:rPr>
          <w:i/>
        </w:rPr>
      </w:pPr>
      <w:r>
        <w:rPr>
          <w:i/>
        </w:rPr>
        <w:t>Zlepšit postavení kariérového poradenství v očích rodičovské i laické</w:t>
      </w:r>
      <w:r>
        <w:rPr>
          <w:i/>
          <w:spacing w:val="-13"/>
        </w:rPr>
        <w:t xml:space="preserve"> </w:t>
      </w:r>
      <w:r>
        <w:rPr>
          <w:i/>
        </w:rPr>
        <w:t>veřejnosti</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437514">
      <w:pPr>
        <w:pStyle w:val="Odstavecseseznamem"/>
        <w:numPr>
          <w:ilvl w:val="4"/>
          <w:numId w:val="119"/>
        </w:numPr>
        <w:tabs>
          <w:tab w:val="left" w:pos="1324"/>
        </w:tabs>
        <w:spacing w:before="116"/>
        <w:ind w:hanging="849"/>
        <w:jc w:val="both"/>
      </w:pPr>
      <w:r>
        <w:t>Vzdělávání kariérových poradců dle potřeby</w:t>
      </w:r>
      <w:r>
        <w:rPr>
          <w:spacing w:val="-3"/>
        </w:rPr>
        <w:t xml:space="preserve"> </w:t>
      </w:r>
      <w:r>
        <w:t>školy</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437514">
      <w:pPr>
        <w:pStyle w:val="Odstavecseseznamem"/>
        <w:numPr>
          <w:ilvl w:val="4"/>
          <w:numId w:val="119"/>
        </w:numPr>
        <w:tabs>
          <w:tab w:val="left" w:pos="1364"/>
        </w:tabs>
        <w:ind w:left="617" w:right="667" w:hanging="142"/>
        <w:jc w:val="both"/>
      </w:pPr>
      <w:r>
        <w:t>Zapojování odborníků z praxe (zástupců trhu práce, středních škol apod.) do vzdělávání (aktivit) pro žáky 2. stupně ZŠ (exkurze, prezentace, workshopy se žáky ad.) s důrazem na širší pracovní trh (nikoliv lokální Prahy</w:t>
      </w:r>
      <w:r>
        <w:rPr>
          <w:spacing w:val="-9"/>
        </w:rPr>
        <w:t xml:space="preserve"> </w:t>
      </w:r>
      <w:r>
        <w:t>1)</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2"/>
        </w:trPr>
        <w:tc>
          <w:tcPr>
            <w:tcW w:w="2292" w:type="dxa"/>
            <w:shd w:val="clear" w:color="auto" w:fill="F2F2F2"/>
          </w:tcPr>
          <w:p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rsidR="007258F3" w:rsidRDefault="007258F3" w:rsidP="007258F3">
            <w:pPr>
              <w:pStyle w:val="TableParagraph"/>
              <w:spacing w:line="222"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rsidR="007258F3" w:rsidRDefault="007258F3" w:rsidP="007258F3">
            <w:pPr>
              <w:pStyle w:val="TableParagraph"/>
              <w:spacing w:line="222"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3154A9" w:rsidP="007258F3">
      <w:pPr>
        <w:pStyle w:val="Zkladntext"/>
        <w:spacing w:before="118"/>
        <w:ind w:left="617" w:right="668" w:hanging="142"/>
        <w:jc w:val="both"/>
      </w:pPr>
      <w:r>
        <w:rPr>
          <w:noProof/>
          <w:lang w:bidi="ar-SA"/>
        </w:rPr>
        <w:pict>
          <v:group id="Skupina 2123" o:spid="_x0000_s12443" style="position:absolute;left:0;text-align:left;margin-left:72.25pt;margin-top:38.95pt;width:457.8pt;height:49.8pt;z-index:-251627520;mso-wrap-distance-left:0;mso-wrap-distance-right:0;mso-position-horizontal-relative:page" coordorigin="1445,77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">
            <v:rect id="Rectangle 1008" o:spid="_x0000_s12478" style="position:absolute;left:59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" fillcolor="#f2f2f2" stroked="f"/>
            <v:rect id="Rectangle 1009" o:spid="_x0000_s12477" style="position:absolute;left:3741;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" fillcolor="#f2f2f2" stroked="f"/>
            <v:rect id="Rectangle 1010" o:spid="_x0000_s12476" style="position:absolute;left:3849;top:788;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" fillcolor="#f2f2f2" stroked="f"/>
            <v:line id="Line 1011" o:spid="_x0000_s12475" style="position:absolute;visibility:visible;mso-wrap-style:square" from="1454,783" to="37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" strokecolor="#f2f2f2" strokeweight=".48pt"/>
            <v:rect id="Rectangle 1012" o:spid="_x0000_s12474" style="position:absolute;left:3739;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" fillcolor="#f2f2f2" stroked="f"/>
            <v:line id="Line 1013" o:spid="_x0000_s12473" style="position:absolute;visibility:visible;mso-wrap-style:square" from="3749,783" to="602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" strokecolor="#f2f2f2" strokeweight=".48pt"/>
            <v:rect id="Rectangle 1014" o:spid="_x0000_s12472" style="position:absolute;left:6024;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JTxQAAANwAAAAPAAAAZHJzL2Rvd25yZXYueG1sRI9Ba8JA&#10;FITvBf/D8gQvpW4MWE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DCpxJTxQAAANwAAAAP&#10;AAAAAAAAAAAAAAAAAAcCAABkcnMvZG93bnJldi54bWxQSwUGAAAAAAMAAwC3AAAA+QIAAAAA&#10;" fillcolor="#f2f2f2" stroked="f"/>
            <v:rect id="Rectangle 1015" o:spid="_x0000_s12471" style="position:absolute;left:10488;top:788;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" fillcolor="#f2f2f2" stroked="f"/>
            <v:rect id="Rectangle 1016" o:spid="_x0000_s12470" style="position:absolute;left:83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" fillcolor="#f2f2f2" stroked="f"/>
            <v:rect id="Rectangle 1017" o:spid="_x0000_s12469" style="position:absolute;left:8424;top:788;width:20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" fillcolor="#f2f2f2" stroked="f"/>
            <v:line id="Line 1018" o:spid="_x0000_s12468" style="position:absolute;visibility:visible;mso-wrap-style:square" from="6034,783" to="831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" strokecolor="#f2f2f2" strokeweight=".48pt"/>
            <v:rect id="Rectangle 1019" o:spid="_x0000_s12467" style="position:absolute;left:8313;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" fillcolor="#f2f2f2" stroked="f"/>
            <v:line id="Line 1020" o:spid="_x0000_s12466" style="position:absolute;visibility:visible;mso-wrap-style:square" from="8323,783" to="10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" strokecolor="#f2f2f2" strokeweight=".48pt"/>
            <v:rect id="Rectangle 1021" o:spid="_x0000_s12465" style="position:absolute;left:1456;top:1030;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" fillcolor="#f2f2f2" stroked="f"/>
            <v:rect id="Rectangle 1022" o:spid="_x0000_s12464" style="position:absolute;left:1560;top:127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" fillcolor="#f2f2f2" stroked="f"/>
            <v:rect id="Rectangle 1023" o:spid="_x0000_s12463" style="position:absolute;left:6024;top:1030;width:229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" fillcolor="#f2f2f2" stroked="f"/>
            <v:rect id="Rectangle 1024" o:spid="_x0000_s12462" style="position:absolute;left:6132;top:103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" fillcolor="#f2f2f2" stroked="f"/>
            <v:rect id="Rectangle 1025" o:spid="_x0000_s12461" style="position:absolute;left:6132;top:127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BxgAAANwAAAAPAAAAZHJzL2Rvd25yZXYueG1sRI9Ba8JA&#10;FITvhf6H5RW8lLpRip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7G7lAcYAAADcAAAA&#10;DwAAAAAAAAAAAAAAAAAHAgAAZHJzL2Rvd25yZXYueG1sUEsFBgAAAAADAAMAtwAAAPoCAAAAAA==&#10;" fillcolor="#f2f2f2" stroked="f"/>
            <v:rect id="Rectangle 1026" o:spid="_x0000_s12460" style="position:absolute;left:6132;top:152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CaxgAAANwAAAAPAAAAZHJzL2Rvd25yZXYueG1sRI9Ba8JA&#10;FITvhf6H5RW8lLpRqJ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gyJAmsYAAADcAAAA&#10;DwAAAAAAAAAAAAAAAAAHAgAAZHJzL2Rvd25yZXYueG1sUEsFBgAAAAADAAMAtwAAAPoCAAAAAA==&#10;" fillcolor="#f2f2f2" stroked="f"/>
            <v:line id="Line 1027" o:spid="_x0000_s12459" style="position:absolute;visibility:visible;mso-wrap-style:square" from="1450,779" to="1450,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" strokecolor="#f2f2f2" strokeweight=".48pt"/>
            <v:line id="Line 1028" o:spid="_x0000_s12458" style="position:absolute;visibility:visible;mso-wrap-style:square" from="1454,1770" to="3739,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" strokecolor="#f2f2f2" strokeweight=".48pt"/>
            <v:rect id="Rectangle 1029" o:spid="_x0000_s12457" style="position:absolute;left:3724;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" fillcolor="#f2f2f2" stroked="f"/>
            <v:line id="Line 1030" o:spid="_x0000_s12456" style="position:absolute;visibility:visible;mso-wrap-style:square" from="3734,1770" to="602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" strokecolor="#f2f2f2" strokeweight=".48pt"/>
            <v:rect id="Rectangle 1031" o:spid="_x0000_s12455" style="position:absolute;left:600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" fillcolor="#f2f2f2" stroked="f"/>
            <v:line id="Line 1032" o:spid="_x0000_s12454" style="position:absolute;visibility:visible;mso-wrap-style:square" from="6019,1770" to="831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" strokecolor="#f2f2f2" strokeweight=".48pt"/>
            <v:rect id="Rectangle 1033" o:spid="_x0000_s12453" style="position:absolute;left:829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" fillcolor="#f2f2f2" stroked="f"/>
            <v:line id="Line 1034" o:spid="_x0000_s12452" style="position:absolute;visibility:visible;mso-wrap-style:square" from="8309,1770" to="1059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" strokecolor="#f2f2f2" strokeweight=".48pt"/>
            <v:line id="Line 1035" o:spid="_x0000_s12451" style="position:absolute;visibility:visible;mso-wrap-style:square" from="10596,779" to="1059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" strokecolor="#f2f2f2" strokeweight=".48pt"/>
            <v:shape id="Text Box 1036" o:spid="_x0000_s12450" type="#_x0000_t202" style="position:absolute;left:8848;top:1315;width:1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D17889" w:rsidRDefault="00D17889" w:rsidP="007258F3">
                    <w:pPr>
                      <w:spacing w:line="199" w:lineRule="exact"/>
                      <w:rPr>
                        <w:sz w:val="20"/>
                      </w:rPr>
                    </w:pPr>
                    <w:r>
                      <w:rPr>
                        <w:sz w:val="20"/>
                      </w:rPr>
                      <w:t>dle potřeb škol</w:t>
                    </w:r>
                  </w:p>
                </w:txbxContent>
              </v:textbox>
            </v:shape>
            <v:shape id="Text Box 1037" o:spid="_x0000_s12449" type="#_x0000_t202" style="position:absolute;left:9086;top:828;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Rozpočet</w:t>
                    </w:r>
                  </w:p>
                </w:txbxContent>
              </v:textbox>
            </v:shape>
            <v:shape id="Text Box 1038" o:spid="_x0000_s12448" type="#_x0000_t202" style="position:absolute;left:6242;top:828;width:187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D17889" w:rsidRDefault="00D17889" w:rsidP="007258F3">
                    <w:pPr>
                      <w:spacing w:line="202" w:lineRule="exact"/>
                      <w:ind w:left="459" w:right="478"/>
                      <w:jc w:val="center"/>
                      <w:rPr>
                        <w:i/>
                        <w:sz w:val="20"/>
                      </w:rPr>
                    </w:pPr>
                    <w:r>
                      <w:rPr>
                        <w:i/>
                        <w:sz w:val="20"/>
                      </w:rPr>
                      <w:t>Spolupráce</w:t>
                    </w:r>
                  </w:p>
                  <w:p w:rsidR="00D17889" w:rsidRDefault="00D17889" w:rsidP="007258F3">
                    <w:pPr>
                      <w:ind w:right="18" w:hanging="4"/>
                      <w:jc w:val="center"/>
                      <w:rPr>
                        <w:sz w:val="20"/>
                      </w:rPr>
                    </w:pPr>
                    <w:r>
                      <w:rPr>
                        <w:sz w:val="20"/>
                      </w:rPr>
                      <w:t>MČ P1, odborníci, zaměstnavatelé, VŠ, SŠ ad.</w:t>
                    </w:r>
                  </w:p>
                </w:txbxContent>
              </v:textbox>
            </v:shape>
            <v:shape id="Text Box 1039" o:spid="_x0000_s12447" type="#_x0000_t202" style="position:absolute;left:4329;top:1193;width:11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D17889" w:rsidRDefault="00D17889" w:rsidP="007258F3">
                    <w:pPr>
                      <w:spacing w:line="203" w:lineRule="exact"/>
                      <w:rPr>
                        <w:sz w:val="20"/>
                      </w:rPr>
                    </w:pPr>
                    <w:r>
                      <w:rPr>
                        <w:sz w:val="20"/>
                      </w:rPr>
                      <w:t>ZŠ v území P1</w:t>
                    </w:r>
                  </w:p>
                  <w:p w:rsidR="00D17889" w:rsidRDefault="00D17889" w:rsidP="007258F3">
                    <w:pPr>
                      <w:spacing w:line="240" w:lineRule="exact"/>
                      <w:ind w:left="95"/>
                      <w:rPr>
                        <w:sz w:val="20"/>
                      </w:rPr>
                    </w:pPr>
                    <w:r>
                      <w:rPr>
                        <w:sz w:val="20"/>
                      </w:rPr>
                      <w:t>ŠvP Čestice</w:t>
                    </w:r>
                  </w:p>
                </w:txbxContent>
              </v:textbox>
            </v:shape>
            <v:shape id="Text Box 1040" o:spid="_x0000_s12446" type="#_x0000_t202" style="position:absolute;left:2344;top:1315;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D17889" w:rsidRDefault="00D17889" w:rsidP="007258F3">
                    <w:pPr>
                      <w:spacing w:line="199" w:lineRule="exact"/>
                      <w:rPr>
                        <w:sz w:val="20"/>
                      </w:rPr>
                    </w:pPr>
                    <w:r>
                      <w:rPr>
                        <w:sz w:val="20"/>
                      </w:rPr>
                      <w:t>2020+</w:t>
                    </w:r>
                  </w:p>
                </w:txbxContent>
              </v:textbox>
            </v:shape>
            <v:shape id="Text Box 1041" o:spid="_x0000_s12445" type="#_x0000_t202" style="position:absolute;left:4473;top:828;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Realizátor</w:t>
                    </w:r>
                  </w:p>
                </w:txbxContent>
              </v:textbox>
            </v:shape>
            <v:shape id="Text Box 1042" o:spid="_x0000_s12444" type="#_x0000_t202" style="position:absolute;left:1677;top:828;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proofErr w:type="gramStart"/>
      <w:r w:rsidR="007258F3">
        <w:t>1.7.1.B.1 Realizace</w:t>
      </w:r>
      <w:proofErr w:type="gramEnd"/>
      <w:r w:rsidR="007258F3">
        <w:t xml:space="preserve"> průřezových aktivit propojujících kariérové poradenství s polytechnickým vzděláváním, řemesly, rozvojem finanční, matematické i digitální gramotnosti</w:t>
      </w:r>
    </w:p>
    <w:p w:rsidR="007258F3" w:rsidRDefault="007258F3" w:rsidP="00437514">
      <w:pPr>
        <w:pStyle w:val="Odstavecseseznamem"/>
        <w:numPr>
          <w:ilvl w:val="4"/>
          <w:numId w:val="118"/>
        </w:numPr>
        <w:tabs>
          <w:tab w:val="left" w:pos="1360"/>
        </w:tabs>
        <w:spacing w:line="231" w:lineRule="exact"/>
        <w:ind w:hanging="885"/>
        <w:jc w:val="both"/>
      </w:pPr>
      <w:r>
        <w:lastRenderedPageBreak/>
        <w:t>„Kulatý</w:t>
      </w:r>
      <w:r>
        <w:rPr>
          <w:spacing w:val="40"/>
        </w:rPr>
        <w:t xml:space="preserve"> </w:t>
      </w:r>
      <w:r>
        <w:t>stůl“</w:t>
      </w:r>
      <w:r>
        <w:rPr>
          <w:spacing w:val="43"/>
        </w:rPr>
        <w:t xml:space="preserve"> </w:t>
      </w:r>
      <w:r>
        <w:t>pro</w:t>
      </w:r>
      <w:r>
        <w:rPr>
          <w:spacing w:val="41"/>
        </w:rPr>
        <w:t xml:space="preserve"> </w:t>
      </w:r>
      <w:r>
        <w:t>kariérové</w:t>
      </w:r>
      <w:r>
        <w:rPr>
          <w:spacing w:val="39"/>
        </w:rPr>
        <w:t xml:space="preserve"> </w:t>
      </w:r>
      <w:r>
        <w:t>poradce</w:t>
      </w:r>
      <w:r>
        <w:rPr>
          <w:spacing w:val="43"/>
        </w:rPr>
        <w:t xml:space="preserve"> </w:t>
      </w:r>
      <w:r>
        <w:t>–</w:t>
      </w:r>
      <w:r>
        <w:rPr>
          <w:spacing w:val="43"/>
        </w:rPr>
        <w:t xml:space="preserve"> </w:t>
      </w:r>
      <w:r>
        <w:t>zajištění</w:t>
      </w:r>
      <w:r>
        <w:rPr>
          <w:spacing w:val="42"/>
        </w:rPr>
        <w:t xml:space="preserve"> </w:t>
      </w:r>
      <w:r>
        <w:t>setkání</w:t>
      </w:r>
      <w:r>
        <w:rPr>
          <w:spacing w:val="41"/>
        </w:rPr>
        <w:t xml:space="preserve"> </w:t>
      </w:r>
      <w:r>
        <w:t>kariérových</w:t>
      </w:r>
      <w:r>
        <w:rPr>
          <w:spacing w:val="41"/>
        </w:rPr>
        <w:t xml:space="preserve"> </w:t>
      </w:r>
      <w:r>
        <w:t>poradců</w:t>
      </w:r>
      <w:r>
        <w:rPr>
          <w:spacing w:val="41"/>
        </w:rPr>
        <w:t xml:space="preserve"> </w:t>
      </w:r>
      <w:r>
        <w:t>s</w:t>
      </w:r>
      <w:r>
        <w:rPr>
          <w:spacing w:val="-3"/>
        </w:rPr>
        <w:t xml:space="preserve"> </w:t>
      </w:r>
      <w:r>
        <w:t>odborníky</w:t>
      </w:r>
    </w:p>
    <w:p w:rsidR="007258F3" w:rsidRDefault="003154A9" w:rsidP="007258F3">
      <w:pPr>
        <w:pStyle w:val="Zkladntext"/>
        <w:ind w:left="617" w:right="668"/>
        <w:jc w:val="both"/>
      </w:pPr>
      <w:r>
        <w:rPr>
          <w:noProof/>
          <w:lang w:bidi="ar-SA"/>
        </w:rPr>
        <w:pict>
          <v:group id="Skupina 211" o:spid="_x0000_s12406" style="position:absolute;left:0;text-align:left;margin-left:72.25pt;margin-top:46.35pt;width:457.8pt;height:62.05pt;z-index:-251626496;mso-wrap-distance-left:0;mso-wrap-distance-right:0;mso-position-horizontal-relative:page" coordorigin="1445,927"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">
            <v:rect id="Rectangle 1044" o:spid="_x0000_s12442" style="position:absolute;left:59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" fillcolor="#f2f2f2" stroked="f"/>
            <v:rect id="Rectangle 1045" o:spid="_x0000_s12441" style="position:absolute;left:3741;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" fillcolor="#f2f2f2" stroked="f"/>
            <v:rect id="Rectangle 1046" o:spid="_x0000_s12440" style="position:absolute;left:3849;top:93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" fillcolor="#f2f2f2" stroked="f"/>
            <v:line id="Line 1047" o:spid="_x0000_s12439" style="position:absolute;visibility:visible;mso-wrap-style:square" from="1454,932" to="373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" strokecolor="#f2f2f2" strokeweight=".48pt"/>
            <v:rect id="Rectangle 1048" o:spid="_x0000_s12438" style="position:absolute;left:3739;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4IxQAAANwAAAAPAAAAZHJzL2Rvd25yZXYueG1sRI9Ba8JA&#10;FITvQv/D8gpepG5UkB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A7gQ4IxQAAANwAAAAP&#10;AAAAAAAAAAAAAAAAAAcCAABkcnMvZG93bnJldi54bWxQSwUGAAAAAAMAAwC3AAAA+QIAAAAA&#10;" fillcolor="#f2f2f2" stroked="f"/>
            <v:line id="Line 1049" o:spid="_x0000_s12437" style="position:absolute;visibility:visible;mso-wrap-style:square" from="3749,932" to="602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" strokecolor="#f2f2f2" strokeweight=".48pt"/>
            <v:rect id="Rectangle 1050" o:spid="_x0000_s12436" style="position:absolute;left:6024;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PnxQAAANwAAAAPAAAAZHJzL2Rvd25yZXYueG1sRI9Ba8JA&#10;FITvQv/D8gpepG4UlB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DbJDPnxQAAANwAAAAP&#10;AAAAAAAAAAAAAAAAAAcCAABkcnMvZG93bnJldi54bWxQSwUGAAAAAAMAAwC3AAAA+QIAAAAA&#10;" fillcolor="#f2f2f2" stroked="f"/>
            <v:rect id="Rectangle 1051" o:spid="_x0000_s12435" style="position:absolute;left:10488;top:93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" fillcolor="#f2f2f2" stroked="f"/>
            <v:rect id="Rectangle 1052" o:spid="_x0000_s12434" style="position:absolute;left:83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" fillcolor="#f2f2f2" stroked="f"/>
            <v:rect id="Rectangle 1053" o:spid="_x0000_s12433" style="position:absolute;left:8424;top:936;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" fillcolor="#f2f2f2" stroked="f"/>
            <v:line id="Line 1054" o:spid="_x0000_s12432" style="position:absolute;visibility:visible;mso-wrap-style:square" from="6034,932" to="83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" strokecolor="#f2f2f2" strokeweight=".48pt"/>
            <v:rect id="Rectangle 1055" o:spid="_x0000_s12431" style="position:absolute;left:8313;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" fillcolor="#f2f2f2" stroked="f"/>
            <v:line id="Line 1056" o:spid="_x0000_s12430" style="position:absolute;visibility:visible;mso-wrap-style:square" from="8323,932" to="1059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" strokecolor="#f2f2f2" strokeweight=".48pt"/>
            <v:rect id="Rectangle 1057" o:spid="_x0000_s12429" style="position:absolute;left:1456;top:1181;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" fillcolor="#f2f2f2" stroked="f"/>
            <v:rect id="Rectangle 1058" o:spid="_x0000_s12428" style="position:absolute;left:1560;top:1548;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" fillcolor="#f2f2f2" stroked="f"/>
            <v:rect id="Rectangle 1059" o:spid="_x0000_s12427" style="position:absolute;left:6024;top:1181;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" fillcolor="#f2f2f2" stroked="f"/>
            <v:rect id="Rectangle 1060" o:spid="_x0000_s12426" style="position:absolute;left:6132;top:1181;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" fillcolor="#f2f2f2" stroked="f"/>
            <v:rect id="Rectangle 1061" o:spid="_x0000_s12425" style="position:absolute;left:6132;top:1426;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" fillcolor="#f2f2f2" stroked="f"/>
            <v:rect id="Rectangle 1062" o:spid="_x0000_s12424" style="position:absolute;left:6132;top:1671;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" fillcolor="#f2f2f2" stroked="f"/>
            <v:rect id="Rectangle 1063" o:spid="_x0000_s12423" style="position:absolute;left:6132;top:1913;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" fillcolor="#f2f2f2" stroked="f"/>
            <v:line id="Line 1064" o:spid="_x0000_s12422" style="position:absolute;visibility:visible;mso-wrap-style:square" from="1450,927" to="1450,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" strokecolor="#f2f2f2" strokeweight=".48pt"/>
            <v:line id="Line 1065" o:spid="_x0000_s12421" style="position:absolute;visibility:visible;mso-wrap-style:square" from="1454,2163" to="3739,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" strokecolor="#f2f2f2" strokeweight=".48pt"/>
            <v:rect id="Rectangle 1066" o:spid="_x0000_s12420" style="position:absolute;left:3724;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" fillcolor="#f2f2f2" stroked="f"/>
            <v:rect id="Rectangle 1067" o:spid="_x0000_s12419" style="position:absolute;left:600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fzxQAAANwAAAAPAAAAZHJzL2Rvd25yZXYueG1sRI9Ba8JA&#10;FITvBf/D8gQvpW6MUE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AfePfzxQAAANwAAAAP&#10;AAAAAAAAAAAAAAAAAAcCAABkcnMvZG93bnJldi54bWxQSwUGAAAAAAMAAwC3AAAA+QIAAAAA&#10;" fillcolor="#f2f2f2" stroked="f"/>
            <v:line id="Line 1068" o:spid="_x0000_s12418" style="position:absolute;visibility:visible;mso-wrap-style:square" from="6019,2163" to="8314,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" strokecolor="#f2f2f2" strokeweight=".48pt"/>
            <v:rect id="Rectangle 1069" o:spid="_x0000_s12417" style="position:absolute;left:829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" fillcolor="#f2f2f2" stroked="f"/>
            <v:line id="Line 1070" o:spid="_x0000_s12416" style="position:absolute;visibility:visible;mso-wrap-style:square" from="8309,2163" to="1059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" strokecolor="#f2f2f2" strokeweight=".48pt"/>
            <v:line id="Line 1071" o:spid="_x0000_s12415" style="position:absolute;visibility:visible;mso-wrap-style:square" from="10596,927" to="1059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" strokecolor="#f2f2f2" strokeweight=".48pt"/>
            <v:shape id="Text Box 1072" o:spid="_x0000_s12414" type="#_x0000_t202" style="position:absolute;left:3734;top:1925;width:445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D17889" w:rsidRDefault="00D17889" w:rsidP="007258F3">
                    <w:pPr>
                      <w:tabs>
                        <w:tab w:val="left" w:pos="2334"/>
                      </w:tabs>
                      <w:spacing w:line="227" w:lineRule="exact"/>
                      <w:rPr>
                        <w:sz w:val="20"/>
                      </w:rPr>
                    </w:pPr>
                    <w:r>
                      <w:rPr>
                        <w:rFonts w:ascii="Times New Roman" w:hAnsi="Times New Roman"/>
                        <w:w w:val="99"/>
                        <w:sz w:val="20"/>
                        <w:u w:val="single" w:color="F2F2F2"/>
                      </w:rPr>
                      <w:t xml:space="preserve"> </w:t>
                    </w:r>
                    <w:r>
                      <w:rPr>
                        <w:rFonts w:ascii="Times New Roman" w:hAnsi="Times New Roman"/>
                        <w:sz w:val="20"/>
                        <w:u w:val="single" w:color="F2F2F2"/>
                      </w:rPr>
                      <w:tab/>
                    </w:r>
                    <w:r>
                      <w:rPr>
                        <w:rFonts w:ascii="Times New Roman" w:hAnsi="Times New Roman"/>
                        <w:sz w:val="20"/>
                      </w:rPr>
                      <w:t xml:space="preserve"> </w:t>
                    </w:r>
                    <w:r>
                      <w:rPr>
                        <w:rFonts w:ascii="Times New Roman" w:hAnsi="Times New Roman"/>
                        <w:spacing w:val="-4"/>
                        <w:sz w:val="20"/>
                      </w:rPr>
                      <w:t xml:space="preserve"> </w:t>
                    </w:r>
                    <w:r>
                      <w:rPr>
                        <w:sz w:val="20"/>
                      </w:rPr>
                      <w:t>školy mimo území P1</w:t>
                    </w:r>
                    <w:r>
                      <w:rPr>
                        <w:spacing w:val="-10"/>
                        <w:sz w:val="20"/>
                      </w:rPr>
                      <w:t xml:space="preserve"> </w:t>
                    </w:r>
                    <w:r>
                      <w:rPr>
                        <w:sz w:val="20"/>
                      </w:rPr>
                      <w:t>ad.</w:t>
                    </w:r>
                  </w:p>
                </w:txbxContent>
              </v:textbox>
            </v:shape>
            <v:shape id="Text Box 1073" o:spid="_x0000_s12413" type="#_x0000_t202" style="position:absolute;left:9124;top:158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D17889" w:rsidRDefault="00D17889" w:rsidP="007258F3">
                    <w:pPr>
                      <w:spacing w:line="199" w:lineRule="exact"/>
                      <w:rPr>
                        <w:sz w:val="20"/>
                      </w:rPr>
                    </w:pPr>
                    <w:r>
                      <w:rPr>
                        <w:sz w:val="20"/>
                      </w:rPr>
                      <w:t>20 000,-</w:t>
                    </w:r>
                  </w:p>
                </w:txbxContent>
              </v:textbox>
            </v:shape>
            <v:shape id="Text Box 1074" o:spid="_x0000_s12412" type="#_x0000_t202" style="position:absolute;left:9086;top:976;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D17889" w:rsidRDefault="00D17889" w:rsidP="007258F3">
                    <w:pPr>
                      <w:spacing w:line="199" w:lineRule="exact"/>
                      <w:rPr>
                        <w:i/>
                        <w:sz w:val="20"/>
                      </w:rPr>
                    </w:pPr>
                    <w:r>
                      <w:rPr>
                        <w:i/>
                        <w:sz w:val="20"/>
                      </w:rPr>
                      <w:t>Rozpočet</w:t>
                    </w:r>
                  </w:p>
                </w:txbxContent>
              </v:textbox>
            </v:shape>
            <v:shape id="Text Box 1075" o:spid="_x0000_s12411" type="#_x0000_t202" style="position:absolute;left:6216;top:976;width:1925;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D17889" w:rsidRDefault="00D17889" w:rsidP="007258F3">
                    <w:pPr>
                      <w:spacing w:line="203" w:lineRule="exact"/>
                      <w:ind w:left="486" w:right="501"/>
                      <w:jc w:val="center"/>
                      <w:rPr>
                        <w:i/>
                        <w:sz w:val="20"/>
                      </w:rPr>
                    </w:pPr>
                    <w:r>
                      <w:rPr>
                        <w:i/>
                        <w:sz w:val="20"/>
                      </w:rPr>
                      <w:t>Spolupráce</w:t>
                    </w:r>
                  </w:p>
                  <w:p w:rsidR="00D17889" w:rsidRDefault="00D17889" w:rsidP="007258F3">
                    <w:pPr>
                      <w:ind w:left="-1" w:right="18" w:hanging="1"/>
                      <w:jc w:val="center"/>
                      <w:rPr>
                        <w:sz w:val="20"/>
                      </w:rPr>
                    </w:pPr>
                    <w:r>
                      <w:rPr>
                        <w:sz w:val="20"/>
                      </w:rPr>
                      <w:t>ZŠ v P1, ŠvP Čestice, odborníci, PPP, ÚP, zaměstnavatelé, VŠ, SŠ,</w:t>
                    </w:r>
                  </w:p>
                </w:txbxContent>
              </v:textbox>
            </v:shape>
            <v:shape id="Text Box 1076" o:spid="_x0000_s12410" type="#_x0000_t202" style="position:absolute;left:4617;top:158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D17889" w:rsidRDefault="00D17889" w:rsidP="007258F3">
                    <w:pPr>
                      <w:spacing w:line="199" w:lineRule="exact"/>
                      <w:rPr>
                        <w:sz w:val="20"/>
                      </w:rPr>
                    </w:pPr>
                    <w:r>
                      <w:rPr>
                        <w:sz w:val="20"/>
                      </w:rPr>
                      <w:t>MČ P1</w:t>
                    </w:r>
                  </w:p>
                </w:txbxContent>
              </v:textbox>
            </v:shape>
            <v:shape id="Text Box 1077" o:spid="_x0000_s12409" type="#_x0000_t202" style="position:absolute;left:2344;top:1588;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D17889" w:rsidRDefault="00D17889" w:rsidP="007258F3">
                    <w:pPr>
                      <w:spacing w:line="199" w:lineRule="exact"/>
                      <w:rPr>
                        <w:sz w:val="20"/>
                      </w:rPr>
                    </w:pPr>
                    <w:r>
                      <w:rPr>
                        <w:sz w:val="20"/>
                      </w:rPr>
                      <w:t>2020+</w:t>
                    </w:r>
                  </w:p>
                </w:txbxContent>
              </v:textbox>
            </v:shape>
            <v:shape id="Text Box 1078" o:spid="_x0000_s12408" type="#_x0000_t202" style="position:absolute;left:4473;top:976;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D17889" w:rsidRDefault="00D17889" w:rsidP="007258F3">
                    <w:pPr>
                      <w:spacing w:line="199" w:lineRule="exact"/>
                      <w:rPr>
                        <w:i/>
                        <w:sz w:val="20"/>
                      </w:rPr>
                    </w:pPr>
                    <w:r>
                      <w:rPr>
                        <w:i/>
                        <w:sz w:val="20"/>
                      </w:rPr>
                      <w:t>Realizátor</w:t>
                    </w:r>
                  </w:p>
                </w:txbxContent>
              </v:textbox>
            </v:shape>
            <v:shape id="Text Box 1079" o:spid="_x0000_s12407" type="#_x0000_t202" style="position:absolute;left:1677;top:976;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p w:rsidR="007258F3" w:rsidRDefault="007258F3" w:rsidP="00437514">
      <w:pPr>
        <w:pStyle w:val="Odstavecseseznamem"/>
        <w:numPr>
          <w:ilvl w:val="4"/>
          <w:numId w:val="118"/>
        </w:numPr>
        <w:tabs>
          <w:tab w:val="left" w:pos="1350"/>
        </w:tabs>
        <w:spacing w:line="231" w:lineRule="exact"/>
        <w:ind w:left="1349" w:hanging="875"/>
      </w:pPr>
      <w:r>
        <w:t>Motivační aktivity pro kariérové poradce – exkurze, stáže, workshopy, společná</w:t>
      </w:r>
      <w:r>
        <w:rPr>
          <w:spacing w:val="21"/>
        </w:rPr>
        <w:t xml:space="preserve"> </w:t>
      </w:r>
      <w:r>
        <w:t>výjezdní</w:t>
      </w:r>
    </w:p>
    <w:p w:rsidR="007258F3" w:rsidRDefault="003154A9" w:rsidP="007258F3">
      <w:pPr>
        <w:pStyle w:val="Zkladntext"/>
        <w:ind w:left="617" w:right="680"/>
      </w:pPr>
      <w:r>
        <w:rPr>
          <w:noProof/>
          <w:lang w:bidi="ar-SA"/>
        </w:rPr>
        <w:pict>
          <v:group id="Skupina 156" o:spid="_x0000_s12370" style="position:absolute;left:0;text-align:left;margin-left:72.25pt;margin-top:33.05pt;width:457.8pt;height:62.05pt;z-index:-251625472;mso-wrap-distance-left:0;mso-wrap-distance-right:0;mso-position-horizontal-relative:page" coordorigin="1445,661"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">
            <v:rect id="Rectangle 1081" o:spid="_x0000_s12405"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" fillcolor="#f2f2f2" stroked="f"/>
            <v:rect id="Rectangle 1082" o:spid="_x0000_s12404" style="position:absolute;left:3741;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" fillcolor="#f2f2f2" stroked="f"/>
            <v:rect id="Rectangle 1083" o:spid="_x0000_s12403" style="position:absolute;left:3849;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" fillcolor="#f2f2f2" stroked="f"/>
            <v:line id="Line 1084" o:spid="_x0000_s12402"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" strokecolor="#f2f2f2" strokeweight=".48pt"/>
            <v:rect id="Rectangle 1085" o:spid="_x0000_s12401"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" fillcolor="#f2f2f2" stroked="f"/>
            <v:line id="Line 1086" o:spid="_x0000_s12400"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" strokecolor="#f2f2f2" strokeweight=".48pt"/>
            <v:rect id="Rectangle 1087" o:spid="_x0000_s12399"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" fillcolor="#f2f2f2" stroked="f"/>
            <v:rect id="Rectangle 1088" o:spid="_x0000_s12398"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" fillcolor="#f2f2f2" stroked="f"/>
            <v:rect id="Rectangle 1089" o:spid="_x0000_s12397" style="position:absolute;left:83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" fillcolor="#f2f2f2" stroked="f"/>
            <v:rect id="Rectangle 1090" o:spid="_x0000_s12396" style="position:absolute;left:8424;top:670;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" fillcolor="#f2f2f2" stroked="f"/>
            <v:line id="Line 1091" o:spid="_x0000_s12395"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" strokecolor="#f2f2f2" strokeweight=".48pt"/>
            <v:rect id="Rectangle 1092" o:spid="_x0000_s12394"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" fillcolor="#f2f2f2" stroked="f"/>
            <v:line id="Line 1093" o:spid="_x0000_s12393"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" strokecolor="#f2f2f2" strokeweight=".48pt"/>
            <v:rect id="Rectangle 1094" o:spid="_x0000_s12392" style="position:absolute;left:1456;top:915;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" fillcolor="#f2f2f2" stroked="f"/>
            <v:rect id="Rectangle 1095" o:spid="_x0000_s12391" style="position:absolute;left:1560;top:127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" fillcolor="#f2f2f2" stroked="f"/>
            <v:rect id="Rectangle 1096" o:spid="_x0000_s12390" style="position:absolute;left:6024;top:915;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" fillcolor="#f2f2f2" stroked="f"/>
            <v:rect id="Rectangle 1097" o:spid="_x0000_s12389" style="position:absolute;left:6132;top:91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" fillcolor="#f2f2f2" stroked="f"/>
            <v:rect id="Rectangle 1098" o:spid="_x0000_s12388" style="position:absolute;left:6132;top:1159;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" fillcolor="#f2f2f2" stroked="f"/>
            <v:rect id="Rectangle 1099" o:spid="_x0000_s12387" style="position:absolute;left:6132;top:1402;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" fillcolor="#f2f2f2" stroked="f"/>
            <v:rect id="Rectangle 1100" o:spid="_x0000_s12386" style="position:absolute;left:6132;top:1647;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" fillcolor="#f2f2f2" stroked="f"/>
            <v:line id="Line 1101" o:spid="_x0000_s12385" style="position:absolute;visibility:visible;mso-wrap-style:square" from="1450,661" to="145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" strokecolor="#f2f2f2" strokeweight=".48pt"/>
            <v:line id="Line 1102" o:spid="_x0000_s12384" style="position:absolute;visibility:visible;mso-wrap-style:square" from="1454,1897" to="373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" strokecolor="#f2f2f2" strokeweight=".48pt"/>
            <v:rect id="Rectangle 1103" o:spid="_x0000_s12383" style="position:absolute;left:3724;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" fillcolor="#f2f2f2" stroked="f"/>
            <v:rect id="Rectangle 1104" o:spid="_x0000_s12382" style="position:absolute;left:600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" fillcolor="#f2f2f2" stroked="f"/>
            <v:line id="Line 1105" o:spid="_x0000_s12381" style="position:absolute;visibility:visible;mso-wrap-style:square" from="6019,1897" to="831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" strokecolor="#f2f2f2" strokeweight=".48pt"/>
            <v:rect id="Rectangle 1106" o:spid="_x0000_s12380" style="position:absolute;left:829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" fillcolor="#f2f2f2" stroked="f"/>
            <v:line id="Line 1107" o:spid="_x0000_s12379" style="position:absolute;visibility:visible;mso-wrap-style:square" from="8309,1897" to="1059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" strokecolor="#f2f2f2" strokeweight=".48pt"/>
            <v:line id="Line 1108" o:spid="_x0000_s12378" style="position:absolute;visibility:visible;mso-wrap-style:square" from="10596,661" to="1059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" strokecolor="#f2f2f2" strokeweight=".48pt"/>
            <v:shape id="Text Box 1109" o:spid="_x0000_s12377" type="#_x0000_t202" style="position:absolute;left:9124;top:1320;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D17889" w:rsidRDefault="00D17889" w:rsidP="007258F3">
                    <w:pPr>
                      <w:spacing w:line="199" w:lineRule="exact"/>
                      <w:rPr>
                        <w:sz w:val="20"/>
                      </w:rPr>
                    </w:pPr>
                    <w:r>
                      <w:rPr>
                        <w:sz w:val="20"/>
                      </w:rPr>
                      <w:t>50 000,-</w:t>
                    </w:r>
                  </w:p>
                </w:txbxContent>
              </v:textbox>
            </v:shape>
            <v:shape id="Text Box 1110" o:spid="_x0000_s12376" type="#_x0000_t202" style="position:absolute;left:9086;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D17889" w:rsidRDefault="00D17889" w:rsidP="007258F3">
                    <w:pPr>
                      <w:spacing w:line="199" w:lineRule="exact"/>
                      <w:rPr>
                        <w:i/>
                        <w:sz w:val="20"/>
                      </w:rPr>
                    </w:pPr>
                    <w:r>
                      <w:rPr>
                        <w:i/>
                        <w:sz w:val="20"/>
                      </w:rPr>
                      <w:t>Rozpočet</w:t>
                    </w:r>
                  </w:p>
                </w:txbxContent>
              </v:textbox>
            </v:shape>
            <v:shape id="Text Box 1111" o:spid="_x0000_s12375" type="#_x0000_t202" style="position:absolute;left:6175;top:710;width:200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D17889" w:rsidRDefault="00D17889" w:rsidP="007258F3">
                    <w:pPr>
                      <w:spacing w:line="203" w:lineRule="exact"/>
                      <w:ind w:left="527" w:right="542"/>
                      <w:jc w:val="center"/>
                      <w:rPr>
                        <w:i/>
                        <w:sz w:val="20"/>
                      </w:rPr>
                    </w:pPr>
                    <w:r>
                      <w:rPr>
                        <w:i/>
                        <w:sz w:val="20"/>
                      </w:rPr>
                      <w:t>Spolupráce</w:t>
                    </w:r>
                  </w:p>
                  <w:p w:rsidR="00D17889" w:rsidRDefault="00D17889" w:rsidP="007258F3">
                    <w:pPr>
                      <w:ind w:right="18" w:hanging="1"/>
                      <w:jc w:val="center"/>
                      <w:rPr>
                        <w:sz w:val="20"/>
                      </w:rPr>
                    </w:pPr>
                    <w:r>
                      <w:rPr>
                        <w:sz w:val="20"/>
                      </w:rPr>
                      <w:t>ZŠ v P1, odborníci, zaměstnavatelé, VŠ, SŠ, školy a organizace mimo území P1 ad.</w:t>
                    </w:r>
                  </w:p>
                </w:txbxContent>
              </v:textbox>
            </v:shape>
            <v:shape id="Text Box 1112" o:spid="_x0000_s12374" type="#_x0000_t202" style="position:absolute;left:3734;top:1320;width:235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D17889" w:rsidRDefault="00D17889" w:rsidP="007258F3">
                    <w:pPr>
                      <w:spacing w:line="203" w:lineRule="exact"/>
                      <w:ind w:left="863" w:right="923"/>
                      <w:jc w:val="center"/>
                      <w:rPr>
                        <w:sz w:val="20"/>
                      </w:rPr>
                    </w:pPr>
                    <w:r>
                      <w:rPr>
                        <w:sz w:val="20"/>
                      </w:rPr>
                      <w:t>MČ P1</w:t>
                    </w:r>
                  </w:p>
                  <w:p w:rsidR="00D17889" w:rsidRDefault="00D17889" w:rsidP="007258F3">
                    <w:pPr>
                      <w:tabs>
                        <w:tab w:val="left" w:pos="2334"/>
                      </w:tabs>
                      <w:spacing w:before="126"/>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1113" o:spid="_x0000_s12373" type="#_x0000_t202" style="position:absolute;left:2344;top:1320;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D17889" w:rsidRDefault="00D17889" w:rsidP="007258F3">
                    <w:pPr>
                      <w:spacing w:line="199" w:lineRule="exact"/>
                      <w:rPr>
                        <w:sz w:val="20"/>
                      </w:rPr>
                    </w:pPr>
                    <w:r>
                      <w:rPr>
                        <w:sz w:val="20"/>
                      </w:rPr>
                      <w:t>2020+</w:t>
                    </w:r>
                  </w:p>
                </w:txbxContent>
              </v:textbox>
            </v:shape>
            <v:shape id="Text Box 1114" o:spid="_x0000_s12372"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Realizátor</w:t>
                    </w:r>
                  </w:p>
                </w:txbxContent>
              </v:textbox>
            </v:shape>
            <v:shape id="Text Box 1115" o:spid="_x0000_s12371"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D17889" w:rsidRDefault="00D17889" w:rsidP="007258F3">
                    <w:pPr>
                      <w:spacing w:line="199" w:lineRule="exact"/>
                      <w:rPr>
                        <w:i/>
                        <w:sz w:val="20"/>
                      </w:rPr>
                    </w:pPr>
                    <w:r>
                      <w:rPr>
                        <w:i/>
                        <w:sz w:val="20"/>
                      </w:rPr>
                      <w:t>Harmonogram aktivity</w:t>
                    </w:r>
                  </w:p>
                </w:txbxContent>
              </v:textbox>
            </v:shape>
            <w10:wrap type="topAndBottom" anchorx="page"/>
          </v:group>
        </w:pict>
      </w:r>
      <w:r w:rsidR="007258F3">
        <w:t>zasedání (přenos zkušeností, např. v oblasti plánování a realizace průřezového předmětu Člověk a svět práce) za účelem zvýšení efektivity a kvality práce kariérových poradců</w:t>
      </w:r>
    </w:p>
    <w:p w:rsidR="007258F3" w:rsidRDefault="007258F3" w:rsidP="007258F3">
      <w:pPr>
        <w:pStyle w:val="Zkladntext"/>
        <w:spacing w:line="231" w:lineRule="exact"/>
        <w:ind w:left="475"/>
      </w:pPr>
      <w:proofErr w:type="gramStart"/>
      <w:r>
        <w:t>1.7.4.B.1 Zpracování</w:t>
      </w:r>
      <w:proofErr w:type="gramEnd"/>
      <w:r>
        <w:t xml:space="preserve"> informační materiálů pro rodiče a děti za účelem zvýšení informovanosti o</w:t>
      </w:r>
    </w:p>
    <w:p w:rsidR="007258F3" w:rsidRDefault="007258F3" w:rsidP="007258F3">
      <w:pPr>
        <w:pStyle w:val="Zkladntext"/>
        <w:ind w:left="617" w:right="680"/>
      </w:pPr>
      <w:r>
        <w:t>významu kariérového poradenství a jeho lepšího pochopení v procesu tvorby kariérních cílů žáků (plánování profesní kariéry odpovídající zájmu, možnostem a schopnostem žáka)</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5"/>
        <w:gridCol w:w="2285"/>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Rozpočet</w:t>
            </w:r>
          </w:p>
        </w:tc>
      </w:tr>
      <w:tr w:rsidR="007258F3" w:rsidTr="007258F3">
        <w:trPr>
          <w:trHeight w:val="242"/>
        </w:trPr>
        <w:tc>
          <w:tcPr>
            <w:tcW w:w="2292" w:type="dxa"/>
            <w:shd w:val="clear" w:color="auto" w:fill="F2F2F2"/>
          </w:tcPr>
          <w:p w:rsidR="007258F3" w:rsidRDefault="007258F3" w:rsidP="007258F3">
            <w:pPr>
              <w:pStyle w:val="TableParagraph"/>
              <w:spacing w:line="222"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2" w:lineRule="exact"/>
              <w:ind w:left="139" w:right="132"/>
              <w:jc w:val="center"/>
              <w:rPr>
                <w:sz w:val="20"/>
              </w:rPr>
            </w:pPr>
            <w:r>
              <w:rPr>
                <w:sz w:val="20"/>
              </w:rPr>
              <w:t>MČ P1</w:t>
            </w:r>
          </w:p>
        </w:tc>
        <w:tc>
          <w:tcPr>
            <w:tcW w:w="2285" w:type="dxa"/>
            <w:shd w:val="clear" w:color="auto" w:fill="F2F2F2"/>
          </w:tcPr>
          <w:p w:rsidR="007258F3" w:rsidRDefault="007258F3" w:rsidP="007258F3">
            <w:pPr>
              <w:pStyle w:val="TableParagraph"/>
              <w:spacing w:line="222" w:lineRule="exact"/>
              <w:ind w:left="140" w:right="131"/>
              <w:jc w:val="center"/>
              <w:rPr>
                <w:sz w:val="20"/>
              </w:rPr>
            </w:pPr>
            <w:r>
              <w:rPr>
                <w:sz w:val="20"/>
              </w:rPr>
              <w:t>---</w:t>
            </w:r>
          </w:p>
        </w:tc>
        <w:tc>
          <w:tcPr>
            <w:tcW w:w="2285" w:type="dxa"/>
            <w:tcBorders>
              <w:bottom w:val="single" w:sz="4" w:space="0" w:color="F2F2F2"/>
              <w:right w:val="single" w:sz="4" w:space="0" w:color="F2F2F2"/>
            </w:tcBorders>
          </w:tcPr>
          <w:p w:rsidR="007258F3" w:rsidRDefault="007258F3" w:rsidP="007258F3">
            <w:pPr>
              <w:pStyle w:val="TableParagraph"/>
              <w:spacing w:line="222" w:lineRule="exact"/>
              <w:ind w:left="200" w:right="193"/>
              <w:jc w:val="center"/>
              <w:rPr>
                <w:sz w:val="20"/>
              </w:rPr>
            </w:pPr>
            <w:r>
              <w:rPr>
                <w:sz w:val="20"/>
              </w:rPr>
              <w:t>dle rozsahu materiálu</w:t>
            </w:r>
          </w:p>
        </w:tc>
      </w:tr>
    </w:tbl>
    <w:p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258F3">
      <w:pPr>
        <w:pStyle w:val="Zkladntext"/>
        <w:spacing w:before="116" w:after="4"/>
        <w:ind w:left="475" w:right="680"/>
      </w:pPr>
      <w:proofErr w:type="gramStart"/>
      <w:r>
        <w:t>1.7.3.C.</w:t>
      </w:r>
      <w:proofErr w:type="gramEnd"/>
      <w:r>
        <w:t>1 Zajištění – nákup, pořízení materiálně-technického vybavení pro výkon kariérového poradenství</w:t>
      </w: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863BBD">
      <w:pPr>
        <w:pStyle w:val="Zkladntext"/>
        <w:spacing w:before="120" w:line="360" w:lineRule="auto"/>
        <w:ind w:left="475"/>
      </w:pPr>
      <w:r>
        <w:t>Průměrný počet profesí, se kterými se setká žák ZŠ</w:t>
      </w:r>
    </w:p>
    <w:p w:rsidR="007258F3" w:rsidRDefault="007258F3" w:rsidP="00863BBD">
      <w:pPr>
        <w:pStyle w:val="Zkladntext"/>
        <w:spacing w:before="120" w:line="360" w:lineRule="auto"/>
        <w:ind w:left="475"/>
      </w:pPr>
      <w:r>
        <w:t>Počet ZŠ dlouhodobě a systematicky spolupracujících s různými zaměstnavateli a (středními, vyššími odbornými, vysokými) školami</w:t>
      </w:r>
    </w:p>
    <w:p w:rsidR="007258F3" w:rsidRDefault="007258F3" w:rsidP="00863BBD">
      <w:pPr>
        <w:pStyle w:val="Zkladntext"/>
        <w:spacing w:before="120" w:line="360" w:lineRule="auto"/>
        <w:ind w:left="475" w:right="699"/>
      </w:pPr>
      <w:r>
        <w:t>Počet kontaktů žáků se zástupci trhu práce (workshopů, exkurzí, návštěv odborníků z praxe ve školách</w:t>
      </w:r>
      <w:r>
        <w:rPr>
          <w:spacing w:val="-3"/>
        </w:rPr>
        <w:t xml:space="preserve"> </w:t>
      </w:r>
      <w:r>
        <w:t>ad.)</w:t>
      </w:r>
    </w:p>
    <w:p w:rsidR="007258F3" w:rsidRDefault="007258F3" w:rsidP="007258F3"/>
    <w:p w:rsidR="007604D0" w:rsidRDefault="007604D0" w:rsidP="007258F3"/>
    <w:p w:rsidR="00863BBD" w:rsidRDefault="00863BBD">
      <w:pPr>
        <w:rPr>
          <w:rFonts w:asciiTheme="majorHAnsi" w:eastAsiaTheme="majorEastAsia" w:hAnsiTheme="majorHAnsi" w:cstheme="majorBidi"/>
          <w:color w:val="365F91" w:themeColor="accent1" w:themeShade="BF"/>
          <w:sz w:val="26"/>
          <w:szCs w:val="26"/>
        </w:rPr>
      </w:pPr>
      <w:bookmarkStart w:id="974" w:name="_Toc60612545"/>
      <w:bookmarkStart w:id="975" w:name="_Toc60614671"/>
      <w:bookmarkStart w:id="976" w:name="_Toc60615726"/>
      <w:bookmarkStart w:id="977" w:name="_Toc60617505"/>
      <w:r>
        <w:br w:type="page"/>
      </w:r>
    </w:p>
    <w:p w:rsidR="007258F3" w:rsidRDefault="007258F3" w:rsidP="007604D0">
      <w:pPr>
        <w:pStyle w:val="Nadpis2"/>
        <w:ind w:left="426" w:right="722"/>
        <w:jc w:val="both"/>
      </w:pPr>
      <w:bookmarkStart w:id="978" w:name="_Toc113295600"/>
      <w:bookmarkStart w:id="979" w:name="_Toc113301122"/>
      <w:bookmarkStart w:id="980" w:name="_Toc113361760"/>
      <w:bookmarkStart w:id="981" w:name="_Toc113376629"/>
      <w:r>
        <w:lastRenderedPageBreak/>
        <w:t>Cíl 1.8 Zlepšit úroveň multikulturního chápání u pedagogů, dětí, žáků i rodičů, zlepšit úroveň kulturního povědomí a vyjadřování</w:t>
      </w:r>
      <w:bookmarkEnd w:id="974"/>
      <w:bookmarkEnd w:id="975"/>
      <w:bookmarkEnd w:id="976"/>
      <w:bookmarkEnd w:id="977"/>
      <w:bookmarkEnd w:id="978"/>
      <w:bookmarkEnd w:id="979"/>
      <w:bookmarkEnd w:id="980"/>
      <w:bookmarkEnd w:id="981"/>
    </w:p>
    <w:p w:rsidR="007258F3" w:rsidRDefault="007258F3" w:rsidP="007604D0">
      <w:pPr>
        <w:pStyle w:val="Nadpis3"/>
        <w:ind w:left="426" w:right="722"/>
        <w:jc w:val="both"/>
      </w:pPr>
      <w:bookmarkStart w:id="982" w:name="_Toc60612546"/>
      <w:bookmarkStart w:id="983" w:name="_Toc60614672"/>
      <w:bookmarkStart w:id="984" w:name="_Toc60615727"/>
      <w:bookmarkStart w:id="985" w:name="_Toc60617506"/>
      <w:bookmarkStart w:id="986" w:name="_Toc113295601"/>
      <w:bookmarkStart w:id="987" w:name="_Toc113301123"/>
      <w:bookmarkStart w:id="988" w:name="_Toc113361761"/>
      <w:bookmarkStart w:id="989" w:name="_Toc113376630"/>
      <w:r>
        <w:t>Opatření 1.8 Podpora multikulturního chápání, kulturního povědomí a vyjadřování pedagogů, dětí, žáků i rodičů</w:t>
      </w:r>
      <w:bookmarkEnd w:id="982"/>
      <w:bookmarkEnd w:id="983"/>
      <w:bookmarkEnd w:id="984"/>
      <w:bookmarkEnd w:id="985"/>
      <w:bookmarkEnd w:id="986"/>
      <w:bookmarkEnd w:id="987"/>
      <w:bookmarkEnd w:id="988"/>
      <w:bookmarkEnd w:id="989"/>
    </w:p>
    <w:p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863BBD">
      <w:pPr>
        <w:pStyle w:val="Zkladntext"/>
        <w:spacing w:before="120" w:line="360" w:lineRule="auto"/>
        <w:ind w:left="475" w:right="668"/>
        <w:jc w:val="both"/>
      </w:pPr>
      <w:r>
        <w:t>Kulturní povědomí, chápání a vyjadřování je organizacemi ve vzdělávání v území Prahy 1 chápáno průřezově, neboť v sobě obsahuje klíčové znalosti, dovednosti a postoje, mezi které patří:</w:t>
      </w:r>
    </w:p>
    <w:p w:rsidR="007258F3" w:rsidRDefault="007258F3" w:rsidP="00437514">
      <w:pPr>
        <w:pStyle w:val="Odstavecseseznamem"/>
        <w:numPr>
          <w:ilvl w:val="0"/>
          <w:numId w:val="117"/>
        </w:numPr>
        <w:tabs>
          <w:tab w:val="left" w:pos="1196"/>
        </w:tabs>
        <w:spacing w:before="120" w:line="360" w:lineRule="auto"/>
        <w:ind w:right="668"/>
        <w:jc w:val="both"/>
      </w:pPr>
      <w:r>
        <w:rPr>
          <w:b/>
        </w:rPr>
        <w:t xml:space="preserve">Komunikace v mateřském jazyce </w:t>
      </w:r>
      <w:r>
        <w:t>(Komunikace v mateřském jazyce je schopnost vyjadřovat a tlumočit představy, myšlenky, pocity, skutečnosti a názory v písemné i ústní</w:t>
      </w:r>
      <w:r>
        <w:rPr>
          <w:spacing w:val="-20"/>
        </w:rPr>
        <w:t xml:space="preserve"> </w:t>
      </w:r>
      <w:r>
        <w:t>formě)</w:t>
      </w:r>
    </w:p>
    <w:p w:rsidR="007258F3" w:rsidRDefault="007258F3" w:rsidP="00437514">
      <w:pPr>
        <w:pStyle w:val="Odstavecseseznamem"/>
        <w:numPr>
          <w:ilvl w:val="0"/>
          <w:numId w:val="117"/>
        </w:numPr>
        <w:tabs>
          <w:tab w:val="left" w:pos="1196"/>
        </w:tabs>
        <w:spacing w:before="120" w:line="360" w:lineRule="auto"/>
        <w:ind w:right="668" w:hanging="361"/>
        <w:jc w:val="both"/>
      </w:pPr>
      <w:r>
        <w:rPr>
          <w:b/>
        </w:rPr>
        <w:t xml:space="preserve">Komunikace v cizích jazycích </w:t>
      </w:r>
      <w:r>
        <w:t>(Komunikace v cizích jazycích obecně vyžaduje stejné základní dovednosti jako komunikace v mateřském jazyce, vyžaduje takové dovednosti, jako je pochopení jiných kultur a jejich</w:t>
      </w:r>
      <w:r>
        <w:rPr>
          <w:spacing w:val="-7"/>
        </w:rPr>
        <w:t xml:space="preserve"> </w:t>
      </w:r>
      <w:r>
        <w:t>zprostředkování)</w:t>
      </w:r>
    </w:p>
    <w:p w:rsidR="007258F3" w:rsidRDefault="007258F3" w:rsidP="00437514">
      <w:pPr>
        <w:pStyle w:val="Odstavecseseznamem"/>
        <w:numPr>
          <w:ilvl w:val="0"/>
          <w:numId w:val="117"/>
        </w:numPr>
        <w:tabs>
          <w:tab w:val="left" w:pos="1196"/>
        </w:tabs>
        <w:spacing w:before="120" w:line="360" w:lineRule="auto"/>
        <w:ind w:right="667"/>
        <w:jc w:val="both"/>
      </w:pPr>
      <w:r>
        <w:rPr>
          <w:b/>
        </w:rPr>
        <w:t xml:space="preserve">Schopnost učit se </w:t>
      </w:r>
      <w:r>
        <w:t>(Tato schopnost zahrnuje povědomí o vlastních postupech učení a vlastních potřebách, schopnost rozpoznávat dostupné možnosti a překonávat překážky za účelem úspěšného zvládání procesu</w:t>
      </w:r>
      <w:r>
        <w:rPr>
          <w:spacing w:val="1"/>
        </w:rPr>
        <w:t xml:space="preserve"> </w:t>
      </w:r>
      <w:r>
        <w:t>učení.)</w:t>
      </w:r>
    </w:p>
    <w:p w:rsidR="007258F3" w:rsidRDefault="007258F3" w:rsidP="00437514">
      <w:pPr>
        <w:pStyle w:val="Odstavecseseznamem"/>
        <w:numPr>
          <w:ilvl w:val="0"/>
          <w:numId w:val="117"/>
        </w:numPr>
        <w:tabs>
          <w:tab w:val="left" w:pos="1196"/>
        </w:tabs>
        <w:spacing w:before="120" w:line="360" w:lineRule="auto"/>
        <w:ind w:left="1195" w:right="667"/>
        <w:jc w:val="both"/>
      </w:pPr>
      <w:r>
        <w:rPr>
          <w:b/>
        </w:rPr>
        <w:t xml:space="preserve">Smysl pro kulturní povědomí a vyjádření </w:t>
      </w:r>
      <w:r>
        <w:t>(Uznání důležitosti tvůrčího vyjadřování myšlenek, zážitků a emocí různými formami, včetně hudby, divadelního umění, literatury a vizuálního umění).</w:t>
      </w:r>
    </w:p>
    <w:p w:rsidR="007258F3" w:rsidRDefault="007258F3" w:rsidP="00437514">
      <w:pPr>
        <w:pStyle w:val="Odstavecseseznamem"/>
        <w:numPr>
          <w:ilvl w:val="0"/>
          <w:numId w:val="117"/>
        </w:numPr>
        <w:tabs>
          <w:tab w:val="left" w:pos="1196"/>
        </w:tabs>
        <w:spacing w:before="120" w:line="360" w:lineRule="auto"/>
        <w:ind w:left="1195" w:right="667"/>
        <w:jc w:val="both"/>
        <w:rPr>
          <w:rFonts w:ascii="Arial" w:hAnsi="Arial"/>
          <w:sz w:val="20"/>
        </w:rPr>
      </w:pPr>
      <w:r>
        <w:rPr>
          <w:b/>
        </w:rPr>
        <w:t xml:space="preserve">Sociální a občanské schopnosti </w:t>
      </w:r>
      <w:r>
        <w:t>(Tyto schopnosti zahrnují osobní, volní, mezilidské, mezikulturní, sociální a občanské</w:t>
      </w:r>
      <w:r>
        <w:rPr>
          <w:spacing w:val="-7"/>
        </w:rPr>
        <w:t xml:space="preserve"> </w:t>
      </w:r>
      <w:r>
        <w:t>schopnosti</w:t>
      </w:r>
      <w:r>
        <w:rPr>
          <w:rFonts w:ascii="Arial" w:hAnsi="Arial"/>
          <w:sz w:val="20"/>
        </w:rPr>
        <w:t>.</w:t>
      </w:r>
    </w:p>
    <w:p w:rsidR="007258F3" w:rsidRDefault="007258F3" w:rsidP="00863BBD">
      <w:pPr>
        <w:pStyle w:val="Zkladntext"/>
        <w:spacing w:before="120" w:line="360" w:lineRule="auto"/>
        <w:ind w:left="567" w:right="667"/>
        <w:jc w:val="both"/>
      </w:pPr>
      <w:r>
        <w:t>V území Prahy 1 sídlí množství organizací zaměřených na rozvoj kulturní (pre)gramotnosti dětí a žáků (i dospělých) v čele se čtyřmi základními uměleckými školami, jejichž kapacity jsou dlouhodobě bezezbytku využity (nejen žáky z území Prahy 1), dále nesčetným množstvím divadel, galerií, uměleckých dílen a kroužků (v rámci ZŠ i mimo ně), dětských hudebních a pěveckých sborů (např. Rolnička) kulturních institutů a organizací pracujících s různými kulturami a společnostmi. Tyto organizace nabízí nesčetné množství akcí a aktivit rozvíjejících „kulturní gramotnost“ dětí a žáků, a jsou připraveny k užší spolupráci se školami za účelem realizace „akcí na klíč“.</w:t>
      </w:r>
    </w:p>
    <w:p w:rsidR="007258F3" w:rsidRDefault="007258F3" w:rsidP="00863BBD">
      <w:pPr>
        <w:pStyle w:val="Zkladntext"/>
        <w:spacing w:before="120" w:line="360" w:lineRule="auto"/>
        <w:ind w:left="567" w:right="666"/>
        <w:jc w:val="both"/>
      </w:pPr>
      <w:r>
        <w:t xml:space="preserve">I samotné prostředí Prahy 1 je neoddiskutovatelně multikulturní a poskytuje různorodé impulsy, vjemy a vlivy. Jejich pochopení a také schopnost je dále vyjadřovat představují klíčový předpoklad pro harmonické fungování společnosti i jedinců v ní. Různorodost externích vlivů zároveň neustále </w:t>
      </w:r>
      <w:r>
        <w:lastRenderedPageBreak/>
        <w:t>zvyšuje požadavky na organizaci společnosti a vytváří riziko sociálního vyloučení, konfliktů a nedorozumění a dalších zdrojů frustrace a nespokojenosti.</w:t>
      </w:r>
    </w:p>
    <w:p w:rsidR="007258F3" w:rsidRDefault="007258F3" w:rsidP="00863BBD">
      <w:pPr>
        <w:pStyle w:val="Zkladntext"/>
        <w:spacing w:before="120" w:line="360" w:lineRule="auto"/>
        <w:ind w:left="567" w:right="666"/>
        <w:jc w:val="both"/>
      </w:pPr>
      <w:r>
        <w:t>Opatření se proto zaměřuje jak na rozvoj kulturního povědomí a kulturního vyjadřování, tak na chápání současného multikulturního prostředí. Přispěje k chápání kulturních rozdílů ve společnosti a zároveň k představení kulturu jako způsobu vyjadřování a komunikace vedoucích ke vzájemnému pochopení. Opatření napomůže dětem a žákům, ale i pedagogům, k větší otevřenosti i schopnosti využívat jiné komunikační nástroje v podobě uměleckého</w:t>
      </w:r>
      <w:r>
        <w:rPr>
          <w:spacing w:val="-8"/>
        </w:rPr>
        <w:t xml:space="preserve"> </w:t>
      </w:r>
      <w:r>
        <w:t>vyjádření.</w:t>
      </w:r>
    </w:p>
    <w:p w:rsidR="007258F3" w:rsidRDefault="007258F3" w:rsidP="00863BBD">
      <w:pPr>
        <w:pStyle w:val="Zkladntext"/>
        <w:spacing w:before="120" w:line="360" w:lineRule="auto"/>
        <w:ind w:left="567" w:right="667"/>
        <w:jc w:val="both"/>
      </w:pPr>
      <w:r>
        <w:t>Cíl a jeho opatření je propojen i s dalšími opatřeními – zejména zaměřenými na jazykové vzdělávání, neboť umožňuje širší pohled na cizí jazyk s využitím kultury, čtenářskou gramotnost, ale i digitální gramotnost, neboť moderní technologie jsou dnes nedílnou součástí (nejen) kulturního vyjadřování.</w:t>
      </w:r>
    </w:p>
    <w:p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16"/>
        </w:numPr>
        <w:tabs>
          <w:tab w:val="left" w:pos="1014"/>
        </w:tabs>
        <w:spacing w:before="120" w:line="360" w:lineRule="auto"/>
        <w:ind w:left="426" w:right="667" w:firstLine="0"/>
        <w:rPr>
          <w:i/>
        </w:rPr>
      </w:pPr>
      <w:r>
        <w:rPr>
          <w:i/>
        </w:rPr>
        <w:t>Zlepšit znalosti a dovednosti pedagogických i nepedagogických pracovníků škol a organizací působících ve formálním, neformálním, zájmovém a volnočasovém vzdělávání – zvýšit jejich</w:t>
      </w:r>
      <w:r>
        <w:rPr>
          <w:i/>
          <w:spacing w:val="27"/>
        </w:rPr>
        <w:t xml:space="preserve"> </w:t>
      </w:r>
      <w:r>
        <w:rPr>
          <w:i/>
        </w:rPr>
        <w:t>znalosti</w:t>
      </w:r>
    </w:p>
    <w:p w:rsidR="007258F3" w:rsidRDefault="007258F3" w:rsidP="001276CC">
      <w:pPr>
        <w:spacing w:before="120" w:line="360" w:lineRule="auto"/>
        <w:ind w:left="426" w:right="668"/>
        <w:jc w:val="both"/>
        <w:rPr>
          <w:i/>
        </w:rPr>
      </w:pPr>
      <w:r>
        <w:rPr>
          <w:i/>
        </w:rPr>
        <w:t>a schopnosti aplikovat ve výuce nové formy, nástroje a metody vzdělávání a vyhovět různým požadavkům a potřebám žáků</w:t>
      </w:r>
    </w:p>
    <w:p w:rsidR="007258F3" w:rsidRDefault="007258F3" w:rsidP="00437514">
      <w:pPr>
        <w:pStyle w:val="Odstavecseseznamem"/>
        <w:numPr>
          <w:ilvl w:val="2"/>
          <w:numId w:val="116"/>
        </w:numPr>
        <w:tabs>
          <w:tab w:val="left" w:pos="983"/>
        </w:tabs>
        <w:spacing w:before="120" w:line="360" w:lineRule="auto"/>
        <w:ind w:left="426" w:right="669" w:firstLine="0"/>
        <w:jc w:val="both"/>
        <w:rPr>
          <w:i/>
        </w:rPr>
      </w:pPr>
      <w:r>
        <w:rPr>
          <w:i/>
        </w:rPr>
        <w:t>Zmapovat a efektivně využívat bohatý potenciál území Prahy 1 (i HMP) - propojovat organizace formálního, neformálního, zájmového a volnočasového vzdělávání na území P1 a systematicky rozvíjet potenciál vzájemnou spoluprací</w:t>
      </w:r>
      <w:r>
        <w:rPr>
          <w:i/>
          <w:spacing w:val="-1"/>
        </w:rPr>
        <w:t xml:space="preserve"> </w:t>
      </w:r>
      <w:r>
        <w:rPr>
          <w:i/>
        </w:rPr>
        <w:t>organizací</w:t>
      </w:r>
    </w:p>
    <w:p w:rsidR="007258F3" w:rsidRDefault="007258F3" w:rsidP="00437514">
      <w:pPr>
        <w:pStyle w:val="Odstavecseseznamem"/>
        <w:numPr>
          <w:ilvl w:val="2"/>
          <w:numId w:val="116"/>
        </w:numPr>
        <w:tabs>
          <w:tab w:val="left" w:pos="1002"/>
        </w:tabs>
        <w:spacing w:before="120" w:line="360" w:lineRule="auto"/>
        <w:ind w:left="426" w:right="667" w:firstLine="0"/>
        <w:jc w:val="both"/>
        <w:rPr>
          <w:i/>
        </w:rPr>
      </w:pPr>
      <w:r>
        <w:rPr>
          <w:i/>
        </w:rPr>
        <w:t xml:space="preserve">Zlepšit kvalitu a dostupnost vybavení škol a ostatních organizací ve vztahu k novým formám, </w:t>
      </w:r>
      <w:bookmarkStart w:id="990" w:name="_Hlk26914896"/>
      <w:r>
        <w:rPr>
          <w:i/>
        </w:rPr>
        <w:t>metodám a nástrojům vzdělávání a rozvoje kulturní gramotnosti dětí a</w:t>
      </w:r>
      <w:r>
        <w:rPr>
          <w:i/>
          <w:spacing w:val="-4"/>
        </w:rPr>
        <w:t xml:space="preserve"> </w:t>
      </w:r>
      <w:r>
        <w:rPr>
          <w:i/>
        </w:rPr>
        <w:t>žáků</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EF195F" w:rsidRDefault="007258F3" w:rsidP="00437514">
      <w:pPr>
        <w:pStyle w:val="Nadpis81"/>
        <w:numPr>
          <w:ilvl w:val="4"/>
          <w:numId w:val="115"/>
        </w:numPr>
        <w:tabs>
          <w:tab w:val="left" w:pos="1343"/>
        </w:tabs>
        <w:spacing w:before="117"/>
        <w:ind w:hanging="868"/>
        <w:rPr>
          <w:b w:val="0"/>
          <w:bCs w:val="0"/>
        </w:rPr>
      </w:pPr>
      <w:r w:rsidRPr="00EF195F">
        <w:rPr>
          <w:b w:val="0"/>
          <w:bCs w:val="0"/>
        </w:rPr>
        <w:t>Podpora uměleckého vzdělávání pro rovné příležitosti – jak v ZUŠ uchopit</w:t>
      </w:r>
      <w:r w:rsidRPr="00EF195F">
        <w:rPr>
          <w:b w:val="0"/>
          <w:bCs w:val="0"/>
          <w:spacing w:val="-13"/>
        </w:rPr>
        <w:t xml:space="preserve"> </w:t>
      </w:r>
      <w:r w:rsidRPr="00EF195F">
        <w:rPr>
          <w:b w:val="0"/>
          <w:bCs w:val="0"/>
        </w:rPr>
        <w:t>inkluzi</w:t>
      </w:r>
    </w:p>
    <w:p w:rsidR="007258F3" w:rsidRDefault="007258F3" w:rsidP="007258F3">
      <w:pPr>
        <w:pStyle w:val="Zkladntext"/>
        <w:spacing w:before="1"/>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Default="007258F3" w:rsidP="00437514">
      <w:pPr>
        <w:pStyle w:val="Odstavecseseznamem"/>
        <w:numPr>
          <w:ilvl w:val="4"/>
          <w:numId w:val="115"/>
        </w:numPr>
        <w:tabs>
          <w:tab w:val="left" w:pos="1324"/>
        </w:tabs>
        <w:spacing w:before="6"/>
        <w:ind w:left="1323" w:hanging="849"/>
      </w:pPr>
      <w:r>
        <w:t>Zapojování studentů kulturních oborů do aktivit</w:t>
      </w:r>
      <w:r>
        <w:rPr>
          <w:spacing w:val="-6"/>
        </w:rPr>
        <w:t xml:space="preserve"> </w:t>
      </w:r>
      <w:r>
        <w:t>škol</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5"/>
        <w:gridCol w:w="2285"/>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ZŠ</w:t>
            </w:r>
          </w:p>
        </w:tc>
        <w:tc>
          <w:tcPr>
            <w:tcW w:w="2285" w:type="dxa"/>
            <w:shd w:val="clear" w:color="auto" w:fill="F2F2F2"/>
          </w:tcPr>
          <w:p w:rsidR="007258F3" w:rsidRDefault="007258F3" w:rsidP="007258F3">
            <w:pPr>
              <w:pStyle w:val="TableParagraph"/>
              <w:spacing w:line="225" w:lineRule="exact"/>
              <w:ind w:left="140" w:right="129"/>
              <w:jc w:val="center"/>
              <w:rPr>
                <w:sz w:val="20"/>
              </w:rPr>
            </w:pPr>
            <w:r>
              <w:rPr>
                <w:sz w:val="20"/>
              </w:rPr>
              <w:t>SŠ, VŠ (umělecké obory)</w:t>
            </w:r>
          </w:p>
        </w:tc>
        <w:tc>
          <w:tcPr>
            <w:tcW w:w="2285" w:type="dxa"/>
            <w:tcBorders>
              <w:bottom w:val="single" w:sz="4" w:space="0" w:color="F2F2F2"/>
              <w:right w:val="single" w:sz="4" w:space="0" w:color="F2F2F2"/>
            </w:tcBorders>
          </w:tcPr>
          <w:p w:rsidR="007258F3" w:rsidRDefault="007258F3" w:rsidP="007258F3">
            <w:pPr>
              <w:pStyle w:val="TableParagraph"/>
              <w:spacing w:line="225" w:lineRule="exact"/>
              <w:ind w:left="200" w:right="193"/>
              <w:jc w:val="center"/>
              <w:rPr>
                <w:sz w:val="20"/>
              </w:rPr>
            </w:pPr>
            <w:r>
              <w:rPr>
                <w:sz w:val="20"/>
              </w:rPr>
              <w:t>dle rozsahu materiálu</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EF195F" w:rsidRDefault="007258F3" w:rsidP="00437514">
      <w:pPr>
        <w:pStyle w:val="Nadpis81"/>
        <w:numPr>
          <w:ilvl w:val="4"/>
          <w:numId w:val="114"/>
        </w:numPr>
        <w:tabs>
          <w:tab w:val="left" w:pos="1333"/>
        </w:tabs>
        <w:spacing w:before="116"/>
        <w:ind w:hanging="858"/>
        <w:rPr>
          <w:b w:val="0"/>
          <w:bCs w:val="0"/>
        </w:rPr>
      </w:pPr>
      <w:r w:rsidRPr="00EF195F">
        <w:rPr>
          <w:b w:val="0"/>
          <w:bCs w:val="0"/>
        </w:rPr>
        <w:t>Společnými znalostmi k rozvoji kulturní gramotnosti dětí v</w:t>
      </w:r>
      <w:r w:rsidRPr="00EF195F">
        <w:rPr>
          <w:b w:val="0"/>
          <w:bCs w:val="0"/>
          <w:spacing w:val="1"/>
        </w:rPr>
        <w:t xml:space="preserve"> </w:t>
      </w:r>
      <w:r w:rsidRPr="00EF195F">
        <w:rPr>
          <w:b w:val="0"/>
          <w:bCs w:val="0"/>
        </w:rPr>
        <w:t>MŠ</w:t>
      </w:r>
    </w:p>
    <w:p w:rsidR="007258F3" w:rsidRPr="00EF195F"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RPr="00EF195F" w:rsidTr="007258F3">
        <w:trPr>
          <w:trHeight w:val="244"/>
        </w:trPr>
        <w:tc>
          <w:tcPr>
            <w:tcW w:w="2292" w:type="dxa"/>
            <w:tcBorders>
              <w:top w:val="single" w:sz="4" w:space="0" w:color="F2F2F2"/>
              <w:left w:val="single" w:sz="4" w:space="0" w:color="F2F2F2"/>
            </w:tcBorders>
          </w:tcPr>
          <w:p w:rsidR="007258F3" w:rsidRPr="00EF195F" w:rsidRDefault="007258F3" w:rsidP="007258F3">
            <w:pPr>
              <w:pStyle w:val="TableParagraph"/>
              <w:spacing w:line="225" w:lineRule="exact"/>
              <w:ind w:left="227"/>
              <w:rPr>
                <w:i/>
                <w:sz w:val="20"/>
              </w:rPr>
            </w:pPr>
            <w:r w:rsidRPr="00EF195F">
              <w:rPr>
                <w:i/>
                <w:sz w:val="20"/>
              </w:rPr>
              <w:t>Harmonogram aktivity</w:t>
            </w:r>
          </w:p>
        </w:tc>
        <w:tc>
          <w:tcPr>
            <w:tcW w:w="2285" w:type="dxa"/>
            <w:shd w:val="clear" w:color="auto" w:fill="F2F2F2"/>
          </w:tcPr>
          <w:p w:rsidR="007258F3" w:rsidRPr="00EF195F" w:rsidRDefault="007258F3" w:rsidP="007258F3">
            <w:pPr>
              <w:pStyle w:val="TableParagraph"/>
              <w:spacing w:line="225" w:lineRule="exact"/>
              <w:ind w:left="736"/>
              <w:rPr>
                <w:i/>
                <w:sz w:val="20"/>
              </w:rPr>
            </w:pPr>
            <w:r w:rsidRPr="00EF195F">
              <w:rPr>
                <w:i/>
                <w:sz w:val="20"/>
              </w:rPr>
              <w:t>Realizátor</w:t>
            </w:r>
          </w:p>
        </w:tc>
        <w:tc>
          <w:tcPr>
            <w:tcW w:w="2287" w:type="dxa"/>
            <w:tcBorders>
              <w:top w:val="single" w:sz="4" w:space="0" w:color="F2F2F2"/>
            </w:tcBorders>
          </w:tcPr>
          <w:p w:rsidR="007258F3" w:rsidRPr="00EF195F" w:rsidRDefault="007258F3" w:rsidP="007258F3">
            <w:pPr>
              <w:pStyle w:val="TableParagraph"/>
              <w:spacing w:line="225" w:lineRule="exact"/>
              <w:ind w:left="698"/>
              <w:rPr>
                <w:i/>
                <w:sz w:val="20"/>
              </w:rPr>
            </w:pPr>
            <w:r w:rsidRPr="00EF195F">
              <w:rPr>
                <w:i/>
                <w:sz w:val="20"/>
              </w:rPr>
              <w:t>Spolupráce</w:t>
            </w:r>
          </w:p>
        </w:tc>
        <w:tc>
          <w:tcPr>
            <w:tcW w:w="2282" w:type="dxa"/>
            <w:shd w:val="clear" w:color="auto" w:fill="F2F2F2"/>
          </w:tcPr>
          <w:p w:rsidR="007258F3" w:rsidRPr="00EF195F" w:rsidRDefault="007258F3" w:rsidP="007258F3">
            <w:pPr>
              <w:pStyle w:val="TableParagraph"/>
              <w:spacing w:line="225" w:lineRule="exact"/>
              <w:ind w:left="755" w:right="744"/>
              <w:jc w:val="center"/>
              <w:rPr>
                <w:i/>
                <w:sz w:val="20"/>
              </w:rPr>
            </w:pPr>
            <w:r w:rsidRPr="00EF195F">
              <w:rPr>
                <w:i/>
                <w:sz w:val="20"/>
              </w:rPr>
              <w:t>Rozpočet</w:t>
            </w:r>
          </w:p>
        </w:tc>
      </w:tr>
      <w:tr w:rsidR="007258F3" w:rsidRPr="00EF195F" w:rsidTr="007258F3">
        <w:trPr>
          <w:trHeight w:val="242"/>
        </w:trPr>
        <w:tc>
          <w:tcPr>
            <w:tcW w:w="9146" w:type="dxa"/>
            <w:gridSpan w:val="4"/>
            <w:shd w:val="clear" w:color="auto" w:fill="F2F2F2"/>
          </w:tcPr>
          <w:p w:rsidR="007258F3" w:rsidRPr="00EF195F" w:rsidRDefault="007258F3" w:rsidP="007258F3">
            <w:pPr>
              <w:pStyle w:val="TableParagraph"/>
              <w:spacing w:line="222" w:lineRule="exact"/>
              <w:ind w:left="3491" w:right="3478"/>
              <w:jc w:val="center"/>
              <w:rPr>
                <w:sz w:val="20"/>
              </w:rPr>
            </w:pPr>
            <w:r w:rsidRPr="00EF195F">
              <w:rPr>
                <w:sz w:val="20"/>
              </w:rPr>
              <w:t>dle Ročního akčního plánu</w:t>
            </w:r>
          </w:p>
        </w:tc>
      </w:tr>
    </w:tbl>
    <w:p w:rsidR="007258F3" w:rsidRPr="00EF195F" w:rsidRDefault="003154A9" w:rsidP="00437514">
      <w:pPr>
        <w:pStyle w:val="Odstavecseseznamem"/>
        <w:numPr>
          <w:ilvl w:val="4"/>
          <w:numId w:val="114"/>
        </w:numPr>
        <w:tabs>
          <w:tab w:val="left" w:pos="1333"/>
        </w:tabs>
        <w:spacing w:before="6"/>
        <w:ind w:left="617" w:right="667" w:hanging="142"/>
        <w:jc w:val="both"/>
      </w:pPr>
      <w:r>
        <w:rPr>
          <w:noProof/>
          <w:lang w:bidi="ar-SA"/>
        </w:rPr>
        <w:pict>
          <v:group id="Skupina 115" o:spid="_x0000_s12338" style="position:absolute;left:0;text-align:left;margin-left:72.25pt;margin-top:46.75pt;width:457.8pt;height:37.7pt;z-index:-251624448;mso-wrap-distance-left:0;mso-wrap-distance-right:0;mso-position-horizontal-relative:page;mso-position-vertical-relative:text" coordorigin="1445,935"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">
            <v:rect id="Rectangle 1117" o:spid="_x0000_s12369" style="position:absolute;left:5918;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77wwAAANwAAAAPAAAAZHJzL2Rvd25yZXYueG1sRE/fa8Iw&#10;EH4f+D+EE3wZM51j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S7QO+8MAAADcAAAADwAA&#10;AAAAAAAAAAAAAAAHAgAAZHJzL2Rvd25yZXYueG1sUEsFBgAAAAADAAMAtwAAAPcCAAAAAA==&#10;" fillcolor="#f2f2f2" stroked="f"/>
            <v:rect id="Rectangle 1118" o:spid="_x0000_s12368" style="position:absolute;left:3741;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CMwwAAANwAAAAPAAAAZHJzL2Rvd25yZXYueG1sRE/fa8Iw&#10;EH4f+D+EG/gyNFVB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u2aQjMMAAADcAAAADwAA&#10;AAAAAAAAAAAAAAAHAgAAZHJzL2Rvd25yZXYueG1sUEsFBgAAAAADAAMAtwAAAPcCAAAAAA==&#10;" fillcolor="#f2f2f2" stroked="f"/>
            <v:rect id="Rectangle 1119" o:spid="_x0000_s12367" style="position:absolute;left:3849;top:94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UXwwAAANwAAAAPAAAAZHJzL2Rvd25yZXYueG1sRE/fa8Iw&#10;EH4f+D+EE3wZM52D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1Co1F8MAAADcAAAADwAA&#10;AAAAAAAAAAAAAAAHAgAAZHJzL2Rvd25yZXYueG1sUEsFBgAAAAADAAMAtwAAAPcCAAAAAA==&#10;" fillcolor="#f2f2f2" stroked="f"/>
            <v:line id="Line 1120" o:spid="_x0000_s12366" style="position:absolute;visibility:visible;mso-wrap-style:square" from="1454,940" to="37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" strokecolor="#f2f2f2" strokeweight=".48pt"/>
            <v:rect id="Rectangle 1121" o:spid="_x0000_s12365" style="position:absolute;left:374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wwAAANwAAAAPAAAAZHJzL2Rvd25yZXYueG1sRE/fa8Iw&#10;EH4f+D+EE3wZM52D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yvkE/sMAAADcAAAADwAA&#10;AAAAAAAAAAAAAAAHAgAAZHJzL2Rvd25yZXYueG1sUEsFBgAAAAADAAMAtwAAAPcCAAAAAA==&#10;" fillcolor="#f2f2f2" stroked="f"/>
            <v:line id="Line 1122" o:spid="_x0000_s12364" style="position:absolute;visibility:visible;mso-wrap-style:square" from="3751,940" to="602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" strokecolor="#f2f2f2" strokeweight=".48pt"/>
            <v:rect id="Rectangle 1123" o:spid="_x0000_s12363" style="position:absolute;left:6026;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uFwwAAANwAAAAPAAAAZHJzL2Rvd25yZXYueG1sRE/fa8Iw&#10;EH4f+D+EG+xlaKoM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bIl7hcMAAADcAAAADwAA&#10;AAAAAAAAAAAAAAAHAgAAZHJzL2Rvd25yZXYueG1sUEsFBgAAAAADAAMAtwAAAPcCAAAAAA==&#10;" fillcolor="#f2f2f2" stroked="f"/>
            <v:rect id="Rectangle 1124" o:spid="_x0000_s12362" style="position:absolute;left:10488;top:94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ywwAAANwAAAAPAAAAZHJzL2Rvd25yZXYueG1sRE/fa8Iw&#10;EH4f+D+EG/gyNFWG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nFvl8sMAAADcAAAADwAA&#10;AAAAAAAAAAAAAAAHAgAAZHJzL2Rvd25yZXYueG1sUEsFBgAAAAADAAMAtwAAAPcCAAAAAA==&#10;" fillcolor="#f2f2f2" stroked="f"/>
            <v:rect id="Rectangle 1125" o:spid="_x0000_s12361" style="position:absolute;left:8313;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" fillcolor="#f2f2f2" stroked="f"/>
            <v:rect id="Rectangle 1126" o:spid="_x0000_s12360" style="position:absolute;left:8421;top:94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dwwAAANwAAAAPAAAAZHJzL2Rvd25yZXYueG1sRE/fa8Iw&#10;EH4X/B/CDXwRTScy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fP7YHcMAAADcAAAADwAA&#10;AAAAAAAAAAAAAAAHAgAAZHJzL2Rvd25yZXYueG1sUEsFBgAAAAADAAMAtwAAAPcCAAAAAA==&#10;" fillcolor="#f2f2f2" stroked="f"/>
            <v:line id="Line 1127" o:spid="_x0000_s12359" style="position:absolute;visibility:visible;mso-wrap-style:square" from="6036,940" to="8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" strokecolor="#f2f2f2" strokeweight=".48pt"/>
            <v:rect id="Rectangle 1128" o:spid="_x0000_s12358" style="position:absolute;left:831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PxwwAAANwAAAAPAAAAZHJzL2Rvd25yZXYueG1sRE/fa8Iw&#10;EH4f+D+EG/gyNFVE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42Dj8cMAAADcAAAADwAA&#10;AAAAAAAAAAAAAAAHAgAAZHJzL2Rvd25yZXYueG1sUEsFBgAAAAADAAMAtwAAAPcCAAAAAA==&#10;" fillcolor="#f2f2f2" stroked="f"/>
            <v:line id="Line 1129" o:spid="_x0000_s12357" style="position:absolute;visibility:visible;mso-wrap-style:square" from="8321,940" to="105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" strokecolor="#f2f2f2" strokeweight=".48pt"/>
            <v:rect id="Rectangle 1130" o:spid="_x0000_s12356" style="position:absolute;left:1456;top:1189;width:22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IYxgAAANwAAAAPAAAAZHJzL2Rvd25yZXYueG1sRI9Ba8JA&#10;EIXvBf/DMoKXUjeVUk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bPSGMYAAADcAAAA&#10;DwAAAAAAAAAAAAAAAAAHAgAAZHJzL2Rvd25yZXYueG1sUEsFBgAAAAADAAMAtwAAAPoCAAAAAA==&#10;" fillcolor="#f2f2f2" stroked="f"/>
            <v:rect id="Rectangle 1131" o:spid="_x0000_s12355" style="position:absolute;left:1560;top:131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DwwAAANwAAAAPAAAAZHJzL2Rvd25yZXYueG1sRE/fa8Iw&#10;EH4f+D+EE3wZM52M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kv93g8MAAADcAAAADwAA&#10;AAAAAAAAAAAAAAAHAgAAZHJzL2Rvd25yZXYueG1sUEsFBgAAAAADAAMAtwAAAPcCAAAAAA==&#10;" fillcolor="#f2f2f2" stroked="f"/>
            <v:rect id="Rectangle 1132" o:spid="_x0000_s12354" style="position:absolute;left:6026;top:1189;width:228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jDxgAAANwAAAAPAAAAZHJzL2Rvd25yZXYueG1sRI9Ba8JA&#10;EIXvBf/DMoKXUjcVW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hhxIw8YAAADcAAAA&#10;DwAAAAAAAAAAAAAAAAAHAgAAZHJzL2Rvd25yZXYueG1sUEsFBgAAAAADAAMAtwAAAPoCAAAAAA==&#10;" fillcolor="#f2f2f2" stroked="f"/>
            <v:rect id="Rectangle 1133" o:spid="_x0000_s12353" style="position:absolute;left:6134;top:118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1YwwAAANwAAAAPAAAAZHJzL2Rvd25yZXYueG1sRE/fa8Iw&#10;EH4f+D+EG+xlaKow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6VDtWMMAAADcAAAADwAA&#10;AAAAAAAAAAAAAAAHAgAAZHJzL2Rvd25yZXYueG1sUEsFBgAAAAADAAMAtwAAAPcCAAAAAA==&#10;" fillcolor="#f2f2f2" stroked="f"/>
            <v:rect id="Rectangle 1134" o:spid="_x0000_s12352" style="position:absolute;left:6134;top:143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MvwwAAANwAAAAPAAAAZHJzL2Rvd25yZXYueG1sRE/fa8Iw&#10;EH4f+D+EG/gyNFWY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GYJzL8MAAADcAAAADwAA&#10;AAAAAAAAAAAAAAAHAgAAZHJzL2Rvd25yZXYueG1sUEsFBgAAAAADAAMAtwAAAPcCAAAAAA==&#10;" fillcolor="#f2f2f2" stroked="f"/>
            <v:line id="Line 1135" o:spid="_x0000_s12351" style="position:absolute;visibility:visible;mso-wrap-style:square" from="1450,935" to="145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" strokecolor="#f2f2f2" strokeweight=".48pt"/>
            <v:line id="Line 1136" o:spid="_x0000_s12350" style="position:absolute;visibility:visible;mso-wrap-style:square" from="1454,1684" to="374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" strokecolor="#f2f2f2" strokeweight=".48pt"/>
            <v:rect id="Rectangle 1137" o:spid="_x0000_s12349" style="position:absolute;left:3727;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bwwAAANwAAAAPAAAAZHJzL2Rvd25yZXYueG1sRE/fa8Iw&#10;EH4X/B/CDXwRTSc4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lmvrW8MAAADcAAAADwAA&#10;AAAAAAAAAAAAAAAHAgAAZHJzL2Rvd25yZXYueG1sUEsFBgAAAAADAAMAtwAAAPcCAAAAAA==&#10;" fillcolor="#f2f2f2" stroked="f"/>
            <v:line id="Line 1138" o:spid="_x0000_s12348" style="position:absolute;visibility:visible;mso-wrap-style:square" from="3737,1684" to="6026,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" strokecolor="#f2f2f2" strokeweight=".48pt"/>
            <v:rect id="Rectangle 1139" o:spid="_x0000_s12347" style="position:absolute;left:6012;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C3wwAAANwAAAAPAAAAZHJzL2Rvd25yZXYueG1sRE/fa8Iw&#10;EH4f+D+EE3wZM52w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CfXQt8MAAADcAAAADwAA&#10;AAAAAAAAAAAAAAAHAgAAZHJzL2Rvd25yZXYueG1sUEsFBgAAAAADAAMAtwAAAPcCAAAAAA==&#10;" fillcolor="#f2f2f2" stroked="f"/>
            <v:line id="Line 1140" o:spid="_x0000_s12346" style="position:absolute;visibility:visible;mso-wrap-style:square" from="6022,1684" to="831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" strokecolor="#f2f2f2" strokeweight=".48pt"/>
            <v:rect id="Rectangle 1141" o:spid="_x0000_s12345" style="position:absolute;left:8296;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FewwAAANwAAAAPAAAAZHJzL2Rvd25yZXYueG1sRE/fa8Iw&#10;EH4f+D+EE3wZM52w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FybhXsMAAADcAAAADwAA&#10;AAAAAAAAAAAAAAAHAgAAZHJzL2Rvd25yZXYueG1sUEsFBgAAAAADAAMAtwAAAPcCAAAAAA==&#10;" fillcolor="#f2f2f2" stroked="f"/>
            <v:line id="Line 1142" o:spid="_x0000_s12344" style="position:absolute;visibility:visible;mso-wrap-style:square" from="8306,1684" to="1059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" strokecolor="#f2f2f2" strokeweight=".48pt"/>
            <v:line id="Line 1143" o:spid="_x0000_s12343" style="position:absolute;visibility:visible;mso-wrap-style:square" from="10596,935" to="1059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" strokecolor="#f2f2f2" strokeweight=".48pt"/>
            <v:shape id="Text Box 1144" o:spid="_x0000_s12342" type="#_x0000_t202" style="position:absolute;left:9084;top:985;width:7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D17889" w:rsidRDefault="00D17889" w:rsidP="007258F3">
                    <w:pPr>
                      <w:spacing w:line="203" w:lineRule="exact"/>
                      <w:ind w:right="18"/>
                      <w:jc w:val="center"/>
                      <w:rPr>
                        <w:i/>
                        <w:sz w:val="20"/>
                      </w:rPr>
                    </w:pPr>
                    <w:r>
                      <w:rPr>
                        <w:i/>
                        <w:sz w:val="20"/>
                      </w:rPr>
                      <w:t>Rozpočet</w:t>
                    </w:r>
                  </w:p>
                  <w:p w:rsidR="00D17889" w:rsidRDefault="00D17889" w:rsidP="007258F3">
                    <w:pPr>
                      <w:spacing w:before="123" w:line="240" w:lineRule="exact"/>
                      <w:ind w:right="21"/>
                      <w:jc w:val="center"/>
                      <w:rPr>
                        <w:sz w:val="20"/>
                      </w:rPr>
                    </w:pPr>
                    <w:r>
                      <w:rPr>
                        <w:sz w:val="20"/>
                      </w:rPr>
                      <w:t>0,-</w:t>
                    </w:r>
                  </w:p>
                </w:txbxContent>
              </v:textbox>
            </v:shape>
            <v:shape id="Text Box 1145" o:spid="_x0000_s12341" type="#_x0000_t202" style="position:absolute;left:6165;top:985;width:202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D17889" w:rsidRDefault="00D17889" w:rsidP="007258F3">
                    <w:pPr>
                      <w:spacing w:line="203" w:lineRule="exact"/>
                      <w:ind w:right="18"/>
                      <w:jc w:val="center"/>
                      <w:rPr>
                        <w:i/>
                        <w:sz w:val="20"/>
                      </w:rPr>
                    </w:pPr>
                    <w:r>
                      <w:rPr>
                        <w:i/>
                        <w:sz w:val="20"/>
                      </w:rPr>
                      <w:t>Spolupráce</w:t>
                    </w:r>
                  </w:p>
                  <w:p w:rsidR="00D17889" w:rsidRDefault="00D17889" w:rsidP="007258F3">
                    <w:pPr>
                      <w:ind w:left="-1" w:right="18"/>
                      <w:jc w:val="center"/>
                      <w:rPr>
                        <w:sz w:val="20"/>
                      </w:rPr>
                    </w:pPr>
                    <w:r>
                      <w:rPr>
                        <w:sz w:val="20"/>
                      </w:rPr>
                      <w:t>ZŠ, MŠ, ZUŠ, ŠvP</w:t>
                    </w:r>
                    <w:r>
                      <w:rPr>
                        <w:spacing w:val="-12"/>
                        <w:sz w:val="20"/>
                      </w:rPr>
                      <w:t xml:space="preserve"> </w:t>
                    </w:r>
                    <w:r>
                      <w:rPr>
                        <w:sz w:val="20"/>
                      </w:rPr>
                      <w:t>Čestice, příp.</w:t>
                    </w:r>
                    <w:r>
                      <w:rPr>
                        <w:spacing w:val="-1"/>
                        <w:sz w:val="20"/>
                      </w:rPr>
                      <w:t xml:space="preserve"> </w:t>
                    </w:r>
                    <w:r>
                      <w:rPr>
                        <w:sz w:val="20"/>
                      </w:rPr>
                      <w:t>odborníci</w:t>
                    </w:r>
                  </w:p>
                </w:txbxContent>
              </v:textbox>
            </v:shape>
            <v:shape id="Text Box 1146" o:spid="_x0000_s12340" type="#_x0000_t202" style="position:absolute;left:4473;top:985;width:8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D17889" w:rsidRDefault="00D17889" w:rsidP="007258F3">
                    <w:pPr>
                      <w:spacing w:line="203" w:lineRule="exact"/>
                      <w:ind w:left="2" w:right="20"/>
                      <w:jc w:val="center"/>
                      <w:rPr>
                        <w:i/>
                        <w:sz w:val="20"/>
                      </w:rPr>
                    </w:pPr>
                    <w:r>
                      <w:rPr>
                        <w:i/>
                        <w:w w:val="95"/>
                        <w:sz w:val="20"/>
                      </w:rPr>
                      <w:t>Realizátor</w:t>
                    </w:r>
                  </w:p>
                  <w:p w:rsidR="00D17889" w:rsidRDefault="00D17889" w:rsidP="007258F3">
                    <w:pPr>
                      <w:spacing w:before="123" w:line="240" w:lineRule="exact"/>
                      <w:ind w:left="2" w:right="20"/>
                      <w:jc w:val="center"/>
                      <w:rPr>
                        <w:sz w:val="20"/>
                      </w:rPr>
                    </w:pPr>
                    <w:r>
                      <w:rPr>
                        <w:sz w:val="20"/>
                      </w:rPr>
                      <w:t>MČ P1</w:t>
                    </w:r>
                  </w:p>
                </w:txbxContent>
              </v:textbox>
            </v:shape>
            <v:shape id="Text Box 1147" o:spid="_x0000_s12339" type="#_x0000_t202" style="position:absolute;left:1677;top:985;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3" w:line="240" w:lineRule="exact"/>
                      <w:ind w:left="432" w:right="451"/>
                      <w:jc w:val="center"/>
                      <w:rPr>
                        <w:sz w:val="20"/>
                      </w:rPr>
                    </w:pPr>
                    <w:r>
                      <w:rPr>
                        <w:sz w:val="20"/>
                      </w:rPr>
                      <w:t>2020+</w:t>
                    </w:r>
                  </w:p>
                </w:txbxContent>
              </v:textbox>
            </v:shape>
            <w10:wrap type="topAndBottom" anchorx="page"/>
          </v:group>
        </w:pict>
      </w:r>
      <w:r w:rsidR="007258F3" w:rsidRPr="00EF195F">
        <w:t xml:space="preserve">Společný workshop, vzdělávání pedagogických pracovníků MŠ, ZŠ, ZUŠ na téma kulturního </w:t>
      </w:r>
      <w:r w:rsidR="007258F3" w:rsidRPr="00EF195F">
        <w:lastRenderedPageBreak/>
        <w:t>povědomí v praxi (ve výuce) – návrh konkrétního modelu spolupráce mezi ZŠ a ZUŠ (pravidelná kvartální</w:t>
      </w:r>
      <w:r w:rsidR="007258F3" w:rsidRPr="00EF195F">
        <w:rPr>
          <w:spacing w:val="-3"/>
        </w:rPr>
        <w:t xml:space="preserve"> </w:t>
      </w:r>
      <w:r w:rsidR="007258F3" w:rsidRPr="00EF195F">
        <w:t>setkání)</w:t>
      </w:r>
    </w:p>
    <w:p w:rsidR="007258F3" w:rsidRPr="00EF195F" w:rsidRDefault="007258F3" w:rsidP="00437514">
      <w:pPr>
        <w:pStyle w:val="Nadpis81"/>
        <w:numPr>
          <w:ilvl w:val="4"/>
          <w:numId w:val="114"/>
        </w:numPr>
        <w:tabs>
          <w:tab w:val="left" w:pos="1384"/>
        </w:tabs>
        <w:spacing w:line="231" w:lineRule="exact"/>
        <w:ind w:left="1383" w:hanging="909"/>
        <w:jc w:val="both"/>
        <w:rPr>
          <w:b w:val="0"/>
          <w:bCs w:val="0"/>
        </w:rPr>
      </w:pPr>
      <w:r w:rsidRPr="00EF195F">
        <w:rPr>
          <w:b w:val="0"/>
          <w:bCs w:val="0"/>
        </w:rPr>
        <w:t>Kulturně-vzdělávací večery pro pedagogy – organizace pravidelných (1x za 4</w:t>
      </w:r>
      <w:r w:rsidRPr="00EF195F">
        <w:rPr>
          <w:b w:val="0"/>
          <w:bCs w:val="0"/>
          <w:spacing w:val="35"/>
        </w:rPr>
        <w:t xml:space="preserve"> </w:t>
      </w:r>
      <w:r w:rsidRPr="00EF195F">
        <w:rPr>
          <w:b w:val="0"/>
          <w:bCs w:val="0"/>
        </w:rPr>
        <w:t>měsíce)</w:t>
      </w:r>
    </w:p>
    <w:p w:rsidR="007258F3" w:rsidRPr="00EF195F" w:rsidRDefault="007258F3" w:rsidP="007258F3">
      <w:pPr>
        <w:ind w:left="617" w:right="666"/>
        <w:jc w:val="both"/>
      </w:pPr>
      <w:r w:rsidRPr="00EF195F">
        <w:t>kulturních setkání pro pedagogické pracovníky v prostorách vybraných kulturních institucí a organizací, diskuse na vybrané téma, vzájemné sdílení znalostí a zkušeností v daném tématu, prezentace ukázek (např. ZUŠ Orphenica – zavádění principů Kreativního partnerství apod.)</w:t>
      </w:r>
    </w:p>
    <w:p w:rsidR="007258F3" w:rsidRDefault="007258F3" w:rsidP="007258F3">
      <w:pPr>
        <w:pStyle w:val="Zkladntext"/>
        <w:spacing w:before="11"/>
        <w:rPr>
          <w:b/>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Default="007258F3" w:rsidP="00437514">
      <w:pPr>
        <w:pStyle w:val="Odstavecseseznamem"/>
        <w:numPr>
          <w:ilvl w:val="4"/>
          <w:numId w:val="114"/>
        </w:numPr>
        <w:tabs>
          <w:tab w:val="left" w:pos="1350"/>
        </w:tabs>
        <w:spacing w:before="6"/>
        <w:ind w:left="617" w:right="668" w:hanging="142"/>
      </w:pPr>
      <w:r>
        <w:t>Organizace soutěže MČ Praha 1 v oblasti kulturního vyjádření (ve vybraném uměleckém oboru / na vybrané téma) a multikulturního chápání a</w:t>
      </w:r>
      <w:r>
        <w:rPr>
          <w:spacing w:val="-9"/>
        </w:rPr>
        <w:t xml:space="preserve"> </w:t>
      </w:r>
      <w:r>
        <w:t>vyjadřování</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50 000,-</w:t>
            </w:r>
          </w:p>
        </w:tc>
      </w:tr>
    </w:tbl>
    <w:p w:rsidR="00CD1FA6" w:rsidRDefault="00CD1FA6" w:rsidP="00CD1FA6">
      <w:pPr>
        <w:pStyle w:val="Odstavecseseznamem"/>
        <w:tabs>
          <w:tab w:val="left" w:pos="1316"/>
        </w:tabs>
        <w:ind w:left="1316" w:firstLine="0"/>
      </w:pPr>
    </w:p>
    <w:p w:rsidR="007258F3" w:rsidRDefault="007258F3" w:rsidP="00437514">
      <w:pPr>
        <w:pStyle w:val="Odstavecseseznamem"/>
        <w:numPr>
          <w:ilvl w:val="4"/>
          <w:numId w:val="114"/>
        </w:numPr>
        <w:tabs>
          <w:tab w:val="left" w:pos="1316"/>
        </w:tabs>
        <w:ind w:left="1316" w:hanging="841"/>
        <w:jc w:val="both"/>
      </w:pPr>
      <w:r>
        <w:t>Organizace vystoupení žáků ZUŠ, ale i dalších organizací (sborů ad.) v MŠ a</w:t>
      </w:r>
      <w:r>
        <w:rPr>
          <w:spacing w:val="-12"/>
        </w:rPr>
        <w:t xml:space="preserve"> </w:t>
      </w:r>
      <w:r>
        <w:t>ZŠ</w:t>
      </w:r>
    </w:p>
    <w:p w:rsidR="007258F3" w:rsidRDefault="007258F3" w:rsidP="007258F3">
      <w:pPr>
        <w:pStyle w:val="Zkladntext"/>
        <w:spacing w:before="1"/>
        <w:rPr>
          <w:sz w:val="10"/>
        </w:rPr>
      </w:pPr>
    </w:p>
    <w:tbl>
      <w:tblPr>
        <w:tblStyle w:val="TableNormal"/>
        <w:tblW w:w="0" w:type="auto"/>
        <w:tblInd w:w="524" w:type="dxa"/>
        <w:tblLayout w:type="fixed"/>
        <w:tblLook w:val="01E0"/>
      </w:tblPr>
      <w:tblGrid>
        <w:gridCol w:w="2285"/>
        <w:gridCol w:w="2285"/>
        <w:gridCol w:w="2287"/>
        <w:gridCol w:w="2277"/>
      </w:tblGrid>
      <w:tr w:rsidR="007258F3" w:rsidTr="007258F3">
        <w:trPr>
          <w:trHeight w:val="242"/>
        </w:trPr>
        <w:tc>
          <w:tcPr>
            <w:tcW w:w="2285" w:type="dxa"/>
            <w:tcBorders>
              <w:top w:val="single" w:sz="4" w:space="0" w:color="F2F2F2"/>
              <w:left w:val="single" w:sz="4" w:space="0" w:color="F2F2F2"/>
            </w:tcBorders>
          </w:tcPr>
          <w:p w:rsidR="007258F3" w:rsidRDefault="007258F3" w:rsidP="007258F3">
            <w:pPr>
              <w:pStyle w:val="TableParagraph"/>
              <w:spacing w:line="222" w:lineRule="exact"/>
              <w:ind w:left="200" w:right="200"/>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139"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697"/>
              <w:rPr>
                <w:i/>
                <w:sz w:val="20"/>
              </w:rPr>
            </w:pPr>
            <w:r>
              <w:rPr>
                <w:i/>
                <w:sz w:val="20"/>
              </w:rPr>
              <w:t>Spolupráce</w:t>
            </w:r>
          </w:p>
        </w:tc>
        <w:tc>
          <w:tcPr>
            <w:tcW w:w="2277" w:type="dxa"/>
            <w:shd w:val="clear" w:color="auto" w:fill="F2F2F2"/>
          </w:tcPr>
          <w:p w:rsidR="007258F3" w:rsidRDefault="007258F3" w:rsidP="007258F3">
            <w:pPr>
              <w:pStyle w:val="TableParagraph"/>
              <w:spacing w:line="222" w:lineRule="exact"/>
              <w:ind w:left="268" w:right="252"/>
              <w:jc w:val="center"/>
              <w:rPr>
                <w:i/>
                <w:sz w:val="20"/>
              </w:rPr>
            </w:pPr>
            <w:r>
              <w:rPr>
                <w:i/>
                <w:sz w:val="20"/>
              </w:rPr>
              <w:t>Rozpočet</w:t>
            </w:r>
          </w:p>
        </w:tc>
      </w:tr>
      <w:tr w:rsidR="007258F3" w:rsidTr="007258F3">
        <w:trPr>
          <w:trHeight w:val="979"/>
        </w:trPr>
        <w:tc>
          <w:tcPr>
            <w:tcW w:w="2285" w:type="dxa"/>
            <w:shd w:val="clear" w:color="auto" w:fill="F2F2F2"/>
          </w:tcPr>
          <w:p w:rsidR="007258F3" w:rsidRDefault="007258F3" w:rsidP="007258F3">
            <w:pPr>
              <w:pStyle w:val="TableParagraph"/>
              <w:rPr>
                <w:sz w:val="20"/>
              </w:rPr>
            </w:pPr>
          </w:p>
          <w:p w:rsidR="007258F3" w:rsidRDefault="007258F3" w:rsidP="007258F3">
            <w:pPr>
              <w:pStyle w:val="TableParagraph"/>
              <w:spacing w:before="122"/>
              <w:ind w:left="134" w:right="132"/>
              <w:jc w:val="center"/>
              <w:rPr>
                <w:sz w:val="20"/>
              </w:rPr>
            </w:pPr>
            <w:r>
              <w:rPr>
                <w:sz w:val="20"/>
              </w:rPr>
              <w:t>2019+</w:t>
            </w:r>
          </w:p>
        </w:tc>
        <w:tc>
          <w:tcPr>
            <w:tcW w:w="2285" w:type="dxa"/>
            <w:tcBorders>
              <w:bottom w:val="single" w:sz="4" w:space="0" w:color="F2F2F2"/>
            </w:tcBorders>
          </w:tcPr>
          <w:p w:rsidR="007258F3" w:rsidRDefault="007258F3" w:rsidP="007258F3">
            <w:pPr>
              <w:pStyle w:val="TableParagraph"/>
              <w:rPr>
                <w:sz w:val="20"/>
              </w:rPr>
            </w:pPr>
          </w:p>
          <w:p w:rsidR="007258F3" w:rsidRDefault="007258F3" w:rsidP="007258F3">
            <w:pPr>
              <w:pStyle w:val="TableParagraph"/>
              <w:spacing w:before="122"/>
              <w:ind w:left="140" w:right="131"/>
              <w:jc w:val="center"/>
              <w:rPr>
                <w:sz w:val="20"/>
              </w:rPr>
            </w:pPr>
            <w:r>
              <w:rPr>
                <w:sz w:val="20"/>
              </w:rPr>
              <w:t>MŠ, ZŠ</w:t>
            </w:r>
          </w:p>
        </w:tc>
        <w:tc>
          <w:tcPr>
            <w:tcW w:w="2287" w:type="dxa"/>
            <w:shd w:val="clear" w:color="auto" w:fill="F2F2F2"/>
          </w:tcPr>
          <w:p w:rsidR="007258F3" w:rsidRDefault="007258F3" w:rsidP="007258F3">
            <w:pPr>
              <w:pStyle w:val="TableParagraph"/>
              <w:ind w:left="117" w:right="105" w:hanging="4"/>
              <w:jc w:val="center"/>
              <w:rPr>
                <w:sz w:val="20"/>
              </w:rPr>
            </w:pPr>
            <w:r>
              <w:rPr>
                <w:sz w:val="20"/>
              </w:rPr>
              <w:t>ZUŠ v území P1, umělecké sbory a soubory na území P1,</w:t>
            </w:r>
            <w:r>
              <w:rPr>
                <w:spacing w:val="-6"/>
                <w:sz w:val="20"/>
              </w:rPr>
              <w:t xml:space="preserve"> MČ</w:t>
            </w:r>
          </w:p>
          <w:p w:rsidR="007258F3" w:rsidRDefault="007258F3" w:rsidP="007258F3">
            <w:pPr>
              <w:pStyle w:val="TableParagraph"/>
              <w:spacing w:line="225" w:lineRule="exact"/>
              <w:ind w:left="95" w:right="86"/>
              <w:jc w:val="center"/>
              <w:rPr>
                <w:sz w:val="20"/>
              </w:rPr>
            </w:pPr>
            <w:r>
              <w:rPr>
                <w:sz w:val="20"/>
              </w:rPr>
              <w:t>P1</w:t>
            </w:r>
          </w:p>
        </w:tc>
        <w:tc>
          <w:tcPr>
            <w:tcW w:w="2277" w:type="dxa"/>
            <w:tcBorders>
              <w:bottom w:val="single" w:sz="4" w:space="0" w:color="F2F2F2"/>
              <w:right w:val="single" w:sz="4" w:space="0" w:color="F2F2F2"/>
            </w:tcBorders>
          </w:tcPr>
          <w:p w:rsidR="007258F3" w:rsidRDefault="007258F3" w:rsidP="007258F3">
            <w:pPr>
              <w:pStyle w:val="TableParagraph"/>
              <w:rPr>
                <w:sz w:val="20"/>
              </w:rPr>
            </w:pPr>
          </w:p>
          <w:p w:rsidR="007258F3" w:rsidRDefault="007258F3" w:rsidP="007258F3">
            <w:pPr>
              <w:pStyle w:val="TableParagraph"/>
              <w:spacing w:before="122"/>
              <w:ind w:left="409" w:right="389"/>
              <w:jc w:val="center"/>
              <w:rPr>
                <w:sz w:val="20"/>
              </w:rPr>
            </w:pPr>
            <w:r>
              <w:rPr>
                <w:sz w:val="20"/>
              </w:rPr>
              <w:t>dle rozpočtu akce</w:t>
            </w: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bookmarkEnd w:id="990"/>
    <w:p w:rsidR="007258F3" w:rsidRDefault="007258F3" w:rsidP="007258F3">
      <w:pPr>
        <w:pStyle w:val="Zkladntext"/>
        <w:spacing w:before="116"/>
        <w:ind w:left="475"/>
      </w:pPr>
      <w:r>
        <w:t>Není stanovena</w:t>
      </w:r>
    </w:p>
    <w:p w:rsidR="007258F3" w:rsidRDefault="007258F3" w:rsidP="007258F3"/>
    <w:p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EB6DCC">
      <w:pPr>
        <w:pStyle w:val="Zkladntext"/>
        <w:spacing w:before="120" w:line="360" w:lineRule="auto"/>
        <w:ind w:left="475" w:right="2023"/>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rsidR="007258F3" w:rsidRDefault="007258F3" w:rsidP="00EB6DCC">
      <w:pPr>
        <w:pStyle w:val="Zkladntext"/>
        <w:spacing w:before="120" w:line="360" w:lineRule="auto"/>
        <w:ind w:left="567" w:right="653" w:hanging="92"/>
      </w:pPr>
      <w:r>
        <w:t>Počet nově zavedených způsobů, metod, forem a nástrojů rozvoje kulturní gramotnosti dětí v MŠ, ZŠ, ZUŠ</w:t>
      </w:r>
    </w:p>
    <w:p w:rsidR="007258F3" w:rsidRDefault="007258F3" w:rsidP="00EB6DCC">
      <w:pPr>
        <w:pStyle w:val="Zkladntext"/>
        <w:spacing w:before="120" w:line="360" w:lineRule="auto"/>
        <w:ind w:left="475" w:right="4834"/>
      </w:pPr>
      <w:r>
        <w:t>Počet zapojených mateřských škol z území Prahy 1 Počet vzdělávacích akcí pro pedagogy (v rámci aktivity) Počet akcí pro děti (v rámci aktivity)</w:t>
      </w:r>
    </w:p>
    <w:p w:rsidR="007258F3" w:rsidRDefault="007258F3" w:rsidP="00EB6DCC">
      <w:pPr>
        <w:pStyle w:val="Zkladntext"/>
        <w:spacing w:before="120" w:line="360" w:lineRule="auto"/>
        <w:ind w:left="475"/>
      </w:pPr>
      <w:r>
        <w:t>Počet vytvořených metodik a didaktických materiálů</w:t>
      </w:r>
    </w:p>
    <w:p w:rsidR="007258F3" w:rsidRDefault="007258F3" w:rsidP="007258F3">
      <w:pPr>
        <w:spacing w:line="267" w:lineRule="exact"/>
        <w:sectPr w:rsidR="007258F3">
          <w:pgSz w:w="11900" w:h="16840"/>
          <w:pgMar w:top="1740" w:right="740" w:bottom="1380" w:left="940" w:header="487" w:footer="1169" w:gutter="0"/>
          <w:cols w:space="708"/>
        </w:sectPr>
      </w:pPr>
    </w:p>
    <w:p w:rsidR="007258F3" w:rsidRDefault="007258F3" w:rsidP="00A86778">
      <w:pPr>
        <w:pStyle w:val="Nadpis1"/>
        <w:ind w:left="426" w:right="722"/>
        <w:jc w:val="both"/>
      </w:pPr>
      <w:bookmarkStart w:id="991" w:name="_Toc60612547"/>
      <w:bookmarkStart w:id="992" w:name="_Toc60614673"/>
      <w:bookmarkStart w:id="993" w:name="_Toc60615728"/>
      <w:bookmarkStart w:id="994" w:name="_Toc60617507"/>
      <w:bookmarkStart w:id="995" w:name="_Toc113295602"/>
      <w:bookmarkStart w:id="996" w:name="_Toc113301124"/>
      <w:bookmarkStart w:id="997" w:name="_Toc113361762"/>
      <w:bookmarkStart w:id="998" w:name="_Toc113376631"/>
      <w:r>
        <w:lastRenderedPageBreak/>
        <w:t>Priorita 2 Infrastruktura pro předškolní a základní vzdělávání</w:t>
      </w:r>
      <w:bookmarkEnd w:id="991"/>
      <w:bookmarkEnd w:id="992"/>
      <w:bookmarkEnd w:id="993"/>
      <w:bookmarkEnd w:id="994"/>
      <w:bookmarkEnd w:id="995"/>
      <w:bookmarkEnd w:id="996"/>
      <w:bookmarkEnd w:id="997"/>
      <w:bookmarkEnd w:id="998"/>
    </w:p>
    <w:p w:rsidR="007258F3" w:rsidRDefault="007258F3" w:rsidP="00A86778">
      <w:pPr>
        <w:pStyle w:val="Nadpis2"/>
        <w:ind w:left="426" w:right="722"/>
        <w:jc w:val="both"/>
      </w:pPr>
      <w:bookmarkStart w:id="999" w:name="_Toc60612548"/>
      <w:bookmarkStart w:id="1000" w:name="_Toc60614674"/>
      <w:bookmarkStart w:id="1001" w:name="_Toc60615729"/>
      <w:bookmarkStart w:id="1002" w:name="_Toc60617508"/>
      <w:bookmarkStart w:id="1003" w:name="_Toc113295603"/>
      <w:bookmarkStart w:id="1004" w:name="_Toc113301125"/>
      <w:bookmarkStart w:id="1005" w:name="_Toc113361763"/>
      <w:bookmarkStart w:id="1006" w:name="_Toc113376632"/>
      <w:r>
        <w:t>Cíl 2.1 Zvýšit kapacity stávajících mateřských a základních škol, vč. základních uměleckých škol</w:t>
      </w:r>
      <w:bookmarkEnd w:id="999"/>
      <w:bookmarkEnd w:id="1000"/>
      <w:bookmarkEnd w:id="1001"/>
      <w:bookmarkEnd w:id="1002"/>
      <w:bookmarkEnd w:id="1003"/>
      <w:bookmarkEnd w:id="1004"/>
      <w:bookmarkEnd w:id="1005"/>
      <w:bookmarkEnd w:id="1006"/>
    </w:p>
    <w:p w:rsidR="007258F3" w:rsidRDefault="007258F3" w:rsidP="00A86778">
      <w:pPr>
        <w:pStyle w:val="Nadpis3"/>
        <w:ind w:left="426" w:right="722"/>
        <w:jc w:val="both"/>
      </w:pPr>
      <w:bookmarkStart w:id="1007" w:name="_Toc60612549"/>
      <w:bookmarkStart w:id="1008" w:name="_Toc60614675"/>
      <w:bookmarkStart w:id="1009" w:name="_Toc60615730"/>
      <w:bookmarkStart w:id="1010" w:name="_Toc60617509"/>
      <w:bookmarkStart w:id="1011" w:name="_Toc113295604"/>
      <w:bookmarkStart w:id="1012" w:name="_Toc113301126"/>
      <w:bookmarkStart w:id="1013" w:name="_Toc113361764"/>
      <w:bookmarkStart w:id="1014" w:name="_Toc113376633"/>
      <w:r>
        <w:t>Opatření 2.1 Navyšování kapacit stávajících mateřských a základních škol, vč. základních uměleckých škol</w:t>
      </w:r>
      <w:bookmarkEnd w:id="1007"/>
      <w:bookmarkEnd w:id="1008"/>
      <w:bookmarkEnd w:id="1009"/>
      <w:bookmarkEnd w:id="1010"/>
      <w:bookmarkEnd w:id="1011"/>
      <w:bookmarkEnd w:id="1012"/>
      <w:bookmarkEnd w:id="1013"/>
      <w:bookmarkEnd w:id="1014"/>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A15E87">
      <w:pPr>
        <w:pStyle w:val="Zkladntext"/>
        <w:spacing w:before="120" w:line="360" w:lineRule="auto"/>
        <w:ind w:left="426" w:right="666"/>
        <w:jc w:val="both"/>
      </w:pPr>
      <w:r>
        <w:t xml:space="preserve">V území MČ Praha 1 je v provozu 7 veřejných mateřských škol, jedna mateřská škola církevní (MŠ sv. Voršily v Praze) a dvě MŠ soukromé (MŠ YMCA, MŠ Florentinum). Z poznatků Strategické analýzy vyplývá, že kapacity těchto zařízení jsou dlouhodobě plně využity a mateřské školy nejsou schopny uspokojit poptávku (o docházku mají zájem i děti (rodiče) mimo území Prahy 1: cca 5 % </w:t>
      </w:r>
      <w:proofErr w:type="gramStart"/>
      <w:r>
        <w:t>ve  veřejných</w:t>
      </w:r>
      <w:proofErr w:type="gramEnd"/>
      <w:r>
        <w:t xml:space="preserve"> MŠ, ale např. až 50 % v soukromých MŠ). Nabídku mateřských škol zapsaných v Rejstříku škol a školských zařízení rozšiřuje nabídka desítek míst v organizacích nezapsaných v Rejstříku škol a školských zařízení, které v území Prahy 1 působí. Fyzický prostor mateřských škol je výrazně ovlivněn historickými východisky a specifiky husté původní zástavby, které neumožňují výrazný stavební rozvoj objektů mateřských škol. MŠ sv. Voršily v Praze bylo na základě hygienické výjimky umožněno dočasné navýšení kapacit MŠ.</w:t>
      </w:r>
    </w:p>
    <w:p w:rsidR="007258F3" w:rsidRDefault="007258F3" w:rsidP="00A15E87">
      <w:pPr>
        <w:pStyle w:val="Zkladntext"/>
        <w:spacing w:before="120" w:line="360" w:lineRule="auto"/>
        <w:ind w:left="426" w:right="667"/>
        <w:jc w:val="both"/>
      </w:pPr>
      <w:r>
        <w:t>Nedostatek, respektive dlouhodobé maximální využití kapacit mateřských škol vyplývá i z již dříve zpracovaného strategického materiálu s názvem Podklady k Dlouhodobému záměru vzdělávání a rozvoje vzdělávací soustavy HMP 2016-2020, jehož zpracovatelem byl ÚMČ Praha 1, Oddělení školství</w:t>
      </w:r>
      <w:r w:rsidR="00A359B6">
        <w:t>.</w:t>
      </w:r>
    </w:p>
    <w:p w:rsidR="007258F3" w:rsidRDefault="007258F3" w:rsidP="00A15E87">
      <w:pPr>
        <w:pStyle w:val="Zkladntext"/>
        <w:spacing w:before="120" w:line="360" w:lineRule="auto"/>
        <w:ind w:left="426" w:right="667"/>
        <w:jc w:val="both"/>
      </w:pPr>
      <w:r>
        <w:t>Stejně jako v případě škol mateřských, je charakter objektů základních i základních uměleckých škol výrazně determinován jejich historickými základy. Třídy byly dimenzovány pro velký počet žáků, jejich počet je tedy spíše nižší na úkor prostoru jednotlivých tříd. Což neodpovídá současným potřebám a trendům ve výchově a vzdělávání. Stavební úpravy objektů škol lze realizovat zejména v prostorách dosud nevyužívaných nebo sloužících jiným</w:t>
      </w:r>
      <w:r>
        <w:rPr>
          <w:spacing w:val="-4"/>
        </w:rPr>
        <w:t xml:space="preserve"> </w:t>
      </w:r>
      <w:r>
        <w:t>účelům.</w:t>
      </w:r>
    </w:p>
    <w:p w:rsidR="007258F3" w:rsidRDefault="007258F3" w:rsidP="00A15E87">
      <w:pPr>
        <w:pStyle w:val="Zkladntext"/>
        <w:spacing w:before="120" w:line="360" w:lineRule="auto"/>
        <w:ind w:left="426" w:right="667"/>
        <w:jc w:val="both"/>
      </w:pPr>
      <w:r>
        <w:t xml:space="preserve">Investiční aktivita jednotlivých škol a jejich zřizovatelů je různá (zpravidla závisí na dostupnosti, respektive nedostupnosti potřebných finančních zdrojů) – v roce 2018 byly dokončeny investice v ZŠ Brána jazyků (rekonstrukce/adaptace půdních prostor) a ZŠ Curie, rozsáhlou investici realizoval také zřizovatel ZŠ sv. Voršily v Praze. Ve všech případech šlo o adaptaci podkrovních (půdních) prostor pro výuku. Realizace obdobného </w:t>
      </w:r>
      <w:r w:rsidRPr="009A77B6">
        <w:rPr>
          <w:highlight w:val="red"/>
        </w:rPr>
        <w:t>projektu je po roce 2020 plánována v ZŠ</w:t>
      </w:r>
      <w:r w:rsidRPr="009A77B6">
        <w:rPr>
          <w:spacing w:val="-30"/>
          <w:highlight w:val="red"/>
        </w:rPr>
        <w:t xml:space="preserve"> </w:t>
      </w:r>
      <w:proofErr w:type="gramStart"/>
      <w:r w:rsidRPr="009A77B6">
        <w:rPr>
          <w:highlight w:val="red"/>
        </w:rPr>
        <w:t>J.G.Jarkovského</w:t>
      </w:r>
      <w:proofErr w:type="gramEnd"/>
      <w:r>
        <w:t>.</w:t>
      </w:r>
    </w:p>
    <w:p w:rsidR="007258F3" w:rsidRDefault="007258F3" w:rsidP="00A15E87">
      <w:pPr>
        <w:pStyle w:val="Zkladntext"/>
        <w:spacing w:before="120" w:line="360" w:lineRule="auto"/>
        <w:ind w:left="426" w:right="667"/>
        <w:jc w:val="both"/>
      </w:pPr>
      <w:r>
        <w:lastRenderedPageBreak/>
        <w:t>Nedostatečné, respektive dlouhodobě využité kapacity, mají i základní umělecké školy v území, které si pro výuku pronajímají množství dalších prostor (viz kap. 4.3 Strategické analýzy). Zájem o základní umělecké vzdělávání ve všech ZUŠ v území Prahy 1 dlouhodobě převyšuje jejich kapacitní možnosti.</w:t>
      </w:r>
    </w:p>
    <w:p w:rsidR="007258F3" w:rsidRDefault="007258F3" w:rsidP="00A15E87">
      <w:pPr>
        <w:pStyle w:val="Zkladntext"/>
        <w:spacing w:before="120" w:line="360" w:lineRule="auto"/>
        <w:ind w:left="426" w:right="667"/>
        <w:jc w:val="both"/>
      </w:pPr>
      <w:r>
        <w:t>Při investicích do infrastruktury bude zohledňováno i efektivní využití investice pro komunitní život a volnočasové aktivity nejen dětí a mládeže.</w:t>
      </w:r>
    </w:p>
    <w:p w:rsidR="007258F3" w:rsidRDefault="007258F3" w:rsidP="00A15E87">
      <w:pPr>
        <w:pStyle w:val="Zkladntext"/>
        <w:spacing w:before="120" w:line="360" w:lineRule="auto"/>
        <w:ind w:left="426" w:right="666"/>
        <w:jc w:val="both"/>
      </w:pPr>
      <w:r>
        <w:t>Navýšení celkových kapacit v předškolním i základním a základním uměleckém vzdělávání umožní snížit počty dětí v některých třídách s ohledem na vhodnější podmínky pro inkluzivní vzdělávání (viz Priorita 3).</w:t>
      </w:r>
    </w:p>
    <w:p w:rsidR="007258F3" w:rsidRDefault="007258F3" w:rsidP="007258F3">
      <w:pPr>
        <w:tabs>
          <w:tab w:val="left" w:pos="9576"/>
        </w:tabs>
        <w:spacing w:before="123"/>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13"/>
        </w:numPr>
        <w:tabs>
          <w:tab w:val="left" w:pos="992"/>
        </w:tabs>
        <w:spacing w:before="120" w:line="360" w:lineRule="auto"/>
        <w:ind w:left="475" w:right="667" w:firstLine="0"/>
        <w:rPr>
          <w:i/>
        </w:rPr>
      </w:pPr>
      <w:r>
        <w:rPr>
          <w:i/>
        </w:rPr>
        <w:t>Zajistit odpovídající počet míst (kapacity) v mateřských školách umožňující kvalitní a komfortní výchovu a vzdělávání dětí v</w:t>
      </w:r>
      <w:r>
        <w:rPr>
          <w:i/>
          <w:spacing w:val="-3"/>
        </w:rPr>
        <w:t xml:space="preserve"> </w:t>
      </w:r>
      <w:r>
        <w:rPr>
          <w:i/>
        </w:rPr>
        <w:t>MŠ</w:t>
      </w:r>
    </w:p>
    <w:p w:rsidR="007258F3" w:rsidRDefault="007258F3" w:rsidP="00437514">
      <w:pPr>
        <w:pStyle w:val="Odstavecseseznamem"/>
        <w:numPr>
          <w:ilvl w:val="2"/>
          <w:numId w:val="113"/>
        </w:numPr>
        <w:tabs>
          <w:tab w:val="left" w:pos="1036"/>
        </w:tabs>
        <w:spacing w:before="120" w:line="360" w:lineRule="auto"/>
        <w:ind w:left="475" w:right="666" w:firstLine="0"/>
        <w:rPr>
          <w:i/>
        </w:rPr>
      </w:pPr>
      <w:r>
        <w:rPr>
          <w:i/>
        </w:rPr>
        <w:t>Zajistit odpovídající počet kmenových tříd (kapacity) základních škol umožňující kvalitní a komfortní výuku a vzdělávání v</w:t>
      </w:r>
      <w:r>
        <w:rPr>
          <w:i/>
          <w:spacing w:val="-2"/>
        </w:rPr>
        <w:t xml:space="preserve"> </w:t>
      </w:r>
      <w:r>
        <w:rPr>
          <w:i/>
        </w:rPr>
        <w:t>ZŠ</w:t>
      </w:r>
    </w:p>
    <w:p w:rsidR="007258F3" w:rsidRDefault="007258F3" w:rsidP="00437514">
      <w:pPr>
        <w:pStyle w:val="Odstavecseseznamem"/>
        <w:numPr>
          <w:ilvl w:val="2"/>
          <w:numId w:val="113"/>
        </w:numPr>
        <w:tabs>
          <w:tab w:val="left" w:pos="973"/>
        </w:tabs>
        <w:spacing w:before="120" w:line="360" w:lineRule="auto"/>
        <w:ind w:left="972" w:hanging="498"/>
        <w:rPr>
          <w:i/>
        </w:rPr>
      </w:pPr>
      <w:r>
        <w:rPr>
          <w:i/>
        </w:rPr>
        <w:t>Zvýšit kapacitu základního uměleckého vzdělávání v území Prahy</w:t>
      </w:r>
      <w:r>
        <w:rPr>
          <w:i/>
          <w:spacing w:val="-11"/>
        </w:rPr>
        <w:t xml:space="preserve"> </w:t>
      </w:r>
      <w:r>
        <w:rPr>
          <w:i/>
        </w:rPr>
        <w:t>1</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A15E87">
      <w:pPr>
        <w:pStyle w:val="Zkladntext"/>
        <w:spacing w:before="120" w:line="360" w:lineRule="auto"/>
        <w:ind w:left="426" w:right="680"/>
      </w:pPr>
      <w:r>
        <w:t>S ohledem na charakter opatření (specificky zaměřeno na rozvoj infrastruktury) viz podkapitolu Infrastruktura níže.</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A15E87">
      <w:pPr>
        <w:pStyle w:val="Zkladntext"/>
        <w:spacing w:before="120" w:line="360" w:lineRule="auto"/>
        <w:ind w:left="426" w:right="680"/>
      </w:pPr>
      <w:r>
        <w:t>S ohledem na charakter opatření nejsou aktivity spolupráce stanoveny.</w:t>
      </w:r>
    </w:p>
    <w:p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Pr="00EF195F" w:rsidRDefault="007258F3" w:rsidP="007258F3">
      <w:pPr>
        <w:pStyle w:val="Nadpis81"/>
        <w:spacing w:before="116"/>
        <w:ind w:left="617" w:right="680" w:hanging="142"/>
        <w:rPr>
          <w:b w:val="0"/>
          <w:bCs w:val="0"/>
        </w:rPr>
      </w:pPr>
      <w:proofErr w:type="gramStart"/>
      <w:r w:rsidRPr="00EF195F">
        <w:rPr>
          <w:b w:val="0"/>
          <w:bCs w:val="0"/>
        </w:rPr>
        <w:t>2.1.1.C.</w:t>
      </w:r>
      <w:proofErr w:type="gramEnd"/>
      <w:r w:rsidRPr="00EF195F">
        <w:rPr>
          <w:b w:val="0"/>
          <w:bCs w:val="0"/>
        </w:rPr>
        <w:t>1 Adaptace, rekonstrukce a modernizace vnitřních prostor mateřských škol za účelem zvýšení kapacity MŠ</w:t>
      </w:r>
    </w:p>
    <w:p w:rsidR="007258F3" w:rsidRPr="00EF195F" w:rsidRDefault="007258F3" w:rsidP="007258F3">
      <w:pPr>
        <w:pStyle w:val="Zkladntext"/>
        <w:spacing w:before="1" w:after="1"/>
        <w:rPr>
          <w:sz w:val="10"/>
        </w:rPr>
      </w:pPr>
    </w:p>
    <w:tbl>
      <w:tblPr>
        <w:tblStyle w:val="TableNormal"/>
        <w:tblW w:w="0" w:type="auto"/>
        <w:tblInd w:w="524" w:type="dxa"/>
        <w:tblLayout w:type="fixed"/>
        <w:tblLook w:val="01E0"/>
      </w:tblPr>
      <w:tblGrid>
        <w:gridCol w:w="2285"/>
        <w:gridCol w:w="2285"/>
        <w:gridCol w:w="2287"/>
        <w:gridCol w:w="2277"/>
      </w:tblGrid>
      <w:tr w:rsidR="007258F3" w:rsidRPr="00EF195F" w:rsidTr="007258F3">
        <w:trPr>
          <w:trHeight w:val="244"/>
        </w:trPr>
        <w:tc>
          <w:tcPr>
            <w:tcW w:w="2285" w:type="dxa"/>
            <w:tcBorders>
              <w:top w:val="single" w:sz="4" w:space="0" w:color="F2F2F2"/>
              <w:left w:val="single" w:sz="4" w:space="0" w:color="F2F2F2"/>
            </w:tcBorders>
          </w:tcPr>
          <w:p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rsidTr="007258F3">
        <w:trPr>
          <w:trHeight w:val="242"/>
        </w:trPr>
        <w:tc>
          <w:tcPr>
            <w:tcW w:w="2285" w:type="dxa"/>
            <w:shd w:val="clear" w:color="auto" w:fill="F2F2F2"/>
          </w:tcPr>
          <w:p w:rsidR="007258F3" w:rsidRPr="00EF195F" w:rsidRDefault="007258F3" w:rsidP="007258F3">
            <w:pPr>
              <w:pStyle w:val="TableParagraph"/>
              <w:spacing w:line="222" w:lineRule="exact"/>
              <w:ind w:left="137" w:right="132"/>
              <w:jc w:val="center"/>
              <w:rPr>
                <w:sz w:val="20"/>
              </w:rPr>
            </w:pPr>
            <w:r w:rsidRPr="00EF195F">
              <w:rPr>
                <w:sz w:val="20"/>
              </w:rPr>
              <w:t>průběžně</w:t>
            </w:r>
          </w:p>
        </w:tc>
        <w:tc>
          <w:tcPr>
            <w:tcW w:w="2285" w:type="dxa"/>
          </w:tcPr>
          <w:p w:rsidR="007258F3" w:rsidRPr="00EF195F" w:rsidRDefault="007258F3" w:rsidP="007258F3">
            <w:pPr>
              <w:pStyle w:val="TableParagraph"/>
              <w:spacing w:line="222" w:lineRule="exact"/>
              <w:ind w:left="136" w:right="132"/>
              <w:jc w:val="center"/>
              <w:rPr>
                <w:sz w:val="20"/>
              </w:rPr>
            </w:pPr>
            <w:r w:rsidRPr="00EF195F">
              <w:rPr>
                <w:sz w:val="20"/>
              </w:rPr>
              <w:t>MŠ v území P1</w:t>
            </w:r>
          </w:p>
        </w:tc>
        <w:tc>
          <w:tcPr>
            <w:tcW w:w="2287" w:type="dxa"/>
            <w:shd w:val="clear" w:color="auto" w:fill="F2F2F2"/>
          </w:tcPr>
          <w:p w:rsidR="007258F3" w:rsidRPr="00EF195F" w:rsidRDefault="007258F3" w:rsidP="007258F3">
            <w:pPr>
              <w:pStyle w:val="TableParagraph"/>
              <w:spacing w:line="222" w:lineRule="exact"/>
              <w:ind w:left="95" w:right="91"/>
              <w:jc w:val="center"/>
              <w:rPr>
                <w:sz w:val="20"/>
              </w:rPr>
            </w:pPr>
            <w:r w:rsidRPr="00EF195F">
              <w:rPr>
                <w:sz w:val="20"/>
              </w:rPr>
              <w:t>zřizovatelé</w:t>
            </w:r>
          </w:p>
        </w:tc>
        <w:tc>
          <w:tcPr>
            <w:tcW w:w="2277" w:type="dxa"/>
            <w:tcBorders>
              <w:right w:val="single" w:sz="4" w:space="0" w:color="F2F2F2"/>
            </w:tcBorders>
          </w:tcPr>
          <w:p w:rsidR="007258F3" w:rsidRPr="00EF195F" w:rsidRDefault="007258F3" w:rsidP="007258F3">
            <w:pPr>
              <w:pStyle w:val="TableParagraph"/>
              <w:spacing w:line="222" w:lineRule="exact"/>
              <w:ind w:left="408" w:right="389"/>
              <w:jc w:val="center"/>
              <w:rPr>
                <w:sz w:val="20"/>
              </w:rPr>
            </w:pPr>
            <w:r w:rsidRPr="00EF195F">
              <w:rPr>
                <w:sz w:val="20"/>
              </w:rPr>
              <w:t>dle potřeb škol</w:t>
            </w:r>
          </w:p>
        </w:tc>
      </w:tr>
      <w:tr w:rsidR="007258F3" w:rsidRPr="00EF195F" w:rsidTr="007258F3">
        <w:trPr>
          <w:trHeight w:val="244"/>
        </w:trPr>
        <w:tc>
          <w:tcPr>
            <w:tcW w:w="9134" w:type="dxa"/>
            <w:gridSpan w:val="4"/>
            <w:shd w:val="clear" w:color="auto" w:fill="F2F2F2"/>
          </w:tcPr>
          <w:p w:rsidR="007258F3" w:rsidRPr="00EF195F" w:rsidRDefault="007258F3" w:rsidP="007258F3">
            <w:pPr>
              <w:pStyle w:val="TableParagraph"/>
              <w:spacing w:line="225" w:lineRule="exact"/>
              <w:ind w:left="3484" w:right="3473"/>
              <w:jc w:val="center"/>
              <w:rPr>
                <w:sz w:val="20"/>
              </w:rPr>
            </w:pPr>
            <w:r w:rsidRPr="00EF195F">
              <w:rPr>
                <w:sz w:val="20"/>
              </w:rPr>
              <w:t>dle Ročního akčního plánu</w:t>
            </w:r>
          </w:p>
        </w:tc>
      </w:tr>
    </w:tbl>
    <w:p w:rsidR="007258F3" w:rsidRPr="00EF195F" w:rsidRDefault="007258F3" w:rsidP="007258F3">
      <w:pPr>
        <w:spacing w:before="6"/>
        <w:ind w:left="617" w:right="699" w:hanging="142"/>
      </w:pPr>
      <w:proofErr w:type="gramStart"/>
      <w:r w:rsidRPr="00EF195F">
        <w:t>2.1.2.C.</w:t>
      </w:r>
      <w:proofErr w:type="gramEnd"/>
      <w:r w:rsidRPr="00EF195F">
        <w:t>1 Adaptace, rekonstrukce a modernizace vnitřních prostor základních škol za účelem zvýšení kapacity a komfortu</w:t>
      </w:r>
      <w:r w:rsidRPr="00EF195F">
        <w:rPr>
          <w:spacing w:val="-2"/>
        </w:rPr>
        <w:t xml:space="preserve"> </w:t>
      </w:r>
      <w:r w:rsidRPr="00EF195F">
        <w:t>výuky</w:t>
      </w:r>
    </w:p>
    <w:p w:rsidR="007258F3" w:rsidRPr="00EF195F" w:rsidRDefault="007258F3" w:rsidP="007258F3">
      <w:pPr>
        <w:pStyle w:val="Zkladntext"/>
        <w:spacing w:before="2"/>
        <w:rPr>
          <w:sz w:val="10"/>
        </w:rPr>
      </w:pPr>
    </w:p>
    <w:tbl>
      <w:tblPr>
        <w:tblStyle w:val="TableNormal"/>
        <w:tblW w:w="0" w:type="auto"/>
        <w:tblInd w:w="524" w:type="dxa"/>
        <w:tblLayout w:type="fixed"/>
        <w:tblLook w:val="01E0"/>
      </w:tblPr>
      <w:tblGrid>
        <w:gridCol w:w="2285"/>
        <w:gridCol w:w="2285"/>
        <w:gridCol w:w="2287"/>
        <w:gridCol w:w="2277"/>
      </w:tblGrid>
      <w:tr w:rsidR="007258F3" w:rsidRPr="00EF195F" w:rsidTr="007258F3">
        <w:trPr>
          <w:trHeight w:val="244"/>
        </w:trPr>
        <w:tc>
          <w:tcPr>
            <w:tcW w:w="2285" w:type="dxa"/>
            <w:tcBorders>
              <w:top w:val="single" w:sz="4" w:space="0" w:color="F2F2F2"/>
              <w:left w:val="single" w:sz="4" w:space="0" w:color="F2F2F2"/>
            </w:tcBorders>
          </w:tcPr>
          <w:p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rsidTr="007258F3">
        <w:trPr>
          <w:trHeight w:val="244"/>
        </w:trPr>
        <w:tc>
          <w:tcPr>
            <w:tcW w:w="2285" w:type="dxa"/>
            <w:shd w:val="clear" w:color="auto" w:fill="F2F2F2"/>
          </w:tcPr>
          <w:p w:rsidR="007258F3" w:rsidRPr="00EF195F" w:rsidRDefault="007258F3" w:rsidP="007258F3">
            <w:pPr>
              <w:pStyle w:val="TableParagraph"/>
              <w:spacing w:line="225" w:lineRule="exact"/>
              <w:ind w:left="137" w:right="132"/>
              <w:jc w:val="center"/>
              <w:rPr>
                <w:sz w:val="20"/>
              </w:rPr>
            </w:pPr>
            <w:r w:rsidRPr="00EF195F">
              <w:rPr>
                <w:sz w:val="20"/>
              </w:rPr>
              <w:t>průběžně</w:t>
            </w:r>
          </w:p>
        </w:tc>
        <w:tc>
          <w:tcPr>
            <w:tcW w:w="2285" w:type="dxa"/>
          </w:tcPr>
          <w:p w:rsidR="007258F3" w:rsidRPr="00EF195F" w:rsidRDefault="007258F3" w:rsidP="007258F3">
            <w:pPr>
              <w:pStyle w:val="TableParagraph"/>
              <w:spacing w:line="225" w:lineRule="exact"/>
              <w:ind w:left="136" w:right="132"/>
              <w:jc w:val="center"/>
              <w:rPr>
                <w:sz w:val="20"/>
              </w:rPr>
            </w:pPr>
            <w:r w:rsidRPr="00EF195F">
              <w:rPr>
                <w:sz w:val="20"/>
              </w:rPr>
              <w:t>ZŠ v území P1</w:t>
            </w:r>
          </w:p>
        </w:tc>
        <w:tc>
          <w:tcPr>
            <w:tcW w:w="2287" w:type="dxa"/>
            <w:shd w:val="clear" w:color="auto" w:fill="F2F2F2"/>
          </w:tcPr>
          <w:p w:rsidR="007258F3" w:rsidRPr="00EF195F" w:rsidRDefault="007258F3" w:rsidP="007258F3">
            <w:pPr>
              <w:pStyle w:val="TableParagraph"/>
              <w:spacing w:line="225" w:lineRule="exact"/>
              <w:ind w:left="95" w:right="91"/>
              <w:jc w:val="center"/>
              <w:rPr>
                <w:sz w:val="20"/>
              </w:rPr>
            </w:pPr>
            <w:r w:rsidRPr="00EF195F">
              <w:rPr>
                <w:sz w:val="20"/>
              </w:rPr>
              <w:t>zřizovatelé</w:t>
            </w:r>
          </w:p>
        </w:tc>
        <w:tc>
          <w:tcPr>
            <w:tcW w:w="2277" w:type="dxa"/>
            <w:tcBorders>
              <w:right w:val="single" w:sz="4" w:space="0" w:color="F2F2F2"/>
            </w:tcBorders>
          </w:tcPr>
          <w:p w:rsidR="007258F3" w:rsidRPr="00EF195F" w:rsidRDefault="007258F3" w:rsidP="007258F3">
            <w:pPr>
              <w:pStyle w:val="TableParagraph"/>
              <w:spacing w:line="225" w:lineRule="exact"/>
              <w:ind w:left="408" w:right="389"/>
              <w:jc w:val="center"/>
              <w:rPr>
                <w:sz w:val="20"/>
              </w:rPr>
            </w:pPr>
            <w:r w:rsidRPr="00EF195F">
              <w:rPr>
                <w:sz w:val="20"/>
              </w:rPr>
              <w:t>dle potřeb škol</w:t>
            </w:r>
          </w:p>
        </w:tc>
      </w:tr>
      <w:tr w:rsidR="007258F3" w:rsidRPr="00EF195F" w:rsidTr="007258F3">
        <w:trPr>
          <w:trHeight w:val="242"/>
        </w:trPr>
        <w:tc>
          <w:tcPr>
            <w:tcW w:w="9134" w:type="dxa"/>
            <w:gridSpan w:val="4"/>
            <w:shd w:val="clear" w:color="auto" w:fill="F2F2F2"/>
          </w:tcPr>
          <w:p w:rsidR="007258F3" w:rsidRPr="00EF195F" w:rsidRDefault="007258F3" w:rsidP="007258F3">
            <w:pPr>
              <w:pStyle w:val="TableParagraph"/>
              <w:spacing w:line="222" w:lineRule="exact"/>
              <w:ind w:left="3484" w:right="3473"/>
              <w:jc w:val="center"/>
              <w:rPr>
                <w:sz w:val="20"/>
              </w:rPr>
            </w:pPr>
            <w:r w:rsidRPr="00EF195F">
              <w:rPr>
                <w:sz w:val="20"/>
              </w:rPr>
              <w:t>dle Ročního akčního plánu</w:t>
            </w:r>
          </w:p>
        </w:tc>
      </w:tr>
    </w:tbl>
    <w:p w:rsidR="007258F3" w:rsidRPr="00EF195F" w:rsidRDefault="007258F3" w:rsidP="007258F3">
      <w:pPr>
        <w:spacing w:before="11" w:line="237" w:lineRule="auto"/>
        <w:ind w:left="617" w:right="680" w:hanging="142"/>
      </w:pPr>
      <w:proofErr w:type="gramStart"/>
      <w:r w:rsidRPr="00EF195F">
        <w:t>2.1.3.C.</w:t>
      </w:r>
      <w:proofErr w:type="gramEnd"/>
      <w:r w:rsidRPr="00EF195F">
        <w:t>1 Výstavba, stavební úpravy, modernizace a rekonstrukce prostor pro základní umělecké školy</w:t>
      </w:r>
    </w:p>
    <w:p w:rsidR="007258F3" w:rsidRDefault="007258F3" w:rsidP="007258F3">
      <w:pPr>
        <w:pStyle w:val="Zkladntext"/>
        <w:spacing w:before="2"/>
        <w:rPr>
          <w:b/>
          <w:sz w:val="10"/>
        </w:rPr>
      </w:pPr>
    </w:p>
    <w:tbl>
      <w:tblPr>
        <w:tblStyle w:val="TableNormal"/>
        <w:tblW w:w="0" w:type="auto"/>
        <w:tblInd w:w="524"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left w:val="single" w:sz="4" w:space="0" w:color="F2F2F2"/>
            </w:tcBorders>
          </w:tcPr>
          <w:p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39"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rsidR="007258F3" w:rsidRDefault="007258F3" w:rsidP="007258F3">
            <w:pPr>
              <w:pStyle w:val="TableParagraph"/>
              <w:spacing w:line="223" w:lineRule="exact"/>
              <w:ind w:left="268" w:right="252"/>
              <w:jc w:val="center"/>
              <w:rPr>
                <w:i/>
                <w:sz w:val="20"/>
              </w:rPr>
            </w:pPr>
            <w:r>
              <w:rPr>
                <w:i/>
                <w:sz w:val="20"/>
              </w:rPr>
              <w:t>Rozpočet</w:t>
            </w:r>
          </w:p>
        </w:tc>
      </w:tr>
      <w:tr w:rsidR="007258F3" w:rsidTr="007258F3">
        <w:trPr>
          <w:trHeight w:val="244"/>
        </w:trPr>
        <w:tc>
          <w:tcPr>
            <w:tcW w:w="2285" w:type="dxa"/>
            <w:shd w:val="clear" w:color="auto" w:fill="F2F2F2"/>
          </w:tcPr>
          <w:p w:rsidR="007258F3" w:rsidRDefault="007258F3" w:rsidP="007258F3">
            <w:pPr>
              <w:pStyle w:val="TableParagraph"/>
              <w:spacing w:line="225" w:lineRule="exact"/>
              <w:ind w:left="137" w:right="132"/>
              <w:jc w:val="center"/>
              <w:rPr>
                <w:sz w:val="20"/>
              </w:rPr>
            </w:pPr>
            <w:r>
              <w:rPr>
                <w:sz w:val="20"/>
              </w:rPr>
              <w:lastRenderedPageBreak/>
              <w:t>průběžně</w:t>
            </w:r>
          </w:p>
        </w:tc>
        <w:tc>
          <w:tcPr>
            <w:tcW w:w="2285" w:type="dxa"/>
          </w:tcPr>
          <w:p w:rsidR="007258F3" w:rsidRDefault="007258F3" w:rsidP="007258F3">
            <w:pPr>
              <w:pStyle w:val="TableParagraph"/>
              <w:spacing w:line="225" w:lineRule="exact"/>
              <w:ind w:left="138" w:right="132"/>
              <w:jc w:val="center"/>
              <w:rPr>
                <w:sz w:val="20"/>
              </w:rPr>
            </w:pPr>
            <w:r>
              <w:rPr>
                <w:sz w:val="20"/>
              </w:rPr>
              <w:t>ZUŠ v území P1</w:t>
            </w:r>
          </w:p>
        </w:tc>
        <w:tc>
          <w:tcPr>
            <w:tcW w:w="2287" w:type="dxa"/>
            <w:shd w:val="clear" w:color="auto" w:fill="F2F2F2"/>
          </w:tcPr>
          <w:p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rsidR="007258F3" w:rsidRDefault="007258F3" w:rsidP="007258F3">
            <w:pPr>
              <w:pStyle w:val="TableParagraph"/>
              <w:spacing w:line="225" w:lineRule="exact"/>
              <w:ind w:left="408" w:right="389"/>
              <w:jc w:val="center"/>
              <w:rPr>
                <w:sz w:val="20"/>
              </w:rPr>
            </w:pPr>
            <w:r>
              <w:rPr>
                <w:sz w:val="20"/>
              </w:rPr>
              <w:t>dle potřeb škol</w:t>
            </w:r>
          </w:p>
        </w:tc>
      </w:tr>
      <w:tr w:rsidR="007258F3" w:rsidTr="007258F3">
        <w:trPr>
          <w:trHeight w:val="244"/>
        </w:trPr>
        <w:tc>
          <w:tcPr>
            <w:tcW w:w="9134" w:type="dxa"/>
            <w:gridSpan w:val="4"/>
            <w:shd w:val="clear" w:color="auto" w:fill="F2F2F2"/>
          </w:tcPr>
          <w:p w:rsidR="007258F3" w:rsidRDefault="007258F3" w:rsidP="007258F3">
            <w:pPr>
              <w:pStyle w:val="TableParagraph"/>
              <w:spacing w:line="225" w:lineRule="exact"/>
              <w:ind w:left="3484" w:right="3473"/>
              <w:jc w:val="center"/>
              <w:rPr>
                <w:sz w:val="20"/>
              </w:rPr>
            </w:pPr>
            <w:r>
              <w:rPr>
                <w:sz w:val="20"/>
              </w:rPr>
              <w:t>dle Ročního akčního plánu</w:t>
            </w:r>
          </w:p>
        </w:tc>
      </w:tr>
    </w:tbl>
    <w:p w:rsidR="007258F3" w:rsidRDefault="007258F3" w:rsidP="007258F3">
      <w:pPr>
        <w:tabs>
          <w:tab w:val="left" w:pos="9576"/>
        </w:tabs>
        <w:spacing w:before="129"/>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rsidR="00A15E87" w:rsidRDefault="007258F3" w:rsidP="00A15E87">
      <w:pPr>
        <w:pStyle w:val="Zkladntext"/>
        <w:spacing w:before="120" w:line="360" w:lineRule="auto"/>
        <w:ind w:left="425" w:right="680"/>
      </w:pPr>
      <w:r>
        <w:t>Počet nově vybudovaných tříd</w:t>
      </w:r>
    </w:p>
    <w:p w:rsidR="007258F3" w:rsidRDefault="007258F3" w:rsidP="00A15E87">
      <w:pPr>
        <w:pStyle w:val="Zkladntext"/>
        <w:spacing w:before="120" w:line="360" w:lineRule="auto"/>
        <w:ind w:left="425" w:right="680"/>
      </w:pPr>
      <w:r>
        <w:t>Kapacita nově vybudovaných tříd ve stávajících základních školách Kapacita nově vybudovaných tříd ve stávajících mateřských školách Počet nových míst v základních uměleckých školách</w:t>
      </w:r>
    </w:p>
    <w:p w:rsidR="00E356D4" w:rsidRDefault="00E356D4">
      <w:r>
        <w:br w:type="page"/>
      </w:r>
    </w:p>
    <w:p w:rsidR="007258F3" w:rsidRDefault="007258F3" w:rsidP="00A86778">
      <w:pPr>
        <w:pStyle w:val="Nadpis2"/>
        <w:ind w:left="426" w:right="722"/>
        <w:jc w:val="both"/>
      </w:pPr>
      <w:bookmarkStart w:id="1015" w:name="_Toc60612550"/>
      <w:bookmarkStart w:id="1016" w:name="_Toc60614676"/>
      <w:bookmarkStart w:id="1017" w:name="_Toc60615731"/>
      <w:bookmarkStart w:id="1018" w:name="_Toc60617510"/>
      <w:bookmarkStart w:id="1019" w:name="_Toc113295605"/>
      <w:bookmarkStart w:id="1020" w:name="_Toc113301127"/>
      <w:bookmarkStart w:id="1021" w:name="_Toc113361765"/>
      <w:bookmarkStart w:id="1022" w:name="_Toc113376634"/>
      <w:r>
        <w:lastRenderedPageBreak/>
        <w:t>Cíl 2.2 Zajistit kvalitní a moderní odborné učebny</w:t>
      </w:r>
      <w:bookmarkEnd w:id="1015"/>
      <w:bookmarkEnd w:id="1016"/>
      <w:bookmarkEnd w:id="1017"/>
      <w:bookmarkEnd w:id="1018"/>
      <w:bookmarkEnd w:id="1019"/>
      <w:bookmarkEnd w:id="1020"/>
      <w:bookmarkEnd w:id="1021"/>
      <w:bookmarkEnd w:id="1022"/>
    </w:p>
    <w:p w:rsidR="007258F3" w:rsidRDefault="007258F3" w:rsidP="00A86778">
      <w:pPr>
        <w:pStyle w:val="Nadpis3"/>
        <w:ind w:left="426" w:right="722"/>
        <w:jc w:val="both"/>
      </w:pPr>
      <w:bookmarkStart w:id="1023" w:name="_Toc60612551"/>
      <w:bookmarkStart w:id="1024" w:name="_Toc60614677"/>
      <w:bookmarkStart w:id="1025" w:name="_Toc60615732"/>
      <w:bookmarkStart w:id="1026" w:name="_Toc60617511"/>
      <w:bookmarkStart w:id="1027" w:name="_Toc113295606"/>
      <w:bookmarkStart w:id="1028" w:name="_Toc113301128"/>
      <w:bookmarkStart w:id="1029" w:name="_Toc113361766"/>
      <w:bookmarkStart w:id="1030" w:name="_Toc113376635"/>
      <w:r>
        <w:t>Opatření 2.2 Výstavba, rekonstrukce a modernizace odborných učeben mateřských a základních škol</w:t>
      </w:r>
      <w:bookmarkEnd w:id="1023"/>
      <w:bookmarkEnd w:id="1024"/>
      <w:bookmarkEnd w:id="1025"/>
      <w:bookmarkEnd w:id="1026"/>
      <w:bookmarkEnd w:id="1027"/>
      <w:bookmarkEnd w:id="1028"/>
      <w:bookmarkEnd w:id="1029"/>
      <w:bookmarkEnd w:id="1030"/>
    </w:p>
    <w:p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E356D4">
      <w:pPr>
        <w:pStyle w:val="Zkladntext"/>
        <w:spacing w:before="120" w:line="360" w:lineRule="auto"/>
        <w:ind w:left="426" w:right="666"/>
        <w:jc w:val="both"/>
      </w:pPr>
      <w:r>
        <w:t>Základní a mateřské školy v území Prahy 1 jsou povětšinou alokovány do původních (historických) objektů, které byly dimenzovány a budovány v období, kdy se podmínky a nároky na školní prostory pro výchovu a vzdělávání lišily od těch dnešních (některé objekty/prostory byly navíc původně využívány k účelům jiným). Prostory škol je proto postupně třeba adaptovat tak, aby vyhovovaly měnícím se nárokům, např. na možnost diferenciace výuky a aktivit, počty žáků ve třídách, vybavení a zařízení, zajištění bezpečnosti i odpočinku. V období populačního růstu ve školách zanikla řada odborných učeben, které bylo nutno přebudovat na kmenové třídy. V posledních letech naopak nastalo období podpory vzniku odborných učeben. Školy jsou tak neustále vystaveny měnícím se tlakům, nárokům, požadavkům i očekávání dětí, žáků, respektive rodičů. Školy (respektive zřizovatelé) často realizují investice do vybudování a modernizace odborných učeben dle svých (finančních) možností a schopností získávat dodatečné zdroje zejména ze strukturálních a nyní ESI fondů.</w:t>
      </w:r>
    </w:p>
    <w:p w:rsidR="007258F3" w:rsidRDefault="007258F3" w:rsidP="00E356D4">
      <w:pPr>
        <w:pStyle w:val="Zkladntext"/>
        <w:spacing w:before="120" w:line="360" w:lineRule="auto"/>
        <w:ind w:left="426" w:right="666"/>
        <w:jc w:val="both"/>
      </w:pPr>
      <w:r>
        <w:t xml:space="preserve">Také v návaznosti na Prioritu 1, řešící zajištění vhodných podmínek pro rozvoj klíčových gramotností a kompetencí dětí a žáků, je žádoucí podporovat rozvoj fyzického prostředí, podporujícího naplňování moderních vzdělávacích cílů nastolených v rychle se měnící společnosti. Naplňování redefinovaných vzdělávacích cílů musí být podpořeno právě odpovídajícím vybavením a prostředím specializovaných učeben (pro digitální gramotnost, čtenářskou gramotnost, polytechnickou výchovu ad.). Potřeby a záměry v této oblasti byly identifikovány u řady škol v území, mj. ZŠ </w:t>
      </w:r>
      <w:proofErr w:type="gramStart"/>
      <w:r>
        <w:t>J.G.Jarkovského</w:t>
      </w:r>
      <w:proofErr w:type="gramEnd"/>
      <w:r>
        <w:t>, ZŠ Curie, ZŠ sv. Voršily v Praze, ZŠ</w:t>
      </w:r>
      <w:r>
        <w:rPr>
          <w:spacing w:val="-6"/>
        </w:rPr>
        <w:t xml:space="preserve"> </w:t>
      </w:r>
      <w:r>
        <w:t>Vodičkova.</w:t>
      </w:r>
    </w:p>
    <w:p w:rsidR="007258F3" w:rsidRDefault="007258F3" w:rsidP="00E356D4">
      <w:pPr>
        <w:pStyle w:val="Zkladntext"/>
        <w:spacing w:before="120" w:line="360" w:lineRule="auto"/>
        <w:ind w:left="426" w:right="667"/>
        <w:jc w:val="both"/>
      </w:pPr>
      <w:r>
        <w:t xml:space="preserve">V mateřských školách schází vhodné prostory (třídy nebo dílčí části tříd) pro výuku čtenářské, matematické, </w:t>
      </w:r>
      <w:proofErr w:type="gramStart"/>
      <w:r>
        <w:t>finanční i   počítačové</w:t>
      </w:r>
      <w:proofErr w:type="gramEnd"/>
      <w:r>
        <w:t xml:space="preserve">   pregramotnosti,  EVVO,   polytechnickou   výchovu   apod.   U mateřských škol existuje také poptávka po venkovních prostorech, ve kterých je možné velmi nenásilnou až samozřejmou formou realizovat aktivity vedoucí k rozvoji polytechnické pregramotnosti dětí, rozvoji hrubé motoriky, základních přírodovědných znalostí apod. Učebny proto mohou být realizovány i formou venkovní</w:t>
      </w:r>
      <w:r>
        <w:rPr>
          <w:spacing w:val="-9"/>
        </w:rPr>
        <w:t xml:space="preserve"> </w:t>
      </w:r>
      <w:r>
        <w:t>učebny.</w:t>
      </w:r>
    </w:p>
    <w:p w:rsidR="007258F3" w:rsidRDefault="007258F3" w:rsidP="00E356D4">
      <w:pPr>
        <w:pStyle w:val="Zkladntext"/>
        <w:spacing w:before="120" w:line="360" w:lineRule="auto"/>
        <w:ind w:left="426"/>
        <w:jc w:val="both"/>
      </w:pPr>
      <w:r>
        <w:t>Opatření je úzce provázáno s Opatřením 2.4.</w:t>
      </w:r>
    </w:p>
    <w:p w:rsidR="007258F3" w:rsidRDefault="007258F3" w:rsidP="00E356D4">
      <w:pPr>
        <w:pStyle w:val="Zkladntext"/>
        <w:spacing w:before="120" w:line="360" w:lineRule="auto"/>
        <w:ind w:left="426" w:right="667"/>
        <w:jc w:val="both"/>
      </w:pPr>
      <w:r>
        <w:t xml:space="preserve">V území Prahy 1 se dětem a žákům nabízí nepřeberné množství aktivit neformálního (volnočasového) vzdělávání. To organizují jednak školy samotné (formou kroužků, klubů apod.), tak vysoký počet </w:t>
      </w:r>
      <w:r>
        <w:lastRenderedPageBreak/>
        <w:t>neziskových organizací, svazů, sbory atd. I zde, byť bez dosažení určitého stupně vzdělání, se děti a žáci účastní aktivit rozvíjejících jejich odborné dovednosti a znalosti, gramotnosti a klíčové kompetence. Opatření proto pamatuje i na podporu rozvoje podmínek pro neformální (volnočasové) vzdělávání.</w:t>
      </w:r>
    </w:p>
    <w:p w:rsidR="007258F3" w:rsidRDefault="007258F3" w:rsidP="00E356D4">
      <w:pPr>
        <w:pStyle w:val="Zkladntext"/>
        <w:spacing w:before="120" w:line="360" w:lineRule="auto"/>
        <w:ind w:left="426" w:right="668"/>
        <w:jc w:val="both"/>
      </w:pPr>
      <w:r>
        <w:t>Rozvoj odborných učeben je žádoucí také v objektu stálé Školy v přírodě a ŠJ Čestice, která má v ŠVP akcentovánu zejména oblast environmentálního a polytechnického vzdělávání.</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12"/>
        </w:numPr>
        <w:tabs>
          <w:tab w:val="left" w:pos="980"/>
        </w:tabs>
        <w:spacing w:before="120" w:line="360" w:lineRule="auto"/>
        <w:ind w:left="426" w:right="666" w:firstLine="0"/>
        <w:jc w:val="both"/>
        <w:rPr>
          <w:i/>
        </w:rPr>
      </w:pPr>
      <w:r>
        <w:rPr>
          <w:i/>
        </w:rPr>
        <w:t>Zajistit kvalitní prostory a vybavení ve třídách a objektech mateřských škol a Školy v přírodě a ŠJ Čestice umožňující kvalitní a komfortní výchovu a vzdělávání dětí v MŠ a ŠVP ve vybraných pregramotnostech a</w:t>
      </w:r>
      <w:r>
        <w:rPr>
          <w:i/>
          <w:spacing w:val="-4"/>
        </w:rPr>
        <w:t xml:space="preserve"> </w:t>
      </w:r>
      <w:r>
        <w:rPr>
          <w:i/>
        </w:rPr>
        <w:t>kompetencích</w:t>
      </w:r>
    </w:p>
    <w:p w:rsidR="007258F3" w:rsidRDefault="007258F3" w:rsidP="00437514">
      <w:pPr>
        <w:pStyle w:val="Odstavecseseznamem"/>
        <w:numPr>
          <w:ilvl w:val="2"/>
          <w:numId w:val="112"/>
        </w:numPr>
        <w:tabs>
          <w:tab w:val="left" w:pos="992"/>
        </w:tabs>
        <w:spacing w:before="120" w:line="360" w:lineRule="auto"/>
        <w:ind w:left="426" w:right="666" w:firstLine="0"/>
        <w:jc w:val="both"/>
        <w:rPr>
          <w:i/>
        </w:rPr>
      </w:pPr>
      <w:r>
        <w:rPr>
          <w:i/>
        </w:rPr>
        <w:t>Zajistit kvalitní prostory a vybavení ve třídách a objektech základních a základních uměleckých škol umožňující kvalitní a komfortní výuku a vzdělávání v ZŠ ve vybraných gramotnostech a kompetencích</w:t>
      </w:r>
    </w:p>
    <w:p w:rsidR="007258F3" w:rsidRDefault="007258F3" w:rsidP="00437514">
      <w:pPr>
        <w:pStyle w:val="Odstavecseseznamem"/>
        <w:numPr>
          <w:ilvl w:val="2"/>
          <w:numId w:val="112"/>
        </w:numPr>
        <w:tabs>
          <w:tab w:val="left" w:pos="1067"/>
        </w:tabs>
        <w:spacing w:before="120" w:line="360" w:lineRule="auto"/>
        <w:ind w:left="426" w:right="667" w:firstLine="0"/>
        <w:jc w:val="both"/>
        <w:rPr>
          <w:i/>
        </w:rPr>
      </w:pPr>
      <w:r>
        <w:rPr>
          <w:i/>
        </w:rPr>
        <w:t>Zajistit kvalitní prostory pro aktivity organizací poskytujících volnočasové a neformální vzdělávání s jasnou vazbou na rozvoj (pre)gramotností a klíčových</w:t>
      </w:r>
      <w:r>
        <w:rPr>
          <w:i/>
          <w:spacing w:val="-11"/>
        </w:rPr>
        <w:t xml:space="preserve"> </w:t>
      </w:r>
      <w:r>
        <w:rPr>
          <w:i/>
        </w:rPr>
        <w:t>kompetencí</w:t>
      </w:r>
    </w:p>
    <w:p w:rsidR="007258F3" w:rsidRDefault="007258F3" w:rsidP="007258F3">
      <w:pPr>
        <w:pStyle w:val="Nadpis71"/>
        <w:tabs>
          <w:tab w:val="left" w:pos="9576"/>
        </w:tabs>
        <w:spacing w:before="121"/>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E356D4">
      <w:pPr>
        <w:pStyle w:val="Zkladntext"/>
        <w:spacing w:before="120" w:line="360" w:lineRule="auto"/>
        <w:ind w:left="426" w:right="668"/>
        <w:jc w:val="both"/>
      </w:pPr>
      <w:r>
        <w:t>S ohledem na charakter opatření (specificky zaměřeno na rozvoj infrastruktury) viz podkapitolu Infrastruktura níže.</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E356D4">
      <w:pPr>
        <w:pStyle w:val="Zkladntext"/>
        <w:spacing w:before="120" w:line="360" w:lineRule="auto"/>
        <w:ind w:left="426" w:right="668"/>
        <w:jc w:val="both"/>
      </w:pPr>
      <w:r>
        <w:t>S ohledem na charakter opatření nejsou aktivity spolupráce stanoveny.</w:t>
      </w:r>
    </w:p>
    <w:p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258F3">
      <w:pPr>
        <w:pStyle w:val="Zkladntext"/>
        <w:spacing w:before="116"/>
        <w:ind w:left="617" w:right="667" w:hanging="142"/>
        <w:jc w:val="both"/>
      </w:pPr>
      <w:proofErr w:type="gramStart"/>
      <w:r>
        <w:t>2.2.1.C.</w:t>
      </w:r>
      <w:proofErr w:type="gramEnd"/>
      <w:r>
        <w:t>1 Podpora vzniku (budování), rekonstrukce, modernizace a vybavení stávajících prostor mateřských škol a ŠvP Čestice za účelem zkvalitnění podmínek pro rozvoj pregramotností a klíčových kompetencí</w:t>
      </w:r>
      <w:r>
        <w:rPr>
          <w:spacing w:val="-6"/>
        </w:rPr>
        <w:t xml:space="preserve"> </w:t>
      </w:r>
      <w:r>
        <w:t>dětí</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2"/>
        </w:trPr>
        <w:tc>
          <w:tcPr>
            <w:tcW w:w="2292" w:type="dxa"/>
            <w:tcBorders>
              <w:top w:val="single" w:sz="4" w:space="0" w:color="F2F2F2"/>
              <w:left w:val="single" w:sz="4" w:space="0" w:color="F2F2F2"/>
            </w:tcBorders>
          </w:tcPr>
          <w:p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2"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437514">
      <w:pPr>
        <w:pStyle w:val="Odstavecseseznamem"/>
        <w:numPr>
          <w:ilvl w:val="4"/>
          <w:numId w:val="111"/>
        </w:numPr>
        <w:tabs>
          <w:tab w:val="left" w:pos="1374"/>
        </w:tabs>
        <w:ind w:right="668" w:hanging="142"/>
        <w:jc w:val="both"/>
      </w:pPr>
      <w:r>
        <w:t>Rekonstrukce, modernizace a vybavení stávajících prostor (tříd) základních škol a ŠvP Čestice za účelem zkvalitnění podmínek pro rozvoj gramotností a klíčových kompetencí</w:t>
      </w:r>
      <w:r>
        <w:rPr>
          <w:spacing w:val="-15"/>
        </w:rPr>
        <w:t xml:space="preserve"> </w:t>
      </w:r>
      <w:r>
        <w:t>žáků</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Pr="00CD1FA6" w:rsidRDefault="007258F3" w:rsidP="00437514">
      <w:pPr>
        <w:pStyle w:val="Nadpis81"/>
        <w:numPr>
          <w:ilvl w:val="4"/>
          <w:numId w:val="111"/>
        </w:numPr>
        <w:tabs>
          <w:tab w:val="left" w:pos="1326"/>
        </w:tabs>
        <w:ind w:right="668" w:hanging="142"/>
        <w:jc w:val="both"/>
        <w:rPr>
          <w:b w:val="0"/>
          <w:bCs w:val="0"/>
        </w:rPr>
      </w:pPr>
      <w:r w:rsidRPr="00CD1FA6">
        <w:rPr>
          <w:b w:val="0"/>
          <w:bCs w:val="0"/>
        </w:rPr>
        <w:t>Budování (podpora vzniku) nových prostor pro rozvoj gramotností a klíčových kompetencí žáků</w:t>
      </w:r>
    </w:p>
    <w:p w:rsidR="007258F3" w:rsidRDefault="007258F3" w:rsidP="007258F3">
      <w:pPr>
        <w:pStyle w:val="Zkladntext"/>
        <w:spacing w:before="6"/>
        <w:rPr>
          <w:b/>
          <w:sz w:val="10"/>
        </w:rPr>
      </w:pPr>
    </w:p>
    <w:tbl>
      <w:tblPr>
        <w:tblStyle w:val="TableNormal"/>
        <w:tblW w:w="0" w:type="auto"/>
        <w:tblInd w:w="524" w:type="dxa"/>
        <w:tblLayout w:type="fixed"/>
        <w:tblLook w:val="01E0"/>
      </w:tblPr>
      <w:tblGrid>
        <w:gridCol w:w="2466"/>
        <w:gridCol w:w="2154"/>
        <w:gridCol w:w="2157"/>
        <w:gridCol w:w="2357"/>
      </w:tblGrid>
      <w:tr w:rsidR="007258F3" w:rsidTr="007258F3">
        <w:trPr>
          <w:trHeight w:val="262"/>
        </w:trPr>
        <w:tc>
          <w:tcPr>
            <w:tcW w:w="2466" w:type="dxa"/>
            <w:tcBorders>
              <w:top w:val="single" w:sz="4" w:space="0" w:color="F2F2F2"/>
              <w:left w:val="single" w:sz="4" w:space="0" w:color="F2F2F2"/>
            </w:tcBorders>
          </w:tcPr>
          <w:p w:rsidR="007258F3" w:rsidRDefault="007258F3" w:rsidP="007258F3">
            <w:pPr>
              <w:pStyle w:val="TableParagraph"/>
              <w:spacing w:line="242" w:lineRule="exact"/>
              <w:ind w:left="201" w:right="380"/>
              <w:jc w:val="center"/>
              <w:rPr>
                <w:i/>
                <w:sz w:val="20"/>
              </w:rPr>
            </w:pPr>
            <w:r>
              <w:rPr>
                <w:i/>
                <w:sz w:val="20"/>
              </w:rPr>
              <w:t>Harmonogram aktivity</w:t>
            </w:r>
          </w:p>
        </w:tc>
        <w:tc>
          <w:tcPr>
            <w:tcW w:w="2154" w:type="dxa"/>
            <w:shd w:val="clear" w:color="auto" w:fill="F2F2F2"/>
          </w:tcPr>
          <w:p w:rsidR="007258F3" w:rsidRDefault="007258F3" w:rsidP="007258F3">
            <w:pPr>
              <w:pStyle w:val="TableParagraph"/>
              <w:spacing w:line="242" w:lineRule="exact"/>
              <w:ind w:left="555"/>
              <w:rPr>
                <w:i/>
                <w:sz w:val="20"/>
              </w:rPr>
            </w:pPr>
            <w:r>
              <w:rPr>
                <w:i/>
                <w:sz w:val="20"/>
              </w:rPr>
              <w:t>Realizátor</w:t>
            </w:r>
          </w:p>
        </w:tc>
        <w:tc>
          <w:tcPr>
            <w:tcW w:w="2157" w:type="dxa"/>
            <w:tcBorders>
              <w:top w:val="single" w:sz="4" w:space="0" w:color="F2F2F2"/>
            </w:tcBorders>
          </w:tcPr>
          <w:p w:rsidR="007258F3" w:rsidRDefault="007258F3" w:rsidP="007258F3">
            <w:pPr>
              <w:pStyle w:val="TableParagraph"/>
              <w:spacing w:line="242" w:lineRule="exact"/>
              <w:ind w:left="647"/>
              <w:rPr>
                <w:i/>
                <w:sz w:val="20"/>
              </w:rPr>
            </w:pPr>
            <w:r>
              <w:rPr>
                <w:i/>
                <w:sz w:val="20"/>
              </w:rPr>
              <w:t>Spolupráce</w:t>
            </w:r>
          </w:p>
        </w:tc>
        <w:tc>
          <w:tcPr>
            <w:tcW w:w="2357" w:type="dxa"/>
            <w:shd w:val="clear" w:color="auto" w:fill="F2F2F2"/>
          </w:tcPr>
          <w:p w:rsidR="007258F3" w:rsidRDefault="007258F3" w:rsidP="007258F3">
            <w:pPr>
              <w:pStyle w:val="TableParagraph"/>
              <w:spacing w:line="242" w:lineRule="exact"/>
              <w:ind w:left="598" w:right="502"/>
              <w:jc w:val="center"/>
              <w:rPr>
                <w:i/>
                <w:sz w:val="20"/>
              </w:rPr>
            </w:pPr>
            <w:r>
              <w:rPr>
                <w:i/>
                <w:sz w:val="20"/>
              </w:rPr>
              <w:t>Rozpočet</w:t>
            </w:r>
          </w:p>
        </w:tc>
      </w:tr>
      <w:tr w:rsidR="007258F3" w:rsidTr="007258F3">
        <w:trPr>
          <w:trHeight w:val="469"/>
        </w:trPr>
        <w:tc>
          <w:tcPr>
            <w:tcW w:w="2466" w:type="dxa"/>
            <w:shd w:val="clear" w:color="auto" w:fill="F2F2F2"/>
          </w:tcPr>
          <w:p w:rsidR="007258F3" w:rsidRDefault="007258F3" w:rsidP="007258F3">
            <w:pPr>
              <w:pStyle w:val="TableParagraph"/>
              <w:spacing w:line="226" w:lineRule="exact"/>
              <w:ind w:left="742" w:right="915"/>
              <w:jc w:val="center"/>
              <w:rPr>
                <w:sz w:val="20"/>
              </w:rPr>
            </w:pPr>
            <w:r>
              <w:rPr>
                <w:sz w:val="20"/>
              </w:rPr>
              <w:lastRenderedPageBreak/>
              <w:t>průběžně</w:t>
            </w:r>
          </w:p>
        </w:tc>
        <w:tc>
          <w:tcPr>
            <w:tcW w:w="2154" w:type="dxa"/>
            <w:shd w:val="clear" w:color="auto" w:fill="F2F2F2"/>
          </w:tcPr>
          <w:p w:rsidR="007258F3" w:rsidRDefault="007258F3" w:rsidP="007258F3">
            <w:pPr>
              <w:pStyle w:val="TableParagraph"/>
              <w:spacing w:line="225" w:lineRule="exact"/>
              <w:ind w:left="411"/>
              <w:rPr>
                <w:sz w:val="20"/>
              </w:rPr>
            </w:pPr>
            <w:r>
              <w:rPr>
                <w:sz w:val="20"/>
              </w:rPr>
              <w:t>ZŠ v území P1</w:t>
            </w:r>
          </w:p>
          <w:p w:rsidR="007258F3" w:rsidRDefault="007258F3" w:rsidP="007258F3">
            <w:pPr>
              <w:pStyle w:val="TableParagraph"/>
              <w:spacing w:line="225" w:lineRule="exact"/>
              <w:ind w:left="1037"/>
              <w:rPr>
                <w:sz w:val="20"/>
              </w:rPr>
            </w:pPr>
            <w:r>
              <w:rPr>
                <w:sz w:val="20"/>
              </w:rPr>
              <w:t>dle Ročního a</w:t>
            </w:r>
          </w:p>
        </w:tc>
        <w:tc>
          <w:tcPr>
            <w:tcW w:w="2157" w:type="dxa"/>
            <w:shd w:val="clear" w:color="auto" w:fill="F2F2F2"/>
          </w:tcPr>
          <w:p w:rsidR="007258F3" w:rsidRDefault="007258F3" w:rsidP="007258F3">
            <w:pPr>
              <w:pStyle w:val="TableParagraph"/>
              <w:spacing w:line="225" w:lineRule="exact"/>
              <w:ind w:left="657"/>
              <w:rPr>
                <w:sz w:val="20"/>
              </w:rPr>
            </w:pPr>
            <w:r>
              <w:rPr>
                <w:sz w:val="20"/>
              </w:rPr>
              <w:t>zřizovatelé</w:t>
            </w:r>
          </w:p>
          <w:p w:rsidR="007258F3" w:rsidRDefault="007258F3" w:rsidP="007258F3">
            <w:pPr>
              <w:pStyle w:val="TableParagraph"/>
              <w:spacing w:line="225" w:lineRule="exact"/>
              <w:ind w:left="-20"/>
              <w:rPr>
                <w:sz w:val="20"/>
              </w:rPr>
            </w:pPr>
            <w:r>
              <w:rPr>
                <w:sz w:val="20"/>
              </w:rPr>
              <w:t>kčního plánu</w:t>
            </w:r>
          </w:p>
        </w:tc>
        <w:tc>
          <w:tcPr>
            <w:tcW w:w="2357" w:type="dxa"/>
            <w:shd w:val="clear" w:color="auto" w:fill="F2F2F2"/>
          </w:tcPr>
          <w:p w:rsidR="007258F3" w:rsidRDefault="007258F3" w:rsidP="007258F3">
            <w:pPr>
              <w:pStyle w:val="TableParagraph"/>
              <w:spacing w:line="226" w:lineRule="exact"/>
              <w:ind w:left="598" w:right="504"/>
              <w:jc w:val="center"/>
              <w:rPr>
                <w:sz w:val="20"/>
              </w:rPr>
            </w:pPr>
            <w:r>
              <w:rPr>
                <w:sz w:val="20"/>
              </w:rPr>
              <w:t>dle potřeb škol</w:t>
            </w:r>
          </w:p>
        </w:tc>
      </w:tr>
    </w:tbl>
    <w:p w:rsidR="007258F3" w:rsidRDefault="007258F3" w:rsidP="007258F3">
      <w:pPr>
        <w:pStyle w:val="Zkladntext"/>
        <w:spacing w:before="6"/>
        <w:ind w:left="617" w:right="667" w:hanging="142"/>
        <w:jc w:val="both"/>
      </w:pPr>
      <w:proofErr w:type="gramStart"/>
      <w:r>
        <w:t>2.2.3.C.</w:t>
      </w:r>
      <w:proofErr w:type="gramEnd"/>
      <w:r>
        <w:t>1 Výstavba (podpora vzniku) nových prostor, rekonstrukce, modernizace a vybavení stávajících prostor pro poskytování neformálního a volnočasového vzdělávání ve vazbě na (pre)gramotnosti a klíčové</w:t>
      </w:r>
      <w:r>
        <w:rPr>
          <w:spacing w:val="-5"/>
        </w:rPr>
        <w:t xml:space="preserve"> </w:t>
      </w:r>
      <w:r>
        <w:t>kompetence</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487"/>
        </w:trPr>
        <w:tc>
          <w:tcPr>
            <w:tcW w:w="2292" w:type="dxa"/>
            <w:shd w:val="clear" w:color="auto" w:fill="F2F2F2"/>
          </w:tcPr>
          <w:p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before="121"/>
              <w:ind w:left="139" w:right="132"/>
              <w:jc w:val="center"/>
              <w:rPr>
                <w:sz w:val="20"/>
              </w:rPr>
            </w:pPr>
            <w:r>
              <w:rPr>
                <w:sz w:val="20"/>
              </w:rPr>
              <w:t>organizace v území</w:t>
            </w:r>
          </w:p>
        </w:tc>
        <w:tc>
          <w:tcPr>
            <w:tcW w:w="2287" w:type="dxa"/>
            <w:shd w:val="clear" w:color="auto" w:fill="F2F2F2"/>
          </w:tcPr>
          <w:p w:rsidR="007258F3" w:rsidRDefault="007258F3" w:rsidP="007258F3">
            <w:pPr>
              <w:pStyle w:val="TableParagraph"/>
              <w:spacing w:line="243" w:lineRule="exact"/>
              <w:ind w:left="95" w:right="85"/>
              <w:jc w:val="center"/>
              <w:rPr>
                <w:sz w:val="20"/>
              </w:rPr>
            </w:pPr>
            <w:r>
              <w:rPr>
                <w:sz w:val="20"/>
              </w:rPr>
              <w:t>zřizovatelé, mateřské</w:t>
            </w:r>
          </w:p>
          <w:p w:rsidR="007258F3" w:rsidRDefault="007258F3" w:rsidP="007258F3">
            <w:pPr>
              <w:pStyle w:val="TableParagraph"/>
              <w:spacing w:line="223" w:lineRule="exact"/>
              <w:ind w:left="95" w:right="88"/>
              <w:jc w:val="center"/>
              <w:rPr>
                <w:sz w:val="20"/>
              </w:rPr>
            </w:pPr>
            <w:r>
              <w:rPr>
                <w:sz w:val="20"/>
              </w:rPr>
              <w:t>organizace</w:t>
            </w:r>
          </w:p>
        </w:tc>
        <w:tc>
          <w:tcPr>
            <w:tcW w:w="2282" w:type="dxa"/>
            <w:tcBorders>
              <w:bottom w:val="single" w:sz="4" w:space="0" w:color="F2F2F2"/>
              <w:right w:val="single" w:sz="4" w:space="0" w:color="F2F2F2"/>
            </w:tcBorders>
          </w:tcPr>
          <w:p w:rsidR="007258F3" w:rsidRDefault="007258F3" w:rsidP="007258F3">
            <w:pPr>
              <w:pStyle w:val="TableParagraph"/>
              <w:spacing w:before="121"/>
              <w:ind w:left="269" w:right="252"/>
              <w:jc w:val="center"/>
              <w:rPr>
                <w:sz w:val="20"/>
              </w:rPr>
            </w:pPr>
            <w:r>
              <w:rPr>
                <w:sz w:val="20"/>
              </w:rPr>
              <w:t>dle potřeb organizací</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E356D4">
      <w:pPr>
        <w:pStyle w:val="Zkladntext"/>
        <w:spacing w:before="120" w:line="360" w:lineRule="auto"/>
        <w:ind w:left="426" w:right="668"/>
        <w:jc w:val="both"/>
      </w:pPr>
      <w:r>
        <w:t>Počet nových odborných učeben v mateřských a základních školách</w:t>
      </w:r>
    </w:p>
    <w:p w:rsidR="007258F3" w:rsidRDefault="007258F3" w:rsidP="00E356D4">
      <w:pPr>
        <w:pStyle w:val="Zkladntext"/>
        <w:spacing w:before="120" w:line="360" w:lineRule="auto"/>
        <w:ind w:left="426" w:right="668"/>
        <w:jc w:val="both"/>
      </w:pPr>
      <w:r>
        <w:t>Počet stávajících odborných učeben mateřských a základních škol s novým nebo modernizovaným vybavením</w:t>
      </w:r>
    </w:p>
    <w:p w:rsidR="007258F3" w:rsidRDefault="007258F3" w:rsidP="00E356D4">
      <w:pPr>
        <w:pStyle w:val="Zkladntext"/>
        <w:spacing w:before="120" w:line="360" w:lineRule="auto"/>
        <w:ind w:left="426" w:right="668"/>
        <w:jc w:val="both"/>
      </w:pPr>
      <w:r>
        <w:t>Počet podpořených gramotností a klíčových kompetencí</w:t>
      </w:r>
    </w:p>
    <w:p w:rsidR="007258F3" w:rsidRDefault="007258F3" w:rsidP="007258F3">
      <w:pPr>
        <w:sectPr w:rsidR="007258F3">
          <w:pgSz w:w="11900" w:h="16840"/>
          <w:pgMar w:top="1740" w:right="740" w:bottom="1380" w:left="940" w:header="487" w:footer="1169" w:gutter="0"/>
          <w:cols w:space="708"/>
        </w:sectPr>
      </w:pPr>
    </w:p>
    <w:p w:rsidR="007258F3" w:rsidRDefault="007258F3" w:rsidP="00A86778">
      <w:pPr>
        <w:pStyle w:val="Nadpis2"/>
        <w:ind w:left="426" w:right="722"/>
        <w:jc w:val="both"/>
      </w:pPr>
      <w:bookmarkStart w:id="1031" w:name="_Toc60612552"/>
      <w:bookmarkStart w:id="1032" w:name="_Toc60614678"/>
      <w:bookmarkStart w:id="1033" w:name="_Toc60615733"/>
      <w:bookmarkStart w:id="1034" w:name="_Toc60617512"/>
      <w:bookmarkStart w:id="1035" w:name="_Toc113295607"/>
      <w:bookmarkStart w:id="1036" w:name="_Toc113301129"/>
      <w:bookmarkStart w:id="1037" w:name="_Toc113361767"/>
      <w:bookmarkStart w:id="1038" w:name="_Toc113376636"/>
      <w:r>
        <w:lastRenderedPageBreak/>
        <w:t>Cíl 2.3 Zvýšit kvalitu a estetickou úroveň škol</w:t>
      </w:r>
      <w:bookmarkEnd w:id="1031"/>
      <w:bookmarkEnd w:id="1032"/>
      <w:bookmarkEnd w:id="1033"/>
      <w:bookmarkEnd w:id="1034"/>
      <w:bookmarkEnd w:id="1035"/>
      <w:bookmarkEnd w:id="1036"/>
      <w:bookmarkEnd w:id="1037"/>
      <w:bookmarkEnd w:id="1038"/>
    </w:p>
    <w:p w:rsidR="007258F3" w:rsidRDefault="007258F3" w:rsidP="00A86778">
      <w:pPr>
        <w:pStyle w:val="Nadpis3"/>
        <w:ind w:left="426" w:right="722"/>
        <w:jc w:val="both"/>
      </w:pPr>
      <w:bookmarkStart w:id="1039" w:name="_Toc60612553"/>
      <w:bookmarkStart w:id="1040" w:name="_Toc60614679"/>
      <w:bookmarkStart w:id="1041" w:name="_Toc60615734"/>
      <w:bookmarkStart w:id="1042" w:name="_Toc60617513"/>
      <w:bookmarkStart w:id="1043" w:name="_Toc113295608"/>
      <w:bookmarkStart w:id="1044" w:name="_Toc113301130"/>
      <w:bookmarkStart w:id="1045" w:name="_Toc113361768"/>
      <w:bookmarkStart w:id="1046" w:name="_Toc113376637"/>
      <w:r>
        <w:t>Opatření 2.3 Zvýšení kvality a estetické úrovně škol</w:t>
      </w:r>
      <w:bookmarkEnd w:id="1039"/>
      <w:bookmarkEnd w:id="1040"/>
      <w:bookmarkEnd w:id="1041"/>
      <w:bookmarkEnd w:id="1042"/>
      <w:bookmarkEnd w:id="1043"/>
      <w:bookmarkEnd w:id="1044"/>
      <w:bookmarkEnd w:id="1045"/>
      <w:bookmarkEnd w:id="1046"/>
    </w:p>
    <w:p w:rsidR="007258F3" w:rsidRDefault="007258F3" w:rsidP="007258F3">
      <w:pPr>
        <w:tabs>
          <w:tab w:val="left" w:pos="9576"/>
        </w:tabs>
        <w:spacing w:before="119"/>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1276CC">
      <w:pPr>
        <w:pStyle w:val="Zkladntext"/>
        <w:spacing w:before="120" w:line="360" w:lineRule="auto"/>
        <w:ind w:left="426" w:right="668"/>
        <w:jc w:val="both"/>
      </w:pPr>
      <w:r>
        <w:t xml:space="preserve">Opatření 2.3 doplňuje opatření 2.2, přičemž se zaměřuje na kvalitu a estetickou hodnotu ostatních prostor a na zkvalitnění odborného a technického zázemí a prostor škol, které nejsou určeny pro výuku, výchovu či práci s dětmi. Školy průběžně investují do relaxačních zón, společných prostor, chodeb. Investice v této oblasti jsou však omezené dostupností finančních zdrojů vedoucí zpravidla k preferenci investic do zkvalitnění prostor pro výchovu a výuku. Přičemž celkově jsou </w:t>
      </w:r>
      <w:proofErr w:type="gramStart"/>
      <w:r>
        <w:t>investice    ve</w:t>
      </w:r>
      <w:proofErr w:type="gramEnd"/>
      <w:r>
        <w:t xml:space="preserve"> školách spíše nízké (viz kap. 4.2.5 a Hospodaření MŠ ve Strategické</w:t>
      </w:r>
      <w:r w:rsidRPr="001276CC">
        <w:t xml:space="preserve"> </w:t>
      </w:r>
      <w:r>
        <w:t>analýze).</w:t>
      </w:r>
    </w:p>
    <w:p w:rsidR="007258F3" w:rsidRDefault="007258F3" w:rsidP="001276CC">
      <w:pPr>
        <w:pStyle w:val="Zkladntext"/>
        <w:spacing w:before="120" w:line="360" w:lineRule="auto"/>
        <w:ind w:left="426" w:right="668"/>
        <w:jc w:val="both"/>
      </w:pPr>
      <w:r>
        <w:t>V uplynulých letech realizovaly některé školy investice do sociálních zařízení (modernizace a vybudování bezbariérového sociálního zařízení ZŠ Curie v rámci přestavby půdních prostor školy).</w:t>
      </w:r>
    </w:p>
    <w:p w:rsidR="007258F3" w:rsidRDefault="007258F3" w:rsidP="001276CC">
      <w:pPr>
        <w:pStyle w:val="Zkladntext"/>
        <w:spacing w:before="120" w:line="360" w:lineRule="auto"/>
        <w:ind w:left="426" w:right="668"/>
        <w:jc w:val="both"/>
      </w:pPr>
      <w:r>
        <w:t>K naplnění cílů tohoto opatření bude docházet prostřednictvím rekonstrukce, modernizace a nového vybavení prostor školních budov, výstavbou nové infrastruktury tvořící odborné a technické zázemí základních a mateřských škol – investic do zlepšení stavu kabinetů, družin, školních klubů, školních knihoven, sociálního zařízení, ale i solných jeskyní apod.</w:t>
      </w:r>
    </w:p>
    <w:p w:rsidR="007258F3" w:rsidRDefault="007258F3" w:rsidP="001276CC">
      <w:pPr>
        <w:pStyle w:val="Zkladntext"/>
        <w:spacing w:before="120" w:line="360" w:lineRule="auto"/>
        <w:ind w:left="426" w:right="668"/>
        <w:jc w:val="both"/>
      </w:pPr>
      <w:r>
        <w:t>Díky opatření budou také vytvořeny lepší podmínky pro činnost pedagogů mimo samotnou práci s dětmi a výuku (tj. přípravu), odpočinkové a relaxační aktivity dětí (solné jeskyně), přípravu na vyučování (např. ve školních klubech, knihovnách, kroužcích apod.). Taktéž přispěje k vytvoření podmínek pro lepší estetické působení prostředí na děti a žáky a pro vnímání kulturních a uměleckých hodnot (čímž je dána vazba na opatření 1.8) v</w:t>
      </w:r>
      <w:r w:rsidRPr="001276CC">
        <w:t xml:space="preserve"> </w:t>
      </w:r>
      <w:r>
        <w:t>prostředí.</w:t>
      </w:r>
    </w:p>
    <w:p w:rsidR="007258F3" w:rsidRDefault="007258F3" w:rsidP="001276CC">
      <w:pPr>
        <w:pStyle w:val="Zkladntext"/>
        <w:spacing w:before="120" w:line="360" w:lineRule="auto"/>
        <w:ind w:left="426" w:right="668"/>
        <w:jc w:val="both"/>
      </w:pPr>
      <w:r>
        <w:t>Součástí opatření mohou být také případné související investice do zvýšení kvality vnitřní konektivity školy a připojení k internetu, proto má opatření silnou vazbu na opatření 1.5.</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7258F3">
      <w:pPr>
        <w:spacing w:before="116"/>
        <w:ind w:left="617" w:right="680" w:hanging="142"/>
        <w:rPr>
          <w:i/>
        </w:rPr>
      </w:pPr>
      <w:r>
        <w:rPr>
          <w:i/>
        </w:rPr>
        <w:t>2.3.1 Zkvalitnit a modernizovat ostatní prostory mateřských i základních škol, vč. základních uměleckých škol a ŠvP Čestice, mimo prostor, ve kterých přímo probíhá výchova, výuka a vzdělávání</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7258F3">
      <w:pPr>
        <w:pStyle w:val="Zkladntext"/>
        <w:spacing w:before="117"/>
        <w:ind w:left="475"/>
      </w:pPr>
      <w:r>
        <w:t>S ohledem na charakter opatření nejsou aktivity spolupráce stanoveny.</w:t>
      </w:r>
    </w:p>
    <w:p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258F3">
      <w:pPr>
        <w:pStyle w:val="Nadpis81"/>
        <w:spacing w:before="117"/>
        <w:ind w:left="475" w:right="680"/>
      </w:pPr>
      <w:proofErr w:type="gramStart"/>
      <w:r w:rsidRPr="00CD1FA6">
        <w:rPr>
          <w:b w:val="0"/>
          <w:bCs w:val="0"/>
        </w:rPr>
        <w:lastRenderedPageBreak/>
        <w:t>2.3.1.C.</w:t>
      </w:r>
      <w:proofErr w:type="gramEnd"/>
      <w:r w:rsidRPr="00CD1FA6">
        <w:rPr>
          <w:b w:val="0"/>
          <w:bCs w:val="0"/>
        </w:rPr>
        <w:t>1</w:t>
      </w:r>
      <w:r>
        <w:t xml:space="preserve"> </w:t>
      </w:r>
      <w:r w:rsidRPr="00CD1FA6">
        <w:rPr>
          <w:b w:val="0"/>
          <w:bCs w:val="0"/>
        </w:rPr>
        <w:t>Rekonstrukce, modernizace, adaptace a vybavení prostor škol mimo prostor, ve kterých přímo probíhá výchova, výuka a vzdělávání</w:t>
      </w:r>
    </w:p>
    <w:p w:rsidR="007258F3" w:rsidRDefault="007258F3" w:rsidP="007258F3">
      <w:pPr>
        <w:pStyle w:val="Zkladntext"/>
        <w:spacing w:before="10" w:after="1"/>
        <w:rPr>
          <w:b/>
          <w:sz w:val="10"/>
        </w:rPr>
      </w:pPr>
    </w:p>
    <w:tbl>
      <w:tblPr>
        <w:tblStyle w:val="TableNormal"/>
        <w:tblW w:w="0" w:type="auto"/>
        <w:tblInd w:w="523" w:type="dxa"/>
        <w:tblLayout w:type="fixed"/>
        <w:tblLook w:val="01E0"/>
      </w:tblPr>
      <w:tblGrid>
        <w:gridCol w:w="2286"/>
        <w:gridCol w:w="2285"/>
        <w:gridCol w:w="2287"/>
        <w:gridCol w:w="2287"/>
      </w:tblGrid>
      <w:tr w:rsidR="007258F3" w:rsidTr="007258F3">
        <w:trPr>
          <w:trHeight w:val="244"/>
        </w:trPr>
        <w:tc>
          <w:tcPr>
            <w:tcW w:w="2286" w:type="dxa"/>
          </w:tcPr>
          <w:p w:rsidR="007258F3" w:rsidRDefault="007258F3" w:rsidP="007258F3">
            <w:pPr>
              <w:pStyle w:val="TableParagraph"/>
              <w:spacing w:line="225" w:lineRule="exact"/>
              <w:ind w:left="203" w:right="204"/>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1"/>
              <w:rPr>
                <w:i/>
                <w:sz w:val="20"/>
              </w:rPr>
            </w:pPr>
            <w:r>
              <w:rPr>
                <w:i/>
                <w:sz w:val="20"/>
              </w:rPr>
              <w:t>Realizátor</w:t>
            </w:r>
          </w:p>
        </w:tc>
        <w:tc>
          <w:tcPr>
            <w:tcW w:w="2287" w:type="dxa"/>
          </w:tcPr>
          <w:p w:rsidR="007258F3" w:rsidRDefault="007258F3" w:rsidP="007258F3">
            <w:pPr>
              <w:pStyle w:val="TableParagraph"/>
              <w:spacing w:line="225" w:lineRule="exact"/>
              <w:ind w:left="90" w:right="91"/>
              <w:jc w:val="center"/>
              <w:rPr>
                <w:i/>
                <w:sz w:val="20"/>
              </w:rPr>
            </w:pPr>
            <w:r>
              <w:rPr>
                <w:i/>
                <w:sz w:val="20"/>
              </w:rPr>
              <w:t>Spolupráce</w:t>
            </w:r>
          </w:p>
        </w:tc>
        <w:tc>
          <w:tcPr>
            <w:tcW w:w="2287" w:type="dxa"/>
            <w:shd w:val="clear" w:color="auto" w:fill="F2F2F2"/>
          </w:tcPr>
          <w:p w:rsidR="007258F3" w:rsidRDefault="007258F3" w:rsidP="007258F3">
            <w:pPr>
              <w:pStyle w:val="TableParagraph"/>
              <w:spacing w:line="225" w:lineRule="exact"/>
              <w:ind w:left="91" w:right="91"/>
              <w:jc w:val="center"/>
              <w:rPr>
                <w:i/>
                <w:sz w:val="20"/>
              </w:rPr>
            </w:pPr>
            <w:r>
              <w:rPr>
                <w:i/>
                <w:sz w:val="20"/>
              </w:rPr>
              <w:t>Rozpočet</w:t>
            </w:r>
          </w:p>
        </w:tc>
      </w:tr>
      <w:tr w:rsidR="007258F3" w:rsidTr="007258F3">
        <w:trPr>
          <w:trHeight w:val="487"/>
        </w:trPr>
        <w:tc>
          <w:tcPr>
            <w:tcW w:w="2286" w:type="dxa"/>
            <w:shd w:val="clear" w:color="auto" w:fill="F2F2F2"/>
          </w:tcPr>
          <w:p w:rsidR="007258F3" w:rsidRDefault="007258F3" w:rsidP="007258F3">
            <w:pPr>
              <w:pStyle w:val="TableParagraph"/>
              <w:spacing w:before="121"/>
              <w:ind w:left="203" w:right="203"/>
              <w:jc w:val="center"/>
              <w:rPr>
                <w:sz w:val="20"/>
              </w:rPr>
            </w:pPr>
            <w:r>
              <w:rPr>
                <w:sz w:val="20"/>
              </w:rPr>
              <w:t>průběžně</w:t>
            </w:r>
          </w:p>
        </w:tc>
        <w:tc>
          <w:tcPr>
            <w:tcW w:w="2285" w:type="dxa"/>
          </w:tcPr>
          <w:p w:rsidR="007258F3" w:rsidRDefault="007258F3" w:rsidP="007258F3">
            <w:pPr>
              <w:pStyle w:val="TableParagraph"/>
              <w:spacing w:line="243" w:lineRule="exact"/>
              <w:ind w:left="132" w:right="132"/>
              <w:jc w:val="center"/>
              <w:rPr>
                <w:sz w:val="20"/>
              </w:rPr>
            </w:pPr>
            <w:r>
              <w:rPr>
                <w:sz w:val="20"/>
              </w:rPr>
              <w:t>MŠ, ZŠ a ZUŠ v území P1</w:t>
            </w:r>
          </w:p>
          <w:p w:rsidR="007258F3" w:rsidRDefault="007258F3" w:rsidP="007258F3">
            <w:pPr>
              <w:pStyle w:val="TableParagraph"/>
              <w:spacing w:line="223" w:lineRule="exact"/>
              <w:ind w:left="131" w:right="132"/>
              <w:jc w:val="center"/>
              <w:rPr>
                <w:sz w:val="20"/>
              </w:rPr>
            </w:pPr>
            <w:r>
              <w:rPr>
                <w:sz w:val="20"/>
              </w:rPr>
              <w:t>ŠvP Čestice</w:t>
            </w:r>
          </w:p>
        </w:tc>
        <w:tc>
          <w:tcPr>
            <w:tcW w:w="2287" w:type="dxa"/>
            <w:shd w:val="clear" w:color="auto" w:fill="F2F2F2"/>
          </w:tcPr>
          <w:p w:rsidR="007258F3" w:rsidRDefault="007258F3" w:rsidP="007258F3">
            <w:pPr>
              <w:pStyle w:val="TableParagraph"/>
              <w:spacing w:before="121"/>
              <w:ind w:left="89" w:right="91"/>
              <w:jc w:val="center"/>
              <w:rPr>
                <w:sz w:val="20"/>
              </w:rPr>
            </w:pPr>
            <w:r>
              <w:rPr>
                <w:sz w:val="20"/>
              </w:rPr>
              <w:t>zřizovatelé</w:t>
            </w:r>
          </w:p>
        </w:tc>
        <w:tc>
          <w:tcPr>
            <w:tcW w:w="2287" w:type="dxa"/>
          </w:tcPr>
          <w:p w:rsidR="007258F3" w:rsidRDefault="007258F3" w:rsidP="007258F3">
            <w:pPr>
              <w:pStyle w:val="TableParagraph"/>
              <w:spacing w:before="121"/>
              <w:ind w:left="89" w:right="91"/>
              <w:jc w:val="center"/>
              <w:rPr>
                <w:sz w:val="20"/>
              </w:rPr>
            </w:pPr>
            <w:r>
              <w:rPr>
                <w:sz w:val="20"/>
              </w:rPr>
              <w:t>dle potřeb škol</w:t>
            </w:r>
          </w:p>
        </w:tc>
      </w:tr>
      <w:tr w:rsidR="007258F3" w:rsidTr="007258F3">
        <w:trPr>
          <w:trHeight w:val="254"/>
        </w:trPr>
        <w:tc>
          <w:tcPr>
            <w:tcW w:w="9145" w:type="dxa"/>
            <w:gridSpan w:val="4"/>
            <w:shd w:val="clear" w:color="auto" w:fill="F2F2F2"/>
          </w:tcPr>
          <w:p w:rsidR="007258F3" w:rsidRDefault="007258F3" w:rsidP="007258F3">
            <w:pPr>
              <w:pStyle w:val="TableParagraph"/>
              <w:spacing w:line="234" w:lineRule="exact"/>
              <w:ind w:left="3482" w:right="3486"/>
              <w:jc w:val="center"/>
              <w:rPr>
                <w:sz w:val="20"/>
              </w:rPr>
            </w:pPr>
            <w:r>
              <w:rPr>
                <w:sz w:val="20"/>
              </w:rPr>
              <w:t>dle Ročního akčního plánu</w:t>
            </w:r>
          </w:p>
        </w:tc>
      </w:tr>
    </w:tbl>
    <w:p w:rsidR="00CD1FA6" w:rsidRDefault="00CD1FA6" w:rsidP="007258F3">
      <w:pPr>
        <w:tabs>
          <w:tab w:val="left" w:pos="9576"/>
        </w:tabs>
        <w:spacing w:before="120"/>
        <w:ind w:left="475"/>
        <w:rPr>
          <w:rFonts w:ascii="Cambria" w:hAnsi="Cambria"/>
          <w:b/>
          <w:color w:val="C04F4D"/>
          <w:sz w:val="24"/>
          <w:shd w:val="clear" w:color="auto" w:fill="F2DBDB"/>
        </w:rPr>
      </w:pPr>
    </w:p>
    <w:p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rsidR="007258F3" w:rsidRDefault="007258F3" w:rsidP="007C20C5">
      <w:pPr>
        <w:pStyle w:val="Zkladntext"/>
        <w:spacing w:before="120" w:line="360" w:lineRule="auto"/>
        <w:ind w:left="476" w:right="1951"/>
      </w:pPr>
      <w:r>
        <w:t>Počet mateřských a základních škol s novým nebo modernizovaným vybavením prostor Počet revitalizovaných (modernizovaných) objektů škol</w:t>
      </w:r>
    </w:p>
    <w:p w:rsidR="007258F3" w:rsidRDefault="007258F3" w:rsidP="007C20C5">
      <w:pPr>
        <w:pStyle w:val="Zkladntext"/>
        <w:spacing w:before="120" w:line="360" w:lineRule="auto"/>
        <w:ind w:left="476"/>
      </w:pPr>
      <w:r>
        <w:t>Počet nově vybudovaných prostor (mimo vzdělávací aktivity)</w:t>
      </w:r>
    </w:p>
    <w:p w:rsidR="007258F3" w:rsidRDefault="007258F3" w:rsidP="007258F3">
      <w:pPr>
        <w:spacing w:line="267" w:lineRule="exact"/>
      </w:pPr>
    </w:p>
    <w:p w:rsidR="007258F3" w:rsidRDefault="007258F3" w:rsidP="007258F3">
      <w:pPr>
        <w:pStyle w:val="Zkladntext"/>
        <w:spacing w:before="9"/>
        <w:rPr>
          <w:sz w:val="8"/>
        </w:rPr>
      </w:pPr>
    </w:p>
    <w:p w:rsidR="007258F3" w:rsidRDefault="007258F3" w:rsidP="00A86778">
      <w:pPr>
        <w:pStyle w:val="Nadpis2"/>
        <w:ind w:left="426" w:right="581"/>
        <w:jc w:val="both"/>
      </w:pPr>
      <w:bookmarkStart w:id="1047" w:name="_Toc60612554"/>
      <w:bookmarkStart w:id="1048" w:name="_Toc60614680"/>
      <w:bookmarkStart w:id="1049" w:name="_Toc60615735"/>
      <w:bookmarkStart w:id="1050" w:name="_Toc60617514"/>
      <w:bookmarkStart w:id="1051" w:name="_Toc113295609"/>
      <w:bookmarkStart w:id="1052" w:name="_Toc113301131"/>
      <w:bookmarkStart w:id="1053" w:name="_Toc113361769"/>
      <w:bookmarkStart w:id="1054" w:name="_Toc113376638"/>
      <w:r>
        <w:t>Cíl 2.4 Zvýšit kvalitu zařízení a vybavení pro pohybové aktivity dětí a žáků a vzdělávání v oblasti sportu</w:t>
      </w:r>
      <w:bookmarkEnd w:id="1047"/>
      <w:bookmarkEnd w:id="1048"/>
      <w:bookmarkEnd w:id="1049"/>
      <w:bookmarkEnd w:id="1050"/>
      <w:bookmarkEnd w:id="1051"/>
      <w:bookmarkEnd w:id="1052"/>
      <w:bookmarkEnd w:id="1053"/>
      <w:bookmarkEnd w:id="1054"/>
    </w:p>
    <w:p w:rsidR="007258F3" w:rsidRDefault="007258F3" w:rsidP="00A86778">
      <w:pPr>
        <w:pStyle w:val="Nadpis3"/>
        <w:ind w:left="426" w:right="581"/>
        <w:jc w:val="both"/>
      </w:pPr>
      <w:bookmarkStart w:id="1055" w:name="_Toc60612555"/>
      <w:bookmarkStart w:id="1056" w:name="_Toc60614681"/>
      <w:bookmarkStart w:id="1057" w:name="_Toc60615736"/>
      <w:bookmarkStart w:id="1058" w:name="_Toc60617515"/>
      <w:bookmarkStart w:id="1059" w:name="_Toc113295610"/>
      <w:bookmarkStart w:id="1060" w:name="_Toc113301132"/>
      <w:bookmarkStart w:id="1061" w:name="_Toc113361770"/>
      <w:bookmarkStart w:id="1062" w:name="_Toc113376639"/>
      <w:r>
        <w:t>Opatření 2.4 Výstavba, rekonstrukce a modernizace zařízení pro pohybovou výchovu dětí</w:t>
      </w:r>
      <w:bookmarkEnd w:id="1055"/>
      <w:bookmarkEnd w:id="1056"/>
      <w:bookmarkEnd w:id="1057"/>
      <w:bookmarkEnd w:id="1058"/>
      <w:bookmarkEnd w:id="1059"/>
      <w:bookmarkEnd w:id="1060"/>
      <w:bookmarkEnd w:id="1061"/>
      <w:bookmarkEnd w:id="1062"/>
    </w:p>
    <w:p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7C20C5">
      <w:pPr>
        <w:pStyle w:val="Zkladntext"/>
        <w:spacing w:before="120" w:line="360" w:lineRule="auto"/>
        <w:ind w:left="426" w:right="667"/>
        <w:jc w:val="both"/>
      </w:pPr>
      <w:r>
        <w:t xml:space="preserve">V území Prahy 1 se nachází několik veřejně přístupných sportovišť (veřejné hřiště Na Františku, sportovní areál Masná), které v době vyučování využívají školy. Tím je rozšířena nabídka sportovního a tělovýchovného zázemí ve školách. Ta jsou, obdobně jako kmenové třídy, </w:t>
      </w:r>
      <w:r w:rsidR="00821F9D">
        <w:t>vybudována,</w:t>
      </w:r>
      <w:r>
        <w:t xml:space="preserve"> dle již překonaných</w:t>
      </w:r>
      <w:r>
        <w:rPr>
          <w:spacing w:val="-4"/>
        </w:rPr>
        <w:t xml:space="preserve"> </w:t>
      </w:r>
      <w:r>
        <w:t>požadavků.</w:t>
      </w:r>
    </w:p>
    <w:p w:rsidR="007258F3" w:rsidRDefault="007258F3" w:rsidP="007C20C5">
      <w:pPr>
        <w:pStyle w:val="Zkladntext"/>
        <w:spacing w:before="120" w:line="360" w:lineRule="auto"/>
        <w:ind w:left="426" w:right="668"/>
        <w:jc w:val="both"/>
      </w:pPr>
      <w:r>
        <w:t>Školy se vedle tělesné výchovy věnují také provozu sportovně zaměřených kroužků. Jejich nabídka je ovlivněna jak dostupností odborných lektorů (pedagogů), tak fyzickým prostorem.</w:t>
      </w:r>
    </w:p>
    <w:p w:rsidR="007258F3" w:rsidRDefault="007258F3" w:rsidP="007C20C5">
      <w:pPr>
        <w:pStyle w:val="Zkladntext"/>
        <w:spacing w:before="120" w:line="360" w:lineRule="auto"/>
        <w:ind w:left="426" w:right="668"/>
        <w:jc w:val="both"/>
      </w:pPr>
      <w:r>
        <w:t>Sport a tělovýchova jsou také jako zajímavá volnočasová aktivita jedním z účinných nástrojů boje proti vzniku socio-patologických</w:t>
      </w:r>
      <w:r>
        <w:rPr>
          <w:spacing w:val="-5"/>
        </w:rPr>
        <w:t xml:space="preserve"> </w:t>
      </w:r>
      <w:r>
        <w:t>jevů.</w:t>
      </w:r>
    </w:p>
    <w:p w:rsidR="007258F3" w:rsidRDefault="007258F3" w:rsidP="007C20C5">
      <w:pPr>
        <w:pStyle w:val="Zkladntext"/>
        <w:spacing w:before="120" w:line="360" w:lineRule="auto"/>
        <w:ind w:left="426" w:right="667"/>
        <w:jc w:val="both"/>
      </w:pPr>
      <w:r>
        <w:t>Zlepšení infrastruktury pro sport (vč. bazénů) vyžaduje hned několik MŠ v území Prahy 1 (např. MŠ Hellichova, MŠ Pštrossova, MŠ Revoluční). Nedostatky v kvalitě a rozsahu infrastruktury pro sport byly identifikovány v ZŠ Brána jazyků, Malostranské ZŠ a dalších. Stav sportovní infrastruktury, vč. zahrad u mateřských a základních škol je v území Prahy 1 považován za problematický dlouhodobě, jak vyplývá z dokumentu Podklady k Dlouhodobému záměru vzdělávání a rozvoje vzdělávací soustavy HMP 2016-2020, zpracovaného ÚMČ Praha 1, Oddělení školství. Svou roli hraje také přijímání dětí mladších tří let, pro které je třeba zajistit specifické bezpečnostní podmínky a prvky.</w:t>
      </w:r>
    </w:p>
    <w:p w:rsidR="007258F3" w:rsidRDefault="007258F3" w:rsidP="007C20C5">
      <w:pPr>
        <w:pStyle w:val="Zkladntext"/>
        <w:spacing w:before="120" w:line="360" w:lineRule="auto"/>
        <w:ind w:left="426" w:right="667"/>
        <w:jc w:val="both"/>
      </w:pPr>
      <w:r>
        <w:t xml:space="preserve">Opatření je proto zaměřeno na výstavbu nových a rekonstrukci a modernizaci stávajících zařízení pro </w:t>
      </w:r>
      <w:r>
        <w:lastRenderedPageBreak/>
        <w:t>tělesnou výchovu, sport a celkový pohybový rozvoj dětí, vč. mladších tří let, v mateřských školách a žáků základních škol.</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10"/>
        </w:numPr>
        <w:tabs>
          <w:tab w:val="left" w:pos="1055"/>
        </w:tabs>
        <w:spacing w:before="120" w:line="360" w:lineRule="auto"/>
        <w:ind w:left="618" w:right="669" w:hanging="142"/>
        <w:rPr>
          <w:i/>
        </w:rPr>
      </w:pPr>
      <w:r>
        <w:rPr>
          <w:i/>
        </w:rPr>
        <w:t>Zajistit ve všech mateřských školách dobře vybavené a bezpečné prostory pro sport a tělovýchovu</w:t>
      </w:r>
    </w:p>
    <w:p w:rsidR="007258F3" w:rsidRDefault="007258F3" w:rsidP="00437514">
      <w:pPr>
        <w:pStyle w:val="Odstavecseseznamem"/>
        <w:numPr>
          <w:ilvl w:val="2"/>
          <w:numId w:val="110"/>
        </w:numPr>
        <w:tabs>
          <w:tab w:val="left" w:pos="1026"/>
        </w:tabs>
        <w:spacing w:before="120" w:line="360" w:lineRule="auto"/>
        <w:ind w:left="618" w:right="669" w:hanging="142"/>
        <w:rPr>
          <w:i/>
        </w:rPr>
      </w:pPr>
      <w:r>
        <w:rPr>
          <w:i/>
        </w:rPr>
        <w:t>Zajistit ve všech školách dobře vybavené a bezpečné prostory (hřiště, tělocvičny, sály) pro různorodé sportovní aktivity a</w:t>
      </w:r>
      <w:r>
        <w:rPr>
          <w:i/>
          <w:spacing w:val="-1"/>
        </w:rPr>
        <w:t xml:space="preserve"> </w:t>
      </w:r>
      <w:r>
        <w:rPr>
          <w:i/>
        </w:rPr>
        <w:t>tělovýchovu</w:t>
      </w:r>
    </w:p>
    <w:p w:rsidR="007258F3" w:rsidRDefault="007258F3" w:rsidP="00437514">
      <w:pPr>
        <w:pStyle w:val="Odstavecseseznamem"/>
        <w:numPr>
          <w:ilvl w:val="2"/>
          <w:numId w:val="110"/>
        </w:numPr>
        <w:tabs>
          <w:tab w:val="left" w:pos="988"/>
        </w:tabs>
        <w:spacing w:before="120" w:line="360" w:lineRule="auto"/>
        <w:ind w:left="618" w:right="667" w:hanging="142"/>
        <w:rPr>
          <w:i/>
        </w:rPr>
      </w:pPr>
      <w:r>
        <w:rPr>
          <w:i/>
        </w:rPr>
        <w:t>Využívat infrastrukturu i mimo formální vzdělávání a rozšířit tak nabídku sportovních aktivit ve volnočasovém a neformálním</w:t>
      </w:r>
      <w:r>
        <w:rPr>
          <w:i/>
          <w:spacing w:val="1"/>
        </w:rPr>
        <w:t xml:space="preserve"> </w:t>
      </w:r>
      <w:r>
        <w:rPr>
          <w:i/>
        </w:rPr>
        <w:t>vzdělávání</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C20C5">
      <w:pPr>
        <w:pStyle w:val="Zkladntext"/>
        <w:spacing w:before="120" w:line="360" w:lineRule="auto"/>
        <w:ind w:left="426" w:right="667"/>
        <w:jc w:val="both"/>
      </w:pPr>
      <w:r>
        <w:t>S ohledem na charakter opatření (specificky zaměřeno na rozvoj infrastruktury) viz podkapitolu Infrastruktura níže.</w:t>
      </w:r>
    </w:p>
    <w:p w:rsidR="00A86778" w:rsidRDefault="00A86778">
      <w:pPr>
        <w:rPr>
          <w:rFonts w:ascii="Cambria" w:eastAsia="Cambria" w:hAnsi="Cambria" w:cs="Cambria"/>
          <w:b/>
          <w:bCs/>
          <w:color w:val="C04F4D"/>
          <w:sz w:val="24"/>
          <w:szCs w:val="24"/>
          <w:shd w:val="clear" w:color="auto" w:fill="F2DBDB"/>
        </w:rPr>
      </w:pP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7C20C5">
      <w:pPr>
        <w:pStyle w:val="Zkladntext"/>
        <w:spacing w:before="120" w:line="360" w:lineRule="auto"/>
        <w:ind w:left="426" w:right="667"/>
        <w:jc w:val="both"/>
      </w:pPr>
      <w:r>
        <w:t>S ohledem na charakter opatření nejsou aktivity spolupráce stanoveny.</w:t>
      </w:r>
    </w:p>
    <w:p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Pr="00CD1FA6" w:rsidRDefault="007258F3" w:rsidP="007258F3">
      <w:pPr>
        <w:pStyle w:val="Nadpis81"/>
        <w:spacing w:before="116"/>
        <w:ind w:left="475" w:right="666"/>
        <w:jc w:val="both"/>
        <w:rPr>
          <w:b w:val="0"/>
          <w:bCs w:val="0"/>
        </w:rPr>
      </w:pPr>
      <w:proofErr w:type="gramStart"/>
      <w:r w:rsidRPr="00CD1FA6">
        <w:rPr>
          <w:b w:val="0"/>
          <w:bCs w:val="0"/>
        </w:rPr>
        <w:t>2.4.1.C.</w:t>
      </w:r>
      <w:proofErr w:type="gramEnd"/>
      <w:r w:rsidRPr="00CD1FA6">
        <w:rPr>
          <w:b w:val="0"/>
          <w:bCs w:val="0"/>
        </w:rPr>
        <w:t>1 Rekonstrukce, modernizace, budování a vybavení prostor pro sport, pohybové aktivity a rozvoj hrubé motoriky dětí v mateřských školách (rekonstrukce bazénů, solných jeskyní, školních zahrad a hřišť)</w:t>
      </w:r>
    </w:p>
    <w:p w:rsidR="007258F3" w:rsidRDefault="007258F3" w:rsidP="007258F3">
      <w:pPr>
        <w:pStyle w:val="Zkladntext"/>
        <w:spacing w:before="2"/>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Zkladntext"/>
        <w:spacing w:before="9"/>
        <w:rPr>
          <w:b/>
          <w:sz w:val="10"/>
        </w:rPr>
      </w:pPr>
    </w:p>
    <w:p w:rsidR="007258F3" w:rsidRDefault="003154A9" w:rsidP="007258F3">
      <w:pPr>
        <w:pStyle w:val="Zkladntext"/>
        <w:ind w:left="504"/>
        <w:rPr>
          <w:sz w:val="20"/>
        </w:rPr>
      </w:pPr>
      <w:r>
        <w:rPr>
          <w:noProof/>
          <w:sz w:val="20"/>
          <w:lang w:bidi="ar-SA"/>
        </w:rPr>
      </w:r>
      <w:r>
        <w:rPr>
          <w:noProof/>
          <w:sz w:val="20"/>
          <w:lang w:bidi="ar-SA"/>
        </w:rPr>
        <w:pict>
          <v:shape id="Textové pole 114" o:spid="_x0000_s12337" type="#_x0000_t202" style="width:457.35pt;height:12.25pt;visibility:visible;mso-wrap-style:square;mso-left-percent:-10001;mso-top-percent:-10001;mso-position-horizontal:absolute;mso-position-horizontal-relative:char;mso-position-vertical:absolute;mso-position-vertical-relative:line;mso-left-percent:-10001;mso-top-percent:-10001;v-text-anchor:top" fillcolor="#f2f2f2" strokecolor="#f2f2f2" strokeweight=".48pt">
            <v:textbox inset="0,0,0,0">
              <w:txbxContent>
                <w:p w:rsidR="00D17889" w:rsidRDefault="00D17889" w:rsidP="007258F3">
                  <w:pPr>
                    <w:spacing w:line="235" w:lineRule="exact"/>
                    <w:ind w:left="3482" w:right="3479"/>
                    <w:jc w:val="center"/>
                    <w:rPr>
                      <w:sz w:val="20"/>
                    </w:rPr>
                  </w:pPr>
                  <w:r>
                    <w:rPr>
                      <w:sz w:val="20"/>
                    </w:rPr>
                    <w:t>dle Ročního akčního plánu</w:t>
                  </w:r>
                </w:p>
              </w:txbxContent>
            </v:textbox>
            <w10:wrap type="none"/>
            <w10:anchorlock/>
          </v:shape>
        </w:pict>
      </w:r>
    </w:p>
    <w:p w:rsidR="007258F3" w:rsidRDefault="007258F3" w:rsidP="007258F3">
      <w:pPr>
        <w:pStyle w:val="Zkladntext"/>
        <w:spacing w:line="244" w:lineRule="exact"/>
        <w:ind w:left="475"/>
      </w:pPr>
      <w:proofErr w:type="gramStart"/>
      <w:r>
        <w:t>2.4.2.C.</w:t>
      </w:r>
      <w:proofErr w:type="gramEnd"/>
      <w:r>
        <w:t>1 Rekonstrukce, modernizace, budování a vybavení prostor pro sport a tělovýchovu žáků</w:t>
      </w:r>
    </w:p>
    <w:p w:rsidR="007258F3" w:rsidRDefault="007258F3" w:rsidP="007258F3">
      <w:pPr>
        <w:pStyle w:val="Zkladntext"/>
        <w:ind w:left="475"/>
      </w:pPr>
      <w:r>
        <w:t>v základních školách</w:t>
      </w:r>
    </w:p>
    <w:p w:rsidR="007258F3"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2"/>
        </w:trPr>
        <w:tc>
          <w:tcPr>
            <w:tcW w:w="2292" w:type="dxa"/>
            <w:tcBorders>
              <w:top w:val="single" w:sz="4" w:space="0" w:color="F2F2F2"/>
              <w:left w:val="single" w:sz="4" w:space="0" w:color="F2F2F2"/>
            </w:tcBorders>
          </w:tcPr>
          <w:p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2"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7C20C5">
      <w:pPr>
        <w:pStyle w:val="Zkladntext"/>
        <w:spacing w:before="120" w:line="360" w:lineRule="auto"/>
        <w:ind w:left="426" w:right="667"/>
        <w:jc w:val="both"/>
      </w:pPr>
      <w:r>
        <w:t>Počet nových zařízení pro pohybovou výchovu dětí v mateřských a základních školách</w:t>
      </w:r>
    </w:p>
    <w:p w:rsidR="007258F3" w:rsidRDefault="007258F3" w:rsidP="007C20C5">
      <w:pPr>
        <w:pStyle w:val="Zkladntext"/>
        <w:spacing w:before="120" w:line="360" w:lineRule="auto"/>
        <w:ind w:left="426" w:right="667"/>
        <w:jc w:val="both"/>
      </w:pPr>
      <w:r>
        <w:t>Počet stávajících zařízení pro pohybovou výchovu mateřských a základních škol s novým nebo modernizovaným vybavením</w:t>
      </w:r>
    </w:p>
    <w:p w:rsidR="007258F3" w:rsidRDefault="007258F3" w:rsidP="007C20C5">
      <w:pPr>
        <w:pStyle w:val="Zkladntext"/>
        <w:spacing w:before="120" w:line="360" w:lineRule="auto"/>
        <w:ind w:left="426" w:right="667"/>
        <w:jc w:val="both"/>
      </w:pPr>
      <w:r>
        <w:t>Počet modernizovaných/revitalizovaných školních zahrad</w:t>
      </w:r>
    </w:p>
    <w:p w:rsidR="007258F3" w:rsidRDefault="007258F3" w:rsidP="007258F3"/>
    <w:p w:rsidR="007258F3" w:rsidRDefault="007258F3" w:rsidP="00A86778">
      <w:pPr>
        <w:pStyle w:val="Nadpis2"/>
        <w:ind w:left="426" w:right="722"/>
        <w:jc w:val="both"/>
      </w:pPr>
      <w:bookmarkStart w:id="1063" w:name="_Toc60612556"/>
      <w:bookmarkStart w:id="1064" w:name="_Toc60614682"/>
      <w:bookmarkStart w:id="1065" w:name="_Toc60615737"/>
      <w:bookmarkStart w:id="1066" w:name="_Toc60617516"/>
      <w:bookmarkStart w:id="1067" w:name="_Toc113295611"/>
      <w:bookmarkStart w:id="1068" w:name="_Toc113301133"/>
      <w:bookmarkStart w:id="1069" w:name="_Toc113361771"/>
      <w:bookmarkStart w:id="1070" w:name="_Toc113376640"/>
      <w:r>
        <w:lastRenderedPageBreak/>
        <w:t>Cíl 2.5 Zlepšit bezbariérovou dostupnost a technický stav objektů škol</w:t>
      </w:r>
      <w:bookmarkEnd w:id="1063"/>
      <w:bookmarkEnd w:id="1064"/>
      <w:bookmarkEnd w:id="1065"/>
      <w:bookmarkEnd w:id="1066"/>
      <w:bookmarkEnd w:id="1067"/>
      <w:bookmarkEnd w:id="1068"/>
      <w:bookmarkEnd w:id="1069"/>
      <w:bookmarkEnd w:id="1070"/>
    </w:p>
    <w:p w:rsidR="00A86778" w:rsidRDefault="007258F3" w:rsidP="00A86778">
      <w:pPr>
        <w:pStyle w:val="Nadpis3"/>
        <w:ind w:left="1418" w:right="722" w:hanging="992"/>
        <w:jc w:val="both"/>
        <w:rPr>
          <w:spacing w:val="-4"/>
        </w:rPr>
      </w:pPr>
      <w:bookmarkStart w:id="1071" w:name="_Toc113295612"/>
      <w:bookmarkStart w:id="1072" w:name="_Toc113301134"/>
      <w:bookmarkStart w:id="1073" w:name="_Toc113361772"/>
      <w:bookmarkStart w:id="1074" w:name="_Toc113376641"/>
      <w:bookmarkStart w:id="1075" w:name="_Toc60612557"/>
      <w:bookmarkStart w:id="1076" w:name="_Toc60614683"/>
      <w:bookmarkStart w:id="1077" w:name="_Toc60615738"/>
      <w:bookmarkStart w:id="1078" w:name="_Toc60617517"/>
      <w:r>
        <w:t>Opatření</w:t>
      </w:r>
      <w:r>
        <w:rPr>
          <w:rFonts w:ascii="Times New Roman" w:hAnsi="Times New Roman"/>
          <w:b/>
        </w:rPr>
        <w:tab/>
      </w:r>
      <w:r>
        <w:t>2.5</w:t>
      </w:r>
      <w:r>
        <w:rPr>
          <w:rFonts w:ascii="Times New Roman" w:hAnsi="Times New Roman"/>
          <w:b/>
        </w:rPr>
        <w:tab/>
      </w:r>
      <w:r>
        <w:t>Podpora</w:t>
      </w:r>
      <w:r w:rsidR="00A86778">
        <w:rPr>
          <w:rFonts w:ascii="Times New Roman" w:hAnsi="Times New Roman"/>
          <w:b/>
        </w:rPr>
        <w:t xml:space="preserve"> </w:t>
      </w:r>
      <w:r>
        <w:t>bezbariérovosti</w:t>
      </w:r>
      <w:r w:rsidR="00A86778">
        <w:rPr>
          <w:rFonts w:ascii="Times New Roman" w:hAnsi="Times New Roman"/>
          <w:b/>
        </w:rPr>
        <w:t xml:space="preserve"> </w:t>
      </w:r>
      <w:r>
        <w:t>a</w:t>
      </w:r>
      <w:r w:rsidR="00A86778">
        <w:rPr>
          <w:rFonts w:ascii="Times New Roman" w:hAnsi="Times New Roman"/>
          <w:b/>
        </w:rPr>
        <w:t xml:space="preserve"> </w:t>
      </w:r>
      <w:r>
        <w:t>zlepšování</w:t>
      </w:r>
      <w:r>
        <w:rPr>
          <w:spacing w:val="1"/>
        </w:rPr>
        <w:t xml:space="preserve"> </w:t>
      </w:r>
      <w:r>
        <w:t>technického</w:t>
      </w:r>
      <w:r w:rsidR="00A86778">
        <w:t xml:space="preserve"> </w:t>
      </w:r>
      <w:r>
        <w:t>stavu</w:t>
      </w:r>
      <w:r w:rsidR="00A86778">
        <w:t xml:space="preserve"> </w:t>
      </w:r>
      <w:r>
        <w:rPr>
          <w:spacing w:val="-4"/>
        </w:rPr>
        <w:t>objektů</w:t>
      </w:r>
      <w:bookmarkEnd w:id="1071"/>
      <w:bookmarkEnd w:id="1072"/>
      <w:bookmarkEnd w:id="1073"/>
      <w:bookmarkEnd w:id="1074"/>
    </w:p>
    <w:p w:rsidR="007258F3" w:rsidRDefault="00A86778" w:rsidP="00A86778">
      <w:pPr>
        <w:pStyle w:val="Nadpis3"/>
        <w:ind w:left="1418" w:right="722" w:hanging="992"/>
        <w:jc w:val="both"/>
      </w:pPr>
      <w:r>
        <w:rPr>
          <w:spacing w:val="-4"/>
        </w:rPr>
        <w:t xml:space="preserve"> </w:t>
      </w:r>
      <w:bookmarkStart w:id="1079" w:name="_Toc113295613"/>
      <w:bookmarkStart w:id="1080" w:name="_Toc113301135"/>
      <w:bookmarkStart w:id="1081" w:name="_Toc113361773"/>
      <w:bookmarkStart w:id="1082" w:name="_Toc113376642"/>
      <w:r w:rsidR="007258F3">
        <w:t>mateřských, základních a základních uměleckých</w:t>
      </w:r>
      <w:r w:rsidR="007258F3">
        <w:rPr>
          <w:spacing w:val="-9"/>
        </w:rPr>
        <w:t xml:space="preserve"> </w:t>
      </w:r>
      <w:r w:rsidR="007258F3">
        <w:t>škol</w:t>
      </w:r>
      <w:bookmarkEnd w:id="1075"/>
      <w:bookmarkEnd w:id="1076"/>
      <w:bookmarkEnd w:id="1077"/>
      <w:bookmarkEnd w:id="1078"/>
      <w:bookmarkEnd w:id="1079"/>
      <w:bookmarkEnd w:id="1080"/>
      <w:bookmarkEnd w:id="1081"/>
      <w:bookmarkEnd w:id="1082"/>
    </w:p>
    <w:p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7C20C5">
      <w:pPr>
        <w:pStyle w:val="Zkladntext"/>
        <w:spacing w:before="120" w:line="360" w:lineRule="auto"/>
        <w:ind w:left="426" w:right="667"/>
        <w:jc w:val="both"/>
      </w:pPr>
      <w:r>
        <w:t>Technický stav budov a objektů mateřských a základních škol je poplatný době vzniku (výstavby) těchto objektů (zpravidla přelom 19. a 20. až začátek 20. století). V objektech jsou zřizovateli i školami realizovány investice a aktivity vedoucí k postupnému zvyšování kvality vzdělávání. Školy samy realizují opravy nutné pro běžný provoz, případně pro včasnou prevenci vzniku havarijních stavů. I tak však byly identifikovány četné nedostatky a potřeby za účelem zlepšení stavu objektů a odstranění zastaralých či poškozených komponent jako jsou podlahy, dveře, okna apod. (např. ZŠ Truhlářská, Malostranská ZŠ, MŠ Národní ad.). Špatný stav byl identifikován také v případě několika jídelen (v uplynulých letech musela investici v této oblasti realizovat např. MŠ sv. Voršily v Praze).</w:t>
      </w:r>
    </w:p>
    <w:p w:rsidR="007258F3" w:rsidRDefault="007258F3" w:rsidP="007C20C5">
      <w:pPr>
        <w:pStyle w:val="Zkladntext"/>
        <w:spacing w:before="120" w:line="360" w:lineRule="auto"/>
        <w:ind w:left="426" w:right="667"/>
        <w:jc w:val="both"/>
      </w:pPr>
      <w:r>
        <w:t>To má vliv také na omezenou bezbariérovou přístupnost objektů pro výchovu a vzdělávání. Podpora zajištění bezbariérovosti objektů je proto uvedena ve výčtu potřeb definovaných v dříve zpracovaném strategickém dokumentu Podklady k Dlouhodobému záměru vzdělávání a rozvoje vzdělávací soustavy HMP 2016-2020, zpracovaného ÚMČ Praha 1, Oddělení školství. O brzké vyřešení bezbariérového přístupu do svých objektů usilují např. MŠ sv. Voršily v Praze, MŠ Národní a MŠ Pštrossova.</w:t>
      </w:r>
    </w:p>
    <w:p w:rsidR="007258F3" w:rsidRDefault="007258F3" w:rsidP="007C20C5">
      <w:pPr>
        <w:pStyle w:val="Zkladntext"/>
        <w:spacing w:before="120" w:line="360" w:lineRule="auto"/>
        <w:ind w:left="426" w:right="667"/>
        <w:jc w:val="both"/>
      </w:pPr>
      <w:r>
        <w:t>Opatření je proto zaměřeno na investiční projekty vedoucí k zajištění bezbariérového zpřístupnění objektů všech mateřských, základních a základních uměleckých škol a dalších organizací ve vzdělávání (u kterých je to technicky možné), vč. ŠvP Čestice. Současně sem patří široká skupina investičních akcí do budov škol zaměřená na zlepšení stavebně-technického stavu (oken, dveří, rozvodů ad.) a (např. tepelně-izolačních) vlastností budov zahrnující: rekonstrukce a modernizace plášťů a střech, oken a dveří, realizace zateplení, investice do obnovitelných zdrojů energie a systémů vytápění, klimatizací apod. Součástí opatření jsou také investice do infrastruktury pro zvýšení bezpečnosti ve školách.</w:t>
      </w:r>
    </w:p>
    <w:p w:rsidR="007258F3" w:rsidRDefault="007258F3" w:rsidP="007C20C5">
      <w:pPr>
        <w:pStyle w:val="Zkladntext"/>
        <w:spacing w:before="120" w:line="360" w:lineRule="auto"/>
        <w:ind w:left="426" w:right="667"/>
        <w:jc w:val="both"/>
      </w:pPr>
      <w:r>
        <w:t>Opatření má úzkou vazbu také na Prioritu 3, neboť vytváří nezbytné podmínky pro vytvoření odpovídajících prostorových podmínek pro inkluzivní vzdělávání dětí a žáků se zdravotním postižením, kterým je Úmluvou o právech osob se zdravotním postižením garantováno právo na bezplatné inkluzivní vzdělávání (v místě bydliště), na poskytování nezbytné podpory umožňující jejich účinné vzdělávání ad</w:t>
      </w:r>
      <w:r w:rsidRPr="007C20C5">
        <w:rPr>
          <w:vertAlign w:val="superscript"/>
        </w:rPr>
        <w:t>4</w:t>
      </w:r>
      <w:r>
        <w:t>.</w:t>
      </w:r>
    </w:p>
    <w:p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09"/>
        </w:numPr>
        <w:tabs>
          <w:tab w:val="left" w:pos="973"/>
        </w:tabs>
        <w:spacing w:before="120" w:line="360" w:lineRule="auto"/>
        <w:ind w:hanging="498"/>
        <w:rPr>
          <w:i/>
        </w:rPr>
      </w:pPr>
      <w:r>
        <w:rPr>
          <w:i/>
        </w:rPr>
        <w:t>Zajistit vnější a vnitřní bezbariérovost mateřských</w:t>
      </w:r>
      <w:r>
        <w:rPr>
          <w:i/>
          <w:spacing w:val="-10"/>
        </w:rPr>
        <w:t xml:space="preserve"> </w:t>
      </w:r>
      <w:r>
        <w:rPr>
          <w:i/>
        </w:rPr>
        <w:t>škol</w:t>
      </w:r>
    </w:p>
    <w:p w:rsidR="007258F3" w:rsidRDefault="007258F3" w:rsidP="00437514">
      <w:pPr>
        <w:pStyle w:val="Odstavecseseznamem"/>
        <w:numPr>
          <w:ilvl w:val="2"/>
          <w:numId w:val="109"/>
        </w:numPr>
        <w:tabs>
          <w:tab w:val="left" w:pos="973"/>
          <w:tab w:val="left" w:pos="1016"/>
        </w:tabs>
        <w:spacing w:before="120" w:line="360" w:lineRule="auto"/>
        <w:ind w:left="617" w:right="666" w:hanging="142"/>
        <w:rPr>
          <w:i/>
        </w:rPr>
      </w:pPr>
      <w:r>
        <w:rPr>
          <w:i/>
        </w:rPr>
        <w:lastRenderedPageBreak/>
        <w:t>Zajistit vnější a vnitřní bezbariérovost základních škol, základních uměleckých škol a dalších objektů poskytovatelů zájmového</w:t>
      </w:r>
      <w:r>
        <w:rPr>
          <w:i/>
          <w:spacing w:val="-3"/>
        </w:rPr>
        <w:t xml:space="preserve"> </w:t>
      </w:r>
      <w:r>
        <w:rPr>
          <w:i/>
        </w:rPr>
        <w:t>vzdělávání</w:t>
      </w:r>
    </w:p>
    <w:p w:rsidR="007258F3" w:rsidRDefault="007258F3" w:rsidP="00437514">
      <w:pPr>
        <w:pStyle w:val="Odstavecseseznamem"/>
        <w:numPr>
          <w:ilvl w:val="2"/>
          <w:numId w:val="109"/>
        </w:numPr>
        <w:tabs>
          <w:tab w:val="left" w:pos="973"/>
        </w:tabs>
        <w:spacing w:before="120" w:line="360" w:lineRule="auto"/>
        <w:ind w:left="617" w:right="666" w:hanging="142"/>
        <w:rPr>
          <w:i/>
        </w:rPr>
      </w:pPr>
      <w:r>
        <w:rPr>
          <w:i/>
        </w:rPr>
        <w:t>Zajistit kvalitní technický stav budov a objektů škol a dalších zařízení s ohledem na hygienické a bezpečnostní požadavky, snižování provozních nákladů a předcházení havarijních</w:t>
      </w:r>
      <w:r>
        <w:rPr>
          <w:i/>
          <w:spacing w:val="-8"/>
        </w:rPr>
        <w:t xml:space="preserve"> </w:t>
      </w:r>
      <w:r>
        <w:rPr>
          <w:i/>
        </w:rPr>
        <w:t>stavů</w:t>
      </w:r>
    </w:p>
    <w:p w:rsidR="00A86778" w:rsidRDefault="00A86778" w:rsidP="007258F3">
      <w:pPr>
        <w:pStyle w:val="Nadpis71"/>
        <w:tabs>
          <w:tab w:val="left" w:pos="9576"/>
        </w:tabs>
        <w:spacing w:before="123"/>
        <w:rPr>
          <w:color w:val="C04F4D"/>
          <w:shd w:val="clear" w:color="auto" w:fill="F2DBDB"/>
        </w:rPr>
      </w:pP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C20C5">
      <w:pPr>
        <w:pStyle w:val="Zkladntext"/>
        <w:spacing w:before="120" w:line="360" w:lineRule="auto"/>
        <w:ind w:left="426" w:right="667"/>
        <w:jc w:val="both"/>
      </w:pPr>
      <w:r>
        <w:t>S ohledem na charakter opatření (specificky zaměřeno na rozvoj infrastruktury) viz podkapitolu Infrastruktura níže.</w:t>
      </w:r>
    </w:p>
    <w:p w:rsidR="00A86778" w:rsidRDefault="00A86778" w:rsidP="00A86778">
      <w:pPr>
        <w:pStyle w:val="Nadpis71"/>
        <w:tabs>
          <w:tab w:val="left" w:pos="9576"/>
        </w:tabs>
        <w:spacing w:before="127"/>
        <w:rPr>
          <w:color w:val="C04F4D"/>
          <w:shd w:val="clear" w:color="auto" w:fill="F2DBDB"/>
        </w:rPr>
      </w:pPr>
    </w:p>
    <w:p w:rsidR="00A86778" w:rsidRDefault="00A86778" w:rsidP="00A86778">
      <w:pPr>
        <w:pStyle w:val="Nadpis71"/>
        <w:tabs>
          <w:tab w:val="left" w:pos="9576"/>
        </w:tabs>
        <w:spacing w:before="127"/>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A86778" w:rsidRPr="00CD1FA6" w:rsidRDefault="00A86778" w:rsidP="00A86778">
      <w:pPr>
        <w:pStyle w:val="Nadpis81"/>
        <w:spacing w:before="116"/>
        <w:ind w:left="475"/>
        <w:rPr>
          <w:b w:val="0"/>
          <w:bCs w:val="0"/>
        </w:rPr>
      </w:pPr>
      <w:proofErr w:type="gramStart"/>
      <w:r w:rsidRPr="00CD1FA6">
        <w:rPr>
          <w:b w:val="0"/>
          <w:bCs w:val="0"/>
        </w:rPr>
        <w:t>2.5.3.B.1 Opravy</w:t>
      </w:r>
      <w:proofErr w:type="gramEnd"/>
      <w:r w:rsidRPr="00CD1FA6">
        <w:rPr>
          <w:b w:val="0"/>
          <w:bCs w:val="0"/>
        </w:rPr>
        <w:t xml:space="preserve"> a modernizace školních jídelen (spolupráce škol a školních jídelen)</w:t>
      </w:r>
    </w:p>
    <w:p w:rsidR="00A86778" w:rsidRDefault="00A86778" w:rsidP="00A86778">
      <w:pPr>
        <w:pStyle w:val="Zkladntext"/>
        <w:spacing w:before="1"/>
        <w:rPr>
          <w:b/>
          <w:sz w:val="10"/>
        </w:rPr>
      </w:pPr>
    </w:p>
    <w:tbl>
      <w:tblPr>
        <w:tblStyle w:val="TableNormal"/>
        <w:tblW w:w="0" w:type="auto"/>
        <w:tblInd w:w="517" w:type="dxa"/>
        <w:tblLayout w:type="fixed"/>
        <w:tblLook w:val="01E0"/>
      </w:tblPr>
      <w:tblGrid>
        <w:gridCol w:w="2292"/>
        <w:gridCol w:w="2285"/>
        <w:gridCol w:w="2287"/>
        <w:gridCol w:w="2282"/>
      </w:tblGrid>
      <w:tr w:rsidR="00A86778" w:rsidTr="00B04AD1">
        <w:trPr>
          <w:trHeight w:val="244"/>
        </w:trPr>
        <w:tc>
          <w:tcPr>
            <w:tcW w:w="2292" w:type="dxa"/>
            <w:tcBorders>
              <w:top w:val="single" w:sz="4" w:space="0" w:color="F2F2F2"/>
              <w:left w:val="single" w:sz="4" w:space="0" w:color="F2F2F2"/>
            </w:tcBorders>
          </w:tcPr>
          <w:p w:rsidR="00A86778" w:rsidRDefault="00A86778" w:rsidP="00B04AD1">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A86778" w:rsidRDefault="00A86778" w:rsidP="00B04AD1">
            <w:pPr>
              <w:pStyle w:val="TableParagraph"/>
              <w:spacing w:line="225" w:lineRule="exact"/>
              <w:ind w:left="736"/>
              <w:rPr>
                <w:i/>
                <w:sz w:val="20"/>
              </w:rPr>
            </w:pPr>
            <w:r>
              <w:rPr>
                <w:i/>
                <w:sz w:val="20"/>
              </w:rPr>
              <w:t>Realizátor</w:t>
            </w:r>
          </w:p>
        </w:tc>
        <w:tc>
          <w:tcPr>
            <w:tcW w:w="2287" w:type="dxa"/>
            <w:tcBorders>
              <w:top w:val="single" w:sz="4" w:space="0" w:color="F2F2F2"/>
            </w:tcBorders>
          </w:tcPr>
          <w:p w:rsidR="00A86778" w:rsidRDefault="00A86778" w:rsidP="00B04AD1">
            <w:pPr>
              <w:pStyle w:val="TableParagraph"/>
              <w:spacing w:line="225" w:lineRule="exact"/>
              <w:ind w:left="698"/>
              <w:rPr>
                <w:i/>
                <w:sz w:val="20"/>
              </w:rPr>
            </w:pPr>
            <w:r>
              <w:rPr>
                <w:i/>
                <w:sz w:val="20"/>
              </w:rPr>
              <w:t>Spolupráce</w:t>
            </w:r>
          </w:p>
        </w:tc>
        <w:tc>
          <w:tcPr>
            <w:tcW w:w="2282" w:type="dxa"/>
            <w:shd w:val="clear" w:color="auto" w:fill="F2F2F2"/>
          </w:tcPr>
          <w:p w:rsidR="00A86778" w:rsidRDefault="00A86778" w:rsidP="00B04AD1">
            <w:pPr>
              <w:pStyle w:val="TableParagraph"/>
              <w:spacing w:line="225" w:lineRule="exact"/>
              <w:ind w:left="755" w:right="744"/>
              <w:jc w:val="center"/>
              <w:rPr>
                <w:i/>
                <w:sz w:val="20"/>
              </w:rPr>
            </w:pPr>
            <w:r>
              <w:rPr>
                <w:i/>
                <w:sz w:val="20"/>
              </w:rPr>
              <w:t>Rozpočet</w:t>
            </w:r>
          </w:p>
        </w:tc>
      </w:tr>
      <w:tr w:rsidR="00A86778" w:rsidTr="00B04AD1">
        <w:trPr>
          <w:trHeight w:val="242"/>
        </w:trPr>
        <w:tc>
          <w:tcPr>
            <w:tcW w:w="2292" w:type="dxa"/>
            <w:shd w:val="clear" w:color="auto" w:fill="F2F2F2"/>
          </w:tcPr>
          <w:p w:rsidR="00A86778" w:rsidRDefault="00A86778" w:rsidP="00B04AD1">
            <w:pPr>
              <w:pStyle w:val="TableParagraph"/>
              <w:spacing w:line="222" w:lineRule="exact"/>
              <w:ind w:left="296" w:right="284"/>
              <w:jc w:val="center"/>
              <w:rPr>
                <w:sz w:val="20"/>
              </w:rPr>
            </w:pPr>
            <w:r>
              <w:rPr>
                <w:sz w:val="20"/>
              </w:rPr>
              <w:t>průběžně</w:t>
            </w:r>
          </w:p>
        </w:tc>
        <w:tc>
          <w:tcPr>
            <w:tcW w:w="6854" w:type="dxa"/>
            <w:gridSpan w:val="3"/>
            <w:tcBorders>
              <w:right w:val="single" w:sz="4" w:space="0" w:color="F2F2F2"/>
            </w:tcBorders>
          </w:tcPr>
          <w:p w:rsidR="00A86778" w:rsidRDefault="00A86778" w:rsidP="00B04AD1">
            <w:pPr>
              <w:pStyle w:val="TableParagraph"/>
              <w:tabs>
                <w:tab w:val="left" w:pos="2740"/>
                <w:tab w:val="left" w:pos="4576"/>
                <w:tab w:val="left" w:pos="5111"/>
              </w:tabs>
              <w:spacing w:line="222" w:lineRule="exact"/>
              <w:ind w:left="117"/>
              <w:rPr>
                <w:sz w:val="20"/>
              </w:rPr>
            </w:pPr>
            <w:r>
              <w:rPr>
                <w:sz w:val="20"/>
              </w:rPr>
              <w:t>školy a jídelny v</w:t>
            </w:r>
            <w:r>
              <w:rPr>
                <w:spacing w:val="-6"/>
                <w:sz w:val="20"/>
              </w:rPr>
              <w:t xml:space="preserve"> </w:t>
            </w:r>
            <w:r>
              <w:rPr>
                <w:sz w:val="20"/>
              </w:rPr>
              <w:t>území</w:t>
            </w:r>
            <w:r>
              <w:rPr>
                <w:spacing w:val="-2"/>
                <w:sz w:val="20"/>
              </w:rPr>
              <w:t xml:space="preserve"> </w:t>
            </w:r>
            <w:r>
              <w:rPr>
                <w:sz w:val="20"/>
              </w:rPr>
              <w:t>P1</w:t>
            </w:r>
            <w:r>
              <w:rPr>
                <w:sz w:val="20"/>
                <w:shd w:val="clear" w:color="auto" w:fill="F2F2F2"/>
              </w:rPr>
              <w:tab/>
              <w:t>školy,</w:t>
            </w:r>
            <w:r>
              <w:rPr>
                <w:spacing w:val="-3"/>
                <w:sz w:val="20"/>
                <w:shd w:val="clear" w:color="auto" w:fill="F2F2F2"/>
              </w:rPr>
              <w:t xml:space="preserve"> </w:t>
            </w:r>
            <w:r>
              <w:rPr>
                <w:sz w:val="20"/>
                <w:shd w:val="clear" w:color="auto" w:fill="F2F2F2"/>
              </w:rPr>
              <w:t>zřizovatelé</w:t>
            </w:r>
            <w:r>
              <w:rPr>
                <w:rFonts w:ascii="Times New Roman" w:hAnsi="Times New Roman"/>
                <w:sz w:val="20"/>
                <w:shd w:val="clear" w:color="auto" w:fill="F2F2F2"/>
              </w:rPr>
              <w:tab/>
            </w:r>
            <w:r>
              <w:rPr>
                <w:rFonts w:ascii="Times New Roman" w:hAnsi="Times New Roman"/>
                <w:sz w:val="20"/>
              </w:rPr>
              <w:tab/>
            </w:r>
            <w:r>
              <w:rPr>
                <w:sz w:val="20"/>
              </w:rPr>
              <w:t>dle potřeb</w:t>
            </w:r>
            <w:r>
              <w:rPr>
                <w:spacing w:val="-2"/>
                <w:sz w:val="20"/>
              </w:rPr>
              <w:t xml:space="preserve"> </w:t>
            </w:r>
            <w:r>
              <w:rPr>
                <w:sz w:val="20"/>
              </w:rPr>
              <w:t>škol</w:t>
            </w:r>
          </w:p>
        </w:tc>
      </w:tr>
      <w:tr w:rsidR="00A86778" w:rsidTr="00B04AD1">
        <w:trPr>
          <w:trHeight w:val="254"/>
        </w:trPr>
        <w:tc>
          <w:tcPr>
            <w:tcW w:w="9146" w:type="dxa"/>
            <w:gridSpan w:val="4"/>
            <w:shd w:val="clear" w:color="auto" w:fill="F2F2F2"/>
          </w:tcPr>
          <w:p w:rsidR="00A86778" w:rsidRDefault="00A86778" w:rsidP="00B04AD1">
            <w:pPr>
              <w:pStyle w:val="TableParagraph"/>
              <w:spacing w:line="234" w:lineRule="exact"/>
              <w:ind w:left="3491" w:right="3478"/>
              <w:jc w:val="center"/>
              <w:rPr>
                <w:sz w:val="20"/>
              </w:rPr>
            </w:pPr>
            <w:r>
              <w:rPr>
                <w:sz w:val="20"/>
              </w:rPr>
              <w:t>dle Ročního akčního plánu</w:t>
            </w:r>
          </w:p>
        </w:tc>
      </w:tr>
    </w:tbl>
    <w:p w:rsidR="00D90A4E" w:rsidRDefault="00D90A4E" w:rsidP="00D90A4E">
      <w:pPr>
        <w:tabs>
          <w:tab w:val="left" w:pos="9576"/>
        </w:tabs>
        <w:spacing w:before="115"/>
        <w:ind w:left="475"/>
        <w:rPr>
          <w:rFonts w:ascii="Cambria"/>
          <w:b/>
          <w:color w:val="C04F4D"/>
          <w:sz w:val="24"/>
          <w:shd w:val="clear" w:color="auto" w:fill="F2DBDB"/>
        </w:rPr>
      </w:pPr>
    </w:p>
    <w:p w:rsidR="00D90A4E" w:rsidRDefault="00D90A4E" w:rsidP="00D90A4E">
      <w:pPr>
        <w:tabs>
          <w:tab w:val="left" w:pos="9576"/>
        </w:tabs>
        <w:spacing w:before="115"/>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rsidR="00D90A4E" w:rsidRDefault="00D90A4E" w:rsidP="007032E6">
      <w:pPr>
        <w:pStyle w:val="Zkladntext"/>
        <w:spacing w:before="120" w:line="360" w:lineRule="auto"/>
        <w:ind w:left="426" w:right="669"/>
        <w:jc w:val="both"/>
      </w:pPr>
      <w:proofErr w:type="gramStart"/>
      <w:r>
        <w:t>2.5.1.C.</w:t>
      </w:r>
      <w:proofErr w:type="gramEnd"/>
      <w:r>
        <w:t>1 Stavební úpravy pro zajištění bezbariérového přístupu do objektů mateřských škol – budování výtahů, stavební úpravy (rozšiřování) vstupních dveří a prostor (pro bezproblémové odkládání kočárků), budování bezbariérových vstupních ploch (šikminy) a nákup schodolezů a dalšího vybavení pro zvýšení bezbariérové přístupností objektů a prostor mateřských škol</w:t>
      </w:r>
    </w:p>
    <w:p w:rsidR="00D90A4E" w:rsidRDefault="00D90A4E" w:rsidP="00D90A4E">
      <w:pPr>
        <w:pStyle w:val="Zkladntext"/>
        <w:spacing w:before="119"/>
        <w:ind w:left="617" w:right="668" w:hanging="142"/>
        <w:jc w:val="both"/>
      </w:pPr>
    </w:p>
    <w:p w:rsidR="00D90A4E" w:rsidRDefault="00D90A4E" w:rsidP="00D90A4E">
      <w:pPr>
        <w:pStyle w:val="Zkladntext"/>
        <w:spacing w:before="11"/>
        <w:rPr>
          <w:sz w:val="9"/>
        </w:rPr>
      </w:pPr>
    </w:p>
    <w:tbl>
      <w:tblPr>
        <w:tblStyle w:val="TableNormal"/>
        <w:tblW w:w="0" w:type="auto"/>
        <w:tblInd w:w="524" w:type="dxa"/>
        <w:tblLayout w:type="fixed"/>
        <w:tblLook w:val="01E0"/>
      </w:tblPr>
      <w:tblGrid>
        <w:gridCol w:w="2285"/>
        <w:gridCol w:w="2285"/>
        <w:gridCol w:w="2287"/>
        <w:gridCol w:w="2277"/>
      </w:tblGrid>
      <w:tr w:rsidR="00D90A4E" w:rsidTr="00B04AD1">
        <w:trPr>
          <w:trHeight w:val="244"/>
        </w:trPr>
        <w:tc>
          <w:tcPr>
            <w:tcW w:w="2285" w:type="dxa"/>
            <w:tcBorders>
              <w:top w:val="single" w:sz="4" w:space="0" w:color="F2F2F2"/>
              <w:left w:val="single" w:sz="4" w:space="0" w:color="F2F2F2"/>
            </w:tcBorders>
          </w:tcPr>
          <w:p w:rsidR="00D90A4E" w:rsidRDefault="00D90A4E" w:rsidP="00B04AD1">
            <w:pPr>
              <w:pStyle w:val="TableParagraph"/>
              <w:spacing w:line="225" w:lineRule="exact"/>
              <w:ind w:left="200" w:right="200"/>
              <w:jc w:val="center"/>
              <w:rPr>
                <w:i/>
                <w:sz w:val="20"/>
              </w:rPr>
            </w:pPr>
            <w:r>
              <w:rPr>
                <w:i/>
                <w:sz w:val="20"/>
              </w:rPr>
              <w:t>Harmonogram aktivity</w:t>
            </w:r>
          </w:p>
        </w:tc>
        <w:tc>
          <w:tcPr>
            <w:tcW w:w="2285" w:type="dxa"/>
            <w:shd w:val="clear" w:color="auto" w:fill="F2F2F2"/>
          </w:tcPr>
          <w:p w:rsidR="00D90A4E" w:rsidRDefault="00D90A4E" w:rsidP="00B04AD1">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rsidR="00D90A4E" w:rsidRDefault="00D90A4E" w:rsidP="00B04AD1">
            <w:pPr>
              <w:pStyle w:val="TableParagraph"/>
              <w:spacing w:line="225" w:lineRule="exact"/>
              <w:ind w:left="95" w:right="87"/>
              <w:jc w:val="center"/>
              <w:rPr>
                <w:i/>
                <w:sz w:val="20"/>
              </w:rPr>
            </w:pPr>
            <w:r>
              <w:rPr>
                <w:i/>
                <w:sz w:val="20"/>
              </w:rPr>
              <w:t>Spolupráce</w:t>
            </w:r>
          </w:p>
        </w:tc>
        <w:tc>
          <w:tcPr>
            <w:tcW w:w="2277" w:type="dxa"/>
            <w:shd w:val="clear" w:color="auto" w:fill="F2F2F2"/>
          </w:tcPr>
          <w:p w:rsidR="00D90A4E" w:rsidRDefault="00D90A4E" w:rsidP="00B04AD1">
            <w:pPr>
              <w:pStyle w:val="TableParagraph"/>
              <w:spacing w:line="225" w:lineRule="exact"/>
              <w:ind w:left="268" w:right="252"/>
              <w:jc w:val="center"/>
              <w:rPr>
                <w:i/>
                <w:sz w:val="20"/>
              </w:rPr>
            </w:pPr>
            <w:r>
              <w:rPr>
                <w:i/>
                <w:sz w:val="20"/>
              </w:rPr>
              <w:t>Rozpočet</w:t>
            </w:r>
          </w:p>
        </w:tc>
      </w:tr>
      <w:tr w:rsidR="00D90A4E" w:rsidTr="00B04AD1">
        <w:trPr>
          <w:trHeight w:val="244"/>
        </w:trPr>
        <w:tc>
          <w:tcPr>
            <w:tcW w:w="2285" w:type="dxa"/>
            <w:shd w:val="clear" w:color="auto" w:fill="F2F2F2"/>
          </w:tcPr>
          <w:p w:rsidR="00D90A4E" w:rsidRDefault="00D90A4E" w:rsidP="00B04AD1">
            <w:pPr>
              <w:pStyle w:val="TableParagraph"/>
              <w:spacing w:line="225" w:lineRule="exact"/>
              <w:ind w:left="137" w:right="132"/>
              <w:jc w:val="center"/>
              <w:rPr>
                <w:sz w:val="20"/>
              </w:rPr>
            </w:pPr>
            <w:r>
              <w:rPr>
                <w:sz w:val="20"/>
              </w:rPr>
              <w:t>průběžně</w:t>
            </w:r>
          </w:p>
        </w:tc>
        <w:tc>
          <w:tcPr>
            <w:tcW w:w="2285" w:type="dxa"/>
          </w:tcPr>
          <w:p w:rsidR="00D90A4E" w:rsidRDefault="00D90A4E" w:rsidP="00B04AD1">
            <w:pPr>
              <w:pStyle w:val="TableParagraph"/>
              <w:spacing w:line="225" w:lineRule="exact"/>
              <w:ind w:left="136" w:right="132"/>
              <w:jc w:val="center"/>
              <w:rPr>
                <w:sz w:val="20"/>
              </w:rPr>
            </w:pPr>
            <w:r>
              <w:rPr>
                <w:sz w:val="20"/>
              </w:rPr>
              <w:t>MŠ v území P1</w:t>
            </w:r>
          </w:p>
        </w:tc>
        <w:tc>
          <w:tcPr>
            <w:tcW w:w="2287" w:type="dxa"/>
            <w:shd w:val="clear" w:color="auto" w:fill="F2F2F2"/>
          </w:tcPr>
          <w:p w:rsidR="00D90A4E" w:rsidRDefault="00D90A4E" w:rsidP="00B04AD1">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rsidR="00D90A4E" w:rsidRDefault="00D90A4E" w:rsidP="00B04AD1">
            <w:pPr>
              <w:pStyle w:val="TableParagraph"/>
              <w:spacing w:line="225" w:lineRule="exact"/>
              <w:ind w:left="408" w:right="389"/>
              <w:jc w:val="center"/>
              <w:rPr>
                <w:sz w:val="20"/>
              </w:rPr>
            </w:pPr>
            <w:r>
              <w:rPr>
                <w:sz w:val="20"/>
              </w:rPr>
              <w:t>dle potřeb škol</w:t>
            </w:r>
          </w:p>
        </w:tc>
      </w:tr>
      <w:tr w:rsidR="00D90A4E" w:rsidTr="00B04AD1">
        <w:trPr>
          <w:trHeight w:val="244"/>
        </w:trPr>
        <w:tc>
          <w:tcPr>
            <w:tcW w:w="9134" w:type="dxa"/>
            <w:gridSpan w:val="4"/>
            <w:shd w:val="clear" w:color="auto" w:fill="F2F2F2"/>
          </w:tcPr>
          <w:p w:rsidR="00D90A4E" w:rsidRDefault="00D90A4E" w:rsidP="00B04AD1">
            <w:pPr>
              <w:pStyle w:val="TableParagraph"/>
              <w:spacing w:line="225" w:lineRule="exact"/>
              <w:ind w:left="3484" w:right="3473"/>
              <w:jc w:val="center"/>
              <w:rPr>
                <w:sz w:val="20"/>
              </w:rPr>
            </w:pPr>
            <w:r>
              <w:rPr>
                <w:sz w:val="20"/>
              </w:rPr>
              <w:t>dle Ročního akčního plánu</w:t>
            </w:r>
          </w:p>
        </w:tc>
      </w:tr>
    </w:tbl>
    <w:p w:rsidR="00D90A4E" w:rsidRDefault="00D90A4E" w:rsidP="007258F3">
      <w:pPr>
        <w:pStyle w:val="Zkladntext"/>
        <w:spacing w:before="9"/>
        <w:rPr>
          <w:sz w:val="10"/>
        </w:rPr>
      </w:pPr>
    </w:p>
    <w:p w:rsidR="007258F3" w:rsidRDefault="003154A9" w:rsidP="007258F3">
      <w:pPr>
        <w:pStyle w:val="Zkladntext"/>
        <w:spacing w:before="9"/>
        <w:rPr>
          <w:sz w:val="10"/>
        </w:rPr>
      </w:pPr>
      <w:r w:rsidRPr="003154A9">
        <w:rPr>
          <w:noProof/>
          <w:lang w:bidi="ar-SA"/>
        </w:rPr>
        <w:pict>
          <v:line id="Přímá spojnice 113" o:spid="_x0000_s12336" style="position:absolute;z-index:-25162342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70.8pt,8.9pt" to="21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" strokeweight=".72pt">
            <w10:wrap type="topAndBottom" anchorx="page"/>
          </v:line>
        </w:pict>
      </w:r>
    </w:p>
    <w:p w:rsidR="007258F3" w:rsidRDefault="007258F3" w:rsidP="00CD1FA6">
      <w:pPr>
        <w:spacing w:before="42"/>
        <w:ind w:left="617" w:right="297" w:hanging="142"/>
        <w:rPr>
          <w:rFonts w:ascii="Times New Roman" w:hAnsi="Times New Roman"/>
          <w:sz w:val="20"/>
        </w:rPr>
      </w:pPr>
      <w:r>
        <w:rPr>
          <w:rFonts w:ascii="Times New Roman" w:hAnsi="Times New Roman"/>
          <w:position w:val="9"/>
          <w:sz w:val="13"/>
        </w:rPr>
        <w:t xml:space="preserve">4 </w:t>
      </w:r>
      <w:r>
        <w:rPr>
          <w:rFonts w:ascii="Times New Roman" w:hAnsi="Times New Roman"/>
          <w:sz w:val="20"/>
        </w:rPr>
        <w:t xml:space="preserve">Úmluva o právech osob se zdravotním postižením viz </w:t>
      </w:r>
      <w:r>
        <w:rPr>
          <w:rFonts w:ascii="Times New Roman" w:hAnsi="Times New Roman"/>
          <w:color w:val="0000FF"/>
          <w:w w:val="95"/>
          <w:sz w:val="20"/>
          <w:u w:val="single" w:color="0000FF"/>
        </w:rPr>
        <w:t>https://</w:t>
      </w:r>
      <w:hyperlink r:id="rId269">
        <w:r>
          <w:rPr>
            <w:rFonts w:ascii="Times New Roman" w:hAnsi="Times New Roman"/>
            <w:color w:val="0000FF"/>
            <w:w w:val="95"/>
            <w:sz w:val="20"/>
            <w:u w:val="single" w:color="0000FF"/>
          </w:rPr>
          <w:t>www.mpsv.cz/files/clanky/10774/umluva_CJ_rev.pdf</w:t>
        </w:r>
      </w:hyperlink>
    </w:p>
    <w:p w:rsidR="007258F3" w:rsidRDefault="007258F3" w:rsidP="007258F3">
      <w:pPr>
        <w:rPr>
          <w:rFonts w:ascii="Times New Roman" w:hAnsi="Times New Roman"/>
          <w:sz w:val="20"/>
        </w:rPr>
        <w:sectPr w:rsidR="007258F3" w:rsidSect="00C92398">
          <w:pgSz w:w="11900" w:h="16840"/>
          <w:pgMar w:top="1740" w:right="740" w:bottom="1340" w:left="940" w:header="487" w:footer="1145" w:gutter="0"/>
          <w:cols w:space="708"/>
        </w:sectPr>
      </w:pPr>
    </w:p>
    <w:p w:rsidR="007258F3" w:rsidRDefault="007258F3" w:rsidP="007258F3">
      <w:pPr>
        <w:pStyle w:val="Zkladntext"/>
        <w:spacing w:before="6"/>
        <w:ind w:left="617" w:right="667" w:hanging="142"/>
        <w:jc w:val="both"/>
      </w:pPr>
      <w:proofErr w:type="gramStart"/>
      <w:r>
        <w:lastRenderedPageBreak/>
        <w:t>2.5.2.C.</w:t>
      </w:r>
      <w:proofErr w:type="gramEnd"/>
      <w:r>
        <w:t>1 Stavební úpravy vedoucí k zajištění bezbariérového přístupu do objektů základních škol, základních uměleckých škol a ostatních vzdělávacích organizací, nákup schodolezů a dalšího vybavení pro zvýšení bezbariérové přístupnosti objektů a prostor</w:t>
      </w:r>
    </w:p>
    <w:p w:rsidR="007258F3" w:rsidRDefault="007258F3" w:rsidP="007258F3">
      <w:pPr>
        <w:pStyle w:val="Zkladntext"/>
        <w:spacing w:before="12"/>
        <w:rPr>
          <w:sz w:val="9"/>
        </w:rPr>
      </w:pPr>
    </w:p>
    <w:tbl>
      <w:tblPr>
        <w:tblStyle w:val="TableNormal"/>
        <w:tblW w:w="0" w:type="auto"/>
        <w:tblInd w:w="524"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left w:val="single" w:sz="4" w:space="0" w:color="F2F2F2"/>
            </w:tcBorders>
          </w:tcPr>
          <w:p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rsidR="007258F3" w:rsidRDefault="007258F3" w:rsidP="007258F3">
            <w:pPr>
              <w:pStyle w:val="TableParagraph"/>
              <w:spacing w:line="223" w:lineRule="exact"/>
              <w:ind w:left="268" w:right="252"/>
              <w:jc w:val="center"/>
              <w:rPr>
                <w:i/>
                <w:sz w:val="20"/>
              </w:rPr>
            </w:pPr>
            <w:r>
              <w:rPr>
                <w:i/>
                <w:sz w:val="20"/>
              </w:rPr>
              <w:t>Rozpočet</w:t>
            </w:r>
          </w:p>
        </w:tc>
      </w:tr>
      <w:tr w:rsidR="007258F3" w:rsidTr="007258F3">
        <w:trPr>
          <w:trHeight w:val="732"/>
        </w:trPr>
        <w:tc>
          <w:tcPr>
            <w:tcW w:w="2285" w:type="dxa"/>
            <w:shd w:val="clear" w:color="auto" w:fill="F2F2F2"/>
          </w:tcPr>
          <w:p w:rsidR="007258F3" w:rsidRDefault="007258F3" w:rsidP="007258F3">
            <w:pPr>
              <w:pStyle w:val="TableParagraph"/>
              <w:spacing w:before="12"/>
              <w:rPr>
                <w:sz w:val="19"/>
              </w:rPr>
            </w:pPr>
          </w:p>
          <w:p w:rsidR="007258F3" w:rsidRDefault="007258F3" w:rsidP="007258F3">
            <w:pPr>
              <w:pStyle w:val="TableParagraph"/>
              <w:ind w:left="137" w:right="132"/>
              <w:jc w:val="center"/>
              <w:rPr>
                <w:sz w:val="20"/>
              </w:rPr>
            </w:pPr>
            <w:r>
              <w:rPr>
                <w:sz w:val="20"/>
              </w:rPr>
              <w:t>průběžně</w:t>
            </w:r>
          </w:p>
        </w:tc>
        <w:tc>
          <w:tcPr>
            <w:tcW w:w="2285" w:type="dxa"/>
          </w:tcPr>
          <w:p w:rsidR="007258F3" w:rsidRDefault="007258F3" w:rsidP="007258F3">
            <w:pPr>
              <w:pStyle w:val="TableParagraph"/>
              <w:ind w:left="140" w:right="129"/>
              <w:jc w:val="center"/>
              <w:rPr>
                <w:sz w:val="20"/>
              </w:rPr>
            </w:pPr>
            <w:r>
              <w:rPr>
                <w:sz w:val="20"/>
              </w:rPr>
              <w:t>ZŠ, ZUŠ a ostatní organizace ve vzdělávání</w:t>
            </w:r>
          </w:p>
          <w:p w:rsidR="007258F3" w:rsidRDefault="007258F3" w:rsidP="007258F3">
            <w:pPr>
              <w:pStyle w:val="TableParagraph"/>
              <w:spacing w:line="223" w:lineRule="exact"/>
              <w:ind w:left="138" w:right="132"/>
              <w:jc w:val="center"/>
              <w:rPr>
                <w:sz w:val="20"/>
              </w:rPr>
            </w:pPr>
            <w:r>
              <w:rPr>
                <w:sz w:val="20"/>
              </w:rPr>
              <w:t>v území P1</w:t>
            </w:r>
          </w:p>
        </w:tc>
        <w:tc>
          <w:tcPr>
            <w:tcW w:w="2287" w:type="dxa"/>
            <w:shd w:val="clear" w:color="auto" w:fill="F2F2F2"/>
          </w:tcPr>
          <w:p w:rsidR="007258F3" w:rsidRDefault="007258F3" w:rsidP="007258F3">
            <w:pPr>
              <w:pStyle w:val="TableParagraph"/>
              <w:spacing w:before="12"/>
              <w:rPr>
                <w:sz w:val="19"/>
              </w:rPr>
            </w:pPr>
          </w:p>
          <w:p w:rsidR="007258F3" w:rsidRDefault="007258F3" w:rsidP="007258F3">
            <w:pPr>
              <w:pStyle w:val="TableParagraph"/>
              <w:ind w:left="95" w:right="91"/>
              <w:jc w:val="center"/>
              <w:rPr>
                <w:sz w:val="20"/>
              </w:rPr>
            </w:pPr>
            <w:r>
              <w:rPr>
                <w:sz w:val="20"/>
              </w:rPr>
              <w:t>zřizovatelé</w:t>
            </w:r>
          </w:p>
        </w:tc>
        <w:tc>
          <w:tcPr>
            <w:tcW w:w="2277" w:type="dxa"/>
            <w:tcBorders>
              <w:right w:val="single" w:sz="4" w:space="0" w:color="F2F2F2"/>
            </w:tcBorders>
          </w:tcPr>
          <w:p w:rsidR="007258F3" w:rsidRDefault="007258F3" w:rsidP="007258F3">
            <w:pPr>
              <w:pStyle w:val="TableParagraph"/>
              <w:spacing w:before="12"/>
              <w:rPr>
                <w:sz w:val="19"/>
              </w:rPr>
            </w:pPr>
          </w:p>
          <w:p w:rsidR="007258F3" w:rsidRDefault="007258F3" w:rsidP="007258F3">
            <w:pPr>
              <w:pStyle w:val="TableParagraph"/>
              <w:ind w:left="408" w:right="389"/>
              <w:jc w:val="center"/>
              <w:rPr>
                <w:sz w:val="20"/>
              </w:rPr>
            </w:pPr>
            <w:r>
              <w:rPr>
                <w:sz w:val="20"/>
              </w:rPr>
              <w:t>dle potřeb škol</w:t>
            </w:r>
          </w:p>
        </w:tc>
      </w:tr>
      <w:tr w:rsidR="007258F3" w:rsidTr="007258F3">
        <w:trPr>
          <w:trHeight w:val="244"/>
        </w:trPr>
        <w:tc>
          <w:tcPr>
            <w:tcW w:w="9134" w:type="dxa"/>
            <w:gridSpan w:val="4"/>
            <w:shd w:val="clear" w:color="auto" w:fill="F2F2F2"/>
          </w:tcPr>
          <w:p w:rsidR="007258F3" w:rsidRDefault="007258F3" w:rsidP="007258F3">
            <w:pPr>
              <w:pStyle w:val="TableParagraph"/>
              <w:spacing w:line="225" w:lineRule="exact"/>
              <w:ind w:left="3484" w:right="3473"/>
              <w:jc w:val="center"/>
              <w:rPr>
                <w:sz w:val="20"/>
              </w:rPr>
            </w:pPr>
            <w:r>
              <w:rPr>
                <w:sz w:val="20"/>
              </w:rPr>
              <w:t>dle Ročního akčního plánu</w:t>
            </w:r>
          </w:p>
        </w:tc>
      </w:tr>
    </w:tbl>
    <w:p w:rsidR="007258F3" w:rsidRPr="00CD1FA6" w:rsidRDefault="007258F3" w:rsidP="007258F3">
      <w:pPr>
        <w:pStyle w:val="Nadpis81"/>
        <w:spacing w:before="6"/>
        <w:ind w:left="617" w:right="666" w:hanging="142"/>
        <w:jc w:val="both"/>
        <w:rPr>
          <w:b w:val="0"/>
          <w:bCs w:val="0"/>
        </w:rPr>
      </w:pPr>
      <w:proofErr w:type="gramStart"/>
      <w:r w:rsidRPr="00CD1FA6">
        <w:rPr>
          <w:b w:val="0"/>
          <w:bCs w:val="0"/>
        </w:rPr>
        <w:t>2.5.3.C.</w:t>
      </w:r>
      <w:proofErr w:type="gramEnd"/>
      <w:r w:rsidRPr="00CD1FA6">
        <w:rPr>
          <w:b w:val="0"/>
          <w:bCs w:val="0"/>
        </w:rPr>
        <w:t>1 Modernizace, rekonstrukce a stavební úpravy na objektech škol (bez přímé vazby na kvalitu vzdělávání a/nebo navyšování kapacit)</w:t>
      </w:r>
    </w:p>
    <w:p w:rsidR="007258F3" w:rsidRDefault="007258F3" w:rsidP="007258F3">
      <w:pPr>
        <w:pStyle w:val="Zkladntext"/>
        <w:spacing w:before="2"/>
        <w:rPr>
          <w:b/>
          <w:sz w:val="10"/>
        </w:rPr>
      </w:pPr>
    </w:p>
    <w:tbl>
      <w:tblPr>
        <w:tblStyle w:val="TableNormal"/>
        <w:tblW w:w="0" w:type="auto"/>
        <w:tblInd w:w="524"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left w:val="single" w:sz="4" w:space="0" w:color="F2F2F2"/>
            </w:tcBorders>
          </w:tcPr>
          <w:p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rsidR="007258F3" w:rsidRDefault="007258F3" w:rsidP="007258F3">
            <w:pPr>
              <w:pStyle w:val="TableParagraph"/>
              <w:spacing w:line="225" w:lineRule="exact"/>
              <w:ind w:left="268" w:right="252"/>
              <w:jc w:val="center"/>
              <w:rPr>
                <w:i/>
                <w:sz w:val="20"/>
              </w:rPr>
            </w:pPr>
            <w:r>
              <w:rPr>
                <w:i/>
                <w:sz w:val="20"/>
              </w:rPr>
              <w:t>Rozpočet</w:t>
            </w:r>
          </w:p>
        </w:tc>
      </w:tr>
      <w:tr w:rsidR="007258F3" w:rsidTr="007258F3">
        <w:trPr>
          <w:trHeight w:val="244"/>
        </w:trPr>
        <w:tc>
          <w:tcPr>
            <w:tcW w:w="2285" w:type="dxa"/>
            <w:shd w:val="clear" w:color="auto" w:fill="F2F2F2"/>
          </w:tcPr>
          <w:p w:rsidR="007258F3" w:rsidRDefault="007258F3" w:rsidP="007258F3">
            <w:pPr>
              <w:pStyle w:val="TableParagraph"/>
              <w:spacing w:line="225" w:lineRule="exact"/>
              <w:ind w:left="137" w:right="132"/>
              <w:jc w:val="center"/>
              <w:rPr>
                <w:sz w:val="20"/>
              </w:rPr>
            </w:pPr>
            <w:r>
              <w:rPr>
                <w:sz w:val="20"/>
              </w:rPr>
              <w:t>průběžně</w:t>
            </w:r>
          </w:p>
        </w:tc>
        <w:tc>
          <w:tcPr>
            <w:tcW w:w="2285" w:type="dxa"/>
          </w:tcPr>
          <w:p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rsidR="007258F3" w:rsidRDefault="007258F3" w:rsidP="007258F3">
            <w:pPr>
              <w:pStyle w:val="TableParagraph"/>
              <w:spacing w:line="225" w:lineRule="exact"/>
              <w:ind w:left="408" w:right="389"/>
              <w:jc w:val="center"/>
              <w:rPr>
                <w:sz w:val="20"/>
              </w:rPr>
            </w:pPr>
            <w:r>
              <w:rPr>
                <w:sz w:val="20"/>
              </w:rPr>
              <w:t>dle potřeb škol</w:t>
            </w:r>
          </w:p>
        </w:tc>
      </w:tr>
      <w:tr w:rsidR="007258F3" w:rsidTr="007258F3">
        <w:trPr>
          <w:trHeight w:val="242"/>
        </w:trPr>
        <w:tc>
          <w:tcPr>
            <w:tcW w:w="9134" w:type="dxa"/>
            <w:gridSpan w:val="4"/>
            <w:tcBorders>
              <w:bottom w:val="single" w:sz="53" w:space="0" w:color="FFFFFF"/>
            </w:tcBorders>
            <w:shd w:val="clear" w:color="auto" w:fill="F2F2F2"/>
          </w:tcPr>
          <w:p w:rsidR="007258F3" w:rsidRDefault="007258F3" w:rsidP="007258F3">
            <w:pPr>
              <w:pStyle w:val="TableParagraph"/>
              <w:spacing w:line="222" w:lineRule="exact"/>
              <w:ind w:left="3484" w:right="3473"/>
              <w:jc w:val="center"/>
              <w:rPr>
                <w:sz w:val="20"/>
              </w:rPr>
            </w:pPr>
            <w:r>
              <w:rPr>
                <w:sz w:val="20"/>
              </w:rPr>
              <w:t>dle Ročního akčního plánu</w:t>
            </w:r>
          </w:p>
        </w:tc>
      </w:tr>
    </w:tbl>
    <w:p w:rsidR="007258F3" w:rsidRDefault="007258F3" w:rsidP="007258F3">
      <w:pPr>
        <w:tabs>
          <w:tab w:val="left" w:pos="9576"/>
        </w:tabs>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rsidR="007258F3" w:rsidRDefault="007258F3" w:rsidP="007C20C5">
      <w:pPr>
        <w:pStyle w:val="Zkladntext"/>
        <w:spacing w:before="120" w:line="360" w:lineRule="auto"/>
        <w:ind w:left="426" w:right="667"/>
        <w:jc w:val="both"/>
      </w:pPr>
      <w:r>
        <w:t>Počet modernizovaných objektů mateřských a základních škol</w:t>
      </w:r>
    </w:p>
    <w:p w:rsidR="007258F3" w:rsidRDefault="007258F3" w:rsidP="007C20C5">
      <w:pPr>
        <w:pStyle w:val="Zkladntext"/>
        <w:spacing w:before="120" w:line="360" w:lineRule="auto"/>
        <w:ind w:left="426" w:right="667"/>
        <w:jc w:val="both"/>
      </w:pPr>
      <w:r>
        <w:t>Počet nově bezbariérově zpřístupněných mateřských a základních (vč. uměleckých) škol</w:t>
      </w:r>
    </w:p>
    <w:p w:rsidR="007258F3" w:rsidRDefault="007258F3" w:rsidP="007258F3">
      <w:pPr>
        <w:sectPr w:rsidR="007258F3">
          <w:pgSz w:w="11900" w:h="16840"/>
          <w:pgMar w:top="1740" w:right="740" w:bottom="1380" w:left="940" w:header="487" w:footer="1145" w:gutter="0"/>
          <w:cols w:space="708"/>
        </w:sectPr>
      </w:pPr>
    </w:p>
    <w:p w:rsidR="007258F3" w:rsidRDefault="007258F3" w:rsidP="00A2497C">
      <w:pPr>
        <w:pStyle w:val="Nadpis1"/>
        <w:ind w:left="567" w:right="722"/>
        <w:jc w:val="both"/>
      </w:pPr>
      <w:bookmarkStart w:id="1083" w:name="_Toc60612558"/>
      <w:bookmarkStart w:id="1084" w:name="_Toc60614684"/>
      <w:bookmarkStart w:id="1085" w:name="_Toc60615739"/>
      <w:bookmarkStart w:id="1086" w:name="_Toc60617518"/>
      <w:bookmarkStart w:id="1087" w:name="_Toc113295614"/>
      <w:bookmarkStart w:id="1088" w:name="_Toc113301136"/>
      <w:bookmarkStart w:id="1089" w:name="_Toc113361774"/>
      <w:bookmarkStart w:id="1090" w:name="_Toc113376643"/>
      <w:r>
        <w:lastRenderedPageBreak/>
        <w:t>Priorita 3 Speciální vzdělávací potřeby dětí a žáků</w:t>
      </w:r>
      <w:bookmarkEnd w:id="1083"/>
      <w:bookmarkEnd w:id="1084"/>
      <w:bookmarkEnd w:id="1085"/>
      <w:bookmarkEnd w:id="1086"/>
      <w:bookmarkEnd w:id="1087"/>
      <w:bookmarkEnd w:id="1088"/>
      <w:bookmarkEnd w:id="1089"/>
      <w:bookmarkEnd w:id="1090"/>
    </w:p>
    <w:p w:rsidR="007258F3" w:rsidRDefault="007258F3" w:rsidP="00A2497C">
      <w:pPr>
        <w:pStyle w:val="Nadpis2"/>
        <w:ind w:left="567" w:right="722"/>
        <w:jc w:val="both"/>
      </w:pPr>
      <w:bookmarkStart w:id="1091" w:name="_Toc60612559"/>
      <w:bookmarkStart w:id="1092" w:name="_Toc60614685"/>
      <w:bookmarkStart w:id="1093" w:name="_Toc60615740"/>
      <w:bookmarkStart w:id="1094" w:name="_Toc60617519"/>
      <w:bookmarkStart w:id="1095" w:name="_Toc113295615"/>
      <w:bookmarkStart w:id="1096" w:name="_Toc113301137"/>
      <w:bookmarkStart w:id="1097" w:name="_Toc113361775"/>
      <w:bookmarkStart w:id="1098" w:name="_Toc113376644"/>
      <w:r>
        <w:t>Cíl 3.1 Zvětšení rozsahu a zvýšení kvality podpory dětí a žáků se speciálními vzdělávacími potřebami</w:t>
      </w:r>
      <w:bookmarkEnd w:id="1091"/>
      <w:bookmarkEnd w:id="1092"/>
      <w:bookmarkEnd w:id="1093"/>
      <w:bookmarkEnd w:id="1094"/>
      <w:bookmarkEnd w:id="1095"/>
      <w:bookmarkEnd w:id="1096"/>
      <w:bookmarkEnd w:id="1097"/>
      <w:bookmarkEnd w:id="1098"/>
    </w:p>
    <w:p w:rsidR="007258F3" w:rsidRDefault="007258F3" w:rsidP="00A2497C">
      <w:pPr>
        <w:pStyle w:val="Nadpis3"/>
        <w:ind w:left="567" w:right="722"/>
        <w:jc w:val="both"/>
      </w:pPr>
      <w:bookmarkStart w:id="1099" w:name="_Toc60612560"/>
      <w:bookmarkStart w:id="1100" w:name="_Toc60614686"/>
      <w:bookmarkStart w:id="1101" w:name="_Toc60615741"/>
      <w:bookmarkStart w:id="1102" w:name="_Toc60617520"/>
      <w:bookmarkStart w:id="1103" w:name="_Toc113295616"/>
      <w:bookmarkStart w:id="1104" w:name="_Toc113301138"/>
      <w:bookmarkStart w:id="1105" w:name="_Toc113361776"/>
      <w:bookmarkStart w:id="1106" w:name="_Toc113376645"/>
      <w:r>
        <w:t>Opatření 3.1 Podpora dětí a žáků se speciálními vzdělávacími potřebami</w:t>
      </w:r>
      <w:bookmarkEnd w:id="1099"/>
      <w:bookmarkEnd w:id="1100"/>
      <w:bookmarkEnd w:id="1101"/>
      <w:bookmarkEnd w:id="1102"/>
      <w:bookmarkEnd w:id="1103"/>
      <w:bookmarkEnd w:id="1104"/>
      <w:bookmarkEnd w:id="1105"/>
      <w:bookmarkEnd w:id="1106"/>
    </w:p>
    <w:p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7032E6">
      <w:pPr>
        <w:pStyle w:val="Zkladntext"/>
        <w:spacing w:before="120" w:line="360" w:lineRule="auto"/>
        <w:ind w:left="426" w:right="667"/>
        <w:jc w:val="both"/>
      </w:pPr>
      <w:r>
        <w:t xml:space="preserve">Mateřské školy v souladu s platnou legislativou nezřizují školní poradenská pracoviště. Na druhou stranu mají taktéž povinnost realizovat inkluzivní vzdělávání. Sami pedagožky a vedení MŠ však uznává, že pro tuto situaci nemají potřebné znalosti, vybavení a zkušenosti. Pomoc lze hledat u PPP, avšak její kapacity jsou vytíženy a je velký problém řešit situace bezodkladně (tj. zabránit rozvoji dalších negativních symptomů). Mateřské školy v území mají zájem o asistenty pedagoga, </w:t>
      </w:r>
      <w:proofErr w:type="gramStart"/>
      <w:r>
        <w:t>avšak       z realizace</w:t>
      </w:r>
      <w:proofErr w:type="gramEnd"/>
      <w:r>
        <w:t xml:space="preserve"> šablon mají obavy, neboť na pracovním trhu není dostatek odborníků. Asistenta pedagoga postrádají např. v těchto zařízeních: MŠ Revoluční, MŠ Hellichova, MŠ Masná, MŠ Letenská. Mateřské školy v území MČ Praha 1 mají zájem o komplexní podporu v oblasti diagnostiky dětí se SVP, jak dále postupovat, spolupracovat s rodiči, zpracovat IVP v předškolním vzdělávání apod. Četné problémy pramení také z legislativní úpravy, jež umožňuje rodičům neposkytnout informace o diagnóze dítěte mateřské škole, což významně snižuje možnosti efektivního </w:t>
      </w:r>
      <w:proofErr w:type="gramStart"/>
      <w:r>
        <w:t>přístupu    k výchově</w:t>
      </w:r>
      <w:proofErr w:type="gramEnd"/>
      <w:r>
        <w:t xml:space="preserve"> a vzdělávání daného dítěte.  Zkušenosti a znalosti, jak pracovat s dětmi se SVP, má v území MČ Praha 1 MŠ Opletalova, která má zavedeny speciální</w:t>
      </w:r>
      <w:r w:rsidRPr="007032E6">
        <w:t xml:space="preserve"> </w:t>
      </w:r>
      <w:r>
        <w:t>třídy.</w:t>
      </w:r>
    </w:p>
    <w:p w:rsidR="007258F3" w:rsidRDefault="007258F3" w:rsidP="007032E6">
      <w:pPr>
        <w:pStyle w:val="Zkladntext"/>
        <w:spacing w:before="120" w:line="360" w:lineRule="auto"/>
        <w:ind w:left="426" w:right="667"/>
        <w:jc w:val="both"/>
      </w:pPr>
      <w:r>
        <w:t>Základní školy v území MČ Praha 1 zřizují ze zákona školní poradenská pracoviště. Svým rozsahem se liší podle potřeb na dané škole. ZŠ Truhlářská má dlouhodobé zkušenosti v oblasti inkluzivního vzdělávání zejména žáků s poruchami autistického spektra, ZŠ nám.  Curieových a ZŠ sv. Voršily v Praze se zaměřují na systematickou práci s nadanými a mimořádně nadanými</w:t>
      </w:r>
      <w:r w:rsidRPr="007032E6">
        <w:t xml:space="preserve"> </w:t>
      </w:r>
      <w:r>
        <w:t>žáky.</w:t>
      </w:r>
    </w:p>
    <w:p w:rsidR="007258F3" w:rsidRDefault="007258F3" w:rsidP="007032E6">
      <w:pPr>
        <w:pStyle w:val="Zkladntext"/>
        <w:spacing w:before="120" w:line="360" w:lineRule="auto"/>
        <w:ind w:left="426" w:right="667"/>
        <w:jc w:val="both"/>
      </w:pPr>
      <w:r>
        <w:t>Někteří pedagogové mají z inkluzivního vzdělávání obavy. To plyne z nedostatečného penza informací, ale třeba i jejich dosavadních zkušeností, osobního přesvědčení apod. Je na managementu, aby ve školách vytvářel takové podmínky, které pedagogové pro zvládnutí inkluzivního vzdělávání v odpovídající míře potřebují. Kvalita inkluzivního vzdělávání na jednotlivých školách je tak determinována pozitivním přístupem managementu a realizací dalších potřebných aktivit zejména vzdělávacího charakteru, mírou spolupráce s odborníky, dostupností potřebného vybavení ad.</w:t>
      </w:r>
    </w:p>
    <w:p w:rsidR="007258F3" w:rsidRDefault="007258F3" w:rsidP="007032E6">
      <w:pPr>
        <w:pStyle w:val="Zkladntext"/>
        <w:spacing w:before="120" w:line="360" w:lineRule="auto"/>
        <w:ind w:left="426" w:right="667"/>
        <w:jc w:val="both"/>
      </w:pPr>
      <w:r>
        <w:t xml:space="preserve">Další významnou skupinou dětí a žáků, kterým je třeba se v rámci inkluzivního vzdělávání systematicky věnovat, jsou děti a žáci – cizinci, případně děti a žáci s OMJ. Jejich problémy jsou často obdobné a </w:t>
      </w:r>
      <w:r>
        <w:lastRenderedPageBreak/>
        <w:t>mohou vést k sociální exkluzi, z pohledu legislativy nicméně nejde o tutéž charakteristiku. V území Prahy 1 jde o velmi významný podíl dětí a žáků. Opatření má v tomto tématu silnou vazbu na Opatření 1.2 (čtenářská (pre)gramotnost), 1.4 (jazyková (pre)gramotnost)</w:t>
      </w:r>
      <w:r w:rsidRPr="007032E6">
        <w:t xml:space="preserve"> </w:t>
      </w:r>
      <w:r>
        <w:t>a</w:t>
      </w:r>
    </w:p>
    <w:p w:rsidR="007258F3" w:rsidRDefault="007258F3" w:rsidP="007032E6">
      <w:pPr>
        <w:pStyle w:val="Zkladntext"/>
        <w:spacing w:before="120" w:line="360" w:lineRule="auto"/>
        <w:ind w:left="426" w:right="667"/>
        <w:jc w:val="both"/>
      </w:pPr>
      <w:r>
        <w:t>1.8 (kulturní povědomí, multikulturní společnost).</w:t>
      </w:r>
    </w:p>
    <w:p w:rsidR="007258F3" w:rsidRDefault="007258F3" w:rsidP="007032E6">
      <w:pPr>
        <w:pStyle w:val="Zkladntext"/>
        <w:spacing w:before="120" w:line="360" w:lineRule="auto"/>
        <w:ind w:left="426" w:right="667"/>
        <w:jc w:val="both"/>
      </w:pPr>
      <w:r>
        <w:t>V základních i mateřských školách jsou častým problémem nedostatky v komunikaci s rodiči. Důvodem je absence některých informací na obou stranách, malá ochota rodičů ke spolupráci, neznalost vzdělávacího systému (ze strany veřejnosti) i četné další. Opatření se proto, mimo jiné, zaměří na zlepšení podmínek v této oblasti.</w:t>
      </w:r>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08"/>
        </w:numPr>
        <w:tabs>
          <w:tab w:val="left" w:pos="1062"/>
        </w:tabs>
        <w:spacing w:before="120" w:line="360" w:lineRule="auto"/>
        <w:ind w:left="426" w:right="667" w:firstLine="0"/>
        <w:jc w:val="both"/>
        <w:rPr>
          <w:i/>
        </w:rPr>
      </w:pPr>
      <w:r>
        <w:rPr>
          <w:i/>
        </w:rPr>
        <w:t xml:space="preserve">Zlepšení podmínek pro poskytování </w:t>
      </w:r>
      <w:proofErr w:type="gramStart"/>
      <w:r>
        <w:rPr>
          <w:i/>
        </w:rPr>
        <w:t>kvalitního   inkluzivního</w:t>
      </w:r>
      <w:proofErr w:type="gramEnd"/>
      <w:r>
        <w:rPr>
          <w:i/>
        </w:rPr>
        <w:t xml:space="preserve">   vzdělávání   a   výchovy   dětem v mateřských školách prostřednictvím podpory pedagogických pracovníků (vzdělávání, personální podpora, spolupráce s odborníky</w:t>
      </w:r>
      <w:r>
        <w:rPr>
          <w:i/>
          <w:spacing w:val="-2"/>
        </w:rPr>
        <w:t xml:space="preserve"> </w:t>
      </w:r>
      <w:r>
        <w:rPr>
          <w:i/>
        </w:rPr>
        <w:t>ad.)</w:t>
      </w:r>
    </w:p>
    <w:p w:rsidR="007258F3" w:rsidRDefault="007258F3" w:rsidP="00437514">
      <w:pPr>
        <w:pStyle w:val="Odstavecseseznamem"/>
        <w:numPr>
          <w:ilvl w:val="2"/>
          <w:numId w:val="108"/>
        </w:numPr>
        <w:tabs>
          <w:tab w:val="left" w:pos="1031"/>
        </w:tabs>
        <w:spacing w:before="120" w:line="360" w:lineRule="auto"/>
        <w:ind w:left="426" w:right="667" w:firstLine="0"/>
        <w:jc w:val="both"/>
        <w:rPr>
          <w:i/>
        </w:rPr>
      </w:pPr>
      <w:r>
        <w:rPr>
          <w:i/>
        </w:rPr>
        <w:t>Zvýšení informovanosti managementu a pedagogických pracovníků škol za účelem lepšího pochopení této problematiky a vytvoření lepších praktických podmínek pro rozvoj kvality inkluzivního vzdělávání na základních</w:t>
      </w:r>
      <w:r>
        <w:rPr>
          <w:i/>
          <w:spacing w:val="-3"/>
        </w:rPr>
        <w:t xml:space="preserve"> </w:t>
      </w:r>
      <w:r>
        <w:rPr>
          <w:i/>
        </w:rPr>
        <w:t>školách</w:t>
      </w:r>
    </w:p>
    <w:p w:rsidR="007258F3" w:rsidRDefault="007258F3" w:rsidP="00437514">
      <w:pPr>
        <w:pStyle w:val="Odstavecseseznamem"/>
        <w:numPr>
          <w:ilvl w:val="2"/>
          <w:numId w:val="108"/>
        </w:numPr>
        <w:tabs>
          <w:tab w:val="left" w:pos="1009"/>
        </w:tabs>
        <w:spacing w:before="120" w:line="360" w:lineRule="auto"/>
        <w:ind w:left="426" w:right="667" w:firstLine="0"/>
        <w:jc w:val="both"/>
        <w:rPr>
          <w:i/>
        </w:rPr>
      </w:pPr>
      <w:r>
        <w:rPr>
          <w:i/>
        </w:rPr>
        <w:t>Zajištění lepší informovanosti zákonných zástupců v oblasti SVP dětí a žáků (význam, přínos, způsoby práce s dětmi, zapojení rodičů ad.) – zlepšení podmínek pro spolupráci se zákonnými zástupci dětí a</w:t>
      </w:r>
      <w:r>
        <w:rPr>
          <w:i/>
          <w:spacing w:val="-1"/>
        </w:rPr>
        <w:t xml:space="preserve"> </w:t>
      </w:r>
      <w:r>
        <w:rPr>
          <w:i/>
        </w:rPr>
        <w:t>žáků</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CD1FA6" w:rsidRDefault="003154A9" w:rsidP="00437514">
      <w:pPr>
        <w:pStyle w:val="Nadpis81"/>
        <w:numPr>
          <w:ilvl w:val="4"/>
          <w:numId w:val="107"/>
        </w:numPr>
        <w:tabs>
          <w:tab w:val="left" w:pos="1343"/>
        </w:tabs>
        <w:spacing w:before="116"/>
        <w:ind w:hanging="868"/>
        <w:rPr>
          <w:b w:val="0"/>
          <w:bCs w:val="0"/>
        </w:rPr>
      </w:pPr>
      <w:r>
        <w:rPr>
          <w:b w:val="0"/>
          <w:bCs w:val="0"/>
          <w:noProof/>
          <w:lang w:bidi="ar-SA"/>
        </w:rPr>
        <w:pict>
          <v:group id="Skupina 101" o:spid="_x0000_s12326" style="position:absolute;left:0;text-align:left;margin-left:72.25pt;margin-top:25.4pt;width:457.8pt;height:37.7pt;z-index:-251669504;mso-position-horizontal-relative:page" coordorigin="1445,508"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">
            <v:shape id="Freeform 232" o:spid="_x0000_s12335" style="position:absolute;left:3741;top:507;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" path="m2284,9r-108,l108,9,9,9,9,,,,,9,,254r108,l2176,254r108,l2284,9e" fillcolor="#f2f2f2" stroked="f">
              <v:path arrowok="t" o:connecttype="custom" o:connectlocs="2284,517;2176,517;108,517;9,517;9,508;0,508;0,517;0,762;108,762;2176,762;2284,762;2284,517" o:connectangles="0,0,0,0,0,0,0,0,0,0,0,0"/>
            </v:shape>
            <v:line id="Line 233" o:spid="_x0000_s12334" style="position:absolute;visibility:visible;mso-wrap-style:square" from="3751,513" to="60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" strokecolor="#f2f2f2" strokeweight=".48pt"/>
            <v:shape id="AutoShape 234" o:spid="_x0000_s12333" style="position:absolute;left:1456;top:507;width:9135;height:744;visibility:visible;mso-wrap-style:square;v-text-anchor:top" coordsize="9135,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" adj="0,,0" path="m4579,r-10,l4569,9r10,l4579,m9134,499r-103,l6857,499r,-245l6749,254r-2072,l4569,254r,245l2285,499r,-245l2177,254r-2074,l,254,,499,,744r103,l9031,744r103,l9134,499e" fillcolor="#f2f2f2" stroked="f">
              <v:stroke joinstyle="round"/>
              <v:formulas/>
              <v:path arrowok="t" o:connecttype="custom" o:connectlocs="4579,508;4569,508;4569,517;4579,517;4579,508;9134,1007;9031,1007;6857,1007;6857,762;6749,762;4677,762;4569,762;4569,1007;2285,1007;2285,762;2177,762;103,762;0,762;0,1007;0,1252;103,1252;9031,1252;9134,1252;9134,1007" o:connectangles="0,0,0,0,0,0,0,0,0,0,0,0,0,0,0,0,0,0,0,0,0,0,0,0"/>
            </v:shape>
            <v:line id="Line 235" o:spid="_x0000_s12332" style="position:absolute;visibility:visible;mso-wrap-style:square" from="1450,508" to="145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" strokecolor="#f2f2f2" strokeweight=".48pt"/>
            <v:line id="Line 236" o:spid="_x0000_s12331" style="position:absolute;visibility:visible;mso-wrap-style:square" from="1454,1257" to="1059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" strokecolor="#f2f2f2" strokeweight=".48pt"/>
            <v:shape id="Freeform 237" o:spid="_x0000_s12330" style="position:absolute;left:8311;top:507;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" path="m2280,9r-103,l111,9,10,9,10,,,,,9r3,l3,254r108,l2177,254r103,l2280,9e" fillcolor="#f2f2f2" stroked="f">
              <v:path arrowok="t" o:connecttype="custom" o:connectlocs="2280,517;2177,517;111,517;10,517;10,508;0,508;0,517;3,517;3,762;111,762;2177,762;2280,762;2280,517" o:connectangles="0,0,0,0,0,0,0,0,0,0,0,0,0"/>
            </v:shape>
            <v:line id="Line 238" o:spid="_x0000_s12329" style="position:absolute;visibility:visible;mso-wrap-style:square" from="8321,513" to="1059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" strokecolor="#f2f2f2" strokeweight=".48pt"/>
            <v:line id="Line 239" o:spid="_x0000_s12328" style="position:absolute;visibility:visible;mso-wrap-style:square" from="10596,508" to="1059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" strokecolor="#f2f2f2" strokeweight=".48pt"/>
            <v:shape id="Text Box 240" o:spid="_x0000_s12327" type="#_x0000_t202" style="position:absolute;left:1444;top:507;width:915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D17889" w:rsidRDefault="00D17889" w:rsidP="007258F3">
                    <w:pPr>
                      <w:rPr>
                        <w:sz w:val="20"/>
                      </w:rPr>
                    </w:pPr>
                  </w:p>
                  <w:p w:rsidR="00D17889" w:rsidRDefault="00D17889" w:rsidP="007258F3">
                    <w:pPr>
                      <w:spacing w:before="10"/>
                      <w:rPr>
                        <w:sz w:val="20"/>
                      </w:rPr>
                    </w:pPr>
                  </w:p>
                  <w:p w:rsidR="00D17889" w:rsidRDefault="00D17889" w:rsidP="007258F3">
                    <w:pPr>
                      <w:ind w:left="3491" w:right="3488"/>
                      <w:jc w:val="center"/>
                      <w:rPr>
                        <w:sz w:val="20"/>
                      </w:rPr>
                    </w:pPr>
                    <w:r>
                      <w:rPr>
                        <w:sz w:val="20"/>
                      </w:rPr>
                      <w:t>dle Ročního akčního plánu</w:t>
                    </w:r>
                  </w:p>
                </w:txbxContent>
              </v:textbox>
            </v:shape>
            <w10:wrap anchorx="page"/>
          </v:group>
        </w:pict>
      </w:r>
      <w:r w:rsidR="007258F3" w:rsidRPr="00CD1FA6">
        <w:rPr>
          <w:b w:val="0"/>
          <w:bCs w:val="0"/>
        </w:rPr>
        <w:t>Vzdělávání pedagogických pracovníků a pracovníků</w:t>
      </w:r>
      <w:r w:rsidR="007258F3" w:rsidRPr="00CD1FA6">
        <w:rPr>
          <w:b w:val="0"/>
          <w:bCs w:val="0"/>
          <w:spacing w:val="-5"/>
        </w:rPr>
        <w:t xml:space="preserve"> </w:t>
      </w:r>
      <w:r w:rsidR="007258F3" w:rsidRPr="00CD1FA6">
        <w:rPr>
          <w:b w:val="0"/>
          <w:bCs w:val="0"/>
        </w:rPr>
        <w:t>ŠPP</w:t>
      </w:r>
    </w:p>
    <w:p w:rsidR="007258F3" w:rsidRPr="00CD1FA6" w:rsidRDefault="007258F3" w:rsidP="007258F3">
      <w:pPr>
        <w:pStyle w:val="Zkladntext"/>
        <w:spacing w:before="11"/>
        <w:rPr>
          <w:sz w:val="10"/>
        </w:rPr>
      </w:pPr>
    </w:p>
    <w:tbl>
      <w:tblPr>
        <w:tblStyle w:val="TableNormal"/>
        <w:tblW w:w="0" w:type="auto"/>
        <w:tblInd w:w="523" w:type="dxa"/>
        <w:tblLayout w:type="fixed"/>
        <w:tblLook w:val="01E0"/>
      </w:tblPr>
      <w:tblGrid>
        <w:gridCol w:w="2285"/>
        <w:gridCol w:w="2294"/>
        <w:gridCol w:w="2275"/>
        <w:gridCol w:w="1910"/>
      </w:tblGrid>
      <w:tr w:rsidR="007258F3" w:rsidRPr="00CD1FA6" w:rsidTr="007258F3">
        <w:trPr>
          <w:trHeight w:val="257"/>
        </w:trPr>
        <w:tc>
          <w:tcPr>
            <w:tcW w:w="2285" w:type="dxa"/>
            <w:tcBorders>
              <w:top w:val="single" w:sz="4" w:space="0" w:color="F2F2F2"/>
            </w:tcBorders>
          </w:tcPr>
          <w:p w:rsidR="007258F3" w:rsidRPr="00CD1FA6" w:rsidRDefault="007258F3" w:rsidP="007258F3">
            <w:pPr>
              <w:pStyle w:val="TableParagraph"/>
              <w:spacing w:line="242" w:lineRule="exact"/>
              <w:ind w:left="131" w:right="132"/>
              <w:jc w:val="center"/>
              <w:rPr>
                <w:i/>
                <w:sz w:val="20"/>
              </w:rPr>
            </w:pPr>
            <w:r w:rsidRPr="00CD1FA6">
              <w:rPr>
                <w:i/>
                <w:sz w:val="20"/>
              </w:rPr>
              <w:t>Harmonogram aktivity</w:t>
            </w:r>
          </w:p>
        </w:tc>
        <w:tc>
          <w:tcPr>
            <w:tcW w:w="2294" w:type="dxa"/>
            <w:shd w:val="clear" w:color="auto" w:fill="F2F2F2"/>
          </w:tcPr>
          <w:p w:rsidR="007258F3" w:rsidRPr="00CD1FA6" w:rsidRDefault="007258F3" w:rsidP="007258F3">
            <w:pPr>
              <w:pStyle w:val="TableParagraph"/>
              <w:spacing w:line="237" w:lineRule="exact"/>
              <w:ind w:left="294" w:right="301"/>
              <w:jc w:val="center"/>
              <w:rPr>
                <w:i/>
                <w:sz w:val="20"/>
              </w:rPr>
            </w:pPr>
            <w:r w:rsidRPr="00CD1FA6">
              <w:rPr>
                <w:i/>
                <w:sz w:val="20"/>
              </w:rPr>
              <w:t>Realizátor</w:t>
            </w:r>
          </w:p>
        </w:tc>
        <w:tc>
          <w:tcPr>
            <w:tcW w:w="2275" w:type="dxa"/>
            <w:tcBorders>
              <w:top w:val="single" w:sz="4" w:space="0" w:color="F2F2F2"/>
            </w:tcBorders>
          </w:tcPr>
          <w:p w:rsidR="007258F3" w:rsidRPr="00CD1FA6" w:rsidRDefault="007258F3" w:rsidP="007258F3">
            <w:pPr>
              <w:pStyle w:val="TableParagraph"/>
              <w:spacing w:line="242" w:lineRule="exact"/>
              <w:ind w:left="286" w:right="290"/>
              <w:jc w:val="center"/>
              <w:rPr>
                <w:i/>
                <w:sz w:val="20"/>
              </w:rPr>
            </w:pPr>
            <w:r w:rsidRPr="00CD1FA6">
              <w:rPr>
                <w:i/>
                <w:sz w:val="20"/>
              </w:rPr>
              <w:t>Spolupráce</w:t>
            </w:r>
          </w:p>
        </w:tc>
        <w:tc>
          <w:tcPr>
            <w:tcW w:w="1910" w:type="dxa"/>
            <w:shd w:val="clear" w:color="auto" w:fill="F2F2F2"/>
          </w:tcPr>
          <w:p w:rsidR="007258F3" w:rsidRPr="00CD1FA6" w:rsidRDefault="007258F3" w:rsidP="007258F3">
            <w:pPr>
              <w:pStyle w:val="TableParagraph"/>
              <w:spacing w:line="237" w:lineRule="exact"/>
              <w:ind w:left="407" w:right="26"/>
              <w:jc w:val="center"/>
              <w:rPr>
                <w:i/>
                <w:sz w:val="20"/>
              </w:rPr>
            </w:pPr>
            <w:r w:rsidRPr="00CD1FA6">
              <w:rPr>
                <w:i/>
                <w:sz w:val="20"/>
              </w:rPr>
              <w:t>Rozpočet</w:t>
            </w:r>
          </w:p>
        </w:tc>
      </w:tr>
      <w:tr w:rsidR="007258F3" w:rsidRPr="00CD1FA6" w:rsidTr="007258F3">
        <w:trPr>
          <w:trHeight w:val="221"/>
        </w:trPr>
        <w:tc>
          <w:tcPr>
            <w:tcW w:w="2285" w:type="dxa"/>
            <w:shd w:val="clear" w:color="auto" w:fill="F2F2F2"/>
          </w:tcPr>
          <w:p w:rsidR="007258F3" w:rsidRPr="00CD1FA6" w:rsidRDefault="007258F3" w:rsidP="007258F3">
            <w:pPr>
              <w:pStyle w:val="TableParagraph"/>
              <w:spacing w:line="202" w:lineRule="exact"/>
              <w:ind w:left="131" w:right="132"/>
              <w:jc w:val="center"/>
              <w:rPr>
                <w:sz w:val="20"/>
              </w:rPr>
            </w:pPr>
            <w:r w:rsidRPr="00CD1FA6">
              <w:rPr>
                <w:sz w:val="20"/>
              </w:rPr>
              <w:t>průběžně</w:t>
            </w:r>
          </w:p>
        </w:tc>
        <w:tc>
          <w:tcPr>
            <w:tcW w:w="2294" w:type="dxa"/>
          </w:tcPr>
          <w:p w:rsidR="007258F3" w:rsidRPr="00CD1FA6" w:rsidRDefault="007258F3" w:rsidP="007258F3">
            <w:pPr>
              <w:pStyle w:val="TableParagraph"/>
              <w:spacing w:line="202" w:lineRule="exact"/>
              <w:ind w:left="294" w:right="305"/>
              <w:jc w:val="center"/>
              <w:rPr>
                <w:sz w:val="20"/>
              </w:rPr>
            </w:pPr>
            <w:r w:rsidRPr="00CD1FA6">
              <w:rPr>
                <w:sz w:val="20"/>
              </w:rPr>
              <w:t>školy v území MČ P1</w:t>
            </w:r>
          </w:p>
        </w:tc>
        <w:tc>
          <w:tcPr>
            <w:tcW w:w="2275" w:type="dxa"/>
            <w:shd w:val="clear" w:color="auto" w:fill="F2F2F2"/>
          </w:tcPr>
          <w:p w:rsidR="007258F3" w:rsidRPr="00CD1FA6" w:rsidRDefault="007258F3" w:rsidP="007258F3">
            <w:pPr>
              <w:pStyle w:val="TableParagraph"/>
              <w:spacing w:line="202" w:lineRule="exact"/>
              <w:ind w:left="286" w:right="290"/>
              <w:jc w:val="center"/>
              <w:rPr>
                <w:sz w:val="20"/>
              </w:rPr>
            </w:pPr>
            <w:r w:rsidRPr="00CD1FA6">
              <w:rPr>
                <w:sz w:val="20"/>
              </w:rPr>
              <w:t>---</w:t>
            </w:r>
          </w:p>
        </w:tc>
        <w:tc>
          <w:tcPr>
            <w:tcW w:w="1910" w:type="dxa"/>
          </w:tcPr>
          <w:p w:rsidR="007258F3" w:rsidRPr="00CD1FA6" w:rsidRDefault="007258F3" w:rsidP="007258F3">
            <w:pPr>
              <w:pStyle w:val="TableParagraph"/>
              <w:spacing w:line="202" w:lineRule="exact"/>
              <w:ind w:left="407" w:right="28"/>
              <w:jc w:val="center"/>
              <w:rPr>
                <w:sz w:val="20"/>
              </w:rPr>
            </w:pPr>
            <w:r w:rsidRPr="00CD1FA6">
              <w:rPr>
                <w:sz w:val="20"/>
              </w:rPr>
              <w:t>dle rozpočtu akce</w:t>
            </w:r>
          </w:p>
        </w:tc>
      </w:tr>
    </w:tbl>
    <w:p w:rsidR="007258F3" w:rsidRPr="00CD1FA6" w:rsidRDefault="007258F3" w:rsidP="007258F3">
      <w:pPr>
        <w:pStyle w:val="Zkladntext"/>
        <w:rPr>
          <w:sz w:val="21"/>
        </w:rPr>
      </w:pPr>
    </w:p>
    <w:p w:rsidR="007258F3" w:rsidRPr="00CD1FA6" w:rsidRDefault="007258F3" w:rsidP="00437514">
      <w:pPr>
        <w:pStyle w:val="Odstavecseseznamem"/>
        <w:numPr>
          <w:ilvl w:val="4"/>
          <w:numId w:val="107"/>
        </w:numPr>
        <w:tabs>
          <w:tab w:val="left" w:pos="1405"/>
        </w:tabs>
        <w:ind w:left="617" w:right="667" w:hanging="142"/>
        <w:jc w:val="both"/>
      </w:pPr>
      <w:r w:rsidRPr="00CD1FA6">
        <w:t>Pořízení vhodných vzdělávacích a kompenzačních pomůcek (vč. speciálních učebnic, digitálních technologií), didaktických materiálů a vybavení pro dotčené skupiny dětí a</w:t>
      </w:r>
      <w:r w:rsidRPr="00CD1FA6">
        <w:rPr>
          <w:spacing w:val="-16"/>
        </w:rPr>
        <w:t xml:space="preserve"> </w:t>
      </w:r>
      <w:r w:rsidRPr="00CD1FA6">
        <w:t>žáků</w:t>
      </w:r>
    </w:p>
    <w:p w:rsidR="007258F3" w:rsidRPr="00CD1FA6"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RPr="00CD1FA6" w:rsidTr="007258F3">
        <w:trPr>
          <w:trHeight w:val="242"/>
        </w:trPr>
        <w:tc>
          <w:tcPr>
            <w:tcW w:w="2292" w:type="dxa"/>
            <w:tcBorders>
              <w:top w:val="single" w:sz="4" w:space="0" w:color="F2F2F2"/>
              <w:left w:val="single" w:sz="4" w:space="0" w:color="F2F2F2"/>
            </w:tcBorders>
          </w:tcPr>
          <w:p w:rsidR="007258F3" w:rsidRPr="00CD1FA6" w:rsidRDefault="007258F3" w:rsidP="007258F3">
            <w:pPr>
              <w:pStyle w:val="TableParagraph"/>
              <w:spacing w:line="222" w:lineRule="exact"/>
              <w:ind w:left="95" w:right="88"/>
              <w:jc w:val="center"/>
              <w:rPr>
                <w:i/>
                <w:sz w:val="20"/>
              </w:rPr>
            </w:pPr>
            <w:r w:rsidRPr="00CD1FA6">
              <w:rPr>
                <w:i/>
                <w:sz w:val="20"/>
              </w:rPr>
              <w:t>Harmonogram aktivity</w:t>
            </w:r>
          </w:p>
        </w:tc>
        <w:tc>
          <w:tcPr>
            <w:tcW w:w="2285" w:type="dxa"/>
            <w:shd w:val="clear" w:color="auto" w:fill="F2F2F2"/>
          </w:tcPr>
          <w:p w:rsidR="007258F3" w:rsidRPr="00CD1FA6" w:rsidRDefault="007258F3" w:rsidP="007258F3">
            <w:pPr>
              <w:pStyle w:val="TableParagraph"/>
              <w:spacing w:line="222" w:lineRule="exact"/>
              <w:ind w:left="140" w:right="132"/>
              <w:jc w:val="center"/>
              <w:rPr>
                <w:i/>
                <w:sz w:val="20"/>
              </w:rPr>
            </w:pPr>
            <w:r w:rsidRPr="00CD1FA6">
              <w:rPr>
                <w:i/>
                <w:sz w:val="20"/>
              </w:rPr>
              <w:t>Realizátor</w:t>
            </w:r>
          </w:p>
        </w:tc>
        <w:tc>
          <w:tcPr>
            <w:tcW w:w="2287" w:type="dxa"/>
            <w:tcBorders>
              <w:top w:val="single" w:sz="4" w:space="0" w:color="F2F2F2"/>
            </w:tcBorders>
          </w:tcPr>
          <w:p w:rsidR="007258F3" w:rsidRPr="00CD1FA6" w:rsidRDefault="007258F3" w:rsidP="007258F3">
            <w:pPr>
              <w:pStyle w:val="TableParagraph"/>
              <w:spacing w:line="222" w:lineRule="exact"/>
              <w:ind w:left="95" w:right="87"/>
              <w:jc w:val="center"/>
              <w:rPr>
                <w:i/>
                <w:sz w:val="20"/>
              </w:rPr>
            </w:pPr>
            <w:r w:rsidRPr="00CD1FA6">
              <w:rPr>
                <w:i/>
                <w:sz w:val="20"/>
              </w:rPr>
              <w:t>Spolupráce</w:t>
            </w:r>
          </w:p>
        </w:tc>
        <w:tc>
          <w:tcPr>
            <w:tcW w:w="2282" w:type="dxa"/>
            <w:shd w:val="clear" w:color="auto" w:fill="F2F2F2"/>
          </w:tcPr>
          <w:p w:rsidR="007258F3" w:rsidRPr="00CD1FA6" w:rsidRDefault="007258F3" w:rsidP="007258F3">
            <w:pPr>
              <w:pStyle w:val="TableParagraph"/>
              <w:spacing w:line="222" w:lineRule="exact"/>
              <w:ind w:left="755" w:right="744"/>
              <w:jc w:val="center"/>
              <w:rPr>
                <w:i/>
                <w:sz w:val="20"/>
              </w:rPr>
            </w:pPr>
            <w:r w:rsidRPr="00CD1FA6">
              <w:rPr>
                <w:i/>
                <w:sz w:val="20"/>
              </w:rPr>
              <w:t>Rozpočet</w:t>
            </w:r>
          </w:p>
        </w:tc>
      </w:tr>
      <w:tr w:rsidR="007258F3" w:rsidRPr="00CD1FA6" w:rsidTr="007258F3">
        <w:trPr>
          <w:trHeight w:val="244"/>
        </w:trPr>
        <w:tc>
          <w:tcPr>
            <w:tcW w:w="2292" w:type="dxa"/>
            <w:shd w:val="clear" w:color="auto" w:fill="F2F2F2"/>
          </w:tcPr>
          <w:p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rsidR="007258F3" w:rsidRPr="00CD1FA6" w:rsidRDefault="007258F3" w:rsidP="007258F3">
            <w:pPr>
              <w:pStyle w:val="TableParagraph"/>
              <w:spacing w:line="225" w:lineRule="exact"/>
              <w:ind w:left="95" w:right="88"/>
              <w:jc w:val="center"/>
              <w:rPr>
                <w:sz w:val="20"/>
              </w:rPr>
            </w:pPr>
            <w:r w:rsidRPr="00CD1FA6">
              <w:rPr>
                <w:sz w:val="20"/>
              </w:rPr>
              <w:t>---</w:t>
            </w:r>
          </w:p>
        </w:tc>
        <w:tc>
          <w:tcPr>
            <w:tcW w:w="2282" w:type="dxa"/>
            <w:tcBorders>
              <w:bottom w:val="single" w:sz="4" w:space="0" w:color="F2F2F2"/>
              <w:right w:val="single" w:sz="4" w:space="0" w:color="F2F2F2"/>
            </w:tcBorders>
          </w:tcPr>
          <w:p w:rsidR="007258F3" w:rsidRPr="00CD1FA6" w:rsidRDefault="007258F3" w:rsidP="007258F3">
            <w:pPr>
              <w:pStyle w:val="TableParagraph"/>
              <w:spacing w:line="225" w:lineRule="exact"/>
              <w:ind w:left="267" w:right="252"/>
              <w:jc w:val="center"/>
              <w:rPr>
                <w:sz w:val="20"/>
              </w:rPr>
            </w:pPr>
            <w:r w:rsidRPr="00CD1FA6">
              <w:rPr>
                <w:sz w:val="20"/>
              </w:rPr>
              <w:t>dle potřeb škol</w:t>
            </w:r>
          </w:p>
        </w:tc>
      </w:tr>
    </w:tbl>
    <w:p w:rsidR="007258F3" w:rsidRPr="00CD1FA6" w:rsidRDefault="007258F3" w:rsidP="00437514">
      <w:pPr>
        <w:pStyle w:val="Odstavecseseznamem"/>
        <w:numPr>
          <w:ilvl w:val="4"/>
          <w:numId w:val="107"/>
        </w:numPr>
        <w:tabs>
          <w:tab w:val="left" w:pos="1324"/>
        </w:tabs>
        <w:ind w:left="617" w:right="667" w:hanging="142"/>
        <w:jc w:val="both"/>
      </w:pPr>
      <w:r w:rsidRPr="00CD1FA6">
        <w:t>Ad hoc spolupráce s odborníky (např. speciálními pedagogy, případně psychology) při řešení konkrétních</w:t>
      </w:r>
      <w:r w:rsidRPr="00CD1FA6">
        <w:rPr>
          <w:spacing w:val="-1"/>
        </w:rPr>
        <w:t xml:space="preserve"> </w:t>
      </w:r>
      <w:r w:rsidRPr="00CD1FA6">
        <w:t>problémů</w:t>
      </w:r>
    </w:p>
    <w:p w:rsidR="007258F3" w:rsidRPr="00CD1FA6"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RPr="00CD1FA6" w:rsidTr="007258F3">
        <w:trPr>
          <w:trHeight w:val="244"/>
        </w:trPr>
        <w:tc>
          <w:tcPr>
            <w:tcW w:w="2292" w:type="dxa"/>
            <w:tcBorders>
              <w:top w:val="single" w:sz="4" w:space="0" w:color="F2F2F2"/>
              <w:left w:val="single" w:sz="4" w:space="0" w:color="F2F2F2"/>
            </w:tcBorders>
          </w:tcPr>
          <w:p w:rsidR="007258F3" w:rsidRPr="00CD1FA6" w:rsidRDefault="007258F3" w:rsidP="007258F3">
            <w:pPr>
              <w:pStyle w:val="TableParagraph"/>
              <w:spacing w:line="225" w:lineRule="exact"/>
              <w:ind w:left="95" w:right="88"/>
              <w:jc w:val="center"/>
              <w:rPr>
                <w:i/>
                <w:sz w:val="20"/>
              </w:rPr>
            </w:pPr>
            <w:r w:rsidRPr="00CD1FA6">
              <w:rPr>
                <w:i/>
                <w:sz w:val="20"/>
              </w:rPr>
              <w:t>Harmonogram aktivity</w:t>
            </w:r>
          </w:p>
        </w:tc>
        <w:tc>
          <w:tcPr>
            <w:tcW w:w="2285" w:type="dxa"/>
            <w:shd w:val="clear" w:color="auto" w:fill="F2F2F2"/>
          </w:tcPr>
          <w:p w:rsidR="007258F3" w:rsidRPr="00CD1FA6" w:rsidRDefault="007258F3" w:rsidP="007258F3">
            <w:pPr>
              <w:pStyle w:val="TableParagraph"/>
              <w:spacing w:line="225" w:lineRule="exact"/>
              <w:ind w:left="140" w:right="132"/>
              <w:jc w:val="center"/>
              <w:rPr>
                <w:i/>
                <w:sz w:val="20"/>
              </w:rPr>
            </w:pPr>
            <w:r w:rsidRPr="00CD1FA6">
              <w:rPr>
                <w:i/>
                <w:sz w:val="20"/>
              </w:rPr>
              <w:t>Realizátor</w:t>
            </w:r>
          </w:p>
        </w:tc>
        <w:tc>
          <w:tcPr>
            <w:tcW w:w="2287" w:type="dxa"/>
            <w:tcBorders>
              <w:top w:val="single" w:sz="4" w:space="0" w:color="F2F2F2"/>
            </w:tcBorders>
          </w:tcPr>
          <w:p w:rsidR="007258F3" w:rsidRPr="00CD1FA6" w:rsidRDefault="007258F3" w:rsidP="007258F3">
            <w:pPr>
              <w:pStyle w:val="TableParagraph"/>
              <w:spacing w:line="225" w:lineRule="exact"/>
              <w:ind w:left="95" w:right="87"/>
              <w:jc w:val="center"/>
              <w:rPr>
                <w:i/>
                <w:sz w:val="20"/>
              </w:rPr>
            </w:pPr>
            <w:r w:rsidRPr="00CD1FA6">
              <w:rPr>
                <w:i/>
                <w:sz w:val="20"/>
              </w:rPr>
              <w:t>Spolupráce</w:t>
            </w:r>
          </w:p>
        </w:tc>
        <w:tc>
          <w:tcPr>
            <w:tcW w:w="2282" w:type="dxa"/>
            <w:shd w:val="clear" w:color="auto" w:fill="F2F2F2"/>
          </w:tcPr>
          <w:p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rsidTr="007258F3">
        <w:trPr>
          <w:trHeight w:val="244"/>
        </w:trPr>
        <w:tc>
          <w:tcPr>
            <w:tcW w:w="2292" w:type="dxa"/>
            <w:shd w:val="clear" w:color="auto" w:fill="F2F2F2"/>
          </w:tcPr>
          <w:p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rsidR="007258F3" w:rsidRPr="00CD1FA6" w:rsidRDefault="007258F3" w:rsidP="007258F3">
            <w:pPr>
              <w:pStyle w:val="TableParagraph"/>
              <w:spacing w:line="225" w:lineRule="exact"/>
              <w:ind w:left="95" w:right="88"/>
              <w:jc w:val="center"/>
              <w:rPr>
                <w:sz w:val="20"/>
              </w:rPr>
            </w:pPr>
            <w:r w:rsidRPr="00CD1FA6">
              <w:rPr>
                <w:sz w:val="20"/>
              </w:rPr>
              <w:t>PPP, SPC, odborníci</w:t>
            </w:r>
          </w:p>
        </w:tc>
        <w:tc>
          <w:tcPr>
            <w:tcW w:w="2282" w:type="dxa"/>
            <w:tcBorders>
              <w:bottom w:val="single" w:sz="4" w:space="0" w:color="F2F2F2"/>
              <w:right w:val="single" w:sz="4" w:space="0" w:color="F2F2F2"/>
            </w:tcBorders>
          </w:tcPr>
          <w:p w:rsidR="007258F3" w:rsidRPr="00CD1FA6" w:rsidRDefault="007258F3" w:rsidP="007258F3">
            <w:pPr>
              <w:pStyle w:val="TableParagraph"/>
              <w:spacing w:line="225" w:lineRule="exact"/>
              <w:ind w:left="265" w:right="252"/>
              <w:jc w:val="center"/>
              <w:rPr>
                <w:sz w:val="20"/>
              </w:rPr>
            </w:pPr>
            <w:r w:rsidRPr="00CD1FA6">
              <w:rPr>
                <w:sz w:val="20"/>
              </w:rPr>
              <w:t>0,-</w:t>
            </w:r>
          </w:p>
        </w:tc>
      </w:tr>
    </w:tbl>
    <w:p w:rsidR="007032E6" w:rsidRDefault="007032E6" w:rsidP="007258F3">
      <w:pPr>
        <w:pStyle w:val="Nadpis71"/>
        <w:tabs>
          <w:tab w:val="left" w:pos="9576"/>
        </w:tabs>
        <w:rPr>
          <w:color w:val="C04F4D"/>
          <w:shd w:val="clear" w:color="auto" w:fill="F2DBDB"/>
        </w:rPr>
      </w:pPr>
    </w:p>
    <w:p w:rsidR="007032E6" w:rsidRDefault="007032E6">
      <w:pPr>
        <w:rPr>
          <w:rFonts w:ascii="Cambria" w:eastAsia="Cambria" w:hAnsi="Cambria" w:cs="Cambria"/>
          <w:b/>
          <w:bCs/>
          <w:color w:val="C04F4D"/>
          <w:sz w:val="24"/>
          <w:szCs w:val="24"/>
          <w:shd w:val="clear" w:color="auto" w:fill="F2DBDB"/>
        </w:rPr>
      </w:pPr>
    </w:p>
    <w:p w:rsidR="007258F3" w:rsidRDefault="007258F3" w:rsidP="007258F3">
      <w:pPr>
        <w:pStyle w:val="Nadpis71"/>
        <w:tabs>
          <w:tab w:val="left" w:pos="9576"/>
        </w:tabs>
        <w:rPr>
          <w:rFonts w:ascii="Times New Roman" w:hAnsi="Times New Roman"/>
          <w:b w:val="0"/>
        </w:rPr>
      </w:pPr>
      <w:r>
        <w:rPr>
          <w:color w:val="C04F4D"/>
          <w:shd w:val="clear" w:color="auto" w:fill="F2DBDB"/>
        </w:rPr>
        <w:lastRenderedPageBreak/>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CD1FA6" w:rsidRDefault="007258F3" w:rsidP="00437514">
      <w:pPr>
        <w:pStyle w:val="Nadpis81"/>
        <w:numPr>
          <w:ilvl w:val="4"/>
          <w:numId w:val="106"/>
        </w:numPr>
        <w:tabs>
          <w:tab w:val="left" w:pos="1391"/>
        </w:tabs>
        <w:spacing w:before="116"/>
        <w:ind w:left="709" w:right="666" w:hanging="142"/>
        <w:jc w:val="both"/>
        <w:rPr>
          <w:b w:val="0"/>
          <w:bCs w:val="0"/>
        </w:rPr>
      </w:pPr>
      <w:r w:rsidRPr="00CD1FA6">
        <w:rPr>
          <w:b w:val="0"/>
          <w:bCs w:val="0"/>
        </w:rPr>
        <w:t>Sdílení znalostí a zkušeností škol v oblasti práce s dětmi a žáky se SVP – setkání u kulatého stolu, hospitace, prezentace příkladů dobré (ale i špatné) praxe (např. při zpracování IVP, PlPP</w:t>
      </w:r>
      <w:r w:rsidRPr="00CD1FA6">
        <w:rPr>
          <w:b w:val="0"/>
          <w:bCs w:val="0"/>
          <w:spacing w:val="-1"/>
        </w:rPr>
        <w:t xml:space="preserve"> </w:t>
      </w:r>
      <w:r w:rsidRPr="00CD1FA6">
        <w:rPr>
          <w:b w:val="0"/>
          <w:bCs w:val="0"/>
        </w:rPr>
        <w:t>ad.)</w:t>
      </w:r>
    </w:p>
    <w:p w:rsidR="007258F3" w:rsidRPr="00CD1FA6"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RPr="00CD1FA6" w:rsidTr="007258F3">
        <w:trPr>
          <w:trHeight w:val="244"/>
        </w:trPr>
        <w:tc>
          <w:tcPr>
            <w:tcW w:w="2292" w:type="dxa"/>
            <w:tcBorders>
              <w:top w:val="single" w:sz="4" w:space="0" w:color="F2F2F2"/>
              <w:left w:val="single" w:sz="4" w:space="0" w:color="F2F2F2"/>
            </w:tcBorders>
          </w:tcPr>
          <w:p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rsidTr="007258F3">
        <w:trPr>
          <w:trHeight w:val="242"/>
        </w:trPr>
        <w:tc>
          <w:tcPr>
            <w:tcW w:w="9146" w:type="dxa"/>
            <w:gridSpan w:val="4"/>
            <w:shd w:val="clear" w:color="auto" w:fill="F2F2F2"/>
          </w:tcPr>
          <w:p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rsidR="007258F3" w:rsidRPr="00CD1FA6" w:rsidRDefault="007258F3" w:rsidP="00437514">
      <w:pPr>
        <w:pStyle w:val="Odstavecseseznamem"/>
        <w:numPr>
          <w:ilvl w:val="4"/>
          <w:numId w:val="106"/>
        </w:numPr>
        <w:tabs>
          <w:tab w:val="left" w:pos="1420"/>
        </w:tabs>
        <w:spacing w:before="9"/>
        <w:ind w:left="709" w:right="668" w:hanging="142"/>
        <w:jc w:val="both"/>
      </w:pPr>
      <w:proofErr w:type="gramStart"/>
      <w:r w:rsidRPr="00CD1FA6">
        <w:t>Vytvoření  odborné</w:t>
      </w:r>
      <w:proofErr w:type="gramEnd"/>
      <w:r w:rsidRPr="00CD1FA6">
        <w:t xml:space="preserve">  brožury  –  rozcestníku  pro  pedagogy  a  zákonné  zástupce  dětí      v mateřských školách za účelem zvýšení informovanosti o způsobech a postupech řešení konkrétních</w:t>
      </w:r>
      <w:r w:rsidRPr="00CD1FA6">
        <w:rPr>
          <w:spacing w:val="-1"/>
        </w:rPr>
        <w:t xml:space="preserve"> </w:t>
      </w:r>
      <w:r w:rsidRPr="00CD1FA6">
        <w:t>problémů</w:t>
      </w:r>
    </w:p>
    <w:p w:rsidR="007258F3" w:rsidRDefault="007258F3" w:rsidP="007258F3">
      <w:pPr>
        <w:pStyle w:val="Zkladntext"/>
        <w:spacing w:before="11"/>
        <w:rPr>
          <w:b/>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Pr="00CD1FA6" w:rsidRDefault="007258F3" w:rsidP="00437514">
      <w:pPr>
        <w:pStyle w:val="Odstavecseseznamem"/>
        <w:numPr>
          <w:ilvl w:val="4"/>
          <w:numId w:val="106"/>
        </w:numPr>
        <w:tabs>
          <w:tab w:val="left" w:pos="1331"/>
        </w:tabs>
        <w:spacing w:before="6"/>
        <w:ind w:left="1330" w:hanging="856"/>
        <w:rPr>
          <w:bCs/>
        </w:rPr>
      </w:pPr>
      <w:r w:rsidRPr="00CD1FA6">
        <w:rPr>
          <w:bCs/>
        </w:rPr>
        <w:t>Cílené vzdělávání pedagogů mateřských škol ve spolupráci s PPP pro Prahu 1, 2 a</w:t>
      </w:r>
      <w:r w:rsidRPr="00CD1FA6">
        <w:rPr>
          <w:bCs/>
          <w:spacing w:val="-17"/>
        </w:rPr>
        <w:t xml:space="preserve"> </w:t>
      </w:r>
      <w:r w:rsidRPr="00CD1FA6">
        <w:rPr>
          <w:bCs/>
        </w:rPr>
        <w:t>4</w:t>
      </w:r>
    </w:p>
    <w:p w:rsidR="007258F3" w:rsidRDefault="007258F3" w:rsidP="007258F3">
      <w:pPr>
        <w:pStyle w:val="Zkladntext"/>
        <w:spacing w:before="1"/>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Default="007258F3" w:rsidP="007258F3">
      <w:pPr>
        <w:pStyle w:val="Zkladntext"/>
        <w:spacing w:before="6"/>
        <w:ind w:left="617" w:right="667" w:hanging="142"/>
        <w:jc w:val="both"/>
      </w:pPr>
      <w:proofErr w:type="gramStart"/>
      <w:r>
        <w:t>3.1.2.B.1 Vytvoření</w:t>
      </w:r>
      <w:proofErr w:type="gramEnd"/>
      <w:r>
        <w:t xml:space="preserve"> vzdělávacího programu pro stážisty vysokých škol v základních školách v území Prahy  1  –  v oblasti   speciální   pedagogiky,  metod  a   forem   inkluzivního   vzdělávání,  orientace v systému, komunikace s rodiči</w:t>
      </w:r>
      <w:r>
        <w:rPr>
          <w:spacing w:val="-2"/>
        </w:rPr>
        <w:t xml:space="preserve"> </w:t>
      </w:r>
      <w:r>
        <w:t>ad.</w:t>
      </w:r>
    </w:p>
    <w:p w:rsidR="007258F3" w:rsidRDefault="007258F3" w:rsidP="007258F3">
      <w:pPr>
        <w:pStyle w:val="Zkladntext"/>
        <w:spacing w:before="12"/>
        <w:rPr>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3154A9" w:rsidP="007258F3">
      <w:pPr>
        <w:pStyle w:val="Zkladntext"/>
        <w:ind w:left="617" w:right="669" w:hanging="142"/>
        <w:jc w:val="both"/>
      </w:pPr>
      <w:r>
        <w:rPr>
          <w:noProof/>
          <w:lang w:bidi="ar-SA"/>
        </w:rPr>
        <w:pict>
          <v:shape id="Volný tvar: obrazec 100" o:spid="_x0000_s12325" style="position:absolute;left:0;text-align:left;margin-left:72.25pt;margin-top:33.5pt;width:457.35pt;height:3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47,7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" adj="0,,0" path="m9,735r-9,l,744r9,l9,735m2297,245l12,245r,487l2297,732r,-487m4581,l4473,,2405,,2297,r,245l2405,245r2068,l4581,245,4581,m6869,245r-108,l4689,245r-108,l4581,732r108,l6761,732r108,l6869,245m9146,l9043,,6977,,6869,r,245l6977,245r2066,l9146,245,9146,e" fillcolor="#f2f2f2" stroked="f">
            <v:stroke joinstyle="round"/>
            <v:formulas/>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
            <w10:wrap anchorx="page"/>
          </v:shape>
        </w:pict>
      </w:r>
      <w:proofErr w:type="gramStart"/>
      <w:r w:rsidR="007258F3">
        <w:t>3.1.3.B.1 Organizace</w:t>
      </w:r>
      <w:proofErr w:type="gramEnd"/>
      <w:r w:rsidR="007258F3">
        <w:t xml:space="preserve"> vzdělávacích, osvětových a informačních akcí pro zákonné zástupce při spolupráci formálního, neformálního, případně zájmového vzdělávání (vč. jazykového vzdělávání)</w:t>
      </w:r>
    </w:p>
    <w:p w:rsidR="007258F3" w:rsidRDefault="007258F3" w:rsidP="007258F3">
      <w:pPr>
        <w:pStyle w:val="Zkladntext"/>
        <w:spacing w:before="1"/>
        <w:rPr>
          <w:sz w:val="10"/>
        </w:rPr>
      </w:pPr>
    </w:p>
    <w:tbl>
      <w:tblPr>
        <w:tblStyle w:val="TableNormal"/>
        <w:tblW w:w="0" w:type="auto"/>
        <w:tblInd w:w="519" w:type="dxa"/>
        <w:tblLayout w:type="fixed"/>
        <w:tblLook w:val="01E0"/>
      </w:tblPr>
      <w:tblGrid>
        <w:gridCol w:w="2285"/>
        <w:gridCol w:w="2285"/>
        <w:gridCol w:w="2287"/>
        <w:gridCol w:w="2277"/>
      </w:tblGrid>
      <w:tr w:rsidR="007258F3" w:rsidTr="007258F3">
        <w:trPr>
          <w:trHeight w:val="244"/>
        </w:trPr>
        <w:tc>
          <w:tcPr>
            <w:tcW w:w="2285" w:type="dxa"/>
            <w:tcBorders>
              <w:top w:val="single" w:sz="4" w:space="0" w:color="F2F2F2"/>
            </w:tcBorders>
          </w:tcPr>
          <w:p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7"/>
              <w:rPr>
                <w:i/>
                <w:sz w:val="20"/>
              </w:rPr>
            </w:pPr>
            <w:r>
              <w:rPr>
                <w:i/>
                <w:sz w:val="20"/>
              </w:rPr>
              <w:t>Spolupráce</w:t>
            </w:r>
          </w:p>
        </w:tc>
        <w:tc>
          <w:tcPr>
            <w:tcW w:w="2277" w:type="dxa"/>
            <w:shd w:val="clear" w:color="auto" w:fill="F2F2F2"/>
          </w:tcPr>
          <w:p w:rsidR="007258F3" w:rsidRDefault="007258F3" w:rsidP="007258F3">
            <w:pPr>
              <w:pStyle w:val="TableParagraph"/>
              <w:spacing w:line="225" w:lineRule="exact"/>
              <w:ind w:left="268" w:right="252"/>
              <w:jc w:val="center"/>
              <w:rPr>
                <w:i/>
                <w:sz w:val="20"/>
              </w:rPr>
            </w:pPr>
            <w:r>
              <w:rPr>
                <w:i/>
                <w:sz w:val="20"/>
              </w:rPr>
              <w:t>Rozpočet</w:t>
            </w:r>
          </w:p>
        </w:tc>
      </w:tr>
      <w:tr w:rsidR="007258F3" w:rsidTr="007258F3">
        <w:trPr>
          <w:trHeight w:val="485"/>
        </w:trPr>
        <w:tc>
          <w:tcPr>
            <w:tcW w:w="2285" w:type="dxa"/>
            <w:shd w:val="clear" w:color="auto" w:fill="F2F2F2"/>
          </w:tcPr>
          <w:p w:rsidR="007258F3" w:rsidRDefault="007258F3" w:rsidP="007258F3">
            <w:pPr>
              <w:pStyle w:val="TableParagraph"/>
              <w:spacing w:before="121"/>
              <w:ind w:left="136" w:right="132"/>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before="121"/>
              <w:ind w:left="138" w:right="132"/>
              <w:jc w:val="center"/>
              <w:rPr>
                <w:sz w:val="20"/>
              </w:rPr>
            </w:pPr>
            <w:r>
              <w:rPr>
                <w:sz w:val="20"/>
              </w:rPr>
              <w:t>MČ P1</w:t>
            </w:r>
          </w:p>
        </w:tc>
        <w:tc>
          <w:tcPr>
            <w:tcW w:w="2287" w:type="dxa"/>
            <w:shd w:val="clear" w:color="auto" w:fill="F2F2F2"/>
          </w:tcPr>
          <w:p w:rsidR="007258F3" w:rsidRDefault="007258F3" w:rsidP="007258F3">
            <w:pPr>
              <w:pStyle w:val="TableParagraph"/>
              <w:spacing w:line="243" w:lineRule="exact"/>
              <w:ind w:left="95" w:right="86"/>
              <w:jc w:val="center"/>
              <w:rPr>
                <w:sz w:val="20"/>
              </w:rPr>
            </w:pPr>
            <w:r>
              <w:rPr>
                <w:sz w:val="20"/>
              </w:rPr>
              <w:t>organizace v území MČ</w:t>
            </w:r>
          </w:p>
          <w:p w:rsidR="007258F3" w:rsidRDefault="007258F3" w:rsidP="007258F3">
            <w:pPr>
              <w:pStyle w:val="TableParagraph"/>
              <w:spacing w:line="222" w:lineRule="exact"/>
              <w:ind w:left="95" w:right="86"/>
              <w:jc w:val="center"/>
              <w:rPr>
                <w:sz w:val="20"/>
              </w:rPr>
            </w:pPr>
            <w:r>
              <w:rPr>
                <w:sz w:val="20"/>
              </w:rPr>
              <w:t>P1</w:t>
            </w:r>
          </w:p>
        </w:tc>
        <w:tc>
          <w:tcPr>
            <w:tcW w:w="2277" w:type="dxa"/>
            <w:tcBorders>
              <w:bottom w:val="single" w:sz="4" w:space="0" w:color="F2F2F2"/>
            </w:tcBorders>
          </w:tcPr>
          <w:p w:rsidR="007258F3" w:rsidRDefault="007258F3" w:rsidP="007258F3">
            <w:pPr>
              <w:pStyle w:val="TableParagraph"/>
              <w:spacing w:before="121"/>
              <w:ind w:left="267" w:right="252"/>
              <w:jc w:val="center"/>
              <w:rPr>
                <w:sz w:val="20"/>
              </w:rPr>
            </w:pPr>
            <w:r>
              <w:rPr>
                <w:sz w:val="20"/>
              </w:rPr>
              <w:t>10 000,-</w:t>
            </w:r>
          </w:p>
        </w:tc>
      </w:tr>
    </w:tbl>
    <w:p w:rsidR="00D90A4E" w:rsidRDefault="00D90A4E" w:rsidP="00D90A4E">
      <w:pPr>
        <w:pStyle w:val="Nadpis71"/>
        <w:tabs>
          <w:tab w:val="left" w:pos="9576"/>
        </w:tabs>
        <w:spacing w:before="127"/>
        <w:ind w:left="0"/>
        <w:rPr>
          <w:color w:val="C04F4D"/>
          <w:shd w:val="clear" w:color="auto" w:fill="F2DBDB"/>
        </w:rPr>
      </w:pPr>
    </w:p>
    <w:p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7032E6">
      <w:pPr>
        <w:pStyle w:val="Zkladntext"/>
        <w:spacing w:before="120" w:line="360" w:lineRule="auto"/>
        <w:ind w:left="426" w:right="667"/>
        <w:jc w:val="both"/>
      </w:pPr>
      <w:r>
        <w:t>Projekty zaměřené na infrastrukturu jsou uvedeny v Prioritě 2.</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7032E6">
      <w:pPr>
        <w:pStyle w:val="Zkladntext"/>
        <w:spacing w:before="120" w:line="360" w:lineRule="auto"/>
        <w:ind w:left="426" w:right="667"/>
        <w:jc w:val="both"/>
      </w:pPr>
      <w:r>
        <w:t>Počet setkání zástupců MŠ a ZŠ u kulatého stolu</w:t>
      </w:r>
    </w:p>
    <w:p w:rsidR="007258F3" w:rsidRDefault="007258F3" w:rsidP="007032E6">
      <w:pPr>
        <w:pStyle w:val="Zkladntext"/>
        <w:spacing w:before="120" w:line="360" w:lineRule="auto"/>
        <w:ind w:left="426" w:right="667"/>
        <w:jc w:val="both"/>
      </w:pPr>
      <w:r>
        <w:t>Počet pedagogických pracovníků – absolventů vzdělávacích akcí</w:t>
      </w:r>
    </w:p>
    <w:p w:rsidR="007258F3" w:rsidRDefault="007258F3" w:rsidP="007032E6">
      <w:pPr>
        <w:pStyle w:val="Zkladntext"/>
        <w:spacing w:before="120" w:line="360" w:lineRule="auto"/>
        <w:ind w:left="426" w:right="667"/>
        <w:jc w:val="both"/>
      </w:pPr>
      <w:r>
        <w:t>Počet mateřských a základních škol vybavených odpovídajícím vybavením a vzdělávacími pomůckami pro děti a žáky se SVP</w:t>
      </w:r>
    </w:p>
    <w:p w:rsidR="007258F3" w:rsidRDefault="007258F3" w:rsidP="007032E6">
      <w:pPr>
        <w:pStyle w:val="Zkladntext"/>
        <w:spacing w:before="120" w:line="360" w:lineRule="auto"/>
        <w:ind w:left="426" w:right="667"/>
        <w:jc w:val="both"/>
      </w:pPr>
      <w:r>
        <w:t>Počet vytvořených metodických materiálů</w:t>
      </w:r>
    </w:p>
    <w:p w:rsidR="007258F3" w:rsidRDefault="007258F3" w:rsidP="007032E6">
      <w:pPr>
        <w:pStyle w:val="Zkladntext"/>
        <w:spacing w:before="120" w:line="360" w:lineRule="auto"/>
        <w:ind w:left="426" w:right="667"/>
        <w:jc w:val="both"/>
      </w:pPr>
      <w:r>
        <w:t>Počet podpůrných personálních opatření ve školách</w:t>
      </w:r>
    </w:p>
    <w:p w:rsidR="00C37D22" w:rsidRDefault="00C37D22" w:rsidP="007258F3">
      <w:pPr>
        <w:pStyle w:val="Zkladntext"/>
        <w:spacing w:before="120"/>
        <w:ind w:left="475"/>
      </w:pPr>
    </w:p>
    <w:p w:rsidR="00C37D22" w:rsidRDefault="00C37D22" w:rsidP="007258F3">
      <w:pPr>
        <w:pStyle w:val="Zkladntext"/>
        <w:spacing w:before="120"/>
        <w:ind w:left="475"/>
      </w:pPr>
    </w:p>
    <w:p w:rsidR="007258F3" w:rsidRDefault="007258F3" w:rsidP="00C37D22">
      <w:pPr>
        <w:pStyle w:val="Nadpis2"/>
        <w:ind w:left="426" w:right="581"/>
        <w:jc w:val="both"/>
      </w:pPr>
      <w:bookmarkStart w:id="1107" w:name="_Toc60612561"/>
      <w:bookmarkStart w:id="1108" w:name="_Toc60614687"/>
      <w:bookmarkStart w:id="1109" w:name="_Toc60615742"/>
      <w:bookmarkStart w:id="1110" w:name="_Toc60617521"/>
      <w:bookmarkStart w:id="1111" w:name="_Toc113295617"/>
      <w:bookmarkStart w:id="1112" w:name="_Toc113301139"/>
      <w:bookmarkStart w:id="1113" w:name="_Toc113361777"/>
      <w:bookmarkStart w:id="1114" w:name="_Toc113376646"/>
      <w:r>
        <w:lastRenderedPageBreak/>
        <w:t>Cíl 3.2 Zvětšení rozsahu a zvýšení kvality podpory nadaných a mimořádně nadaných dětí a žáků</w:t>
      </w:r>
      <w:bookmarkEnd w:id="1107"/>
      <w:bookmarkEnd w:id="1108"/>
      <w:bookmarkEnd w:id="1109"/>
      <w:bookmarkEnd w:id="1110"/>
      <w:bookmarkEnd w:id="1111"/>
      <w:bookmarkEnd w:id="1112"/>
      <w:bookmarkEnd w:id="1113"/>
      <w:bookmarkEnd w:id="1114"/>
    </w:p>
    <w:p w:rsidR="007258F3" w:rsidRDefault="007258F3" w:rsidP="00C37D22">
      <w:pPr>
        <w:pStyle w:val="Nadpis3"/>
        <w:ind w:left="426" w:right="581"/>
        <w:jc w:val="both"/>
      </w:pPr>
      <w:bookmarkStart w:id="1115" w:name="_Toc60612562"/>
      <w:bookmarkStart w:id="1116" w:name="_Toc60614688"/>
      <w:bookmarkStart w:id="1117" w:name="_Toc60615743"/>
      <w:bookmarkStart w:id="1118" w:name="_Toc60617522"/>
      <w:bookmarkStart w:id="1119" w:name="_Toc113295618"/>
      <w:bookmarkStart w:id="1120" w:name="_Toc113301140"/>
      <w:bookmarkStart w:id="1121" w:name="_Toc113361778"/>
      <w:bookmarkStart w:id="1122" w:name="_Toc113376647"/>
      <w:r>
        <w:t>Opatření 3.2 Podpora nadaných a mimořádně nadaných dětí a žáků</w:t>
      </w:r>
      <w:bookmarkEnd w:id="1115"/>
      <w:bookmarkEnd w:id="1116"/>
      <w:bookmarkEnd w:id="1117"/>
      <w:bookmarkEnd w:id="1118"/>
      <w:bookmarkEnd w:id="1119"/>
      <w:bookmarkEnd w:id="1120"/>
      <w:bookmarkEnd w:id="1121"/>
      <w:bookmarkEnd w:id="1122"/>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7032E6">
      <w:pPr>
        <w:pStyle w:val="Zkladntext"/>
        <w:spacing w:before="120" w:line="360" w:lineRule="auto"/>
        <w:ind w:left="426" w:right="667"/>
        <w:jc w:val="both"/>
      </w:pPr>
      <w:r>
        <w:t>V území MČ Praha 1 jsou dvě základní školy, jež mají přístup k nadaným a mimořádně nadaným žákům systematicky ošetřen v ŠVP. ZŠ nám. Curieových vyučuje podle ŠVP Šance a od 1. 9. 2006 zajišťuje program pro nadané a mimořádně nadané žáky. Program pro tyto žáky realizuje také ZŠ sv. Voršily v Praze.</w:t>
      </w:r>
    </w:p>
    <w:p w:rsidR="007258F3" w:rsidRDefault="007258F3" w:rsidP="007032E6">
      <w:pPr>
        <w:pStyle w:val="Zkladntext"/>
        <w:spacing w:before="120" w:line="360" w:lineRule="auto"/>
        <w:ind w:left="426" w:right="667"/>
        <w:jc w:val="both"/>
      </w:pPr>
      <w:r>
        <w:t>Městská část chce mimořádně nadaným žákům poskytnout podporu odpovídající charakteru a míře projeveného nadání, která umožní co největší rozvoj tohoto nadání.</w:t>
      </w:r>
    </w:p>
    <w:p w:rsidR="007258F3" w:rsidRDefault="007258F3" w:rsidP="007032E6">
      <w:pPr>
        <w:pStyle w:val="Zkladntext"/>
        <w:spacing w:before="120" w:line="360" w:lineRule="auto"/>
        <w:ind w:left="426" w:right="667"/>
        <w:jc w:val="both"/>
      </w:pPr>
      <w:r>
        <w:t>Vzdělávání a výchova nadaných dětí a žáků na školách může probíhat formou skupiny nadaných v rámci jednoho ročníku nebo individuálním přístupem k nadanému žákovi v rámci třídního kolektivu. Vhodné je zapojení mentorů, což představuje možnost zajistit nadanému žákovi pravidelný kontakt s odborníky v oboru jeho nadání. Ideální je to v průběhu roku, docházkou do vyšších ročníků, vyššího stupně školy, na některé univerzitní přednášky</w:t>
      </w:r>
      <w:r w:rsidRPr="007032E6">
        <w:t xml:space="preserve"> </w:t>
      </w:r>
      <w:r>
        <w:t>apod.</w:t>
      </w:r>
    </w:p>
    <w:p w:rsidR="007258F3" w:rsidRDefault="007258F3" w:rsidP="007032E6">
      <w:pPr>
        <w:pStyle w:val="Zkladntext"/>
        <w:spacing w:before="120" w:line="360" w:lineRule="auto"/>
        <w:ind w:left="426" w:right="667"/>
        <w:jc w:val="both"/>
      </w:pPr>
      <w:r>
        <w:t>Využít lze i různé letní školy, exkurze, stáže a obdobné akce organizované pro nadané žáky z různých oborů některými vzdělávacími zařízeními, včetně ZUŠ.</w:t>
      </w:r>
    </w:p>
    <w:p w:rsidR="007258F3" w:rsidRDefault="007258F3" w:rsidP="007032E6">
      <w:pPr>
        <w:pStyle w:val="Zkladntext"/>
        <w:spacing w:before="120" w:line="360" w:lineRule="auto"/>
        <w:ind w:left="426" w:right="667"/>
        <w:jc w:val="both"/>
      </w:pPr>
      <w:r>
        <w:t>Nezbytnou součástí je související vzdělávání pedagogů zaměřené na posílení dovedností a metod pro práci s nadanými a mimořádně nadanými dětmi a žáky.</w:t>
      </w:r>
    </w:p>
    <w:p w:rsidR="007258F3" w:rsidRDefault="007258F3" w:rsidP="007032E6">
      <w:pPr>
        <w:pStyle w:val="Zkladntext"/>
        <w:spacing w:before="120" w:line="360" w:lineRule="auto"/>
        <w:ind w:left="426" w:right="667"/>
        <w:jc w:val="both"/>
      </w:pPr>
      <w:r>
        <w:t>Prostor pro činnosti a podporu nadaných a mimořádně nadaných dětí a žáků může vzniknout také v nově budovaném centru volnočasových aktivit (viz Prioritu</w:t>
      </w:r>
      <w:r w:rsidRPr="007032E6">
        <w:t xml:space="preserve"> </w:t>
      </w:r>
      <w:r>
        <w:t>2).</w:t>
      </w:r>
    </w:p>
    <w:p w:rsidR="00C37D22" w:rsidRDefault="00C37D22">
      <w:pPr>
        <w:rPr>
          <w:rFonts w:ascii="Cambria" w:hAnsi="Cambria"/>
          <w:b/>
          <w:color w:val="C04F4D"/>
          <w:sz w:val="24"/>
          <w:shd w:val="clear" w:color="auto" w:fill="F2DBDB"/>
        </w:rPr>
      </w:pP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437514">
      <w:pPr>
        <w:pStyle w:val="Odstavecseseznamem"/>
        <w:numPr>
          <w:ilvl w:val="2"/>
          <w:numId w:val="108"/>
        </w:numPr>
        <w:tabs>
          <w:tab w:val="left" w:pos="1040"/>
        </w:tabs>
        <w:spacing w:before="120" w:line="360" w:lineRule="auto"/>
        <w:ind w:left="426" w:right="667" w:firstLine="0"/>
        <w:jc w:val="both"/>
        <w:rPr>
          <w:i/>
        </w:rPr>
      </w:pPr>
      <w:r>
        <w:rPr>
          <w:i/>
        </w:rPr>
        <w:t>Zajistit pedagogickým pracovníkům i rodičům potřebné znalosti (vzdělání, informace) pro výchovu, vzdělávání a rozvoj nadaných a mimořádně nadaných dětí a žáků ve všech „oblastech“ nadání: intelektového, pohybového i</w:t>
      </w:r>
      <w:r w:rsidRPr="007032E6">
        <w:rPr>
          <w:i/>
        </w:rPr>
        <w:t xml:space="preserve"> </w:t>
      </w:r>
      <w:r>
        <w:rPr>
          <w:i/>
        </w:rPr>
        <w:t>uměleckého</w:t>
      </w:r>
    </w:p>
    <w:p w:rsidR="007258F3" w:rsidRDefault="007258F3" w:rsidP="00437514">
      <w:pPr>
        <w:pStyle w:val="Odstavecseseznamem"/>
        <w:numPr>
          <w:ilvl w:val="2"/>
          <w:numId w:val="108"/>
        </w:numPr>
        <w:tabs>
          <w:tab w:val="left" w:pos="1019"/>
        </w:tabs>
        <w:spacing w:before="120" w:line="360" w:lineRule="auto"/>
        <w:ind w:left="426" w:right="667" w:firstLine="0"/>
        <w:jc w:val="both"/>
        <w:rPr>
          <w:i/>
        </w:rPr>
      </w:pPr>
      <w:r>
        <w:rPr>
          <w:i/>
        </w:rPr>
        <w:t>Zajistit vysoce kvalitní organizační, technické a materiální podmínky pro rozvoj nadaných a mimořádně nadaných</w:t>
      </w:r>
      <w:r w:rsidRPr="007032E6">
        <w:rPr>
          <w:i/>
        </w:rPr>
        <w:t xml:space="preserve"> </w:t>
      </w:r>
      <w:r>
        <w:rPr>
          <w:i/>
        </w:rPr>
        <w:t>žáků</w:t>
      </w:r>
    </w:p>
    <w:p w:rsidR="007032E6" w:rsidRDefault="007032E6">
      <w:pPr>
        <w:rPr>
          <w:i/>
        </w:rPr>
      </w:pPr>
      <w:r>
        <w:rPr>
          <w:i/>
        </w:rPr>
        <w:br w:type="page"/>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lastRenderedPageBreak/>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6"/>
        <w:ind w:left="617" w:right="667" w:hanging="142"/>
        <w:jc w:val="both"/>
      </w:pPr>
      <w:proofErr w:type="gramStart"/>
      <w:r>
        <w:t>3.2.1.A.</w:t>
      </w:r>
      <w:proofErr w:type="gramEnd"/>
      <w:r>
        <w:t>1 Vzdělávání pedagogických pracovníků v oblasti metod, forem a způsobů práce s nadanými a mimořádně nadanými žáky, a to jak v rámci inkluze tak individualizace a integrace</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Zkladntext"/>
        <w:spacing w:line="237" w:lineRule="auto"/>
        <w:ind w:left="617" w:right="668" w:hanging="142"/>
        <w:jc w:val="both"/>
      </w:pPr>
      <w:proofErr w:type="gramStart"/>
      <w:r>
        <w:t>3.2.2.A.</w:t>
      </w:r>
      <w:proofErr w:type="gramEnd"/>
      <w:r>
        <w:t>1 Organizace aktivit pro nadané a mimořádně nadané děti a žáky – mentoring, exkurze, účast na dalších vzdělávacích aktivitách, v ZUŠ ad.</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CD1FA6" w:rsidRDefault="00CD1FA6" w:rsidP="007258F3">
      <w:pPr>
        <w:pStyle w:val="Nadpis71"/>
        <w:tabs>
          <w:tab w:val="left" w:pos="9576"/>
        </w:tabs>
        <w:rPr>
          <w:color w:val="C04F4D"/>
          <w:shd w:val="clear" w:color="auto" w:fill="F2DBDB"/>
        </w:rPr>
      </w:pPr>
    </w:p>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7258F3">
      <w:pPr>
        <w:pStyle w:val="Zkladntext"/>
        <w:spacing w:before="116"/>
        <w:ind w:left="617" w:right="668" w:hanging="142"/>
        <w:jc w:val="both"/>
      </w:pPr>
      <w:proofErr w:type="gramStart"/>
      <w:r>
        <w:t>3.2.1.B.1 Společné</w:t>
      </w:r>
      <w:proofErr w:type="gramEnd"/>
      <w:r>
        <w:t xml:space="preserve"> aktivity škol a školských zařízení za účelem konkrétní podpory konkrétního žáka ve všech formách a na všech stupních vzdělávání</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dle potřeby</w:t>
            </w:r>
          </w:p>
        </w:tc>
      </w:tr>
    </w:tbl>
    <w:p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A859AF">
      <w:pPr>
        <w:pStyle w:val="Zkladntext"/>
        <w:spacing w:before="120" w:line="360" w:lineRule="auto"/>
        <w:ind w:left="426" w:right="667"/>
        <w:jc w:val="both"/>
      </w:pPr>
      <w:r>
        <w:t>Projekty zaměřené na infrastrukturu jsou uvedeny v Prioritě 2.</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A859AF">
      <w:pPr>
        <w:pStyle w:val="Zkladntext"/>
        <w:spacing w:before="120" w:line="360" w:lineRule="auto"/>
        <w:ind w:left="426" w:right="667"/>
        <w:jc w:val="both"/>
      </w:pPr>
      <w:r>
        <w:t>Vytvořený program podpory mimořádně nadaných žáků</w:t>
      </w:r>
    </w:p>
    <w:p w:rsidR="007258F3" w:rsidRDefault="007258F3" w:rsidP="00A859AF">
      <w:pPr>
        <w:pStyle w:val="Zkladntext"/>
        <w:spacing w:before="120" w:line="360" w:lineRule="auto"/>
        <w:ind w:left="426" w:right="667"/>
        <w:jc w:val="both"/>
      </w:pPr>
      <w:r>
        <w:t>Podíl základních škol zapojených do programu podpory mimořádně nadaných žáků Počet pedagogických pracovníků – absolventů vzdělávání</w:t>
      </w:r>
    </w:p>
    <w:p w:rsidR="00C37D22" w:rsidRDefault="00C37D22" w:rsidP="007258F3">
      <w:pPr>
        <w:pStyle w:val="Zkladntext"/>
        <w:spacing w:before="3" w:line="453" w:lineRule="auto"/>
        <w:ind w:left="475" w:right="2344"/>
      </w:pPr>
    </w:p>
    <w:p w:rsidR="00594CFC" w:rsidRDefault="00594CFC">
      <w:pPr>
        <w:rPr>
          <w:rFonts w:asciiTheme="majorHAnsi" w:eastAsiaTheme="majorEastAsia" w:hAnsiTheme="majorHAnsi" w:cstheme="majorBidi"/>
          <w:color w:val="365F91" w:themeColor="accent1" w:themeShade="BF"/>
          <w:sz w:val="26"/>
          <w:szCs w:val="26"/>
        </w:rPr>
      </w:pPr>
      <w:bookmarkStart w:id="1123" w:name="_Toc60612563"/>
      <w:bookmarkStart w:id="1124" w:name="_Toc60614689"/>
      <w:bookmarkStart w:id="1125" w:name="_Toc60615744"/>
      <w:bookmarkStart w:id="1126" w:name="_Toc60617523"/>
      <w:r>
        <w:br w:type="page"/>
      </w:r>
    </w:p>
    <w:p w:rsidR="007258F3" w:rsidRDefault="007258F3" w:rsidP="00C37D22">
      <w:pPr>
        <w:pStyle w:val="Nadpis2"/>
        <w:ind w:left="426" w:right="722"/>
        <w:jc w:val="both"/>
      </w:pPr>
      <w:bookmarkStart w:id="1127" w:name="_Toc113295619"/>
      <w:bookmarkStart w:id="1128" w:name="_Toc113301141"/>
      <w:bookmarkStart w:id="1129" w:name="_Toc113361779"/>
      <w:bookmarkStart w:id="1130" w:name="_Toc113376648"/>
      <w:r>
        <w:lastRenderedPageBreak/>
        <w:t>Cíl 3.3 Zvětšení rozsahu a zvýšení kvality podpory dětí a žáků ohrožených školním neúspěchem</w:t>
      </w:r>
      <w:bookmarkEnd w:id="1123"/>
      <w:bookmarkEnd w:id="1124"/>
      <w:bookmarkEnd w:id="1125"/>
      <w:bookmarkEnd w:id="1126"/>
      <w:bookmarkEnd w:id="1127"/>
      <w:bookmarkEnd w:id="1128"/>
      <w:bookmarkEnd w:id="1129"/>
      <w:bookmarkEnd w:id="1130"/>
    </w:p>
    <w:p w:rsidR="007258F3" w:rsidRDefault="00CD717D" w:rsidP="00C37D22">
      <w:pPr>
        <w:pStyle w:val="Nadpis3"/>
        <w:ind w:left="426" w:right="722"/>
        <w:jc w:val="both"/>
      </w:pPr>
      <w:bookmarkStart w:id="1131" w:name="_Toc60612564"/>
      <w:bookmarkStart w:id="1132" w:name="_Toc60614690"/>
      <w:bookmarkStart w:id="1133" w:name="_Toc60615745"/>
      <w:bookmarkStart w:id="1134" w:name="_Toc60617524"/>
      <w:bookmarkStart w:id="1135" w:name="_Toc113295620"/>
      <w:bookmarkStart w:id="1136" w:name="_Toc113301142"/>
      <w:bookmarkStart w:id="1137" w:name="_Toc113361780"/>
      <w:bookmarkStart w:id="1138" w:name="_Toc113376649"/>
      <w:r>
        <w:t xml:space="preserve">Opatření 3.3 </w:t>
      </w:r>
      <w:r w:rsidR="007258F3">
        <w:t>Podpora dětí a žáků ohrožených školním</w:t>
      </w:r>
      <w:r w:rsidR="007258F3">
        <w:rPr>
          <w:spacing w:val="-6"/>
        </w:rPr>
        <w:t xml:space="preserve"> </w:t>
      </w:r>
      <w:r w:rsidR="007258F3">
        <w:t>neúspěchem</w:t>
      </w:r>
      <w:bookmarkEnd w:id="1131"/>
      <w:bookmarkEnd w:id="1132"/>
      <w:bookmarkEnd w:id="1133"/>
      <w:bookmarkEnd w:id="1134"/>
      <w:bookmarkEnd w:id="1135"/>
      <w:bookmarkEnd w:id="1136"/>
      <w:bookmarkEnd w:id="1137"/>
      <w:bookmarkEnd w:id="1138"/>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A859AF">
      <w:pPr>
        <w:pStyle w:val="Zkladntext"/>
        <w:spacing w:before="120" w:line="360" w:lineRule="auto"/>
        <w:ind w:left="426" w:right="667"/>
        <w:jc w:val="both"/>
      </w:pPr>
      <w:r>
        <w:t>Všechny školy mají ve svých ŠVP zavedena opatření primární prevence, vč. zamezení rozvoje šikany a dalších nežádoucích jevů ve školách. Prevenci, ale i identifikaci a řešení již nastalých případů šikany se v území věnuje také PPP pro Prahu 1.</w:t>
      </w:r>
    </w:p>
    <w:p w:rsidR="007258F3" w:rsidRDefault="007258F3" w:rsidP="00A859AF">
      <w:pPr>
        <w:pStyle w:val="Zkladntext"/>
        <w:spacing w:before="120" w:line="360" w:lineRule="auto"/>
        <w:ind w:left="426" w:right="667"/>
        <w:jc w:val="both"/>
      </w:pPr>
      <w:r>
        <w:t>Opatření je provázáno s opatřením 3.1 zaměřeným na kvalitní fungování a personální zajištění školních poradenských pracovišť (zejména výchovných poradců a metodiků prevence), ale také např. s opatřením 1.8, zaměřeným mimo jiné na lepší chápání společnosti a taktéž vytváření podmínek pro eliminace exkluze (např. dětí a žáků cizinců, s</w:t>
      </w:r>
      <w:r w:rsidRPr="00A859AF">
        <w:t xml:space="preserve"> </w:t>
      </w:r>
      <w:r>
        <w:t>OMJ).</w:t>
      </w:r>
    </w:p>
    <w:p w:rsidR="007258F3" w:rsidRDefault="007258F3" w:rsidP="007258F3">
      <w:pPr>
        <w:tabs>
          <w:tab w:val="left" w:pos="9576"/>
        </w:tabs>
        <w:spacing w:before="124"/>
        <w:ind w:left="475"/>
        <w:rPr>
          <w:rFonts w:ascii="Times New Roman" w:hAnsi="Times New Roman"/>
          <w:sz w:val="24"/>
        </w:rPr>
      </w:pPr>
      <w:bookmarkStart w:id="1139" w:name="_Hlk26915253"/>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1F0E93">
      <w:pPr>
        <w:pStyle w:val="Odstavecseseznamem"/>
        <w:numPr>
          <w:ilvl w:val="2"/>
          <w:numId w:val="105"/>
        </w:numPr>
        <w:tabs>
          <w:tab w:val="left" w:pos="1050"/>
        </w:tabs>
        <w:spacing w:before="116"/>
        <w:ind w:right="669" w:hanging="142"/>
        <w:jc w:val="both"/>
        <w:rPr>
          <w:i/>
        </w:rPr>
      </w:pPr>
      <w:r>
        <w:rPr>
          <w:i/>
        </w:rPr>
        <w:t>Snižovat výskyt nežádoucích jevů typu šikany na školách a snižovat počet dětí a žáků potýkajících se se školním neúspěchem</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CD1FA6" w:rsidRDefault="007258F3" w:rsidP="001F0E93">
      <w:pPr>
        <w:pStyle w:val="Nadpis81"/>
        <w:numPr>
          <w:ilvl w:val="4"/>
          <w:numId w:val="104"/>
        </w:numPr>
        <w:tabs>
          <w:tab w:val="left" w:pos="1441"/>
        </w:tabs>
        <w:spacing w:before="116"/>
        <w:ind w:right="668" w:hanging="142"/>
        <w:jc w:val="both"/>
        <w:rPr>
          <w:b w:val="0"/>
          <w:bCs w:val="0"/>
        </w:rPr>
      </w:pPr>
      <w:r w:rsidRPr="00CD1FA6">
        <w:rPr>
          <w:b w:val="0"/>
          <w:bCs w:val="0"/>
        </w:rPr>
        <w:t>Vzdělávání pedagogických pracovníků, vč. pracovníků ŠPP, zaměřené na posílení dovedností a metod pro omezování šikany, včasnou diagnostiku rizikového chování žáků, identifikaci příčin školního neúspěchu a jejich eliminaci</w:t>
      </w:r>
      <w:r w:rsidRPr="00CD1FA6">
        <w:rPr>
          <w:b w:val="0"/>
          <w:bCs w:val="0"/>
          <w:spacing w:val="-8"/>
        </w:rPr>
        <w:t xml:space="preserve"> </w:t>
      </w:r>
      <w:r w:rsidRPr="00CD1FA6">
        <w:rPr>
          <w:b w:val="0"/>
          <w:bCs w:val="0"/>
        </w:rPr>
        <w:t>apod.</w:t>
      </w:r>
    </w:p>
    <w:p w:rsidR="007258F3" w:rsidRDefault="007258F3" w:rsidP="007258F3">
      <w:pPr>
        <w:pStyle w:val="Zkladntext"/>
        <w:spacing w:before="2"/>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Default="007258F3" w:rsidP="001F0E93">
      <w:pPr>
        <w:pStyle w:val="Odstavecseseznamem"/>
        <w:numPr>
          <w:ilvl w:val="4"/>
          <w:numId w:val="104"/>
        </w:numPr>
        <w:tabs>
          <w:tab w:val="left" w:pos="1328"/>
        </w:tabs>
        <w:spacing w:before="6"/>
        <w:ind w:right="666" w:hanging="142"/>
        <w:jc w:val="both"/>
      </w:pPr>
      <w:r>
        <w:t>Realizace preventivních aktivit a programů, diagnostika (ve spolupráci s odborem sociálních věcí a</w:t>
      </w:r>
      <w:r>
        <w:rPr>
          <w:spacing w:val="-3"/>
        </w:rPr>
        <w:t xml:space="preserve"> </w:t>
      </w:r>
      <w:r>
        <w:t>zdravotnictví)</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2"/>
        </w:trPr>
        <w:tc>
          <w:tcPr>
            <w:tcW w:w="2292" w:type="dxa"/>
            <w:tcBorders>
              <w:top w:val="single" w:sz="4" w:space="0" w:color="F2F2F2"/>
              <w:left w:val="single" w:sz="4" w:space="0" w:color="F2F2F2"/>
            </w:tcBorders>
          </w:tcPr>
          <w:p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2"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9"/>
              <w:jc w:val="center"/>
              <w:rPr>
                <w:sz w:val="20"/>
              </w:rPr>
            </w:pPr>
            <w:r>
              <w:rPr>
                <w:sz w:val="20"/>
              </w:rPr>
              <w:t>OSSZ</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0,-</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Default="007258F3" w:rsidP="007258F3">
      <w:pPr>
        <w:pStyle w:val="Zkladntext"/>
        <w:spacing w:before="121" w:line="237" w:lineRule="auto"/>
        <w:ind w:left="617" w:right="667" w:hanging="142"/>
        <w:jc w:val="both"/>
      </w:pPr>
      <w:proofErr w:type="gramStart"/>
      <w:r>
        <w:t>3.2.1.B.1 Společné</w:t>
      </w:r>
      <w:proofErr w:type="gramEnd"/>
      <w:r>
        <w:t xml:space="preserve"> osvětové a vzdělávací aktivity škol a školských zařízení zaměřené na prevenci šikany a rozvoje příčin školního neúspěchu dětí a žáků</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5" w:right="252"/>
              <w:jc w:val="center"/>
              <w:rPr>
                <w:sz w:val="20"/>
              </w:rPr>
            </w:pPr>
            <w:r>
              <w:rPr>
                <w:sz w:val="20"/>
              </w:rPr>
              <w:t>0,-</w:t>
            </w:r>
          </w:p>
        </w:tc>
      </w:tr>
    </w:tbl>
    <w:p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A859AF">
      <w:pPr>
        <w:pStyle w:val="Zkladntext"/>
        <w:spacing w:before="120" w:line="360" w:lineRule="auto"/>
        <w:ind w:left="426" w:right="667"/>
        <w:jc w:val="both"/>
      </w:pPr>
      <w:r>
        <w:t>Projekty zaměřené na infrastrukturu jsou uvedeny v Prioritě 2.</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A859AF">
      <w:pPr>
        <w:pStyle w:val="Zkladntext"/>
        <w:spacing w:before="120" w:line="360" w:lineRule="auto"/>
        <w:ind w:left="426" w:right="667"/>
        <w:jc w:val="both"/>
      </w:pPr>
      <w:r>
        <w:t>Počet bezplatných mimoškolních aktivit pro děti a žáky ohrožené školním neúspěchem Počet vyřešených případů šikany na školách</w:t>
      </w:r>
    </w:p>
    <w:bookmarkEnd w:id="1139"/>
    <w:p w:rsidR="007258F3" w:rsidRDefault="007258F3" w:rsidP="007258F3">
      <w:pPr>
        <w:sectPr w:rsidR="007258F3">
          <w:pgSz w:w="11900" w:h="16840"/>
          <w:pgMar w:top="1740" w:right="740" w:bottom="1380" w:left="940" w:header="487" w:footer="1145" w:gutter="0"/>
          <w:cols w:space="708"/>
        </w:sectPr>
      </w:pPr>
    </w:p>
    <w:p w:rsidR="007258F3" w:rsidRDefault="007258F3" w:rsidP="00C37D22">
      <w:pPr>
        <w:pStyle w:val="Nadpis1"/>
        <w:ind w:left="426" w:right="722"/>
        <w:jc w:val="both"/>
      </w:pPr>
      <w:bookmarkStart w:id="1140" w:name="_Toc60612565"/>
      <w:bookmarkStart w:id="1141" w:name="_Toc60614691"/>
      <w:bookmarkStart w:id="1142" w:name="_Toc60615746"/>
      <w:bookmarkStart w:id="1143" w:name="_Toc60617525"/>
      <w:bookmarkStart w:id="1144" w:name="_Toc113295621"/>
      <w:bookmarkStart w:id="1145" w:name="_Toc113301143"/>
      <w:bookmarkStart w:id="1146" w:name="_Toc113361781"/>
      <w:bookmarkStart w:id="1147" w:name="_Toc113376650"/>
      <w:r>
        <w:lastRenderedPageBreak/>
        <w:t>Priorita 4 Školy a městská část</w:t>
      </w:r>
      <w:bookmarkEnd w:id="1140"/>
      <w:bookmarkEnd w:id="1141"/>
      <w:bookmarkEnd w:id="1142"/>
      <w:bookmarkEnd w:id="1143"/>
      <w:bookmarkEnd w:id="1144"/>
      <w:bookmarkEnd w:id="1145"/>
      <w:bookmarkEnd w:id="1146"/>
      <w:bookmarkEnd w:id="1147"/>
    </w:p>
    <w:p w:rsidR="007258F3" w:rsidRDefault="007258F3" w:rsidP="00C37D22">
      <w:pPr>
        <w:pStyle w:val="Nadpis2"/>
        <w:ind w:left="426" w:right="722"/>
        <w:jc w:val="both"/>
      </w:pPr>
      <w:bookmarkStart w:id="1148" w:name="_Toc60612566"/>
      <w:bookmarkStart w:id="1149" w:name="_Toc60614692"/>
      <w:bookmarkStart w:id="1150" w:name="_Toc60615747"/>
      <w:bookmarkStart w:id="1151" w:name="_Toc60617526"/>
      <w:bookmarkStart w:id="1152" w:name="_Toc113295622"/>
      <w:bookmarkStart w:id="1153" w:name="_Toc113301144"/>
      <w:bookmarkStart w:id="1154" w:name="_Toc113361782"/>
      <w:bookmarkStart w:id="1155" w:name="_Toc113376651"/>
      <w:r>
        <w:t>Cíl 4.1 Identifikace a rozvoj podmínek pro vzájemné sdílení informací mezi městskou částí, školami, organizacemi působícími v oblasti vzdělávání, místními firmami a dalšími subjekty, vč. rodičovské veřejnosti</w:t>
      </w:r>
      <w:bookmarkEnd w:id="1148"/>
      <w:bookmarkEnd w:id="1149"/>
      <w:bookmarkEnd w:id="1150"/>
      <w:bookmarkEnd w:id="1151"/>
      <w:bookmarkEnd w:id="1152"/>
      <w:bookmarkEnd w:id="1153"/>
      <w:bookmarkEnd w:id="1154"/>
      <w:bookmarkEnd w:id="1155"/>
    </w:p>
    <w:p w:rsidR="007258F3" w:rsidRDefault="00CD717D" w:rsidP="00C37D22">
      <w:pPr>
        <w:pStyle w:val="Nadpis3"/>
        <w:ind w:left="426" w:right="722"/>
        <w:jc w:val="both"/>
      </w:pPr>
      <w:bookmarkStart w:id="1156" w:name="_Toc60612567"/>
      <w:bookmarkStart w:id="1157" w:name="_Toc60614693"/>
      <w:bookmarkStart w:id="1158" w:name="_Toc60615748"/>
      <w:bookmarkStart w:id="1159" w:name="_Toc60617527"/>
      <w:bookmarkStart w:id="1160" w:name="_Toc113295623"/>
      <w:bookmarkStart w:id="1161" w:name="_Toc113301145"/>
      <w:bookmarkStart w:id="1162" w:name="_Toc113361783"/>
      <w:bookmarkStart w:id="1163" w:name="_Toc113376652"/>
      <w:r>
        <w:t xml:space="preserve">Opatření 4.1 </w:t>
      </w:r>
      <w:r w:rsidR="007258F3">
        <w:t>Systém vzájemného sdílení</w:t>
      </w:r>
      <w:r w:rsidR="007258F3">
        <w:rPr>
          <w:spacing w:val="-6"/>
        </w:rPr>
        <w:t xml:space="preserve"> </w:t>
      </w:r>
      <w:r w:rsidR="007258F3">
        <w:t>informací</w:t>
      </w:r>
      <w:bookmarkEnd w:id="1156"/>
      <w:bookmarkEnd w:id="1157"/>
      <w:bookmarkEnd w:id="1158"/>
      <w:bookmarkEnd w:id="1159"/>
      <w:bookmarkEnd w:id="1160"/>
      <w:bookmarkEnd w:id="1161"/>
      <w:bookmarkEnd w:id="1162"/>
      <w:bookmarkEnd w:id="1163"/>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A859AF">
      <w:pPr>
        <w:pStyle w:val="Zkladntext"/>
        <w:spacing w:before="120" w:line="360" w:lineRule="auto"/>
        <w:ind w:left="426" w:right="667"/>
        <w:jc w:val="both"/>
      </w:pPr>
      <w:r>
        <w:t>V území Prahy 1 existují jednoznačná východiska pro vytvoření velmi efektivního, funkčního a vzájemně propojeného systému organizací působících v oblasti výchovy a vzdělávání.</w:t>
      </w:r>
    </w:p>
    <w:p w:rsidR="007258F3" w:rsidRDefault="007258F3" w:rsidP="00A859AF">
      <w:pPr>
        <w:pStyle w:val="Zkladntext"/>
        <w:spacing w:before="120" w:line="360" w:lineRule="auto"/>
        <w:ind w:left="426" w:right="667"/>
        <w:jc w:val="both"/>
      </w:pPr>
      <w:r>
        <w:t>Z místního akčního plánování jednoznačně vyplývá, že v území Prahy 1 existuje bezpočet příkladů dobré praxe v oblastech výchovy a vzdělávání, které naopak jiné školy postrádají. Vedle toho byla zaznamenána ochota své znalosti a zkušenosti sdílet a potkávat se s kolegy, které trápí obdobné problémy a společně hledat efektivní a fungující řešení. Školy mají zájem o vzdělávání „na míru“, se zapojením místních organizací (např. PPP pro Prahu 1, 2 a 4, místní neziskové a nevládní organizace), které tak mají i potřebné lokální</w:t>
      </w:r>
      <w:r w:rsidRPr="00A859AF">
        <w:t xml:space="preserve"> </w:t>
      </w:r>
      <w:r>
        <w:t>znalosti.</w:t>
      </w:r>
    </w:p>
    <w:p w:rsidR="007258F3" w:rsidRDefault="007258F3" w:rsidP="00A859AF">
      <w:pPr>
        <w:pStyle w:val="Zkladntext"/>
        <w:spacing w:before="120" w:line="360" w:lineRule="auto"/>
        <w:ind w:left="426" w:right="667"/>
        <w:jc w:val="both"/>
      </w:pPr>
      <w:r>
        <w:t>V rámci opatření Priorit 1 a 3 byly formulovány konkrétní aktivity zaměřené na spolupráci a diskusi pracovníků organizací nad konkrétními tématy a pro rozvoj gramotností (</w:t>
      </w:r>
      <w:proofErr w:type="gramStart"/>
      <w:r>
        <w:t>např.  1.7</w:t>
      </w:r>
      <w:proofErr w:type="gramEnd"/>
      <w:r>
        <w:t xml:space="preserve">, 1.8, 3.1).  V rámci opatření 4.1 budou podporována setkávání nad ostatními tématy specificky neřešenými ve </w:t>
      </w:r>
      <w:proofErr w:type="gramStart"/>
      <w:r>
        <w:t>vybraných  opatřeních</w:t>
      </w:r>
      <w:proofErr w:type="gramEnd"/>
      <w:r>
        <w:t xml:space="preserve">  tohoto  akčního  plánu  a  bude  zajištěno  potřebné  vzdělávání  a  aktivity    v oblastech, které aktéři identifikovali jako problematické,</w:t>
      </w:r>
      <w:r w:rsidRPr="00A859AF">
        <w:t xml:space="preserve"> </w:t>
      </w:r>
      <w:r>
        <w:t>např.:</w:t>
      </w:r>
    </w:p>
    <w:p w:rsidR="007258F3" w:rsidRDefault="007258F3" w:rsidP="00A859AF">
      <w:pPr>
        <w:pStyle w:val="Odstavecseseznamem"/>
        <w:numPr>
          <w:ilvl w:val="0"/>
          <w:numId w:val="97"/>
        </w:numPr>
        <w:tabs>
          <w:tab w:val="left" w:pos="1197"/>
        </w:tabs>
        <w:spacing w:before="120" w:line="360" w:lineRule="auto"/>
        <w:ind w:hanging="361"/>
        <w:jc w:val="both"/>
      </w:pPr>
      <w:r>
        <w:t>Komunikace s rodiči a zákonnými zástupci (pro</w:t>
      </w:r>
      <w:r>
        <w:rPr>
          <w:spacing w:val="-5"/>
        </w:rPr>
        <w:t xml:space="preserve"> </w:t>
      </w:r>
      <w:r>
        <w:t>MŠ),</w:t>
      </w:r>
    </w:p>
    <w:p w:rsidR="007258F3" w:rsidRDefault="007258F3" w:rsidP="00A859AF">
      <w:pPr>
        <w:pStyle w:val="Odstavecseseznamem"/>
        <w:numPr>
          <w:ilvl w:val="0"/>
          <w:numId w:val="97"/>
        </w:numPr>
        <w:tabs>
          <w:tab w:val="left" w:pos="1197"/>
        </w:tabs>
        <w:spacing w:before="120" w:line="360" w:lineRule="auto"/>
        <w:ind w:right="667"/>
        <w:jc w:val="both"/>
      </w:pPr>
      <w:r>
        <w:t>Mediace a komunikace s žáky, rodiči, popř. zákonnými zástupci – včasná identifikace a efektivní řešení vzniklých</w:t>
      </w:r>
      <w:r>
        <w:rPr>
          <w:spacing w:val="-4"/>
        </w:rPr>
        <w:t xml:space="preserve"> </w:t>
      </w:r>
      <w:r>
        <w:t>problémů.</w:t>
      </w:r>
    </w:p>
    <w:p w:rsidR="007258F3" w:rsidRDefault="007258F3" w:rsidP="00A859AF">
      <w:pPr>
        <w:pStyle w:val="Zkladntext"/>
        <w:spacing w:before="120" w:line="360" w:lineRule="auto"/>
        <w:ind w:left="426" w:right="667"/>
        <w:jc w:val="both"/>
      </w:pPr>
      <w:r>
        <w:t>Záměrem je umožnit všem organizacím působícím v oblasti vzdělávání nabýt nových znalostí a informací, tj. vzdělávat se (v oblastech, které jsou pro ně důležité), vzájemně sdílet informace, praktické zkušenosti a příklady dobré (i špatné) praxe. Sdíleny budou jak informace o akcích, projektech, podpůrných službách pro školy, tak nabídky/poptávky na využití technického vybavení, prostor, zapojení do projektů, vzdělávacích akcí apod.</w:t>
      </w:r>
    </w:p>
    <w:p w:rsidR="007258F3" w:rsidRDefault="007258F3" w:rsidP="00A859AF">
      <w:pPr>
        <w:pStyle w:val="Zkladntext"/>
        <w:spacing w:before="120" w:line="360" w:lineRule="auto"/>
        <w:ind w:left="426" w:right="667"/>
        <w:jc w:val="both"/>
      </w:pPr>
      <w:r>
        <w:t>Realizace tohoto nástroje podpoří i spolupráci a komunikaci mezi pedagogy v rámci škol i mezi školami navzájem a s ostatními organizacemi. Tak přispěje k celkové lepší informovanosti a umožní efektivnější sdílení důležitých informací.</w:t>
      </w:r>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lastRenderedPageBreak/>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A859AF">
      <w:pPr>
        <w:pStyle w:val="Odstavecseseznamem"/>
        <w:numPr>
          <w:ilvl w:val="2"/>
          <w:numId w:val="103"/>
        </w:numPr>
        <w:tabs>
          <w:tab w:val="left" w:pos="1057"/>
        </w:tabs>
        <w:spacing w:before="120" w:line="360" w:lineRule="auto"/>
        <w:ind w:left="618" w:right="669" w:hanging="142"/>
        <w:jc w:val="both"/>
        <w:rPr>
          <w:i/>
        </w:rPr>
      </w:pPr>
      <w:r>
        <w:rPr>
          <w:i/>
        </w:rPr>
        <w:t>Vytvořit odpovídající podmínky pro vzájemné setkávání, síťování a sdílení napříč všemi organizacemi (vč. MČ Praha 1) působícími ve formálním vzdělávání a dalšími organizacemi (vč. firem, úřadů</w:t>
      </w:r>
      <w:r>
        <w:rPr>
          <w:i/>
          <w:spacing w:val="-3"/>
        </w:rPr>
        <w:t xml:space="preserve"> </w:t>
      </w:r>
      <w:r>
        <w:rPr>
          <w:i/>
        </w:rPr>
        <w:t>apod.)</w:t>
      </w:r>
    </w:p>
    <w:p w:rsidR="007258F3" w:rsidRDefault="007258F3" w:rsidP="00A859AF">
      <w:pPr>
        <w:pStyle w:val="Odstavecseseznamem"/>
        <w:numPr>
          <w:ilvl w:val="2"/>
          <w:numId w:val="103"/>
        </w:numPr>
        <w:tabs>
          <w:tab w:val="left" w:pos="988"/>
        </w:tabs>
        <w:spacing w:before="120" w:line="360" w:lineRule="auto"/>
        <w:ind w:left="618" w:right="667" w:hanging="142"/>
        <w:jc w:val="both"/>
        <w:rPr>
          <w:i/>
        </w:rPr>
      </w:pPr>
      <w:r>
        <w:rPr>
          <w:i/>
        </w:rPr>
        <w:t>Vytvořit funkční vzdělávací program v tématech a rozsahu dle potřeb identifikovaných v území, vhodně doplňující rozvoj pedagogických pracovníků v ostatních</w:t>
      </w:r>
      <w:r>
        <w:rPr>
          <w:i/>
          <w:spacing w:val="-5"/>
        </w:rPr>
        <w:t xml:space="preserve"> </w:t>
      </w:r>
      <w:r>
        <w:rPr>
          <w:i/>
        </w:rPr>
        <w:t>gramotnostech</w:t>
      </w:r>
    </w:p>
    <w:p w:rsidR="00C37D22" w:rsidRDefault="00C37D22">
      <w:pPr>
        <w:rPr>
          <w:rFonts w:ascii="Cambria" w:eastAsia="Cambria" w:hAnsi="Cambria" w:cs="Cambria"/>
          <w:b/>
          <w:bCs/>
          <w:color w:val="C04F4D"/>
          <w:sz w:val="24"/>
          <w:szCs w:val="24"/>
          <w:shd w:val="clear" w:color="auto" w:fill="F2DBDB"/>
        </w:rPr>
      </w:pP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A859AF">
      <w:pPr>
        <w:pStyle w:val="Zkladntext"/>
        <w:spacing w:before="120" w:line="360" w:lineRule="auto"/>
        <w:ind w:left="426" w:right="667"/>
        <w:jc w:val="both"/>
      </w:pPr>
      <w:r>
        <w:t>Z podstaty opatření vyplývá, že jsou všechny aktivity realizovány jako aktivity spolupráce.</w:t>
      </w:r>
    </w:p>
    <w:p w:rsidR="00CD1FA6" w:rsidRDefault="00CD1FA6">
      <w:pPr>
        <w:rPr>
          <w:rFonts w:ascii="Cambria" w:eastAsia="Cambria" w:hAnsi="Cambria" w:cs="Cambria"/>
          <w:b/>
          <w:bCs/>
          <w:color w:val="C04F4D"/>
          <w:sz w:val="24"/>
          <w:szCs w:val="24"/>
          <w:shd w:val="clear" w:color="auto" w:fill="F2DBDB"/>
        </w:rPr>
      </w:pP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CD1FA6" w:rsidRDefault="007258F3" w:rsidP="001F0E93">
      <w:pPr>
        <w:pStyle w:val="Nadpis81"/>
        <w:numPr>
          <w:ilvl w:val="4"/>
          <w:numId w:val="102"/>
        </w:numPr>
        <w:tabs>
          <w:tab w:val="left" w:pos="1372"/>
        </w:tabs>
        <w:spacing w:before="116"/>
        <w:ind w:right="666" w:hanging="142"/>
        <w:jc w:val="both"/>
        <w:rPr>
          <w:b w:val="0"/>
          <w:bCs w:val="0"/>
        </w:rPr>
      </w:pPr>
      <w:r w:rsidRPr="00CD1FA6">
        <w:rPr>
          <w:b w:val="0"/>
          <w:bCs w:val="0"/>
        </w:rPr>
        <w:t>Společné aktivity (vč. vzdělávacích) podporující partnerství formálního a neformálního vzdělávání na školách a spolupráci s rodiči a zákonnými</w:t>
      </w:r>
      <w:r w:rsidRPr="00CD1FA6">
        <w:rPr>
          <w:b w:val="0"/>
          <w:bCs w:val="0"/>
          <w:spacing w:val="-3"/>
        </w:rPr>
        <w:t xml:space="preserve"> </w:t>
      </w:r>
      <w:r w:rsidRPr="00CD1FA6">
        <w:rPr>
          <w:b w:val="0"/>
          <w:bCs w:val="0"/>
        </w:rPr>
        <w:t>zástupci</w:t>
      </w:r>
    </w:p>
    <w:p w:rsidR="007258F3" w:rsidRDefault="007258F3" w:rsidP="007258F3">
      <w:pPr>
        <w:pStyle w:val="Zkladntext"/>
        <w:rPr>
          <w:b/>
          <w:sz w:val="10"/>
        </w:rPr>
      </w:pPr>
    </w:p>
    <w:p w:rsidR="007258F3" w:rsidRPr="00CD1FA6" w:rsidRDefault="003154A9" w:rsidP="007258F3">
      <w:pPr>
        <w:pStyle w:val="Zkladntext"/>
        <w:ind w:left="504"/>
        <w:rPr>
          <w:sz w:val="20"/>
        </w:rPr>
      </w:pPr>
      <w:r>
        <w:rPr>
          <w:noProof/>
          <w:sz w:val="20"/>
          <w:lang w:bidi="ar-SA"/>
        </w:rPr>
      </w:r>
      <w:r>
        <w:rPr>
          <w:noProof/>
          <w:sz w:val="20"/>
          <w:lang w:bidi="ar-SA"/>
        </w:rPr>
        <w:pict>
          <v:group id="Skupina 5" o:spid="_x0000_s12295" style="width:457.8pt;height:49.8pt;mso-position-horizontal-relative:char;mso-position-vertical-relative:line" coordsize="9156,996">
            <v:rect id="Rectangle 1053" o:spid="_x0000_s12324"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" fillcolor="#f2f2f2" stroked="f"/>
            <v:rect id="Rectangle 1052" o:spid="_x0000_s12323"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" fillcolor="#f2f2f2" stroked="f"/>
            <v:rect id="Rectangle 1051" o:spid="_x0000_s12322"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" fillcolor="#f2f2f2" stroked="f"/>
            <v:line id="Line 6" o:spid="_x0000_s12321"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" strokecolor="#f2f2f2" strokeweight=".48pt"/>
            <v:rect id="Rectangle 7" o:spid="_x0000_s12320"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" fillcolor="#f2f2f2" stroked="f"/>
            <v:line id="Line 8" o:spid="_x0000_s12319"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" strokecolor="#f2f2f2" strokeweight=".48pt"/>
            <v:rect id="Rectangle 9" o:spid="_x0000_s12318"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" fillcolor="#f2f2f2" stroked="f"/>
            <v:rect id="Rectangle 10" o:spid="_x0000_s12317"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" fillcolor="#f2f2f2" stroked="f"/>
            <v:rect id="Rectangle 11" o:spid="_x0000_s12316"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" fillcolor="#f2f2f2" stroked="f"/>
            <v:rect id="Rectangle 12" o:spid="_x0000_s12315"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" fillcolor="#f2f2f2" stroked="f"/>
            <v:line id="Line 13" o:spid="_x0000_s12314"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" strokecolor="#f2f2f2" strokeweight=".48pt"/>
            <v:rect id="Rectangle 14" o:spid="_x0000_s12313"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" fillcolor="#f2f2f2" stroked="f"/>
            <v:line id="Line 15" o:spid="_x0000_s12312"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" strokecolor="#f2f2f2" strokeweight=".48pt"/>
            <v:rect id="Rectangle 16" o:spid="_x0000_s12311"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pwwAAANwAAAAPAAAAZHJzL2Rvd25yZXYueG1sRE/fa8Iw&#10;EH4X/B/CCXsZazo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ZX35qcMAAADcAAAADwAA&#10;AAAAAAAAAAAAAAAHAgAAZHJzL2Rvd25yZXYueG1sUEsFBgAAAAADAAMAtwAAAPcCAAAAAA==&#10;" fillcolor="#f2f2f2" stroked="f"/>
            <v:rect id="Rectangle 17" o:spid="_x0000_s12310"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RGwwAAANwAAAAPAAAAZHJzL2Rvd25yZXYueG1sRE/fa8Iw&#10;EH4X/B/CCXsZazp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hdjERsMAAADcAAAADwAA&#10;AAAAAAAAAAAAAAAHAgAAZHJzL2Rvd25yZXYueG1sUEsFBgAAAAADAAMAtwAAAPcCAAAAAA==&#10;" fillcolor="#f2f2f2" stroked="f"/>
            <v:rect id="Rectangle 18" o:spid="_x0000_s12309"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" fillcolor="#f2f2f2" stroked="f"/>
            <v:rect id="Rectangle 19" o:spid="_x0000_s12308" style="position:absolute;left:4689;top:254;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" fillcolor="#f2f2f2" stroked="f"/>
            <v:rect id="Rectangle 20" o:spid="_x0000_s12307" style="position:absolute;left:4689;top:496;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" fillcolor="#f2f2f2" stroked="f"/>
            <v:rect id="Rectangle 21" o:spid="_x0000_s12306" style="position:absolute;left:9043;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" fillcolor="#f2f2f2" stroked="f"/>
            <v:rect id="Rectangle 22" o:spid="_x0000_s12305" style="position:absolute;left:12;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" fillcolor="#f2f2f2" stroked="f"/>
            <v:rect id="Rectangle 23" o:spid="_x0000_s12304" style="position:absolute;left:115;top:741;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" fillcolor="#f2f2f2" stroked="f"/>
            <v:line id="Line 24" o:spid="_x0000_s12303" style="position:absolute;visibility:visible;mso-wrap-style:square" from="5,0" to="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" strokecolor="#f2f2f2" strokeweight=".48pt"/>
            <v:line id="Line 25" o:spid="_x0000_s12302" style="position:absolute;visibility:visible;mso-wrap-style:square" from="10,991" to="914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" strokecolor="#f2f2f2" strokeweight=".48pt"/>
            <v:line id="Line 26" o:spid="_x0000_s12301" style="position:absolute;visibility:visible;mso-wrap-style:square" from="9151,0" to="915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" strokecolor="#f2f2f2" strokeweight=".48pt"/>
            <v:shape id="Text Box 27" o:spid="_x0000_s12300" type="#_x0000_t202" style="position:absolute;left:3511;top:781;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D17889" w:rsidRDefault="00D17889" w:rsidP="007258F3">
                    <w:pPr>
                      <w:spacing w:line="199" w:lineRule="exact"/>
                      <w:rPr>
                        <w:sz w:val="20"/>
                      </w:rPr>
                    </w:pPr>
                    <w:r>
                      <w:rPr>
                        <w:sz w:val="20"/>
                      </w:rPr>
                      <w:t>dle Ročního akčního plánu</w:t>
                    </w:r>
                  </w:p>
                </w:txbxContent>
              </v:textbox>
            </v:shape>
            <v:shape id="Text Box 28" o:spid="_x0000_s12299" type="#_x0000_t202" style="position:absolute;left:7404;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D17889" w:rsidRDefault="00D17889" w:rsidP="007258F3">
                    <w:pPr>
                      <w:spacing w:line="203" w:lineRule="exact"/>
                      <w:ind w:right="16"/>
                      <w:jc w:val="center"/>
                      <w:rPr>
                        <w:i/>
                        <w:sz w:val="20"/>
                      </w:rPr>
                    </w:pPr>
                    <w:r>
                      <w:rPr>
                        <w:i/>
                        <w:sz w:val="20"/>
                      </w:rPr>
                      <w:t>Rozpočet</w:t>
                    </w:r>
                  </w:p>
                  <w:p w:rsidR="00D17889" w:rsidRDefault="00D17889" w:rsidP="007258F3">
                    <w:pPr>
                      <w:spacing w:before="120" w:line="240" w:lineRule="exact"/>
                      <w:ind w:left="-1" w:right="18"/>
                      <w:jc w:val="center"/>
                      <w:rPr>
                        <w:sz w:val="20"/>
                      </w:rPr>
                    </w:pPr>
                    <w:r>
                      <w:rPr>
                        <w:sz w:val="20"/>
                      </w:rPr>
                      <w:t>dle potřeb</w:t>
                    </w:r>
                    <w:r>
                      <w:rPr>
                        <w:spacing w:val="-2"/>
                        <w:sz w:val="20"/>
                      </w:rPr>
                      <w:t xml:space="preserve"> </w:t>
                    </w:r>
                    <w:r>
                      <w:rPr>
                        <w:spacing w:val="-4"/>
                        <w:sz w:val="20"/>
                      </w:rPr>
                      <w:t>škol</w:t>
                    </w:r>
                  </w:p>
                </w:txbxContent>
              </v:textbox>
            </v:shape>
            <v:shape id="Text Box 29" o:spid="_x0000_s12298" type="#_x0000_t202" style="position:absolute;left:4759;top:49;width:195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D17889" w:rsidRDefault="00D17889" w:rsidP="007258F3">
                    <w:pPr>
                      <w:spacing w:line="203" w:lineRule="exact"/>
                      <w:ind w:left="1" w:right="18"/>
                      <w:jc w:val="center"/>
                      <w:rPr>
                        <w:i/>
                        <w:sz w:val="20"/>
                      </w:rPr>
                    </w:pPr>
                    <w:r>
                      <w:rPr>
                        <w:i/>
                        <w:sz w:val="20"/>
                      </w:rPr>
                      <w:t>Spolupráce</w:t>
                    </w:r>
                  </w:p>
                  <w:p w:rsidR="00D17889" w:rsidRDefault="00D17889" w:rsidP="007258F3">
                    <w:pPr>
                      <w:ind w:left="-1" w:right="18"/>
                      <w:jc w:val="center"/>
                      <w:rPr>
                        <w:sz w:val="20"/>
                      </w:rPr>
                    </w:pPr>
                    <w:r>
                      <w:rPr>
                        <w:sz w:val="20"/>
                      </w:rPr>
                      <w:t>školy a organizace v</w:t>
                    </w:r>
                    <w:r>
                      <w:rPr>
                        <w:spacing w:val="-12"/>
                        <w:sz w:val="20"/>
                      </w:rPr>
                      <w:t xml:space="preserve"> </w:t>
                    </w:r>
                    <w:r>
                      <w:rPr>
                        <w:sz w:val="20"/>
                      </w:rPr>
                      <w:t>MČ P1</w:t>
                    </w:r>
                  </w:p>
                </w:txbxContent>
              </v:textbox>
            </v:shape>
            <v:shape id="Text Box 30" o:spid="_x0000_s12297" type="#_x0000_t202" style="position:absolute;left:3028;top:49;width:8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D17889" w:rsidRDefault="00D17889" w:rsidP="007258F3">
                    <w:pPr>
                      <w:spacing w:line="203" w:lineRule="exact"/>
                      <w:ind w:left="2" w:right="20"/>
                      <w:jc w:val="center"/>
                      <w:rPr>
                        <w:i/>
                        <w:sz w:val="20"/>
                      </w:rPr>
                    </w:pPr>
                    <w:r>
                      <w:rPr>
                        <w:i/>
                        <w:w w:val="95"/>
                        <w:sz w:val="20"/>
                      </w:rPr>
                      <w:t>Realizátor</w:t>
                    </w:r>
                  </w:p>
                  <w:p w:rsidR="00D17889" w:rsidRDefault="00D17889" w:rsidP="007258F3">
                    <w:pPr>
                      <w:spacing w:before="120" w:line="240" w:lineRule="exact"/>
                      <w:ind w:left="2" w:right="20"/>
                      <w:jc w:val="center"/>
                      <w:rPr>
                        <w:sz w:val="20"/>
                      </w:rPr>
                    </w:pPr>
                    <w:r>
                      <w:rPr>
                        <w:sz w:val="20"/>
                      </w:rPr>
                      <w:t>MČ P1</w:t>
                    </w:r>
                  </w:p>
                </w:txbxContent>
              </v:textbox>
            </v:shape>
            <v:shape id="Text Box 31" o:spid="_x0000_s12296"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D17889" w:rsidRDefault="00D17889"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rsidR="00D17889" w:rsidRDefault="00D17889" w:rsidP="007258F3">
                    <w:pPr>
                      <w:spacing w:before="120" w:line="240" w:lineRule="exact"/>
                      <w:ind w:left="1" w:right="18"/>
                      <w:jc w:val="center"/>
                      <w:rPr>
                        <w:sz w:val="20"/>
                      </w:rPr>
                    </w:pPr>
                    <w:r>
                      <w:rPr>
                        <w:sz w:val="20"/>
                      </w:rPr>
                      <w:t>průběžně</w:t>
                    </w:r>
                  </w:p>
                </w:txbxContent>
              </v:textbox>
            </v:shape>
            <w10:wrap type="none"/>
            <w10:anchorlock/>
          </v:group>
        </w:pict>
      </w:r>
    </w:p>
    <w:p w:rsidR="007258F3" w:rsidRPr="00CD1FA6" w:rsidRDefault="007258F3" w:rsidP="001F0E93">
      <w:pPr>
        <w:pStyle w:val="Odstavecseseznamem"/>
        <w:numPr>
          <w:ilvl w:val="4"/>
          <w:numId w:val="102"/>
        </w:numPr>
        <w:tabs>
          <w:tab w:val="left" w:pos="1386"/>
        </w:tabs>
        <w:spacing w:line="221" w:lineRule="exact"/>
        <w:ind w:left="1385" w:hanging="911"/>
      </w:pPr>
      <w:r w:rsidRPr="00CD1FA6">
        <w:t>Aktivity MČ Praha 1 zaměřené na přenos klíčových informací z MČ do všech škol</w:t>
      </w:r>
      <w:r w:rsidRPr="00CD1FA6">
        <w:rPr>
          <w:spacing w:val="47"/>
        </w:rPr>
        <w:t xml:space="preserve"> </w:t>
      </w:r>
      <w:r w:rsidRPr="00CD1FA6">
        <w:t>a</w:t>
      </w:r>
    </w:p>
    <w:p w:rsidR="007258F3" w:rsidRPr="00CD1FA6" w:rsidRDefault="007258F3" w:rsidP="007258F3">
      <w:pPr>
        <w:ind w:left="617"/>
      </w:pPr>
      <w:r w:rsidRPr="00CD1FA6">
        <w:t>organizací v území Prahy 1</w:t>
      </w:r>
    </w:p>
    <w:p w:rsidR="007258F3" w:rsidRPr="00CD1FA6"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RPr="00CD1FA6" w:rsidTr="007258F3">
        <w:trPr>
          <w:trHeight w:val="244"/>
        </w:trPr>
        <w:tc>
          <w:tcPr>
            <w:tcW w:w="2292" w:type="dxa"/>
            <w:tcBorders>
              <w:top w:val="single" w:sz="4" w:space="0" w:color="F2F2F2"/>
              <w:left w:val="single" w:sz="4" w:space="0" w:color="F2F2F2"/>
            </w:tcBorders>
          </w:tcPr>
          <w:p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rsidTr="007258F3">
        <w:trPr>
          <w:trHeight w:val="242"/>
        </w:trPr>
        <w:tc>
          <w:tcPr>
            <w:tcW w:w="9146" w:type="dxa"/>
            <w:gridSpan w:val="4"/>
            <w:shd w:val="clear" w:color="auto" w:fill="F2F2F2"/>
          </w:tcPr>
          <w:p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rsidR="007258F3" w:rsidRPr="00CD1FA6" w:rsidRDefault="007258F3" w:rsidP="007258F3">
      <w:pPr>
        <w:spacing w:before="9"/>
        <w:ind w:left="475"/>
      </w:pPr>
      <w:proofErr w:type="gramStart"/>
      <w:r w:rsidRPr="00CD1FA6">
        <w:t>4.1.2.B.1 Realizace</w:t>
      </w:r>
      <w:proofErr w:type="gramEnd"/>
      <w:r w:rsidRPr="00CD1FA6">
        <w:t xml:space="preserve"> vzdělávacích programů dle potřeb aktérů ve vzdělávání, zajištění mediátora</w:t>
      </w:r>
    </w:p>
    <w:p w:rsidR="007258F3" w:rsidRDefault="007258F3" w:rsidP="007258F3">
      <w:pPr>
        <w:pStyle w:val="Zkladntext"/>
        <w:spacing w:before="10" w:after="1"/>
        <w:rPr>
          <w:b/>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9146" w:type="dxa"/>
            <w:gridSpan w:val="4"/>
            <w:shd w:val="clear" w:color="auto" w:fill="F2F2F2"/>
          </w:tcPr>
          <w:p w:rsidR="007258F3" w:rsidRDefault="007258F3" w:rsidP="007258F3">
            <w:pPr>
              <w:pStyle w:val="TableParagraph"/>
              <w:spacing w:line="225" w:lineRule="exact"/>
              <w:ind w:left="3491" w:right="3478"/>
              <w:jc w:val="center"/>
              <w:rPr>
                <w:sz w:val="20"/>
              </w:rPr>
            </w:pPr>
            <w:r>
              <w:rPr>
                <w:sz w:val="20"/>
              </w:rPr>
              <w:t>dle Ročního akčního plánu</w:t>
            </w:r>
          </w:p>
        </w:tc>
      </w:tr>
    </w:tbl>
    <w:p w:rsidR="007258F3" w:rsidRDefault="007258F3" w:rsidP="007258F3">
      <w:pPr>
        <w:tabs>
          <w:tab w:val="left" w:pos="9576"/>
        </w:tabs>
        <w:spacing w:before="129"/>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rsidR="007258F3" w:rsidRDefault="007258F3" w:rsidP="00A859AF">
      <w:pPr>
        <w:pStyle w:val="Zkladntext"/>
        <w:tabs>
          <w:tab w:val="left" w:pos="9576"/>
        </w:tabs>
        <w:spacing w:before="120" w:line="360" w:lineRule="auto"/>
        <w:ind w:left="476" w:right="641"/>
      </w:pPr>
      <w:r>
        <w:t xml:space="preserve">Z podstaty opatření vyplývá, že jsou všechny aktivity realizovány jako aktivity spolupráce. </w:t>
      </w: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r>
        <w:rPr>
          <w:rFonts w:ascii="Times New Roman" w:hAnsi="Times New Roman"/>
          <w:color w:val="C04F4D"/>
          <w:sz w:val="24"/>
        </w:rPr>
        <w:t xml:space="preserve"> </w:t>
      </w:r>
      <w:r>
        <w:t>Vytvořený systém vzájemného sdílení</w:t>
      </w:r>
      <w:r w:rsidRPr="00A859AF">
        <w:t xml:space="preserve"> </w:t>
      </w:r>
      <w:r>
        <w:t>informací</w:t>
      </w:r>
    </w:p>
    <w:p w:rsidR="007258F3" w:rsidRDefault="007258F3" w:rsidP="007258F3">
      <w:pPr>
        <w:pStyle w:val="Zkladntext"/>
        <w:spacing w:line="268" w:lineRule="exact"/>
        <w:ind w:left="475"/>
      </w:pPr>
      <w:r>
        <w:t>Počet škol a organizací působících ve vzdělávání zapojených do systému vzájemného sdílení informací</w:t>
      </w:r>
    </w:p>
    <w:p w:rsidR="00C37D22" w:rsidRDefault="00C37D22" w:rsidP="007258F3">
      <w:pPr>
        <w:pStyle w:val="Zkladntext"/>
        <w:spacing w:line="268" w:lineRule="exact"/>
        <w:ind w:left="475"/>
      </w:pPr>
    </w:p>
    <w:p w:rsidR="007258F3" w:rsidRDefault="007258F3" w:rsidP="007258F3">
      <w:pPr>
        <w:spacing w:line="268" w:lineRule="exact"/>
      </w:pPr>
    </w:p>
    <w:p w:rsidR="00C37D22" w:rsidRDefault="00C37D22">
      <w:pPr>
        <w:rPr>
          <w:rFonts w:asciiTheme="majorHAnsi" w:eastAsiaTheme="majorEastAsia" w:hAnsiTheme="majorHAnsi" w:cstheme="majorBidi"/>
          <w:color w:val="365F91" w:themeColor="accent1" w:themeShade="BF"/>
          <w:sz w:val="26"/>
          <w:szCs w:val="26"/>
        </w:rPr>
      </w:pPr>
      <w:bookmarkStart w:id="1164" w:name="_Toc60612568"/>
      <w:bookmarkStart w:id="1165" w:name="_Toc60614694"/>
      <w:bookmarkStart w:id="1166" w:name="_Toc60615749"/>
      <w:bookmarkStart w:id="1167" w:name="_Toc60617528"/>
      <w:r>
        <w:br w:type="page"/>
      </w:r>
    </w:p>
    <w:p w:rsidR="007258F3" w:rsidRDefault="007258F3" w:rsidP="00C37D22">
      <w:pPr>
        <w:pStyle w:val="Nadpis2"/>
        <w:ind w:left="426" w:right="722"/>
        <w:jc w:val="both"/>
      </w:pPr>
      <w:bookmarkStart w:id="1168" w:name="_Toc113295624"/>
      <w:bookmarkStart w:id="1169" w:name="_Toc113301146"/>
      <w:bookmarkStart w:id="1170" w:name="_Toc113361784"/>
      <w:bookmarkStart w:id="1171" w:name="_Toc113376653"/>
      <w:r>
        <w:lastRenderedPageBreak/>
        <w:t>Cíl 4.2 Vytvoření kvalitních a moderních podmínek a zázemí pro rozvoj podnikavosti a iniciativy dětí a žáků</w:t>
      </w:r>
      <w:bookmarkEnd w:id="1164"/>
      <w:bookmarkEnd w:id="1165"/>
      <w:bookmarkEnd w:id="1166"/>
      <w:bookmarkEnd w:id="1167"/>
      <w:bookmarkEnd w:id="1168"/>
      <w:bookmarkEnd w:id="1169"/>
      <w:bookmarkEnd w:id="1170"/>
      <w:bookmarkEnd w:id="1171"/>
    </w:p>
    <w:p w:rsidR="007258F3" w:rsidRDefault="00FB0DBA" w:rsidP="00C37D22">
      <w:pPr>
        <w:pStyle w:val="Nadpis3"/>
        <w:ind w:left="426" w:right="722"/>
        <w:jc w:val="both"/>
      </w:pPr>
      <w:bookmarkStart w:id="1172" w:name="_Toc60612569"/>
      <w:bookmarkStart w:id="1173" w:name="_Toc60614695"/>
      <w:bookmarkStart w:id="1174" w:name="_Toc60615750"/>
      <w:bookmarkStart w:id="1175" w:name="_Toc60617529"/>
      <w:bookmarkStart w:id="1176" w:name="_Toc113295625"/>
      <w:bookmarkStart w:id="1177" w:name="_Toc113301147"/>
      <w:bookmarkStart w:id="1178" w:name="_Toc113361785"/>
      <w:bookmarkStart w:id="1179" w:name="_Toc113376654"/>
      <w:r>
        <w:t xml:space="preserve">Opatření 4.2 </w:t>
      </w:r>
      <w:r w:rsidR="007258F3">
        <w:t>Podpora podnikavosti a iniciativy dětí a</w:t>
      </w:r>
      <w:r w:rsidR="007258F3">
        <w:rPr>
          <w:spacing w:val="-6"/>
        </w:rPr>
        <w:t xml:space="preserve"> </w:t>
      </w:r>
      <w:r w:rsidR="007258F3">
        <w:t>žáků</w:t>
      </w:r>
      <w:bookmarkEnd w:id="1172"/>
      <w:bookmarkEnd w:id="1173"/>
      <w:bookmarkEnd w:id="1174"/>
      <w:bookmarkEnd w:id="1175"/>
      <w:bookmarkEnd w:id="1176"/>
      <w:bookmarkEnd w:id="1177"/>
      <w:bookmarkEnd w:id="1178"/>
      <w:bookmarkEnd w:id="1179"/>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A859AF">
      <w:pPr>
        <w:pStyle w:val="Zkladntext"/>
        <w:spacing w:before="120" w:line="360" w:lineRule="auto"/>
        <w:ind w:left="476" w:right="722"/>
        <w:jc w:val="both"/>
      </w:pPr>
      <w:r>
        <w:t>Školy v území Prahy 1 využívají různé nástroje pro zapojení žáků do aktivit tak, aby u nich tyto aktivity vedly k rozvoji zvídavosti, nadání, podnikavosti i iniciativy. Žádná ze škol zatím nemá zřízený žákovský parlament. Naopak ve školách existuje jiný „prostor“ pro zapojování a rozvoj žáků mimo výuku a vzdělávání, a to např. v knihovnách, v kroužcích, školních bufetech. Stále běžnější praxí jsou třídnické hodiny. Aktivity opatření však mohou navazovat i na opatření v Prioritách 1 a 3 – zejména formou doučování, společných aktivit žáků nižších a vyšších ročníků, zapojování žáků do čtenářských klubů apod.</w:t>
      </w:r>
    </w:p>
    <w:p w:rsidR="007258F3" w:rsidRDefault="007258F3" w:rsidP="00A859AF">
      <w:pPr>
        <w:pStyle w:val="Zkladntext"/>
        <w:spacing w:before="120" w:line="360" w:lineRule="auto"/>
        <w:ind w:left="476" w:right="722"/>
        <w:jc w:val="both"/>
      </w:pPr>
      <w:r>
        <w:t>Aktivity opatření přispějí k rozvoji občanských kompetencí a využívání participativních metod učení a řešení problémů.</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5E7228">
      <w:pPr>
        <w:pStyle w:val="Odstavecseseznamem"/>
        <w:numPr>
          <w:ilvl w:val="2"/>
          <w:numId w:val="101"/>
        </w:numPr>
        <w:tabs>
          <w:tab w:val="left" w:pos="1021"/>
        </w:tabs>
        <w:spacing w:before="120" w:line="360" w:lineRule="auto"/>
        <w:ind w:left="426" w:right="671" w:firstLine="0"/>
        <w:jc w:val="both"/>
        <w:rPr>
          <w:i/>
        </w:rPr>
      </w:pPr>
      <w:r>
        <w:rPr>
          <w:i/>
        </w:rPr>
        <w:t>Zlepšit znalosti a dovednosti managementu a pedagogických pracovníků škol o významu a fungování žákovských parlamentů, vč. zavádění žákovských parlamentů do</w:t>
      </w:r>
      <w:r>
        <w:rPr>
          <w:i/>
          <w:spacing w:val="-7"/>
        </w:rPr>
        <w:t xml:space="preserve"> </w:t>
      </w:r>
      <w:r>
        <w:rPr>
          <w:i/>
        </w:rPr>
        <w:t>škol</w:t>
      </w:r>
    </w:p>
    <w:p w:rsidR="007258F3" w:rsidRDefault="007258F3" w:rsidP="005E7228">
      <w:pPr>
        <w:pStyle w:val="Odstavecseseznamem"/>
        <w:numPr>
          <w:ilvl w:val="2"/>
          <w:numId w:val="101"/>
        </w:numPr>
        <w:tabs>
          <w:tab w:val="left" w:pos="1074"/>
        </w:tabs>
        <w:spacing w:before="120" w:line="360" w:lineRule="auto"/>
        <w:ind w:left="426" w:right="668" w:firstLine="0"/>
        <w:jc w:val="both"/>
        <w:rPr>
          <w:i/>
        </w:rPr>
      </w:pPr>
      <w:r>
        <w:rPr>
          <w:i/>
        </w:rPr>
        <w:t>Zvýšit míru zapojení dětí a žáků do aktivit škol a zvýšit počet realizovaných nástrojů (aktivit) rozvíjejících podnikavost a iniciativu u dětí a</w:t>
      </w:r>
      <w:r>
        <w:rPr>
          <w:i/>
          <w:spacing w:val="-5"/>
        </w:rPr>
        <w:t xml:space="preserve"> </w:t>
      </w:r>
      <w:r>
        <w:rPr>
          <w:i/>
        </w:rPr>
        <w:t>žáků</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CD1FA6" w:rsidRDefault="007258F3" w:rsidP="00B5342C">
      <w:pPr>
        <w:pStyle w:val="Nadpis81"/>
        <w:spacing w:before="116"/>
        <w:ind w:left="426" w:right="666"/>
        <w:jc w:val="both"/>
        <w:rPr>
          <w:b w:val="0"/>
          <w:bCs w:val="0"/>
        </w:rPr>
      </w:pPr>
      <w:proofErr w:type="gramStart"/>
      <w:r w:rsidRPr="00CD1FA6">
        <w:rPr>
          <w:b w:val="0"/>
          <w:bCs w:val="0"/>
        </w:rPr>
        <w:t>4.2.1.A.</w:t>
      </w:r>
      <w:proofErr w:type="gramEnd"/>
      <w:r w:rsidRPr="00CD1FA6">
        <w:rPr>
          <w:b w:val="0"/>
          <w:bCs w:val="0"/>
        </w:rPr>
        <w:t>1 Vzdělávání pedagogů v oblastech zaměřených na aktivity vedoucí k rozvoji podnikavosti a iniciativy dětí a žáků</w:t>
      </w:r>
    </w:p>
    <w:p w:rsidR="007258F3" w:rsidRDefault="007258F3" w:rsidP="007258F3">
      <w:pPr>
        <w:pStyle w:val="Zkladntext"/>
        <w:spacing w:before="2"/>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2"/>
        </w:trPr>
        <w:tc>
          <w:tcPr>
            <w:tcW w:w="9146" w:type="dxa"/>
            <w:gridSpan w:val="4"/>
            <w:shd w:val="clear" w:color="auto" w:fill="F2F2F2"/>
          </w:tcPr>
          <w:p w:rsidR="007258F3" w:rsidRDefault="007258F3" w:rsidP="007258F3">
            <w:pPr>
              <w:pStyle w:val="TableParagraph"/>
              <w:spacing w:line="222" w:lineRule="exact"/>
              <w:ind w:left="3491" w:right="3478"/>
              <w:jc w:val="center"/>
              <w:rPr>
                <w:sz w:val="20"/>
              </w:rPr>
            </w:pPr>
            <w:r>
              <w:rPr>
                <w:sz w:val="20"/>
              </w:rPr>
              <w:t>dle Ročního akčního plánu</w:t>
            </w:r>
          </w:p>
        </w:tc>
      </w:tr>
    </w:tbl>
    <w:p w:rsidR="007258F3" w:rsidRPr="00B5342C" w:rsidRDefault="007258F3" w:rsidP="00B5342C">
      <w:pPr>
        <w:pStyle w:val="Nadpis81"/>
        <w:spacing w:before="116"/>
        <w:ind w:left="426" w:right="666"/>
        <w:jc w:val="both"/>
        <w:rPr>
          <w:b w:val="0"/>
          <w:bCs w:val="0"/>
        </w:rPr>
      </w:pPr>
      <w:proofErr w:type="gramStart"/>
      <w:r w:rsidRPr="00B5342C">
        <w:rPr>
          <w:b w:val="0"/>
          <w:bCs w:val="0"/>
        </w:rPr>
        <w:t>4.2.2.A.</w:t>
      </w:r>
      <w:proofErr w:type="gramEnd"/>
      <w:r w:rsidRPr="00B5342C">
        <w:rPr>
          <w:b w:val="0"/>
          <w:bCs w:val="0"/>
        </w:rPr>
        <w:t>1 Realizace konkrétních aktivit dle možností a situace ve škole – vytvoření žákovského parlamentu, účast žáků vyšších ročníků na aktivitách žáků mladších ročníků – prezentace, společné projekty, doučování v klubech, spolupráce se žáky – cizinci, s OMJ ad., vč. pořízení potřebného vybavení</w:t>
      </w:r>
    </w:p>
    <w:p w:rsidR="007258F3"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B5342C" w:rsidRDefault="007258F3" w:rsidP="00B5342C">
      <w:pPr>
        <w:pStyle w:val="Nadpis81"/>
        <w:spacing w:before="116"/>
        <w:ind w:left="426" w:right="666"/>
        <w:jc w:val="both"/>
        <w:rPr>
          <w:b w:val="0"/>
          <w:bCs w:val="0"/>
        </w:rPr>
      </w:pPr>
      <w:proofErr w:type="gramStart"/>
      <w:r w:rsidRPr="00B5342C">
        <w:rPr>
          <w:b w:val="0"/>
          <w:bCs w:val="0"/>
        </w:rPr>
        <w:t>4.2.1.B.1 Sdílení</w:t>
      </w:r>
      <w:proofErr w:type="gramEnd"/>
      <w:r w:rsidRPr="00B5342C">
        <w:rPr>
          <w:b w:val="0"/>
          <w:bCs w:val="0"/>
        </w:rPr>
        <w:t xml:space="preserve"> znalostí a zkušeností managementu a pedagogů jednotlivých škol s realizací aktivit na podporu žákovských parlamentů a dalších aktivit vedoucích k rozvoji občanských kompetencí dětí a žáků</w:t>
      </w: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Nadpis71"/>
        <w:tabs>
          <w:tab w:val="left" w:pos="9576"/>
        </w:tabs>
        <w:rPr>
          <w:rFonts w:ascii="Times New Roman"/>
          <w:b w:val="0"/>
        </w:rPr>
      </w:pPr>
      <w:r>
        <w:rPr>
          <w:color w:val="C04F4D"/>
          <w:shd w:val="clear" w:color="auto" w:fill="F2DBDB"/>
        </w:rPr>
        <w:lastRenderedPageBreak/>
        <w:t>Infrastruktura</w:t>
      </w:r>
      <w:r>
        <w:rPr>
          <w:rFonts w:ascii="Times New Roman"/>
          <w:b w:val="0"/>
          <w:color w:val="C04F4D"/>
          <w:shd w:val="clear" w:color="auto" w:fill="F2DBDB"/>
        </w:rPr>
        <w:tab/>
      </w:r>
    </w:p>
    <w:p w:rsidR="007258F3" w:rsidRDefault="007258F3" w:rsidP="005E7228">
      <w:pPr>
        <w:pStyle w:val="Zkladntext"/>
        <w:spacing w:before="120" w:line="360" w:lineRule="auto"/>
        <w:ind w:left="476" w:right="722"/>
        <w:jc w:val="both"/>
      </w:pPr>
      <w:r>
        <w:t>Projekty zaměřené na infrastrukturu jsou uvedeny v Prioritě 2.</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5E7228">
      <w:pPr>
        <w:pStyle w:val="Zkladntext"/>
        <w:spacing w:before="120" w:line="360" w:lineRule="auto"/>
        <w:ind w:left="476" w:right="722"/>
        <w:jc w:val="both"/>
      </w:pPr>
      <w:r>
        <w:t>Podíl škol, ve kterých jsou žáci aktivně zapojeni do provozu školy, na celkovém počtu</w:t>
      </w:r>
      <w:r w:rsidR="00B5342C">
        <w:t>.</w:t>
      </w:r>
    </w:p>
    <w:p w:rsidR="007258F3" w:rsidRDefault="007258F3" w:rsidP="007258F3">
      <w:pPr>
        <w:jc w:val="both"/>
        <w:sectPr w:rsidR="007258F3" w:rsidSect="00C92398">
          <w:pgSz w:w="11900" w:h="16840"/>
          <w:pgMar w:top="1740" w:right="740" w:bottom="1340" w:left="940" w:header="487" w:footer="1145" w:gutter="0"/>
          <w:cols w:space="708"/>
        </w:sectPr>
      </w:pPr>
    </w:p>
    <w:p w:rsidR="007258F3" w:rsidRDefault="007258F3" w:rsidP="00594CFC">
      <w:pPr>
        <w:pStyle w:val="Nadpis2"/>
        <w:ind w:left="426" w:right="581"/>
        <w:jc w:val="both"/>
      </w:pPr>
      <w:bookmarkStart w:id="1180" w:name="_Toc60612570"/>
      <w:bookmarkStart w:id="1181" w:name="_Toc60614696"/>
      <w:bookmarkStart w:id="1182" w:name="_Toc60615751"/>
      <w:bookmarkStart w:id="1183" w:name="_Toc60617530"/>
      <w:bookmarkStart w:id="1184" w:name="_Toc113295626"/>
      <w:bookmarkStart w:id="1185" w:name="_Toc113301148"/>
      <w:bookmarkStart w:id="1186" w:name="_Toc113361786"/>
      <w:bookmarkStart w:id="1187" w:name="_Toc113376655"/>
      <w:r>
        <w:lastRenderedPageBreak/>
        <w:t>Cíl 4.3 Posílení vazby mezi školou, mimoškolním vzděláváním a komunitou</w:t>
      </w:r>
      <w:bookmarkEnd w:id="1180"/>
      <w:bookmarkEnd w:id="1181"/>
      <w:bookmarkEnd w:id="1182"/>
      <w:bookmarkEnd w:id="1183"/>
      <w:bookmarkEnd w:id="1184"/>
      <w:bookmarkEnd w:id="1185"/>
      <w:bookmarkEnd w:id="1186"/>
      <w:bookmarkEnd w:id="1187"/>
    </w:p>
    <w:p w:rsidR="007258F3" w:rsidRDefault="00FB0DBA" w:rsidP="00594CFC">
      <w:pPr>
        <w:pStyle w:val="Nadpis3"/>
        <w:ind w:left="426" w:right="581"/>
        <w:jc w:val="both"/>
      </w:pPr>
      <w:bookmarkStart w:id="1188" w:name="_Toc60612571"/>
      <w:bookmarkStart w:id="1189" w:name="_Toc60614697"/>
      <w:bookmarkStart w:id="1190" w:name="_Toc60615752"/>
      <w:bookmarkStart w:id="1191" w:name="_Toc60617531"/>
      <w:bookmarkStart w:id="1192" w:name="_Toc113295627"/>
      <w:bookmarkStart w:id="1193" w:name="_Toc113301149"/>
      <w:bookmarkStart w:id="1194" w:name="_Toc113361787"/>
      <w:bookmarkStart w:id="1195" w:name="_Toc113376656"/>
      <w:r>
        <w:t xml:space="preserve">Opatření 4.3 </w:t>
      </w:r>
      <w:r w:rsidR="007258F3">
        <w:t>Spolupráce a společné aktivity škol s organizacemi poskytujícími neformální, zájmové a volnočasové vzdělávání a s</w:t>
      </w:r>
      <w:r w:rsidR="007258F3">
        <w:rPr>
          <w:spacing w:val="-6"/>
        </w:rPr>
        <w:t xml:space="preserve"> </w:t>
      </w:r>
      <w:r w:rsidR="007258F3">
        <w:t>komunitou</w:t>
      </w:r>
      <w:bookmarkEnd w:id="1188"/>
      <w:bookmarkEnd w:id="1189"/>
      <w:bookmarkEnd w:id="1190"/>
      <w:bookmarkEnd w:id="1191"/>
      <w:bookmarkEnd w:id="1192"/>
      <w:bookmarkEnd w:id="1193"/>
      <w:bookmarkEnd w:id="1194"/>
      <w:bookmarkEnd w:id="1195"/>
    </w:p>
    <w:p w:rsidR="007258F3" w:rsidRDefault="007258F3" w:rsidP="007258F3">
      <w:pPr>
        <w:pStyle w:val="Zkladntext"/>
        <w:spacing w:before="8"/>
        <w:rPr>
          <w:rFonts w:ascii="Cambria"/>
          <w:b/>
        </w:rPr>
      </w:pPr>
    </w:p>
    <w:p w:rsidR="007258F3" w:rsidRDefault="007258F3" w:rsidP="005E7228">
      <w:pPr>
        <w:pStyle w:val="Zkladntext"/>
        <w:spacing w:before="120" w:line="360" w:lineRule="auto"/>
        <w:ind w:left="476" w:right="722"/>
        <w:jc w:val="both"/>
      </w:pPr>
      <w:r>
        <w:t>Školy, vč. mateřských, realizují četné akce vedoucí k zapojení rodičů, zákonných zástupců a dalších rodinných příslušníků, a to formou různých akademií, žákovských představení, vzdělávacích a osvětových akcí ad. Mezi mateřskými školami jsou velmi aktivní např. MŠ Hellichova či MŠ YMCA. Aktivity pro zapojování rodičů (rodinných příslušníků) nabízí také MŠ sv. Voršily v Praze – tzv. Otevřená odpoledne pro rodiče dětí, a to 1x za 2 měsíce. Úspěšné aktivity realizovaly ale i školy základní.</w:t>
      </w:r>
    </w:p>
    <w:p w:rsidR="007258F3" w:rsidRDefault="007258F3" w:rsidP="005E7228">
      <w:pPr>
        <w:pStyle w:val="Zkladntext"/>
        <w:spacing w:before="120" w:line="360" w:lineRule="auto"/>
        <w:ind w:left="476" w:right="722"/>
        <w:jc w:val="both"/>
      </w:pPr>
      <w:r>
        <w:t>Školy také poskytují (pronajímají) své prostory, zejména pro tělovýchovu a sport, dalším organizacím (i neorganizovaným kolektivům, respektive jednotlivcům), které zde realizují vlastní aktivity.</w:t>
      </w:r>
    </w:p>
    <w:p w:rsidR="007258F3" w:rsidRDefault="007258F3" w:rsidP="005E7228">
      <w:pPr>
        <w:pStyle w:val="Zkladntext"/>
        <w:spacing w:before="120" w:line="360" w:lineRule="auto"/>
        <w:ind w:left="476" w:right="722"/>
        <w:jc w:val="both"/>
      </w:pPr>
      <w:r>
        <w:t>Četnost takových aktivit škol je omezena velkým rozsahem ostatních aktivit, znalostmi, dovednostmi a ochotou managementu a pedagogů a velkým množstvím činností a povinností škol v oblasti samotné výchovy a vzdělávání. Příslušnou pozornost je také třeba věnovat bezpečnostním a hygienickým</w:t>
      </w:r>
      <w:r w:rsidRPr="005E7228">
        <w:t xml:space="preserve"> </w:t>
      </w:r>
      <w:r>
        <w:t>požadavkům.</w:t>
      </w:r>
    </w:p>
    <w:p w:rsidR="007258F3" w:rsidRDefault="007258F3" w:rsidP="005E7228">
      <w:pPr>
        <w:pStyle w:val="Zkladntext"/>
        <w:spacing w:before="120" w:line="360" w:lineRule="auto"/>
        <w:ind w:left="476" w:right="722"/>
        <w:jc w:val="both"/>
      </w:pPr>
      <w:r>
        <w:t>Smyslem opatření je proto zajistit vhodné podmínky pro větší otevřenost školních budov (objektů, prostor, zařízení) pro aktivity mimo samotnou výchovu, vzdělávání a vyučování a vytvořit z nich uznávaný prostor pro realizaci dalších aktivit dodatečných cílových skupin a pro zapojování a aktivizaci místní</w:t>
      </w:r>
      <w:r w:rsidRPr="005E7228">
        <w:t xml:space="preserve"> </w:t>
      </w:r>
      <w:r>
        <w:t>komunity.</w:t>
      </w:r>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5E7228">
      <w:pPr>
        <w:pStyle w:val="Odstavecseseznamem"/>
        <w:numPr>
          <w:ilvl w:val="2"/>
          <w:numId w:val="101"/>
        </w:numPr>
        <w:tabs>
          <w:tab w:val="left" w:pos="1021"/>
        </w:tabs>
        <w:spacing w:before="120" w:line="360" w:lineRule="auto"/>
        <w:ind w:left="426" w:right="671" w:firstLine="0"/>
        <w:jc w:val="both"/>
        <w:rPr>
          <w:i/>
        </w:rPr>
      </w:pPr>
      <w:r>
        <w:rPr>
          <w:i/>
        </w:rPr>
        <w:t>Naučit a motivovat management a pedagogy školy ke zvýšení počtu aktivit, v jejichž důsledku budou školy vnímány jako centra komunitního života v</w:t>
      </w:r>
      <w:r w:rsidRPr="005E7228">
        <w:rPr>
          <w:i/>
        </w:rPr>
        <w:t xml:space="preserve"> </w:t>
      </w:r>
      <w:r>
        <w:rPr>
          <w:i/>
        </w:rPr>
        <w:t>místě</w:t>
      </w:r>
    </w:p>
    <w:p w:rsidR="007258F3" w:rsidRDefault="007258F3" w:rsidP="005E7228">
      <w:pPr>
        <w:pStyle w:val="Odstavecseseznamem"/>
        <w:numPr>
          <w:ilvl w:val="2"/>
          <w:numId w:val="101"/>
        </w:numPr>
        <w:tabs>
          <w:tab w:val="left" w:pos="1021"/>
        </w:tabs>
        <w:spacing w:before="120" w:line="360" w:lineRule="auto"/>
        <w:ind w:left="426" w:right="671" w:firstLine="0"/>
        <w:jc w:val="both"/>
        <w:rPr>
          <w:i/>
        </w:rPr>
      </w:pPr>
      <w:r>
        <w:rPr>
          <w:i/>
        </w:rPr>
        <w:t>Zvýšit počet akcí a aktivit, a to jak ve spolupráci více organizací, tak jednotlivých škol pro rodiče, veřejnost a další nové cílové</w:t>
      </w:r>
      <w:r w:rsidRPr="005E7228">
        <w:rPr>
          <w:i/>
        </w:rPr>
        <w:t xml:space="preserve"> </w:t>
      </w:r>
      <w:r>
        <w:rPr>
          <w:i/>
        </w:rPr>
        <w:t>skupiny</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Default="007258F3" w:rsidP="007258F3">
      <w:pPr>
        <w:pStyle w:val="Zkladntext"/>
        <w:spacing w:before="116"/>
        <w:ind w:left="617" w:right="668" w:hanging="142"/>
        <w:jc w:val="both"/>
      </w:pPr>
      <w:proofErr w:type="gramStart"/>
      <w:r>
        <w:t>4.3.1.A.</w:t>
      </w:r>
      <w:proofErr w:type="gramEnd"/>
      <w:r>
        <w:t>1 Vzdělávání managementu a pedagogických pracovníků za účelem rozvoje a vzájemného sdílení znalostí a zkušeností v oblasti organizace nových aktivit ve školách</w:t>
      </w:r>
    </w:p>
    <w:p w:rsidR="007258F3"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7258F3" w:rsidRDefault="007258F3" w:rsidP="007258F3">
      <w:pPr>
        <w:pStyle w:val="Zkladntext"/>
        <w:ind w:left="617" w:right="666" w:hanging="142"/>
        <w:jc w:val="both"/>
      </w:pPr>
      <w:proofErr w:type="gramStart"/>
      <w:r>
        <w:t>4.3.2.A.</w:t>
      </w:r>
      <w:proofErr w:type="gramEnd"/>
      <w:r>
        <w:t xml:space="preserve">1 Realizace akcí a aktivit (jarmarky, výstavy, akce, které netradičním způsobem využijí veřejný prostor, pravidelná setkávání školy a rodičů nad záměry a problémy školy apod.)pro rodiče, </w:t>
      </w:r>
      <w:r>
        <w:lastRenderedPageBreak/>
        <w:t>veřejnost a nové cílové skupiny, vč. zapojování rodin žáků do aktivit školy, např. formou spoluorganizace mimoškolních akcí školy</w:t>
      </w:r>
    </w:p>
    <w:p w:rsidR="007258F3" w:rsidRDefault="007258F3" w:rsidP="007258F3">
      <w:pPr>
        <w:pStyle w:val="Zkladntext"/>
        <w:spacing w:before="11"/>
        <w:rPr>
          <w:sz w:val="9"/>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rsidR="007258F3" w:rsidRDefault="007258F3" w:rsidP="007258F3">
            <w:pPr>
              <w:pStyle w:val="TableParagraph"/>
              <w:spacing w:line="223" w:lineRule="exact"/>
              <w:ind w:left="755" w:right="744"/>
              <w:jc w:val="center"/>
              <w:rPr>
                <w:i/>
                <w:sz w:val="20"/>
              </w:rPr>
            </w:pPr>
            <w:r>
              <w:rPr>
                <w:i/>
                <w:sz w:val="20"/>
              </w:rPr>
              <w:t>Rozpočet</w:t>
            </w:r>
          </w:p>
        </w:tc>
      </w:tr>
      <w:tr w:rsidR="007258F3" w:rsidTr="007258F3">
        <w:trPr>
          <w:trHeight w:val="244"/>
        </w:trPr>
        <w:tc>
          <w:tcPr>
            <w:tcW w:w="2292" w:type="dxa"/>
            <w:shd w:val="clear" w:color="auto" w:fill="F2F2F2"/>
          </w:tcPr>
          <w:p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rsidR="007258F3" w:rsidRDefault="007258F3" w:rsidP="007258F3">
            <w:pPr>
              <w:pStyle w:val="TableParagraph"/>
              <w:spacing w:line="225" w:lineRule="exact"/>
              <w:ind w:left="267" w:right="252"/>
              <w:jc w:val="center"/>
              <w:rPr>
                <w:sz w:val="20"/>
              </w:rPr>
            </w:pPr>
            <w:r>
              <w:rPr>
                <w:sz w:val="20"/>
              </w:rPr>
              <w:t>dle potřeb škol</w:t>
            </w:r>
          </w:p>
        </w:tc>
      </w:tr>
    </w:tbl>
    <w:p w:rsidR="00CD1FA6" w:rsidRDefault="00CD1FA6" w:rsidP="007258F3">
      <w:pPr>
        <w:pStyle w:val="Nadpis71"/>
        <w:tabs>
          <w:tab w:val="left" w:pos="9576"/>
        </w:tabs>
        <w:rPr>
          <w:color w:val="C04F4D"/>
          <w:shd w:val="clear" w:color="auto" w:fill="F2DBDB"/>
        </w:rPr>
      </w:pPr>
    </w:p>
    <w:p w:rsidR="00CD1FA6" w:rsidRDefault="00CD1FA6">
      <w:pPr>
        <w:rPr>
          <w:rFonts w:ascii="Cambria" w:eastAsia="Cambria" w:hAnsi="Cambria" w:cs="Cambria"/>
          <w:b/>
          <w:bCs/>
          <w:color w:val="C04F4D"/>
          <w:sz w:val="24"/>
          <w:szCs w:val="24"/>
          <w:shd w:val="clear" w:color="auto" w:fill="F2DBDB"/>
        </w:rPr>
      </w:pPr>
    </w:p>
    <w:p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rsidR="007258F3" w:rsidRPr="005E7228" w:rsidRDefault="007258F3" w:rsidP="009C21B2">
      <w:pPr>
        <w:pStyle w:val="Odstavecseseznamem"/>
        <w:tabs>
          <w:tab w:val="left" w:pos="1021"/>
        </w:tabs>
        <w:spacing w:before="120" w:line="360" w:lineRule="auto"/>
        <w:ind w:left="426" w:right="671" w:firstLine="0"/>
        <w:jc w:val="both"/>
        <w:rPr>
          <w:i/>
        </w:rPr>
      </w:pPr>
      <w:proofErr w:type="gramStart"/>
      <w:r w:rsidRPr="005E7228">
        <w:rPr>
          <w:i/>
        </w:rPr>
        <w:t>4.3.1.B.1 Společné</w:t>
      </w:r>
      <w:proofErr w:type="gramEnd"/>
      <w:r w:rsidRPr="005E7228">
        <w:rPr>
          <w:i/>
        </w:rPr>
        <w:t xml:space="preserve"> vzdělávání a setkávání pedagogických pracovníků a managementu škol za účelem sdílení znalostí a zkušeností v oblasti organizace aktivit</w:t>
      </w:r>
    </w:p>
    <w:p w:rsidR="007258F3" w:rsidRPr="005E7228" w:rsidRDefault="007258F3" w:rsidP="009C21B2">
      <w:pPr>
        <w:pStyle w:val="Odstavecseseznamem"/>
        <w:tabs>
          <w:tab w:val="left" w:pos="1021"/>
        </w:tabs>
        <w:spacing w:before="120" w:line="360" w:lineRule="auto"/>
        <w:ind w:left="426" w:right="671" w:firstLine="0"/>
        <w:jc w:val="both"/>
        <w:rPr>
          <w:i/>
        </w:rPr>
      </w:pPr>
      <w:proofErr w:type="gramStart"/>
      <w:r w:rsidRPr="005E7228">
        <w:rPr>
          <w:i/>
        </w:rPr>
        <w:t>4.3.2.B.1 Realizace</w:t>
      </w:r>
      <w:proofErr w:type="gramEnd"/>
      <w:r w:rsidRPr="005E7228">
        <w:rPr>
          <w:i/>
        </w:rPr>
        <w:t xml:space="preserve"> akcí a aktivit v prostorách škol ve spolupráci s místními organizacemi (volnočasovými, kulturními, neziskovými, ale i podnikateli, úřady, poskytovateli sociálních služeb</w:t>
      </w:r>
      <w:r w:rsidR="005E7228">
        <w:rPr>
          <w:i/>
        </w:rPr>
        <w:t xml:space="preserve"> </w:t>
      </w:r>
      <w:r w:rsidRPr="005E7228">
        <w:rPr>
          <w:i/>
        </w:rPr>
        <w:t>apod.) za účelem otevření prostoru škol novým aktivitám a cílovým skupinám a rozvoje místně zakotveného učení</w:t>
      </w:r>
    </w:p>
    <w:p w:rsidR="007258F3" w:rsidRDefault="007258F3" w:rsidP="007258F3">
      <w:pPr>
        <w:pStyle w:val="Nadpis71"/>
        <w:tabs>
          <w:tab w:val="left" w:pos="9576"/>
        </w:tabs>
        <w:spacing w:before="121"/>
        <w:rPr>
          <w:rFonts w:ascii="Times New Roman"/>
          <w:b w:val="0"/>
        </w:rPr>
      </w:pPr>
      <w:r>
        <w:rPr>
          <w:color w:val="C04F4D"/>
          <w:shd w:val="clear" w:color="auto" w:fill="F2DBDB"/>
        </w:rPr>
        <w:t>Infrastruktura</w:t>
      </w:r>
      <w:r>
        <w:rPr>
          <w:rFonts w:ascii="Times New Roman"/>
          <w:b w:val="0"/>
          <w:color w:val="C04F4D"/>
          <w:shd w:val="clear" w:color="auto" w:fill="F2DBDB"/>
        </w:rPr>
        <w:tab/>
      </w:r>
    </w:p>
    <w:p w:rsidR="007258F3" w:rsidRDefault="007258F3" w:rsidP="005E7228">
      <w:pPr>
        <w:pStyle w:val="Zkladntext"/>
        <w:spacing w:before="120" w:line="360" w:lineRule="auto"/>
        <w:ind w:left="476" w:right="722"/>
        <w:jc w:val="both"/>
      </w:pPr>
      <w:r>
        <w:t>Projekty zaměřené na infrastrukturu jsou uvedeny v Prioritě 2.</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5E7228">
      <w:pPr>
        <w:pStyle w:val="Zkladntext"/>
        <w:spacing w:before="120" w:line="360" w:lineRule="auto"/>
        <w:ind w:left="476" w:right="720"/>
        <w:jc w:val="both"/>
      </w:pPr>
      <w:r>
        <w:t>Počet mateřských a základních škol realizujících místně zakotvené učení Počet místních obyvatel zapojených do neformálního vzdělávání ve školách Výše finanční podpory MČ na volnočasové, sportovní, kulturní, aktivity Počet pedagogických pracovníků – absolventů vzdělávání</w:t>
      </w:r>
    </w:p>
    <w:p w:rsidR="007258F3" w:rsidRDefault="007258F3" w:rsidP="007258F3">
      <w:pPr>
        <w:spacing w:line="348" w:lineRule="auto"/>
        <w:sectPr w:rsidR="007258F3">
          <w:pgSz w:w="11900" w:h="16840"/>
          <w:pgMar w:top="1740" w:right="740" w:bottom="1380" w:left="940" w:header="487" w:footer="1145" w:gutter="0"/>
          <w:cols w:space="708"/>
        </w:sectPr>
      </w:pPr>
    </w:p>
    <w:p w:rsidR="007258F3" w:rsidRDefault="007258F3" w:rsidP="00594CFC">
      <w:pPr>
        <w:pStyle w:val="Nadpis2"/>
        <w:ind w:left="426" w:right="722"/>
        <w:jc w:val="both"/>
      </w:pPr>
      <w:bookmarkStart w:id="1196" w:name="_Toc60612572"/>
      <w:bookmarkStart w:id="1197" w:name="_Toc60614698"/>
      <w:bookmarkStart w:id="1198" w:name="_Toc60615753"/>
      <w:bookmarkStart w:id="1199" w:name="_Toc60617532"/>
      <w:bookmarkStart w:id="1200" w:name="_Toc113295628"/>
      <w:bookmarkStart w:id="1201" w:name="_Toc113301150"/>
      <w:bookmarkStart w:id="1202" w:name="_Toc113361788"/>
      <w:bookmarkStart w:id="1203" w:name="_Toc113376657"/>
      <w:r>
        <w:lastRenderedPageBreak/>
        <w:t>Cíl 4.4 Zlepšit personální zajištění mateřských a základních (vč. uměleckých) škol odpovídající jejich potřebám</w:t>
      </w:r>
      <w:bookmarkEnd w:id="1196"/>
      <w:bookmarkEnd w:id="1197"/>
      <w:bookmarkEnd w:id="1198"/>
      <w:bookmarkEnd w:id="1199"/>
      <w:bookmarkEnd w:id="1200"/>
      <w:bookmarkEnd w:id="1201"/>
      <w:bookmarkEnd w:id="1202"/>
      <w:bookmarkEnd w:id="1203"/>
    </w:p>
    <w:p w:rsidR="007258F3" w:rsidRDefault="00FB0DBA" w:rsidP="00594CFC">
      <w:pPr>
        <w:pStyle w:val="Nadpis3"/>
        <w:ind w:left="426" w:right="722"/>
        <w:jc w:val="both"/>
      </w:pPr>
      <w:bookmarkStart w:id="1204" w:name="_Toc60612573"/>
      <w:bookmarkStart w:id="1205" w:name="_Toc60614699"/>
      <w:bookmarkStart w:id="1206" w:name="_Toc60615754"/>
      <w:bookmarkStart w:id="1207" w:name="_Toc60617533"/>
      <w:bookmarkStart w:id="1208" w:name="_Toc113295629"/>
      <w:bookmarkStart w:id="1209" w:name="_Toc113301151"/>
      <w:bookmarkStart w:id="1210" w:name="_Toc113361789"/>
      <w:bookmarkStart w:id="1211" w:name="_Toc113376658"/>
      <w:r>
        <w:t xml:space="preserve">Opatření 4.4 </w:t>
      </w:r>
      <w:r w:rsidR="007258F3">
        <w:t>Personální zajištění</w:t>
      </w:r>
      <w:r w:rsidR="007258F3">
        <w:rPr>
          <w:spacing w:val="-1"/>
        </w:rPr>
        <w:t xml:space="preserve"> </w:t>
      </w:r>
      <w:r w:rsidR="007258F3">
        <w:t>škol</w:t>
      </w:r>
      <w:bookmarkEnd w:id="1204"/>
      <w:bookmarkEnd w:id="1205"/>
      <w:bookmarkEnd w:id="1206"/>
      <w:bookmarkEnd w:id="1207"/>
      <w:bookmarkEnd w:id="1208"/>
      <w:bookmarkEnd w:id="1209"/>
      <w:bookmarkEnd w:id="1210"/>
      <w:bookmarkEnd w:id="1211"/>
    </w:p>
    <w:p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5E7228">
      <w:pPr>
        <w:pStyle w:val="Zkladntext"/>
        <w:spacing w:before="120" w:line="360" w:lineRule="auto"/>
        <w:ind w:left="476" w:right="720"/>
        <w:jc w:val="both"/>
      </w:pPr>
      <w:r>
        <w:t>Z jednání všech pracovních skupin jednoznačně vyplývá nedostatečný počet pedagogických pracovníků ve školách v porovnání s rozsahem úkolů, činností, povinností a odpovědností. Nejen povinné inkluzivní vzdělávání, ale i celá řada legislativních „novinek“ i samotná pedagogická práce přináší náročné procesy a kladou vysoké nároky na znalosti a dovednosti pedagogů. Tyto však řada pedagogů nemá, neboť nebyly zakomponovány do jejich pregraduální pedagogické přípravy.</w:t>
      </w:r>
    </w:p>
    <w:p w:rsidR="007258F3" w:rsidRDefault="007258F3" w:rsidP="005E7228">
      <w:pPr>
        <w:pStyle w:val="Zkladntext"/>
        <w:spacing w:before="120" w:line="360" w:lineRule="auto"/>
        <w:ind w:left="476" w:right="720"/>
        <w:jc w:val="both"/>
      </w:pPr>
      <w:r>
        <w:t>Neustále se měnící a zvyšující se nároky na školy a jejich pracovníky tak přináší potřebu dodatečného počtu pracovníků – jde zejména o pozice školní psycholog, mentor, supervizor, sociální pracovník, metodik prevence, výchovný poradce, speciální pedagog, logopedický asistent, chůva, ICT metodik nebo ICT technik.</w:t>
      </w:r>
    </w:p>
    <w:p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rsidR="007258F3" w:rsidRDefault="007258F3" w:rsidP="009C21B2">
      <w:pPr>
        <w:pStyle w:val="Odstavecseseznamem"/>
        <w:numPr>
          <w:ilvl w:val="2"/>
          <w:numId w:val="101"/>
        </w:numPr>
        <w:tabs>
          <w:tab w:val="left" w:pos="1021"/>
        </w:tabs>
        <w:spacing w:before="120" w:line="360" w:lineRule="auto"/>
        <w:ind w:left="426" w:right="671" w:firstLine="0"/>
        <w:jc w:val="both"/>
        <w:rPr>
          <w:i/>
        </w:rPr>
      </w:pPr>
      <w:r>
        <w:rPr>
          <w:i/>
        </w:rPr>
        <w:t>Zajistit ve školách a ostatních zařízení odpovídající počet odborných, pedagogických i nepedagogických</w:t>
      </w:r>
      <w:r w:rsidRPr="009C21B2">
        <w:rPr>
          <w:i/>
        </w:rPr>
        <w:t xml:space="preserve"> </w:t>
      </w:r>
      <w:r>
        <w:rPr>
          <w:i/>
        </w:rPr>
        <w:t>pracovníků</w:t>
      </w:r>
    </w:p>
    <w:p w:rsidR="007258F3" w:rsidRDefault="007258F3" w:rsidP="009C21B2">
      <w:pPr>
        <w:pStyle w:val="Odstavecseseznamem"/>
        <w:numPr>
          <w:ilvl w:val="2"/>
          <w:numId w:val="101"/>
        </w:numPr>
        <w:tabs>
          <w:tab w:val="left" w:pos="1021"/>
        </w:tabs>
        <w:spacing w:before="120" w:line="360" w:lineRule="auto"/>
        <w:ind w:left="426" w:right="671" w:firstLine="0"/>
        <w:jc w:val="both"/>
        <w:rPr>
          <w:i/>
        </w:rPr>
      </w:pPr>
      <w:r>
        <w:rPr>
          <w:i/>
        </w:rPr>
        <w:t>Zajistit managementu a pedagogickým pracovníkům okamžitou dostupnost potřebných znalostí, dovedností a</w:t>
      </w:r>
      <w:r w:rsidRPr="009C21B2">
        <w:rPr>
          <w:i/>
        </w:rPr>
        <w:t xml:space="preserve"> </w:t>
      </w:r>
      <w:r>
        <w:rPr>
          <w:i/>
        </w:rPr>
        <w:t>informací</w:t>
      </w:r>
    </w:p>
    <w:p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rsidR="007258F3" w:rsidRPr="00EE7D8A" w:rsidRDefault="007258F3" w:rsidP="001F0E93">
      <w:pPr>
        <w:pStyle w:val="Nadpis81"/>
        <w:numPr>
          <w:ilvl w:val="4"/>
          <w:numId w:val="100"/>
        </w:numPr>
        <w:tabs>
          <w:tab w:val="left" w:pos="1343"/>
        </w:tabs>
        <w:spacing w:before="116"/>
        <w:ind w:hanging="868"/>
        <w:rPr>
          <w:b w:val="0"/>
          <w:bCs w:val="0"/>
        </w:rPr>
      </w:pPr>
      <w:r w:rsidRPr="00EE7D8A">
        <w:rPr>
          <w:b w:val="0"/>
          <w:bCs w:val="0"/>
        </w:rPr>
        <w:t>Zajištění financování potřebného počtu pracovníků, vč. odborníků ve</w:t>
      </w:r>
      <w:r w:rsidRPr="00EE7D8A">
        <w:rPr>
          <w:b w:val="0"/>
          <w:bCs w:val="0"/>
          <w:spacing w:val="-9"/>
        </w:rPr>
        <w:t xml:space="preserve"> </w:t>
      </w:r>
      <w:r w:rsidRPr="00EE7D8A">
        <w:rPr>
          <w:b w:val="0"/>
          <w:bCs w:val="0"/>
        </w:rPr>
        <w:t>školách</w:t>
      </w:r>
    </w:p>
    <w:p w:rsidR="007258F3" w:rsidRPr="00EE7D8A" w:rsidRDefault="007258F3" w:rsidP="007258F3">
      <w:pPr>
        <w:pStyle w:val="Zkladntext"/>
        <w:spacing w:before="1" w:after="1"/>
        <w:rPr>
          <w:sz w:val="10"/>
        </w:rPr>
      </w:pPr>
    </w:p>
    <w:tbl>
      <w:tblPr>
        <w:tblStyle w:val="TableNormal"/>
        <w:tblW w:w="0" w:type="auto"/>
        <w:tblInd w:w="517" w:type="dxa"/>
        <w:tblLayout w:type="fixed"/>
        <w:tblLook w:val="01E0"/>
      </w:tblPr>
      <w:tblGrid>
        <w:gridCol w:w="2292"/>
        <w:gridCol w:w="2285"/>
        <w:gridCol w:w="2287"/>
        <w:gridCol w:w="2282"/>
      </w:tblGrid>
      <w:tr w:rsidR="007258F3" w:rsidRPr="00EE7D8A" w:rsidTr="007258F3">
        <w:trPr>
          <w:trHeight w:val="244"/>
        </w:trPr>
        <w:tc>
          <w:tcPr>
            <w:tcW w:w="2292" w:type="dxa"/>
            <w:tcBorders>
              <w:top w:val="single" w:sz="4" w:space="0" w:color="F2F2F2"/>
              <w:left w:val="single" w:sz="4" w:space="0" w:color="F2F2F2"/>
            </w:tcBorders>
          </w:tcPr>
          <w:p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rsidTr="007258F3">
        <w:trPr>
          <w:trHeight w:val="242"/>
        </w:trPr>
        <w:tc>
          <w:tcPr>
            <w:tcW w:w="9146" w:type="dxa"/>
            <w:gridSpan w:val="4"/>
            <w:shd w:val="clear" w:color="auto" w:fill="F2F2F2"/>
          </w:tcPr>
          <w:p w:rsidR="007258F3" w:rsidRPr="00EE7D8A" w:rsidRDefault="007258F3" w:rsidP="007258F3">
            <w:pPr>
              <w:pStyle w:val="TableParagraph"/>
              <w:spacing w:line="222" w:lineRule="exact"/>
              <w:ind w:left="3491" w:right="3478"/>
              <w:jc w:val="center"/>
              <w:rPr>
                <w:sz w:val="20"/>
              </w:rPr>
            </w:pPr>
            <w:r w:rsidRPr="00EE7D8A">
              <w:rPr>
                <w:sz w:val="20"/>
              </w:rPr>
              <w:t>dle Ročního akčního plánu</w:t>
            </w:r>
          </w:p>
        </w:tc>
      </w:tr>
    </w:tbl>
    <w:p w:rsidR="007258F3" w:rsidRPr="00EE7D8A" w:rsidRDefault="007258F3" w:rsidP="001F0E93">
      <w:pPr>
        <w:pStyle w:val="Odstavecseseznamem"/>
        <w:numPr>
          <w:ilvl w:val="4"/>
          <w:numId w:val="100"/>
        </w:numPr>
        <w:tabs>
          <w:tab w:val="left" w:pos="1475"/>
        </w:tabs>
        <w:spacing w:before="11" w:line="237" w:lineRule="auto"/>
        <w:ind w:left="617" w:right="666" w:hanging="142"/>
      </w:pPr>
      <w:r w:rsidRPr="00EE7D8A">
        <w:t>Zajištění potřebného počtu pedagogických pracovníků prostřednictvím projektů zjednodušeného vykazování (šablon)</w:t>
      </w:r>
    </w:p>
    <w:p w:rsidR="007258F3" w:rsidRPr="00EE7D8A" w:rsidRDefault="007258F3" w:rsidP="007258F3">
      <w:pPr>
        <w:pStyle w:val="Zkladntext"/>
        <w:spacing w:before="2"/>
        <w:rPr>
          <w:sz w:val="10"/>
        </w:rPr>
      </w:pPr>
    </w:p>
    <w:tbl>
      <w:tblPr>
        <w:tblStyle w:val="TableNormal"/>
        <w:tblW w:w="0" w:type="auto"/>
        <w:tblInd w:w="517" w:type="dxa"/>
        <w:tblLayout w:type="fixed"/>
        <w:tblLook w:val="01E0"/>
      </w:tblPr>
      <w:tblGrid>
        <w:gridCol w:w="2292"/>
        <w:gridCol w:w="2285"/>
        <w:gridCol w:w="2287"/>
        <w:gridCol w:w="2282"/>
      </w:tblGrid>
      <w:tr w:rsidR="007258F3" w:rsidRPr="00EE7D8A" w:rsidTr="007258F3">
        <w:trPr>
          <w:trHeight w:val="244"/>
        </w:trPr>
        <w:tc>
          <w:tcPr>
            <w:tcW w:w="2292" w:type="dxa"/>
            <w:tcBorders>
              <w:top w:val="single" w:sz="4" w:space="0" w:color="F2F2F2"/>
              <w:left w:val="single" w:sz="4" w:space="0" w:color="F2F2F2"/>
            </w:tcBorders>
          </w:tcPr>
          <w:p w:rsidR="007258F3" w:rsidRPr="00EE7D8A" w:rsidRDefault="007258F3" w:rsidP="007258F3">
            <w:pPr>
              <w:pStyle w:val="TableParagraph"/>
              <w:spacing w:line="223" w:lineRule="exact"/>
              <w:ind w:left="227"/>
              <w:rPr>
                <w:i/>
                <w:sz w:val="20"/>
              </w:rPr>
            </w:pPr>
            <w:r w:rsidRPr="00EE7D8A">
              <w:rPr>
                <w:i/>
                <w:sz w:val="20"/>
              </w:rPr>
              <w:t>Harmonogram aktivity</w:t>
            </w:r>
          </w:p>
        </w:tc>
        <w:tc>
          <w:tcPr>
            <w:tcW w:w="2285" w:type="dxa"/>
            <w:shd w:val="clear" w:color="auto" w:fill="F2F2F2"/>
          </w:tcPr>
          <w:p w:rsidR="007258F3" w:rsidRPr="00EE7D8A" w:rsidRDefault="007258F3" w:rsidP="007258F3">
            <w:pPr>
              <w:pStyle w:val="TableParagraph"/>
              <w:spacing w:line="223" w:lineRule="exact"/>
              <w:ind w:left="736"/>
              <w:rPr>
                <w:i/>
                <w:sz w:val="20"/>
              </w:rPr>
            </w:pPr>
            <w:r w:rsidRPr="00EE7D8A">
              <w:rPr>
                <w:i/>
                <w:sz w:val="20"/>
              </w:rPr>
              <w:t>Realizátor</w:t>
            </w:r>
          </w:p>
        </w:tc>
        <w:tc>
          <w:tcPr>
            <w:tcW w:w="2287" w:type="dxa"/>
            <w:tcBorders>
              <w:top w:val="single" w:sz="4" w:space="0" w:color="F2F2F2"/>
            </w:tcBorders>
          </w:tcPr>
          <w:p w:rsidR="007258F3" w:rsidRPr="00EE7D8A" w:rsidRDefault="007258F3" w:rsidP="007258F3">
            <w:pPr>
              <w:pStyle w:val="TableParagraph"/>
              <w:spacing w:line="223" w:lineRule="exact"/>
              <w:ind w:left="698"/>
              <w:rPr>
                <w:i/>
                <w:sz w:val="20"/>
              </w:rPr>
            </w:pPr>
            <w:r w:rsidRPr="00EE7D8A">
              <w:rPr>
                <w:i/>
                <w:sz w:val="20"/>
              </w:rPr>
              <w:t>Spolupráce</w:t>
            </w:r>
          </w:p>
        </w:tc>
        <w:tc>
          <w:tcPr>
            <w:tcW w:w="2282" w:type="dxa"/>
            <w:shd w:val="clear" w:color="auto" w:fill="F2F2F2"/>
          </w:tcPr>
          <w:p w:rsidR="007258F3" w:rsidRPr="00EE7D8A" w:rsidRDefault="007258F3" w:rsidP="007258F3">
            <w:pPr>
              <w:pStyle w:val="TableParagraph"/>
              <w:spacing w:line="223" w:lineRule="exact"/>
              <w:ind w:left="755" w:right="744"/>
              <w:jc w:val="center"/>
              <w:rPr>
                <w:i/>
                <w:sz w:val="20"/>
              </w:rPr>
            </w:pPr>
            <w:r w:rsidRPr="00EE7D8A">
              <w:rPr>
                <w:i/>
                <w:sz w:val="20"/>
              </w:rPr>
              <w:t>Rozpočet</w:t>
            </w:r>
          </w:p>
        </w:tc>
      </w:tr>
      <w:tr w:rsidR="007258F3" w:rsidRPr="00EE7D8A" w:rsidTr="007258F3">
        <w:trPr>
          <w:trHeight w:val="244"/>
        </w:trPr>
        <w:tc>
          <w:tcPr>
            <w:tcW w:w="9146" w:type="dxa"/>
            <w:gridSpan w:val="4"/>
            <w:shd w:val="clear" w:color="auto" w:fill="F2F2F2"/>
          </w:tcPr>
          <w:p w:rsidR="007258F3" w:rsidRPr="00EE7D8A" w:rsidRDefault="007258F3" w:rsidP="007258F3">
            <w:pPr>
              <w:pStyle w:val="TableParagraph"/>
              <w:spacing w:line="225" w:lineRule="exact"/>
              <w:ind w:left="3491" w:right="3478"/>
              <w:jc w:val="center"/>
              <w:rPr>
                <w:sz w:val="20"/>
              </w:rPr>
            </w:pPr>
            <w:r w:rsidRPr="00EE7D8A">
              <w:rPr>
                <w:sz w:val="20"/>
              </w:rPr>
              <w:t>dle Ročního akčního plánu</w:t>
            </w:r>
          </w:p>
        </w:tc>
      </w:tr>
    </w:tbl>
    <w:p w:rsidR="007258F3" w:rsidRPr="00EE7D8A" w:rsidRDefault="007258F3" w:rsidP="001F0E93">
      <w:pPr>
        <w:pStyle w:val="Odstavecseseznamem"/>
        <w:numPr>
          <w:ilvl w:val="4"/>
          <w:numId w:val="100"/>
        </w:numPr>
        <w:tabs>
          <w:tab w:val="left" w:pos="1343"/>
        </w:tabs>
        <w:spacing w:before="6"/>
        <w:ind w:hanging="868"/>
      </w:pPr>
      <w:r w:rsidRPr="00EE7D8A">
        <w:t>Zajištění provozu školních poradenských pracovišť v rozsahu dle potřeb žáků</w:t>
      </w:r>
      <w:r w:rsidRPr="00EE7D8A">
        <w:rPr>
          <w:spacing w:val="-15"/>
        </w:rPr>
        <w:t xml:space="preserve"> </w:t>
      </w:r>
      <w:r w:rsidRPr="00EE7D8A">
        <w:t>školy</w:t>
      </w:r>
    </w:p>
    <w:p w:rsidR="007258F3" w:rsidRPr="00EE7D8A" w:rsidRDefault="007258F3" w:rsidP="007258F3">
      <w:pPr>
        <w:pStyle w:val="Zkladntext"/>
        <w:spacing w:before="1"/>
        <w:rPr>
          <w:sz w:val="10"/>
        </w:rPr>
      </w:pPr>
    </w:p>
    <w:tbl>
      <w:tblPr>
        <w:tblStyle w:val="TableNormal"/>
        <w:tblW w:w="0" w:type="auto"/>
        <w:tblInd w:w="517" w:type="dxa"/>
        <w:tblLayout w:type="fixed"/>
        <w:tblLook w:val="01E0"/>
      </w:tblPr>
      <w:tblGrid>
        <w:gridCol w:w="2292"/>
        <w:gridCol w:w="2285"/>
        <w:gridCol w:w="2287"/>
        <w:gridCol w:w="2282"/>
      </w:tblGrid>
      <w:tr w:rsidR="007258F3" w:rsidRPr="00EE7D8A" w:rsidTr="007258F3">
        <w:trPr>
          <w:trHeight w:val="244"/>
        </w:trPr>
        <w:tc>
          <w:tcPr>
            <w:tcW w:w="2292" w:type="dxa"/>
            <w:tcBorders>
              <w:top w:val="single" w:sz="4" w:space="0" w:color="F2F2F2"/>
              <w:left w:val="single" w:sz="4" w:space="0" w:color="F2F2F2"/>
            </w:tcBorders>
          </w:tcPr>
          <w:p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rsidTr="007258F3">
        <w:trPr>
          <w:trHeight w:val="254"/>
        </w:trPr>
        <w:tc>
          <w:tcPr>
            <w:tcW w:w="9146" w:type="dxa"/>
            <w:gridSpan w:val="4"/>
            <w:shd w:val="clear" w:color="auto" w:fill="F2F2F2"/>
          </w:tcPr>
          <w:p w:rsidR="007258F3" w:rsidRPr="00EE7D8A" w:rsidRDefault="007258F3" w:rsidP="007258F3">
            <w:pPr>
              <w:pStyle w:val="TableParagraph"/>
              <w:spacing w:line="234" w:lineRule="exact"/>
              <w:ind w:left="3491" w:right="3478"/>
              <w:jc w:val="center"/>
              <w:rPr>
                <w:sz w:val="20"/>
              </w:rPr>
            </w:pPr>
            <w:r w:rsidRPr="00EE7D8A">
              <w:rPr>
                <w:sz w:val="20"/>
              </w:rPr>
              <w:t>dle Ročního akčního plánu</w:t>
            </w:r>
          </w:p>
        </w:tc>
      </w:tr>
    </w:tbl>
    <w:p w:rsidR="007258F3" w:rsidRPr="00EE7D8A" w:rsidRDefault="007258F3" w:rsidP="007258F3">
      <w:pPr>
        <w:tabs>
          <w:tab w:val="left" w:pos="9576"/>
        </w:tabs>
        <w:spacing w:before="120"/>
        <w:ind w:left="475"/>
        <w:rPr>
          <w:rFonts w:ascii="Times New Roman" w:hAnsi="Times New Roman"/>
          <w:sz w:val="24"/>
        </w:rPr>
      </w:pPr>
      <w:r w:rsidRPr="00EE7D8A">
        <w:rPr>
          <w:rFonts w:ascii="Cambria" w:hAnsi="Cambria"/>
          <w:color w:val="C04F4D"/>
          <w:sz w:val="24"/>
          <w:shd w:val="clear" w:color="auto" w:fill="F2DBDB"/>
        </w:rPr>
        <w:t>Aktivity</w:t>
      </w:r>
      <w:r w:rsidRPr="00EE7D8A">
        <w:rPr>
          <w:rFonts w:ascii="Cambria" w:hAnsi="Cambria"/>
          <w:color w:val="C04F4D"/>
          <w:spacing w:val="-8"/>
          <w:sz w:val="24"/>
          <w:shd w:val="clear" w:color="auto" w:fill="F2DBDB"/>
        </w:rPr>
        <w:t xml:space="preserve"> </w:t>
      </w:r>
      <w:r w:rsidRPr="00EE7D8A">
        <w:rPr>
          <w:rFonts w:ascii="Cambria" w:hAnsi="Cambria"/>
          <w:color w:val="C04F4D"/>
          <w:sz w:val="24"/>
          <w:shd w:val="clear" w:color="auto" w:fill="F2DBDB"/>
        </w:rPr>
        <w:t>spolupráce</w:t>
      </w:r>
      <w:r w:rsidRPr="00EE7D8A">
        <w:rPr>
          <w:rFonts w:ascii="Times New Roman" w:hAnsi="Times New Roman"/>
          <w:color w:val="C04F4D"/>
          <w:sz w:val="24"/>
          <w:shd w:val="clear" w:color="auto" w:fill="F2DBDB"/>
        </w:rPr>
        <w:tab/>
      </w:r>
    </w:p>
    <w:p w:rsidR="007258F3" w:rsidRPr="00EE7D8A" w:rsidRDefault="007258F3" w:rsidP="007258F3">
      <w:pPr>
        <w:spacing w:before="116"/>
        <w:ind w:left="617" w:right="1402" w:hanging="142"/>
      </w:pPr>
      <w:proofErr w:type="gramStart"/>
      <w:r w:rsidRPr="00EE7D8A">
        <w:t>4.4.2.B.1 Zřízení</w:t>
      </w:r>
      <w:proofErr w:type="gramEnd"/>
      <w:r w:rsidRPr="00EE7D8A">
        <w:t xml:space="preserve"> fondu pro vzdělávání pedagogických pracovníků a managementu škol ve vybraných problematických tématech (mimo ostatní</w:t>
      </w:r>
      <w:r w:rsidRPr="00EE7D8A">
        <w:rPr>
          <w:spacing w:val="-10"/>
        </w:rPr>
        <w:t xml:space="preserve"> </w:t>
      </w:r>
      <w:r w:rsidRPr="00EE7D8A">
        <w:t>opatření)</w:t>
      </w:r>
    </w:p>
    <w:p w:rsidR="007258F3" w:rsidRDefault="007258F3" w:rsidP="007258F3">
      <w:pPr>
        <w:pStyle w:val="Zkladntext"/>
        <w:spacing w:before="1" w:after="1"/>
        <w:rPr>
          <w:b/>
          <w:sz w:val="10"/>
        </w:rPr>
      </w:pPr>
    </w:p>
    <w:tbl>
      <w:tblPr>
        <w:tblStyle w:val="TableNormal"/>
        <w:tblW w:w="0" w:type="auto"/>
        <w:tblInd w:w="517" w:type="dxa"/>
        <w:tblLayout w:type="fixed"/>
        <w:tblLook w:val="01E0"/>
      </w:tblPr>
      <w:tblGrid>
        <w:gridCol w:w="2292"/>
        <w:gridCol w:w="2285"/>
        <w:gridCol w:w="2287"/>
        <w:gridCol w:w="2282"/>
      </w:tblGrid>
      <w:tr w:rsidR="007258F3" w:rsidTr="007258F3">
        <w:trPr>
          <w:trHeight w:val="244"/>
        </w:trPr>
        <w:tc>
          <w:tcPr>
            <w:tcW w:w="2292" w:type="dxa"/>
            <w:tcBorders>
              <w:top w:val="single" w:sz="4" w:space="0" w:color="F2F2F2"/>
              <w:left w:val="single" w:sz="4" w:space="0" w:color="F2F2F2"/>
            </w:tcBorders>
          </w:tcPr>
          <w:p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rsidR="007258F3" w:rsidRDefault="007258F3" w:rsidP="007258F3">
            <w:pPr>
              <w:pStyle w:val="TableParagraph"/>
              <w:spacing w:line="225" w:lineRule="exact"/>
              <w:ind w:left="755" w:right="744"/>
              <w:jc w:val="center"/>
              <w:rPr>
                <w:i/>
                <w:sz w:val="20"/>
              </w:rPr>
            </w:pPr>
            <w:r>
              <w:rPr>
                <w:i/>
                <w:sz w:val="20"/>
              </w:rPr>
              <w:t>Rozpočet</w:t>
            </w:r>
          </w:p>
        </w:tc>
      </w:tr>
      <w:tr w:rsidR="007258F3" w:rsidTr="00EE7D8A">
        <w:trPr>
          <w:trHeight w:val="70"/>
        </w:trPr>
        <w:tc>
          <w:tcPr>
            <w:tcW w:w="9146" w:type="dxa"/>
            <w:gridSpan w:val="4"/>
            <w:shd w:val="clear" w:color="auto" w:fill="F2F2F2"/>
          </w:tcPr>
          <w:p w:rsidR="007258F3" w:rsidRDefault="007258F3" w:rsidP="007258F3">
            <w:pPr>
              <w:pStyle w:val="TableParagraph"/>
              <w:spacing w:line="234" w:lineRule="exact"/>
              <w:ind w:left="3491" w:right="3478"/>
              <w:jc w:val="center"/>
              <w:rPr>
                <w:sz w:val="20"/>
              </w:rPr>
            </w:pPr>
            <w:r>
              <w:rPr>
                <w:sz w:val="20"/>
              </w:rPr>
              <w:t>dle Ročního akčního plánu</w:t>
            </w:r>
          </w:p>
        </w:tc>
      </w:tr>
    </w:tbl>
    <w:p w:rsidR="007258F3" w:rsidRDefault="007258F3" w:rsidP="007258F3">
      <w:pPr>
        <w:tabs>
          <w:tab w:val="left" w:pos="9576"/>
        </w:tabs>
        <w:spacing w:before="120"/>
        <w:ind w:left="475"/>
        <w:rPr>
          <w:rFonts w:ascii="Times New Roman"/>
          <w:sz w:val="24"/>
        </w:rPr>
      </w:pPr>
      <w:r>
        <w:rPr>
          <w:rFonts w:ascii="Cambria"/>
          <w:b/>
          <w:color w:val="C04F4D"/>
          <w:sz w:val="24"/>
          <w:shd w:val="clear" w:color="auto" w:fill="F2DBDB"/>
        </w:rPr>
        <w:lastRenderedPageBreak/>
        <w:t>Infrastruktura</w:t>
      </w:r>
      <w:r>
        <w:rPr>
          <w:rFonts w:ascii="Times New Roman"/>
          <w:color w:val="C04F4D"/>
          <w:sz w:val="24"/>
          <w:shd w:val="clear" w:color="auto" w:fill="F2DBDB"/>
        </w:rPr>
        <w:tab/>
      </w:r>
    </w:p>
    <w:p w:rsidR="007258F3" w:rsidRDefault="007258F3" w:rsidP="009C21B2">
      <w:pPr>
        <w:pStyle w:val="Zkladntext"/>
        <w:spacing w:before="120" w:line="360" w:lineRule="auto"/>
        <w:ind w:left="476" w:right="720"/>
        <w:jc w:val="both"/>
      </w:pPr>
      <w:r>
        <w:t>Projekty zaměřené na infrastrukturu jsou uvedeny v Prioritě 2.</w:t>
      </w:r>
    </w:p>
    <w:p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rsidR="007258F3" w:rsidRDefault="007258F3" w:rsidP="009C21B2">
      <w:pPr>
        <w:pStyle w:val="Zkladntext"/>
        <w:spacing w:before="120" w:line="360" w:lineRule="auto"/>
        <w:ind w:left="476" w:right="720"/>
        <w:jc w:val="both"/>
      </w:pPr>
      <w:r>
        <w:t>Podíl škol s odpovídajícím personálním zajištěním</w:t>
      </w:r>
    </w:p>
    <w:p w:rsidR="007258F3" w:rsidRDefault="007258F3" w:rsidP="007258F3">
      <w:pPr>
        <w:sectPr w:rsidR="007258F3">
          <w:pgSz w:w="11900" w:h="16840"/>
          <w:pgMar w:top="1740" w:right="740" w:bottom="1380" w:left="940" w:header="487" w:footer="1145" w:gutter="0"/>
          <w:cols w:space="708"/>
        </w:sectPr>
      </w:pPr>
    </w:p>
    <w:p w:rsidR="007258F3" w:rsidRDefault="007258F3" w:rsidP="009C21B2">
      <w:pPr>
        <w:pStyle w:val="Nadpis31"/>
        <w:spacing w:before="120" w:line="360" w:lineRule="auto"/>
        <w:ind w:hanging="1195"/>
        <w:rPr>
          <w:rFonts w:ascii="Cambria"/>
        </w:rPr>
      </w:pPr>
      <w:r>
        <w:rPr>
          <w:rFonts w:ascii="Cambria"/>
          <w:color w:val="355F90"/>
        </w:rPr>
        <w:lastRenderedPageBreak/>
        <w:t>Seznam zkratek</w:t>
      </w:r>
    </w:p>
    <w:p w:rsidR="007258F3" w:rsidRDefault="007258F3" w:rsidP="009C21B2">
      <w:pPr>
        <w:pStyle w:val="Zkladntext"/>
        <w:tabs>
          <w:tab w:val="left" w:pos="1891"/>
        </w:tabs>
        <w:spacing w:before="120" w:line="360" w:lineRule="auto"/>
        <w:ind w:left="475"/>
      </w:pPr>
      <w:r>
        <w:t>FG</w:t>
      </w:r>
      <w:r>
        <w:rPr>
          <w:rFonts w:ascii="Times New Roman" w:hAnsi="Times New Roman"/>
        </w:rPr>
        <w:tab/>
      </w:r>
      <w:r>
        <w:t>- finanční gramotnost</w:t>
      </w:r>
    </w:p>
    <w:p w:rsidR="007258F3" w:rsidRDefault="007258F3" w:rsidP="009C21B2">
      <w:pPr>
        <w:pStyle w:val="Zkladntext"/>
        <w:tabs>
          <w:tab w:val="left" w:pos="1891"/>
        </w:tabs>
        <w:spacing w:before="120" w:line="360" w:lineRule="auto"/>
        <w:ind w:left="475"/>
      </w:pPr>
      <w:r>
        <w:t>HMP</w:t>
      </w:r>
      <w:r>
        <w:rPr>
          <w:rFonts w:ascii="Times New Roman" w:hAnsi="Times New Roman"/>
        </w:rPr>
        <w:tab/>
      </w:r>
      <w:r>
        <w:t>- hlavní město</w:t>
      </w:r>
      <w:r>
        <w:rPr>
          <w:spacing w:val="-4"/>
        </w:rPr>
        <w:t xml:space="preserve"> </w:t>
      </w:r>
      <w:r>
        <w:t>Praha</w:t>
      </w:r>
    </w:p>
    <w:p w:rsidR="007258F3" w:rsidRDefault="007258F3" w:rsidP="009C21B2">
      <w:pPr>
        <w:pStyle w:val="Zkladntext"/>
        <w:tabs>
          <w:tab w:val="left" w:pos="1891"/>
        </w:tabs>
        <w:spacing w:before="120" w:line="360" w:lineRule="auto"/>
        <w:ind w:left="475"/>
      </w:pPr>
      <w:r>
        <w:t>MAP</w:t>
      </w:r>
      <w:r>
        <w:rPr>
          <w:rFonts w:ascii="Times New Roman" w:hAnsi="Times New Roman"/>
        </w:rPr>
        <w:tab/>
      </w:r>
      <w:r>
        <w:t>- místní akční</w:t>
      </w:r>
      <w:r>
        <w:rPr>
          <w:spacing w:val="-3"/>
        </w:rPr>
        <w:t xml:space="preserve"> </w:t>
      </w:r>
      <w:r>
        <w:t>plán</w:t>
      </w:r>
    </w:p>
    <w:p w:rsidR="007258F3" w:rsidRDefault="007258F3" w:rsidP="009C21B2">
      <w:pPr>
        <w:pStyle w:val="Zkladntext"/>
        <w:tabs>
          <w:tab w:val="left" w:pos="1891"/>
        </w:tabs>
        <w:spacing w:before="120" w:line="360" w:lineRule="auto"/>
        <w:ind w:left="475"/>
      </w:pPr>
      <w:r>
        <w:t>MČ</w:t>
      </w:r>
      <w:r>
        <w:rPr>
          <w:spacing w:val="-3"/>
        </w:rPr>
        <w:t xml:space="preserve"> </w:t>
      </w:r>
      <w:r>
        <w:t>P1</w:t>
      </w:r>
      <w:r>
        <w:rPr>
          <w:rFonts w:ascii="Times New Roman" w:hAnsi="Times New Roman"/>
        </w:rPr>
        <w:tab/>
      </w:r>
      <w:r>
        <w:t>- Městská část Praha</w:t>
      </w:r>
      <w:r>
        <w:rPr>
          <w:spacing w:val="-7"/>
        </w:rPr>
        <w:t xml:space="preserve"> </w:t>
      </w:r>
      <w:r>
        <w:t>1</w:t>
      </w:r>
    </w:p>
    <w:p w:rsidR="007258F3" w:rsidRDefault="007258F3" w:rsidP="009C21B2">
      <w:pPr>
        <w:pStyle w:val="Zkladntext"/>
        <w:tabs>
          <w:tab w:val="left" w:pos="1891"/>
        </w:tabs>
        <w:spacing w:before="120" w:line="360" w:lineRule="auto"/>
        <w:ind w:left="475"/>
      </w:pPr>
      <w:r>
        <w:t>MŠ</w:t>
      </w:r>
      <w:r>
        <w:rPr>
          <w:rFonts w:ascii="Times New Roman" w:hAnsi="Times New Roman"/>
        </w:rPr>
        <w:tab/>
      </w:r>
      <w:r>
        <w:t>- mateřská</w:t>
      </w:r>
      <w:r>
        <w:rPr>
          <w:spacing w:val="-3"/>
        </w:rPr>
        <w:t xml:space="preserve"> </w:t>
      </w:r>
      <w:r>
        <w:t>škola</w:t>
      </w:r>
    </w:p>
    <w:p w:rsidR="007258F3" w:rsidRDefault="007258F3" w:rsidP="009C21B2">
      <w:pPr>
        <w:pStyle w:val="Zkladntext"/>
        <w:tabs>
          <w:tab w:val="left" w:pos="1891"/>
        </w:tabs>
        <w:spacing w:before="120" w:line="360" w:lineRule="auto"/>
        <w:ind w:left="475" w:right="4234"/>
      </w:pPr>
      <w:r>
        <w:t>MŠMT</w:t>
      </w:r>
      <w:r>
        <w:rPr>
          <w:rFonts w:ascii="Times New Roman" w:hAnsi="Times New Roman"/>
        </w:rPr>
        <w:tab/>
      </w:r>
      <w:r>
        <w:t>- Ministerstvo školství, mládeže a tělovýchovy OMJ</w:t>
      </w:r>
      <w:r>
        <w:rPr>
          <w:rFonts w:ascii="Times New Roman" w:hAnsi="Times New Roman"/>
        </w:rPr>
        <w:tab/>
      </w:r>
      <w:r>
        <w:t>- odlišný mateřský</w:t>
      </w:r>
      <w:r>
        <w:rPr>
          <w:spacing w:val="-1"/>
        </w:rPr>
        <w:t xml:space="preserve"> </w:t>
      </w:r>
      <w:r>
        <w:t>jazyk</w:t>
      </w:r>
    </w:p>
    <w:p w:rsidR="007258F3" w:rsidRDefault="007258F3" w:rsidP="009C21B2">
      <w:pPr>
        <w:pStyle w:val="Zkladntext"/>
        <w:tabs>
          <w:tab w:val="left" w:pos="1891"/>
        </w:tabs>
        <w:spacing w:before="120" w:line="360" w:lineRule="auto"/>
        <w:ind w:left="475"/>
      </w:pPr>
      <w:r>
        <w:t>PlPP</w:t>
      </w:r>
      <w:r>
        <w:rPr>
          <w:rFonts w:ascii="Times New Roman" w:hAnsi="Times New Roman"/>
        </w:rPr>
        <w:tab/>
      </w:r>
      <w:r>
        <w:t>- Plán pedagogické</w:t>
      </w:r>
      <w:r>
        <w:rPr>
          <w:spacing w:val="-3"/>
        </w:rPr>
        <w:t xml:space="preserve"> </w:t>
      </w:r>
      <w:r>
        <w:t>podpory</w:t>
      </w:r>
    </w:p>
    <w:p w:rsidR="007258F3" w:rsidRDefault="007258F3" w:rsidP="009C21B2">
      <w:pPr>
        <w:pStyle w:val="Zkladntext"/>
        <w:tabs>
          <w:tab w:val="left" w:pos="1891"/>
        </w:tabs>
        <w:spacing w:before="120" w:line="360" w:lineRule="auto"/>
        <w:ind w:left="475"/>
      </w:pPr>
      <w:r>
        <w:t>PPP</w:t>
      </w:r>
      <w:r>
        <w:rPr>
          <w:rFonts w:ascii="Times New Roman" w:hAnsi="Times New Roman"/>
        </w:rPr>
        <w:tab/>
      </w:r>
      <w:r>
        <w:t>- Pedagogicko psychologická</w:t>
      </w:r>
      <w:r>
        <w:rPr>
          <w:spacing w:val="1"/>
        </w:rPr>
        <w:t xml:space="preserve"> </w:t>
      </w:r>
      <w:r>
        <w:t>poradna</w:t>
      </w:r>
    </w:p>
    <w:p w:rsidR="007258F3" w:rsidRDefault="007258F3" w:rsidP="009C21B2">
      <w:pPr>
        <w:pStyle w:val="Zkladntext"/>
        <w:tabs>
          <w:tab w:val="left" w:pos="1891"/>
        </w:tabs>
        <w:spacing w:before="120" w:line="360" w:lineRule="auto"/>
        <w:ind w:left="475"/>
      </w:pPr>
      <w:r>
        <w:t>SŠ</w:t>
      </w:r>
      <w:r>
        <w:rPr>
          <w:rFonts w:ascii="Times New Roman" w:hAnsi="Times New Roman"/>
        </w:rPr>
        <w:tab/>
      </w:r>
      <w:r>
        <w:t>- střední škola</w:t>
      </w:r>
    </w:p>
    <w:p w:rsidR="007258F3" w:rsidRDefault="007258F3" w:rsidP="009C21B2">
      <w:pPr>
        <w:pStyle w:val="Zkladntext"/>
        <w:tabs>
          <w:tab w:val="left" w:pos="1891"/>
        </w:tabs>
        <w:spacing w:before="120" w:line="360" w:lineRule="auto"/>
        <w:ind w:left="475"/>
      </w:pPr>
      <w:r>
        <w:t>ŠPP</w:t>
      </w:r>
      <w:r>
        <w:rPr>
          <w:rFonts w:ascii="Times New Roman" w:hAnsi="Times New Roman"/>
        </w:rPr>
        <w:tab/>
      </w:r>
      <w:r>
        <w:t>- školní poradenské</w:t>
      </w:r>
      <w:r>
        <w:rPr>
          <w:spacing w:val="1"/>
        </w:rPr>
        <w:t xml:space="preserve"> </w:t>
      </w:r>
      <w:r>
        <w:t>pracoviště</w:t>
      </w:r>
    </w:p>
    <w:p w:rsidR="007258F3" w:rsidRDefault="007258F3" w:rsidP="009C21B2">
      <w:pPr>
        <w:pStyle w:val="Zkladntext"/>
        <w:tabs>
          <w:tab w:val="left" w:pos="1891"/>
        </w:tabs>
        <w:spacing w:before="120" w:line="360" w:lineRule="auto"/>
        <w:ind w:left="475"/>
      </w:pPr>
      <w:r>
        <w:t>SPC</w:t>
      </w:r>
      <w:r>
        <w:rPr>
          <w:rFonts w:ascii="Times New Roman" w:hAnsi="Times New Roman"/>
        </w:rPr>
        <w:tab/>
      </w:r>
      <w:r>
        <w:t>- Speciálně-pedagogické</w:t>
      </w:r>
      <w:r>
        <w:rPr>
          <w:spacing w:val="-2"/>
        </w:rPr>
        <w:t xml:space="preserve"> </w:t>
      </w:r>
      <w:r>
        <w:t>centrum</w:t>
      </w:r>
    </w:p>
    <w:p w:rsidR="007258F3" w:rsidRDefault="007258F3" w:rsidP="009C21B2">
      <w:pPr>
        <w:pStyle w:val="Zkladntext"/>
        <w:tabs>
          <w:tab w:val="left" w:pos="1891"/>
        </w:tabs>
        <w:spacing w:before="120" w:line="360" w:lineRule="auto"/>
        <w:ind w:left="475"/>
      </w:pPr>
      <w:r>
        <w:t>ŠJ</w:t>
      </w:r>
      <w:r>
        <w:rPr>
          <w:rFonts w:ascii="Times New Roman" w:hAnsi="Times New Roman"/>
        </w:rPr>
        <w:tab/>
      </w:r>
      <w:r>
        <w:t>- školní jídelna</w:t>
      </w:r>
    </w:p>
    <w:p w:rsidR="007258F3" w:rsidRDefault="007258F3" w:rsidP="009C21B2">
      <w:pPr>
        <w:pStyle w:val="Zkladntext"/>
        <w:tabs>
          <w:tab w:val="left" w:pos="1891"/>
        </w:tabs>
        <w:spacing w:before="120" w:line="360" w:lineRule="auto"/>
        <w:ind w:left="475"/>
      </w:pPr>
      <w:r>
        <w:t>ŠPC</w:t>
      </w:r>
      <w:r>
        <w:rPr>
          <w:rFonts w:ascii="Times New Roman" w:hAnsi="Times New Roman"/>
        </w:rPr>
        <w:tab/>
      </w:r>
      <w:r>
        <w:t>- školské poradenské</w:t>
      </w:r>
      <w:r>
        <w:rPr>
          <w:spacing w:val="2"/>
        </w:rPr>
        <w:t xml:space="preserve"> </w:t>
      </w:r>
      <w:r>
        <w:t>centrum</w:t>
      </w:r>
    </w:p>
    <w:p w:rsidR="007258F3" w:rsidRDefault="007258F3" w:rsidP="009C21B2">
      <w:pPr>
        <w:pStyle w:val="Zkladntext"/>
        <w:tabs>
          <w:tab w:val="left" w:pos="1891"/>
        </w:tabs>
        <w:spacing w:before="120" w:line="360" w:lineRule="auto"/>
        <w:ind w:left="475" w:right="5811"/>
      </w:pPr>
      <w:r>
        <w:t>ŠVP</w:t>
      </w:r>
      <w:r>
        <w:rPr>
          <w:rFonts w:ascii="Times New Roman" w:hAnsi="Times New Roman"/>
        </w:rPr>
        <w:tab/>
      </w:r>
      <w:r>
        <w:t>- školní vzdělávací program ŠvP</w:t>
      </w:r>
      <w:r>
        <w:rPr>
          <w:spacing w:val="-2"/>
        </w:rPr>
        <w:t xml:space="preserve"> </w:t>
      </w:r>
      <w:r>
        <w:t>Čestice</w:t>
      </w:r>
      <w:r>
        <w:rPr>
          <w:rFonts w:ascii="Times New Roman" w:hAnsi="Times New Roman"/>
        </w:rPr>
        <w:tab/>
      </w:r>
      <w:r>
        <w:t>- Škola v přírodě a ŠJ Čestice ŘV</w:t>
      </w:r>
      <w:r>
        <w:rPr>
          <w:rFonts w:ascii="Times New Roman" w:hAnsi="Times New Roman"/>
        </w:rPr>
        <w:tab/>
      </w:r>
      <w:r>
        <w:t>- Řídící výbor</w:t>
      </w:r>
    </w:p>
    <w:p w:rsidR="007258F3" w:rsidRDefault="007258F3" w:rsidP="009C21B2">
      <w:pPr>
        <w:pStyle w:val="Zkladntext"/>
        <w:tabs>
          <w:tab w:val="left" w:pos="1891"/>
        </w:tabs>
        <w:spacing w:before="120" w:line="360" w:lineRule="auto"/>
        <w:ind w:left="475"/>
      </w:pPr>
      <w:r>
        <w:t>ÚP</w:t>
      </w:r>
      <w:r>
        <w:rPr>
          <w:rFonts w:ascii="Times New Roman" w:hAnsi="Times New Roman"/>
        </w:rPr>
        <w:tab/>
      </w:r>
      <w:r>
        <w:t>- Úřad</w:t>
      </w:r>
      <w:r>
        <w:rPr>
          <w:spacing w:val="-1"/>
        </w:rPr>
        <w:t xml:space="preserve"> </w:t>
      </w:r>
      <w:r>
        <w:t>práce</w:t>
      </w:r>
    </w:p>
    <w:p w:rsidR="007258F3" w:rsidRDefault="007258F3" w:rsidP="009C21B2">
      <w:pPr>
        <w:pStyle w:val="Zkladntext"/>
        <w:tabs>
          <w:tab w:val="left" w:pos="1891"/>
        </w:tabs>
        <w:spacing w:before="120" w:line="360" w:lineRule="auto"/>
        <w:ind w:left="475"/>
      </w:pPr>
      <w:r>
        <w:t>VŠ</w:t>
      </w:r>
      <w:r>
        <w:rPr>
          <w:rFonts w:ascii="Times New Roman" w:hAnsi="Times New Roman"/>
        </w:rPr>
        <w:tab/>
      </w:r>
      <w:r>
        <w:t>- vysoká škola</w:t>
      </w:r>
    </w:p>
    <w:p w:rsidR="007258F3" w:rsidRDefault="007258F3" w:rsidP="009C21B2">
      <w:pPr>
        <w:pStyle w:val="Zkladntext"/>
        <w:tabs>
          <w:tab w:val="left" w:pos="1891"/>
        </w:tabs>
        <w:spacing w:before="120" w:line="360" w:lineRule="auto"/>
        <w:ind w:left="475"/>
      </w:pPr>
      <w:r>
        <w:t>ZŠ</w:t>
      </w:r>
      <w:r>
        <w:rPr>
          <w:rFonts w:ascii="Times New Roman" w:hAnsi="Times New Roman"/>
        </w:rPr>
        <w:tab/>
      </w:r>
      <w:r>
        <w:t>- základní škola</w:t>
      </w:r>
    </w:p>
    <w:p w:rsidR="007258F3" w:rsidRDefault="007258F3" w:rsidP="009C21B2">
      <w:pPr>
        <w:pStyle w:val="Zkladntext"/>
        <w:tabs>
          <w:tab w:val="left" w:pos="1891"/>
        </w:tabs>
        <w:spacing w:before="120" w:line="360" w:lineRule="auto"/>
        <w:ind w:left="475"/>
      </w:pPr>
      <w:r>
        <w:t>ZUŠ</w:t>
      </w:r>
      <w:r>
        <w:rPr>
          <w:rFonts w:ascii="Times New Roman" w:hAnsi="Times New Roman"/>
        </w:rPr>
        <w:tab/>
      </w:r>
      <w:r>
        <w:t>- základní umělecká</w:t>
      </w:r>
      <w:r>
        <w:rPr>
          <w:spacing w:val="-3"/>
        </w:rPr>
        <w:t xml:space="preserve"> </w:t>
      </w:r>
      <w:r>
        <w:t>škola</w:t>
      </w:r>
    </w:p>
    <w:p w:rsidR="007C3536" w:rsidRDefault="007C3536" w:rsidP="007258F3">
      <w:pPr>
        <w:spacing w:line="267" w:lineRule="exact"/>
        <w:sectPr w:rsidR="007C3536">
          <w:pgSz w:w="11900" w:h="16840"/>
          <w:pgMar w:top="1740" w:right="740" w:bottom="1380" w:left="940" w:header="487" w:footer="1145" w:gutter="0"/>
          <w:cols w:space="708"/>
        </w:sectPr>
      </w:pPr>
    </w:p>
    <w:p w:rsidR="007258F3" w:rsidRDefault="007258F3" w:rsidP="007258F3">
      <w:pPr>
        <w:spacing w:line="267" w:lineRule="exact"/>
        <w:sectPr w:rsidR="007258F3" w:rsidSect="007C3536">
          <w:type w:val="continuous"/>
          <w:pgSz w:w="11900" w:h="16840"/>
          <w:pgMar w:top="1740" w:right="740" w:bottom="1380" w:left="940" w:header="487" w:footer="1145" w:gutter="0"/>
          <w:cols w:space="708"/>
        </w:sectPr>
      </w:pPr>
    </w:p>
    <w:p w:rsidR="007258F3" w:rsidRDefault="007258F3" w:rsidP="007258F3">
      <w:pPr>
        <w:pStyle w:val="Zkladntext"/>
        <w:rPr>
          <w:sz w:val="20"/>
        </w:rPr>
      </w:pPr>
      <w:r>
        <w:rPr>
          <w:noProof/>
          <w:lang w:bidi="ar-SA"/>
        </w:rPr>
        <w:lastRenderedPageBreak/>
        <w:drawing>
          <wp:anchor distT="0" distB="0" distL="0" distR="0" simplePos="0" relativeHeight="251619328" behindDoc="0" locked="0" layoutInCell="1" allowOverlap="1">
            <wp:simplePos x="0" y="0"/>
            <wp:positionH relativeFrom="page">
              <wp:posOffset>3895059</wp:posOffset>
            </wp:positionH>
            <wp:positionV relativeFrom="page">
              <wp:posOffset>403787</wp:posOffset>
            </wp:positionV>
            <wp:extent cx="2727871" cy="411005"/>
            <wp:effectExtent l="0" t="0" r="0" b="0"/>
            <wp:wrapNone/>
            <wp:docPr id="2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134" cstate="print"/>
                    <a:stretch>
                      <a:fillRect/>
                    </a:stretch>
                  </pic:blipFill>
                  <pic:spPr>
                    <a:xfrm>
                      <a:off x="0" y="0"/>
                      <a:ext cx="2727871" cy="411005"/>
                    </a:xfrm>
                    <a:prstGeom prst="rect">
                      <a:avLst/>
                    </a:prstGeom>
                  </pic:spPr>
                </pic:pic>
              </a:graphicData>
            </a:graphic>
          </wp:anchor>
        </w:drawing>
      </w: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3768E" w:rsidRDefault="007C3536">
      <w:pPr>
        <w:rPr>
          <w:sz w:val="20"/>
        </w:rPr>
        <w:sectPr w:rsidR="0073768E" w:rsidSect="005D5535">
          <w:headerReference w:type="default" r:id="rId270"/>
          <w:footerReference w:type="default" r:id="rId271"/>
          <w:type w:val="continuous"/>
          <w:pgSz w:w="11900" w:h="16850"/>
          <w:pgMar w:top="1420" w:right="640" w:bottom="1460" w:left="840" w:header="761" w:footer="1262" w:gutter="0"/>
          <w:cols w:space="708"/>
        </w:sectPr>
      </w:pPr>
      <w:r>
        <w:rPr>
          <w:sz w:val="20"/>
        </w:rPr>
        <w:br w:type="page"/>
      </w:r>
    </w:p>
    <w:p w:rsidR="007C3536" w:rsidRDefault="007C3536">
      <w:pPr>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7258F3" w:rsidRDefault="007258F3" w:rsidP="007258F3">
      <w:pPr>
        <w:pStyle w:val="Zkladntext"/>
        <w:rPr>
          <w:sz w:val="20"/>
        </w:rPr>
      </w:pPr>
    </w:p>
    <w:p w:rsidR="00EB1BA3" w:rsidRDefault="00EE7D8A" w:rsidP="00EE7D8A">
      <w:pPr>
        <w:pStyle w:val="Nadpis11"/>
        <w:spacing w:before="259" w:line="276" w:lineRule="auto"/>
        <w:ind w:left="478" w:right="673" w:hanging="2"/>
        <w:jc w:val="center"/>
        <w:rPr>
          <w:color w:val="355F90"/>
          <w:sz w:val="96"/>
          <w:szCs w:val="96"/>
        </w:rPr>
      </w:pPr>
      <w:bookmarkStart w:id="1212" w:name="_Toc60612574"/>
      <w:bookmarkStart w:id="1213" w:name="_Toc60614700"/>
      <w:bookmarkStart w:id="1214" w:name="_Toc60615755"/>
      <w:bookmarkStart w:id="1215" w:name="_Toc60617534"/>
      <w:bookmarkStart w:id="1216" w:name="_Toc113295630"/>
      <w:bookmarkStart w:id="1217" w:name="_Toc113301152"/>
      <w:bookmarkStart w:id="1218" w:name="_Toc113361790"/>
      <w:bookmarkStart w:id="1219" w:name="_Toc113376659"/>
      <w:r w:rsidRPr="00EE7D8A">
        <w:rPr>
          <w:color w:val="355F90"/>
          <w:sz w:val="96"/>
          <w:szCs w:val="96"/>
        </w:rPr>
        <w:t>Implementační část MAP Praha 1</w:t>
      </w:r>
      <w:bookmarkEnd w:id="1212"/>
      <w:bookmarkEnd w:id="1213"/>
      <w:bookmarkEnd w:id="1214"/>
      <w:bookmarkEnd w:id="1215"/>
      <w:bookmarkEnd w:id="1216"/>
      <w:bookmarkEnd w:id="1217"/>
      <w:bookmarkEnd w:id="1218"/>
      <w:bookmarkEnd w:id="1219"/>
      <w:r w:rsidRPr="00EE7D8A">
        <w:rPr>
          <w:color w:val="355F90"/>
          <w:sz w:val="96"/>
          <w:szCs w:val="96"/>
        </w:rPr>
        <w:t xml:space="preserve"> </w:t>
      </w:r>
    </w:p>
    <w:p w:rsidR="00913B0B" w:rsidRDefault="00EE7D8A" w:rsidP="00EE7D8A">
      <w:pPr>
        <w:pStyle w:val="Nadpis11"/>
        <w:spacing w:before="259" w:line="276" w:lineRule="auto"/>
        <w:ind w:left="478" w:right="673" w:hanging="2"/>
        <w:jc w:val="center"/>
        <w:rPr>
          <w:color w:val="355F90"/>
          <w:sz w:val="96"/>
          <w:szCs w:val="96"/>
        </w:rPr>
        <w:sectPr w:rsidR="00913B0B" w:rsidSect="005D5535">
          <w:headerReference w:type="default" r:id="rId272"/>
          <w:footerReference w:type="default" r:id="rId273"/>
          <w:type w:val="continuous"/>
          <w:pgSz w:w="11900" w:h="16850"/>
          <w:pgMar w:top="1420" w:right="640" w:bottom="1460" w:left="840" w:header="761" w:footer="1262" w:gutter="0"/>
          <w:cols w:space="708"/>
        </w:sectPr>
      </w:pPr>
      <w:bookmarkStart w:id="1220" w:name="_Hlk60918893"/>
      <w:bookmarkStart w:id="1221" w:name="_Toc60612575"/>
      <w:bookmarkStart w:id="1222" w:name="_Toc60614701"/>
      <w:bookmarkStart w:id="1223" w:name="_Toc60615756"/>
      <w:bookmarkStart w:id="1224" w:name="_Toc60615905"/>
      <w:bookmarkStart w:id="1225" w:name="_Toc60617535"/>
      <w:bookmarkStart w:id="1226" w:name="_Toc113295631"/>
      <w:bookmarkStart w:id="1227" w:name="_Toc113301153"/>
      <w:bookmarkStart w:id="1228" w:name="_Toc113361791"/>
      <w:bookmarkStart w:id="1229" w:name="_Toc113376660"/>
      <w:r w:rsidRPr="00EE7D8A">
        <w:rPr>
          <w:color w:val="355F90"/>
          <w:sz w:val="96"/>
          <w:szCs w:val="96"/>
        </w:rPr>
        <w:t>Roční</w:t>
      </w:r>
      <w:bookmarkEnd w:id="1220"/>
      <w:r w:rsidRPr="00EE7D8A">
        <w:rPr>
          <w:color w:val="355F90"/>
          <w:sz w:val="96"/>
          <w:szCs w:val="96"/>
        </w:rPr>
        <w:t xml:space="preserve"> akční plán</w:t>
      </w:r>
      <w:bookmarkEnd w:id="1221"/>
      <w:bookmarkEnd w:id="1222"/>
      <w:bookmarkEnd w:id="1223"/>
      <w:bookmarkEnd w:id="1224"/>
      <w:bookmarkEnd w:id="1225"/>
      <w:bookmarkEnd w:id="1226"/>
      <w:bookmarkEnd w:id="1227"/>
      <w:bookmarkEnd w:id="1228"/>
      <w:bookmarkEnd w:id="1229"/>
    </w:p>
    <w:p w:rsidR="00EE7D8A" w:rsidRPr="00EE7D8A" w:rsidRDefault="00EE7D8A" w:rsidP="00EE7D8A">
      <w:pPr>
        <w:pStyle w:val="Nadpis11"/>
        <w:spacing w:before="259" w:line="276" w:lineRule="auto"/>
        <w:ind w:left="478" w:right="673" w:hanging="2"/>
        <w:jc w:val="center"/>
        <w:rPr>
          <w:color w:val="355F90"/>
          <w:sz w:val="96"/>
          <w:szCs w:val="96"/>
        </w:rPr>
      </w:pPr>
    </w:p>
    <w:p w:rsidR="00EB1BA3" w:rsidRDefault="00EB1BA3">
      <w:pPr>
        <w:sectPr w:rsidR="00EB1BA3" w:rsidSect="005D5535">
          <w:type w:val="continuous"/>
          <w:pgSz w:w="11900" w:h="16850"/>
          <w:pgMar w:top="1420" w:right="640" w:bottom="1460" w:left="840" w:header="761" w:footer="1262" w:gutter="0"/>
          <w:cols w:space="708"/>
        </w:sectPr>
      </w:pPr>
      <w:r>
        <w:br w:type="page"/>
      </w:r>
    </w:p>
    <w:p w:rsidR="00EB1BA3" w:rsidRDefault="00EB1BA3" w:rsidP="00EB1BA3">
      <w:pPr>
        <w:pStyle w:val="Zkladntext"/>
        <w:ind w:left="1074"/>
        <w:rPr>
          <w:sz w:val="20"/>
        </w:rPr>
      </w:pPr>
    </w:p>
    <w:p w:rsidR="00EB1BA3" w:rsidRDefault="00EB1BA3" w:rsidP="00EB1BA3">
      <w:pPr>
        <w:pStyle w:val="Zkladntext"/>
        <w:rPr>
          <w:sz w:val="20"/>
        </w:rPr>
      </w:pPr>
    </w:p>
    <w:p w:rsidR="00DC007B" w:rsidRPr="00BB10C9" w:rsidRDefault="00DC007B" w:rsidP="00DC007B">
      <w:pPr>
        <w:pStyle w:val="Zkladntext"/>
        <w:rPr>
          <w:i/>
          <w:sz w:val="20"/>
        </w:rPr>
      </w:pPr>
    </w:p>
    <w:p w:rsidR="00DC007B" w:rsidRPr="00BB10C9" w:rsidRDefault="00DC007B" w:rsidP="00DC007B">
      <w:pPr>
        <w:pStyle w:val="Zkladntext"/>
        <w:spacing w:before="1"/>
        <w:rPr>
          <w:sz w:val="21"/>
        </w:rPr>
      </w:pPr>
    </w:p>
    <w:p w:rsidR="00DC007B" w:rsidRPr="00BB10C9" w:rsidRDefault="00DC007B" w:rsidP="00DC007B">
      <w:pPr>
        <w:spacing w:before="35"/>
        <w:ind w:left="769" w:right="958"/>
        <w:jc w:val="center"/>
        <w:rPr>
          <w:b/>
          <w:sz w:val="32"/>
        </w:rPr>
      </w:pPr>
      <w:r w:rsidRPr="00BB10C9">
        <w:rPr>
          <w:b/>
          <w:sz w:val="32"/>
        </w:rPr>
        <w:t>Místní akční plán rozvoje vzdělávání II pro MČ Praha 1</w:t>
      </w:r>
    </w:p>
    <w:p w:rsidR="00DC007B" w:rsidRPr="00BB10C9" w:rsidRDefault="00DC007B" w:rsidP="00DC007B">
      <w:pPr>
        <w:pStyle w:val="Zkladntext"/>
        <w:spacing w:before="1"/>
        <w:rPr>
          <w:b/>
          <w:sz w:val="26"/>
        </w:rPr>
      </w:pPr>
    </w:p>
    <w:p w:rsidR="00DC007B" w:rsidRPr="00BB10C9" w:rsidRDefault="00DC007B" w:rsidP="00DC007B">
      <w:pPr>
        <w:pStyle w:val="Nadpis1"/>
        <w:jc w:val="center"/>
      </w:pPr>
      <w:bookmarkStart w:id="1230" w:name="_Toc113295632"/>
      <w:bookmarkStart w:id="1231" w:name="_Toc113301154"/>
      <w:bookmarkStart w:id="1232" w:name="_Toc113361792"/>
      <w:bookmarkStart w:id="1233" w:name="_Toc113376661"/>
      <w:r w:rsidRPr="00BB10C9">
        <w:t>Roční akční plán MAP Praha1 na období 2022</w:t>
      </w:r>
      <w:bookmarkEnd w:id="1230"/>
      <w:bookmarkEnd w:id="1231"/>
      <w:bookmarkEnd w:id="1232"/>
      <w:bookmarkEnd w:id="1233"/>
      <w:r w:rsidRPr="00BB10C9">
        <w:t xml:space="preserve"> </w:t>
      </w:r>
    </w:p>
    <w:p w:rsidR="00DC007B" w:rsidRPr="00BB10C9" w:rsidRDefault="00DC007B" w:rsidP="00DC007B">
      <w:pPr>
        <w:pStyle w:val="Nadpis1"/>
        <w:jc w:val="center"/>
      </w:pPr>
      <w:bookmarkStart w:id="1234" w:name="_Toc113295633"/>
      <w:bookmarkStart w:id="1235" w:name="_Toc113301155"/>
      <w:bookmarkStart w:id="1236" w:name="_Toc113361793"/>
      <w:bookmarkStart w:id="1237" w:name="_Toc113376662"/>
      <w:r w:rsidRPr="00BB10C9">
        <w:t>s přesahem do konce roku 2023</w:t>
      </w:r>
      <w:bookmarkEnd w:id="1234"/>
      <w:bookmarkEnd w:id="1235"/>
      <w:bookmarkEnd w:id="1236"/>
      <w:bookmarkEnd w:id="1237"/>
    </w:p>
    <w:p w:rsidR="00DC007B" w:rsidRPr="00BB10C9" w:rsidRDefault="00DC007B" w:rsidP="00DC007B"/>
    <w:p w:rsidR="00DC007B" w:rsidRPr="00BB10C9" w:rsidRDefault="00DC007B" w:rsidP="00DC007B"/>
    <w:p w:rsidR="00DC007B" w:rsidRPr="00BB10C9" w:rsidRDefault="00DC007B" w:rsidP="00DC007B"/>
    <w:p w:rsidR="00DC007B" w:rsidRPr="00BB10C9" w:rsidRDefault="00DC007B" w:rsidP="00DC007B">
      <w:pPr>
        <w:pStyle w:val="Nadpis31"/>
        <w:tabs>
          <w:tab w:val="left" w:pos="8505"/>
        </w:tabs>
        <w:spacing w:line="242" w:lineRule="exact"/>
        <w:ind w:left="1701" w:right="1655" w:firstLine="0"/>
        <w:jc w:val="center"/>
      </w:pPr>
      <w:r w:rsidRPr="00BB10C9">
        <w:t>Operační program Výzkum, vývoj a vzdělávání (OP VVV)</w:t>
      </w:r>
    </w:p>
    <w:p w:rsidR="00DC007B" w:rsidRPr="00BB10C9" w:rsidRDefault="00DC007B" w:rsidP="00DC007B">
      <w:pPr>
        <w:pStyle w:val="Zkladntext"/>
        <w:rPr>
          <w:b/>
          <w:sz w:val="24"/>
        </w:rPr>
      </w:pPr>
    </w:p>
    <w:p w:rsidR="00DC007B" w:rsidRPr="00BB10C9" w:rsidRDefault="00DC007B" w:rsidP="00DC007B">
      <w:pPr>
        <w:pStyle w:val="Zkladntext"/>
        <w:rPr>
          <w:b/>
          <w:sz w:val="24"/>
        </w:rPr>
      </w:pPr>
    </w:p>
    <w:p w:rsidR="00DC007B" w:rsidRPr="00BB10C9" w:rsidRDefault="00DC007B" w:rsidP="00DC007B">
      <w:pPr>
        <w:pStyle w:val="Zkladntext"/>
        <w:rPr>
          <w:b/>
          <w:sz w:val="24"/>
        </w:rPr>
      </w:pPr>
    </w:p>
    <w:p w:rsidR="00DC007B" w:rsidRPr="00BB10C9" w:rsidRDefault="00DC007B" w:rsidP="00DC007B">
      <w:pPr>
        <w:pStyle w:val="Zkladntext"/>
        <w:rPr>
          <w:b/>
          <w:sz w:val="24"/>
        </w:rPr>
      </w:pPr>
    </w:p>
    <w:p w:rsidR="00DC007B" w:rsidRPr="00BB10C9" w:rsidRDefault="00DC007B" w:rsidP="00DC007B">
      <w:pPr>
        <w:pStyle w:val="Zkladntext"/>
        <w:rPr>
          <w:b/>
          <w:sz w:val="24"/>
        </w:rPr>
      </w:pPr>
    </w:p>
    <w:p w:rsidR="00DC007B" w:rsidRPr="00BB10C9" w:rsidRDefault="00DC007B" w:rsidP="00DC007B">
      <w:pPr>
        <w:pStyle w:val="Zkladntext"/>
        <w:spacing w:before="1"/>
        <w:rPr>
          <w:b/>
          <w:sz w:val="28"/>
        </w:rPr>
      </w:pPr>
    </w:p>
    <w:p w:rsidR="00DC007B" w:rsidRPr="00BB10C9" w:rsidRDefault="00DC007B" w:rsidP="00DC007B">
      <w:pPr>
        <w:pStyle w:val="Nadpis31"/>
        <w:tabs>
          <w:tab w:val="left" w:pos="8505"/>
        </w:tabs>
        <w:spacing w:line="242" w:lineRule="exact"/>
        <w:ind w:left="1701" w:right="1655" w:firstLine="0"/>
        <w:jc w:val="center"/>
        <w:rPr>
          <w:b w:val="0"/>
          <w:bCs w:val="0"/>
        </w:rPr>
      </w:pPr>
      <w:r w:rsidRPr="00BB10C9">
        <w:rPr>
          <w:b w:val="0"/>
          <w:bCs w:val="0"/>
        </w:rPr>
        <w:t>Verze schválená ŘV MAP Praha 1 dne 20. 4. 2022</w:t>
      </w:r>
    </w:p>
    <w:p w:rsidR="00DC007B" w:rsidRPr="00BB10C9" w:rsidRDefault="00DC007B" w:rsidP="00DC007B">
      <w:pPr>
        <w:rPr>
          <w:sz w:val="36"/>
        </w:rPr>
        <w:sectPr w:rsidR="00DC007B" w:rsidRPr="00BB10C9" w:rsidSect="00DC007B">
          <w:headerReference w:type="default" r:id="rId274"/>
          <w:footerReference w:type="default" r:id="rId275"/>
          <w:type w:val="continuous"/>
          <w:pgSz w:w="11900" w:h="16850"/>
          <w:pgMar w:top="1180" w:right="640" w:bottom="1440" w:left="840" w:header="0" w:footer="1252" w:gutter="0"/>
          <w:pgNumType w:start="1"/>
          <w:cols w:space="708"/>
        </w:sectPr>
      </w:pPr>
    </w:p>
    <w:p w:rsidR="00DC007B" w:rsidRPr="00BB10C9" w:rsidRDefault="00DC007B" w:rsidP="00DC007B">
      <w:pPr>
        <w:rPr>
          <w:sz w:val="36"/>
        </w:rPr>
        <w:sectPr w:rsidR="00DC007B" w:rsidRPr="00BB10C9" w:rsidSect="00D17889">
          <w:type w:val="continuous"/>
          <w:pgSz w:w="11900" w:h="16850"/>
          <w:pgMar w:top="1180" w:right="640" w:bottom="1440" w:left="840" w:header="0" w:footer="1252" w:gutter="0"/>
          <w:pgNumType w:start="1"/>
          <w:cols w:space="708"/>
        </w:sectPr>
      </w:pPr>
    </w:p>
    <w:p w:rsidR="00DC007B" w:rsidRPr="00BB10C9" w:rsidRDefault="00DC007B" w:rsidP="00DC007B">
      <w:pPr>
        <w:pStyle w:val="Zkladntext"/>
        <w:rPr>
          <w:sz w:val="20"/>
        </w:rPr>
      </w:pPr>
    </w:p>
    <w:p w:rsidR="00DC007B" w:rsidRPr="00BB10C9" w:rsidRDefault="00DC007B" w:rsidP="00DC007B">
      <w:pPr>
        <w:pStyle w:val="Zkladntext"/>
        <w:rPr>
          <w:sz w:val="20"/>
        </w:rPr>
      </w:pPr>
    </w:p>
    <w:p w:rsidR="00DC007B" w:rsidRPr="00BB10C9" w:rsidRDefault="00DC007B" w:rsidP="00DC007B">
      <w:pPr>
        <w:pStyle w:val="Zkladntext"/>
        <w:rPr>
          <w:sz w:val="20"/>
        </w:rPr>
      </w:pPr>
    </w:p>
    <w:p w:rsidR="00DC007B" w:rsidRPr="00BB10C9" w:rsidRDefault="00DC007B" w:rsidP="00DC007B">
      <w:pPr>
        <w:pStyle w:val="Zkladntext"/>
        <w:spacing w:before="8"/>
        <w:rPr>
          <w:sz w:val="17"/>
        </w:rPr>
      </w:pPr>
    </w:p>
    <w:sdt>
      <w:sdtPr>
        <w:rPr>
          <w:rFonts w:ascii="Calibri" w:eastAsia="Calibri" w:hAnsi="Calibri" w:cs="Calibri"/>
          <w:b w:val="0"/>
          <w:bCs w:val="0"/>
          <w:color w:val="auto"/>
          <w:sz w:val="22"/>
          <w:szCs w:val="22"/>
          <w:lang w:eastAsia="cs-CZ" w:bidi="cs-CZ"/>
        </w:rPr>
        <w:id w:val="857778269"/>
        <w:docPartObj>
          <w:docPartGallery w:val="Table of Contents"/>
          <w:docPartUnique/>
        </w:docPartObj>
      </w:sdtPr>
      <w:sdtContent>
        <w:p w:rsidR="00DC007B" w:rsidRPr="00BB10C9" w:rsidRDefault="00DC007B" w:rsidP="00DC007B">
          <w:pPr>
            <w:pStyle w:val="Nadpisobsahu"/>
          </w:pPr>
          <w:r w:rsidRPr="00BB10C9">
            <w:t>Obsah</w:t>
          </w:r>
        </w:p>
        <w:p w:rsidR="009F2721" w:rsidRDefault="003154A9" w:rsidP="009F2721">
          <w:pPr>
            <w:pStyle w:val="Obsah1"/>
            <w:rPr>
              <w:rFonts w:cstheme="minorBidi"/>
              <w:lang w:bidi="ar-SA"/>
            </w:rPr>
          </w:pPr>
          <w:r w:rsidRPr="003154A9">
            <w:rPr>
              <w:noProof w:val="0"/>
              <w:lang w:bidi="ar-SA"/>
            </w:rPr>
            <w:fldChar w:fldCharType="begin"/>
          </w:r>
          <w:r w:rsidR="00DC007B" w:rsidRPr="00BB10C9">
            <w:rPr>
              <w:noProof w:val="0"/>
            </w:rPr>
            <w:instrText xml:space="preserve"> TOC \o "1-3" \h \z \u </w:instrText>
          </w:r>
          <w:r w:rsidRPr="003154A9">
            <w:rPr>
              <w:noProof w:val="0"/>
              <w:lang w:bidi="ar-SA"/>
            </w:rPr>
            <w:fldChar w:fldCharType="separate"/>
          </w:r>
        </w:p>
        <w:p w:rsidR="009F2721" w:rsidRDefault="009F2721">
          <w:pPr>
            <w:pStyle w:val="Obsah3"/>
            <w:tabs>
              <w:tab w:val="right" w:leader="dot" w:pos="10410"/>
            </w:tabs>
            <w:rPr>
              <w:rFonts w:asciiTheme="minorHAnsi" w:eastAsiaTheme="minorEastAsia" w:hAnsiTheme="minorHAnsi" w:cstheme="minorBidi"/>
              <w:noProof/>
              <w:lang w:bidi="ar-SA"/>
            </w:rPr>
          </w:pPr>
        </w:p>
        <w:p w:rsidR="009F2721" w:rsidRDefault="003154A9">
          <w:pPr>
            <w:pStyle w:val="Obsah2"/>
            <w:rPr>
              <w:rFonts w:asciiTheme="minorHAnsi" w:eastAsiaTheme="minorEastAsia" w:hAnsiTheme="minorHAnsi" w:cstheme="minorBidi"/>
              <w:lang w:bidi="ar-SA"/>
            </w:rPr>
          </w:pPr>
          <w:hyperlink w:anchor="_Toc113301156" w:history="1">
            <w:r w:rsidR="009F2721" w:rsidRPr="004F29E9">
              <w:rPr>
                <w:rStyle w:val="Hypertextovodkaz"/>
              </w:rPr>
              <w:t>Úvod</w:t>
            </w:r>
            <w:r w:rsidR="009F2721">
              <w:rPr>
                <w:webHidden/>
              </w:rPr>
              <w:tab/>
            </w:r>
            <w:r>
              <w:rPr>
                <w:webHidden/>
              </w:rPr>
              <w:fldChar w:fldCharType="begin"/>
            </w:r>
            <w:r w:rsidR="009F2721">
              <w:rPr>
                <w:webHidden/>
              </w:rPr>
              <w:instrText xml:space="preserve"> PAGEREF _Toc113301156 \h </w:instrText>
            </w:r>
            <w:r>
              <w:rPr>
                <w:webHidden/>
              </w:rPr>
            </w:r>
            <w:r>
              <w:rPr>
                <w:webHidden/>
              </w:rPr>
              <w:fldChar w:fldCharType="separate"/>
            </w:r>
            <w:r w:rsidR="009F2721">
              <w:rPr>
                <w:webHidden/>
              </w:rPr>
              <w:t>1</w:t>
            </w:r>
            <w:r>
              <w:rPr>
                <w:webHidden/>
              </w:rPr>
              <w:fldChar w:fldCharType="end"/>
            </w:r>
          </w:hyperlink>
        </w:p>
        <w:p w:rsidR="009F2721" w:rsidRDefault="003154A9">
          <w:pPr>
            <w:pStyle w:val="Obsah2"/>
            <w:rPr>
              <w:rFonts w:asciiTheme="minorHAnsi" w:eastAsiaTheme="minorEastAsia" w:hAnsiTheme="minorHAnsi" w:cstheme="minorBidi"/>
              <w:lang w:bidi="ar-SA"/>
            </w:rPr>
          </w:pPr>
          <w:hyperlink w:anchor="_Toc113301157" w:history="1">
            <w:r w:rsidR="009F2721" w:rsidRPr="004F29E9">
              <w:rPr>
                <w:rStyle w:val="Hypertextovodkaz"/>
              </w:rPr>
              <w:t>Aktivity jednotlivých škol, aktivity spolupráce</w:t>
            </w:r>
            <w:r w:rsidR="009F2721">
              <w:rPr>
                <w:webHidden/>
              </w:rPr>
              <w:tab/>
            </w:r>
            <w:r>
              <w:rPr>
                <w:webHidden/>
              </w:rPr>
              <w:fldChar w:fldCharType="begin"/>
            </w:r>
            <w:r w:rsidR="009F2721">
              <w:rPr>
                <w:webHidden/>
              </w:rPr>
              <w:instrText xml:space="preserve"> PAGEREF _Toc113301157 \h </w:instrText>
            </w:r>
            <w:r>
              <w:rPr>
                <w:webHidden/>
              </w:rPr>
            </w:r>
            <w:r>
              <w:rPr>
                <w:webHidden/>
              </w:rPr>
              <w:fldChar w:fldCharType="separate"/>
            </w:r>
            <w:r w:rsidR="009F2721">
              <w:rPr>
                <w:webHidden/>
              </w:rPr>
              <w:t>2</w:t>
            </w:r>
            <w:r>
              <w:rPr>
                <w:webHidden/>
              </w:rPr>
              <w:fldChar w:fldCharType="end"/>
            </w:r>
          </w:hyperlink>
        </w:p>
        <w:p w:rsidR="009F2721" w:rsidRDefault="003154A9">
          <w:pPr>
            <w:pStyle w:val="Obsah2"/>
            <w:rPr>
              <w:rFonts w:asciiTheme="minorHAnsi" w:eastAsiaTheme="minorEastAsia" w:hAnsiTheme="minorHAnsi" w:cstheme="minorBidi"/>
              <w:lang w:bidi="ar-SA"/>
            </w:rPr>
          </w:pPr>
          <w:hyperlink w:anchor="_Toc113301158" w:history="1">
            <w:r w:rsidR="009F2721" w:rsidRPr="004F29E9">
              <w:rPr>
                <w:rStyle w:val="Hypertextovodkaz"/>
              </w:rPr>
              <w:t>Opatření 1.1 Modernizace vybavení stávajících učeben a dílen a rozvoj lidských zdrojů</w:t>
            </w:r>
            <w:r w:rsidR="009F2721">
              <w:rPr>
                <w:webHidden/>
              </w:rPr>
              <w:tab/>
            </w:r>
            <w:r>
              <w:rPr>
                <w:webHidden/>
              </w:rPr>
              <w:fldChar w:fldCharType="begin"/>
            </w:r>
            <w:r w:rsidR="009F2721">
              <w:rPr>
                <w:webHidden/>
              </w:rPr>
              <w:instrText xml:space="preserve"> PAGEREF _Toc113301158 \h </w:instrText>
            </w:r>
            <w:r>
              <w:rPr>
                <w:webHidden/>
              </w:rPr>
            </w:r>
            <w:r>
              <w:rPr>
                <w:webHidden/>
              </w:rPr>
              <w:fldChar w:fldCharType="separate"/>
            </w:r>
            <w:r w:rsidR="009F2721">
              <w:rPr>
                <w:webHidden/>
              </w:rPr>
              <w:t>3</w:t>
            </w:r>
            <w:r>
              <w:rPr>
                <w:webHidden/>
              </w:rPr>
              <w:fldChar w:fldCharType="end"/>
            </w:r>
          </w:hyperlink>
        </w:p>
        <w:p w:rsidR="009F2721" w:rsidRDefault="003154A9">
          <w:pPr>
            <w:pStyle w:val="Obsah2"/>
            <w:rPr>
              <w:rFonts w:asciiTheme="minorHAnsi" w:eastAsiaTheme="minorEastAsia" w:hAnsiTheme="minorHAnsi" w:cstheme="minorBidi"/>
              <w:lang w:bidi="ar-SA"/>
            </w:rPr>
          </w:pPr>
          <w:hyperlink w:anchor="_Toc113301159" w:history="1">
            <w:r w:rsidR="009F2721" w:rsidRPr="004F29E9">
              <w:rPr>
                <w:rStyle w:val="Hypertextovodkaz"/>
              </w:rPr>
              <w:t>Opatření 3.3 PŘÍLEŽITOST Podpora dětí a žáků ohrožených školním neúspěchem</w:t>
            </w:r>
            <w:r w:rsidR="009F2721">
              <w:rPr>
                <w:webHidden/>
              </w:rPr>
              <w:tab/>
            </w:r>
            <w:r>
              <w:rPr>
                <w:webHidden/>
              </w:rPr>
              <w:fldChar w:fldCharType="begin"/>
            </w:r>
            <w:r w:rsidR="009F2721">
              <w:rPr>
                <w:webHidden/>
              </w:rPr>
              <w:instrText xml:space="preserve"> PAGEREF _Toc113301159 \h </w:instrText>
            </w:r>
            <w:r>
              <w:rPr>
                <w:webHidden/>
              </w:rPr>
            </w:r>
            <w:r>
              <w:rPr>
                <w:webHidden/>
              </w:rPr>
              <w:fldChar w:fldCharType="separate"/>
            </w:r>
            <w:r w:rsidR="009F2721">
              <w:rPr>
                <w:webHidden/>
              </w:rPr>
              <w:t>22</w:t>
            </w:r>
            <w:r>
              <w:rPr>
                <w:webHidden/>
              </w:rPr>
              <w:fldChar w:fldCharType="end"/>
            </w:r>
          </w:hyperlink>
        </w:p>
        <w:p w:rsidR="009F2721" w:rsidRDefault="003154A9">
          <w:pPr>
            <w:pStyle w:val="Obsah2"/>
            <w:rPr>
              <w:rFonts w:asciiTheme="minorHAnsi" w:eastAsiaTheme="minorEastAsia" w:hAnsiTheme="minorHAnsi" w:cstheme="minorBidi"/>
              <w:lang w:bidi="ar-SA"/>
            </w:rPr>
          </w:pPr>
          <w:hyperlink w:anchor="_Toc113301160" w:history="1">
            <w:r w:rsidR="009F2721" w:rsidRPr="004F29E9">
              <w:rPr>
                <w:rStyle w:val="Hypertextovodkaz"/>
              </w:rPr>
              <w:t>Opatření 4.1 Systém vzájemného sdílení informací</w:t>
            </w:r>
            <w:r w:rsidR="009F2721">
              <w:rPr>
                <w:webHidden/>
              </w:rPr>
              <w:tab/>
            </w:r>
            <w:r>
              <w:rPr>
                <w:webHidden/>
              </w:rPr>
              <w:fldChar w:fldCharType="begin"/>
            </w:r>
            <w:r w:rsidR="009F2721">
              <w:rPr>
                <w:webHidden/>
              </w:rPr>
              <w:instrText xml:space="preserve"> PAGEREF _Toc113301160 \h </w:instrText>
            </w:r>
            <w:r>
              <w:rPr>
                <w:webHidden/>
              </w:rPr>
            </w:r>
            <w:r>
              <w:rPr>
                <w:webHidden/>
              </w:rPr>
              <w:fldChar w:fldCharType="separate"/>
            </w:r>
            <w:r w:rsidR="009F2721">
              <w:rPr>
                <w:webHidden/>
              </w:rPr>
              <w:t>24</w:t>
            </w:r>
            <w:r>
              <w:rPr>
                <w:webHidden/>
              </w:rPr>
              <w:fldChar w:fldCharType="end"/>
            </w:r>
          </w:hyperlink>
        </w:p>
        <w:p w:rsidR="009F2721" w:rsidRDefault="003154A9">
          <w:pPr>
            <w:pStyle w:val="Obsah2"/>
            <w:rPr>
              <w:rFonts w:asciiTheme="minorHAnsi" w:eastAsiaTheme="minorEastAsia" w:hAnsiTheme="minorHAnsi" w:cstheme="minorBidi"/>
              <w:lang w:bidi="ar-SA"/>
            </w:rPr>
          </w:pPr>
          <w:hyperlink w:anchor="_Toc113301161" w:history="1">
            <w:r w:rsidR="009F2721" w:rsidRPr="004F29E9">
              <w:rPr>
                <w:rStyle w:val="Hypertextovodkaz"/>
              </w:rPr>
              <w:t>Opatření 4.4 Personální zajištění škol</w:t>
            </w:r>
            <w:r w:rsidR="009F2721">
              <w:rPr>
                <w:webHidden/>
              </w:rPr>
              <w:tab/>
            </w:r>
            <w:r>
              <w:rPr>
                <w:webHidden/>
              </w:rPr>
              <w:fldChar w:fldCharType="begin"/>
            </w:r>
            <w:r w:rsidR="009F2721">
              <w:rPr>
                <w:webHidden/>
              </w:rPr>
              <w:instrText xml:space="preserve"> PAGEREF _Toc113301161 \h </w:instrText>
            </w:r>
            <w:r>
              <w:rPr>
                <w:webHidden/>
              </w:rPr>
            </w:r>
            <w:r>
              <w:rPr>
                <w:webHidden/>
              </w:rPr>
              <w:fldChar w:fldCharType="separate"/>
            </w:r>
            <w:r w:rsidR="009F2721">
              <w:rPr>
                <w:webHidden/>
              </w:rPr>
              <w:t>29</w:t>
            </w:r>
            <w:r>
              <w:rPr>
                <w:webHidden/>
              </w:rPr>
              <w:fldChar w:fldCharType="end"/>
            </w:r>
          </w:hyperlink>
        </w:p>
        <w:p w:rsidR="00DC007B" w:rsidRPr="00BB10C9" w:rsidRDefault="003154A9" w:rsidP="00DC007B">
          <w:r w:rsidRPr="00BB10C9">
            <w:fldChar w:fldCharType="end"/>
          </w:r>
        </w:p>
      </w:sdtContent>
    </w:sdt>
    <w:p w:rsidR="00DC007B" w:rsidRPr="00BB10C9" w:rsidRDefault="00DC007B" w:rsidP="00DC007B"/>
    <w:p w:rsidR="00DC007B" w:rsidRPr="00BB10C9" w:rsidRDefault="00DC007B" w:rsidP="00DC007B"/>
    <w:p w:rsidR="00DC007B" w:rsidRPr="00BB10C9" w:rsidRDefault="00DC007B" w:rsidP="00DC007B"/>
    <w:p w:rsidR="00DC007B" w:rsidRPr="00BB10C9" w:rsidRDefault="00DC007B" w:rsidP="00DC007B"/>
    <w:p w:rsidR="00DC007B" w:rsidRPr="00BB10C9" w:rsidRDefault="00DC007B" w:rsidP="00DC007B"/>
    <w:p w:rsidR="00DC007B" w:rsidRPr="00BB10C9" w:rsidRDefault="00DC007B" w:rsidP="00DC007B">
      <w:pPr>
        <w:tabs>
          <w:tab w:val="left" w:pos="2550"/>
        </w:tabs>
      </w:pPr>
      <w:r w:rsidRPr="00BB10C9">
        <w:tab/>
      </w:r>
    </w:p>
    <w:p w:rsidR="00DC007B" w:rsidRPr="00BB10C9" w:rsidRDefault="00DC007B" w:rsidP="00DC007B"/>
    <w:p w:rsidR="00DC007B" w:rsidRPr="00BB10C9" w:rsidRDefault="00DC007B" w:rsidP="00DC007B">
      <w:pPr>
        <w:sectPr w:rsidR="00DC007B" w:rsidRPr="00BB10C9" w:rsidSect="00D17889">
          <w:footerReference w:type="default" r:id="rId276"/>
          <w:pgSz w:w="11900" w:h="16850"/>
          <w:pgMar w:top="1420" w:right="640" w:bottom="1380" w:left="840" w:header="761" w:footer="1198" w:gutter="0"/>
          <w:pgNumType w:start="1"/>
          <w:cols w:space="708"/>
        </w:sectPr>
      </w:pPr>
    </w:p>
    <w:p w:rsidR="00DC007B" w:rsidRPr="00BB10C9" w:rsidRDefault="00DC007B" w:rsidP="00DC007B">
      <w:pPr>
        <w:pStyle w:val="Zkladntext"/>
        <w:spacing w:before="2"/>
        <w:rPr>
          <w:sz w:val="38"/>
        </w:rPr>
      </w:pPr>
    </w:p>
    <w:p w:rsidR="00DC007B" w:rsidRPr="00BB10C9" w:rsidRDefault="00DC007B" w:rsidP="00DC007B">
      <w:pPr>
        <w:pStyle w:val="Nadpis11"/>
        <w:spacing w:before="1"/>
        <w:ind w:left="383" w:right="958"/>
        <w:jc w:val="center"/>
        <w:rPr>
          <w:color w:val="365F91"/>
        </w:rPr>
        <w:sectPr w:rsidR="00DC007B" w:rsidRPr="00BB10C9" w:rsidSect="009F2721">
          <w:footerReference w:type="default" r:id="rId277"/>
          <w:pgSz w:w="11900" w:h="16850"/>
          <w:pgMar w:top="1420" w:right="640" w:bottom="1440" w:left="840" w:header="761" w:footer="1198" w:gutter="0"/>
          <w:pgNumType w:start="1"/>
          <w:cols w:space="708"/>
        </w:sectPr>
      </w:pPr>
    </w:p>
    <w:p w:rsidR="00DC007B" w:rsidRPr="00BB10C9" w:rsidRDefault="00DC007B" w:rsidP="00DC007B">
      <w:pPr>
        <w:pStyle w:val="Nadpis11"/>
        <w:spacing w:before="1"/>
        <w:ind w:left="383" w:right="958"/>
        <w:jc w:val="center"/>
      </w:pPr>
      <w:bookmarkStart w:id="1238" w:name="_Toc113295634"/>
      <w:bookmarkStart w:id="1239" w:name="_Toc113301156"/>
      <w:bookmarkStart w:id="1240" w:name="_Toc113361794"/>
      <w:bookmarkStart w:id="1241" w:name="_Toc113376663"/>
      <w:r w:rsidRPr="00BB10C9">
        <w:rPr>
          <w:color w:val="365F91"/>
        </w:rPr>
        <w:lastRenderedPageBreak/>
        <w:t>Úvod</w:t>
      </w:r>
      <w:bookmarkEnd w:id="1238"/>
      <w:bookmarkEnd w:id="1239"/>
      <w:bookmarkEnd w:id="1240"/>
      <w:bookmarkEnd w:id="1241"/>
    </w:p>
    <w:p w:rsidR="00DC007B" w:rsidRPr="00BB10C9" w:rsidRDefault="00DC007B" w:rsidP="00DC007B">
      <w:pPr>
        <w:pStyle w:val="Zkladntext"/>
        <w:spacing w:before="54" w:line="276" w:lineRule="auto"/>
        <w:ind w:left="576" w:right="760"/>
        <w:jc w:val="both"/>
      </w:pPr>
      <w:r w:rsidRPr="00BB10C9">
        <w:t>Roční akční plán MAP Praha 1 (dále jen RAP) byl vypracován na období roku 2022, posledního roku realizace projektu, s povinným přesahem jednoho roku po skončení realizace, tedy do konce roku 2023. V tomto Ročním akčním plánu jsou uvedeny aktivity, pro které jsou v tomto období vytvořeny potřebné realizační</w:t>
      </w:r>
      <w:r w:rsidRPr="00BB10C9">
        <w:rPr>
          <w:spacing w:val="-21"/>
        </w:rPr>
        <w:t xml:space="preserve"> </w:t>
      </w:r>
      <w:r w:rsidRPr="00BB10C9">
        <w:t xml:space="preserve">podmínky. Roční akční plán navazuje na předchozí období a přebírá potřebné aktivity, ve kterých je třeba pokračovat, a také aktivity, které byly zpožděny z důvodu pandemie COVID 19. </w:t>
      </w:r>
    </w:p>
    <w:p w:rsidR="00DC007B" w:rsidRPr="00BB10C9" w:rsidRDefault="00DC007B" w:rsidP="00DC007B">
      <w:pPr>
        <w:pStyle w:val="Zkladntext"/>
        <w:spacing w:before="54" w:line="276" w:lineRule="auto"/>
        <w:ind w:left="576" w:right="760"/>
        <w:jc w:val="both"/>
      </w:pPr>
    </w:p>
    <w:p w:rsidR="00DC007B" w:rsidRPr="00BB10C9" w:rsidRDefault="00DC007B" w:rsidP="00DC007B">
      <w:pPr>
        <w:pStyle w:val="Zkladntext"/>
        <w:spacing w:before="9"/>
        <w:rPr>
          <w:sz w:val="16"/>
        </w:rPr>
      </w:pPr>
    </w:p>
    <w:p w:rsidR="00DC007B" w:rsidRPr="00BB10C9" w:rsidRDefault="00DC007B" w:rsidP="00DC007B">
      <w:pPr>
        <w:pStyle w:val="Zkladntext"/>
        <w:spacing w:before="1"/>
        <w:ind w:left="576"/>
        <w:jc w:val="both"/>
      </w:pPr>
      <w:r w:rsidRPr="00BB10C9">
        <w:t>Při zpracování RAP byly tedy položeny klíčové tyto</w:t>
      </w:r>
      <w:r w:rsidRPr="00BB10C9">
        <w:rPr>
          <w:spacing w:val="-22"/>
        </w:rPr>
        <w:t xml:space="preserve"> </w:t>
      </w:r>
      <w:r w:rsidRPr="00BB10C9">
        <w:t>otázky:</w:t>
      </w:r>
    </w:p>
    <w:p w:rsidR="00DC007B" w:rsidRPr="00BB10C9" w:rsidRDefault="00DC007B" w:rsidP="00DC007B">
      <w:pPr>
        <w:pStyle w:val="Zkladntext"/>
        <w:spacing w:before="3"/>
        <w:rPr>
          <w:sz w:val="19"/>
        </w:rPr>
      </w:pPr>
    </w:p>
    <w:p w:rsidR="00DC007B" w:rsidRPr="00BB10C9" w:rsidRDefault="00DC007B" w:rsidP="00437514">
      <w:pPr>
        <w:pStyle w:val="Odstavecseseznamem"/>
        <w:numPr>
          <w:ilvl w:val="0"/>
          <w:numId w:val="142"/>
        </w:numPr>
        <w:tabs>
          <w:tab w:val="left" w:pos="1297"/>
        </w:tabs>
        <w:spacing w:line="276" w:lineRule="auto"/>
        <w:ind w:right="837"/>
      </w:pPr>
      <w:r w:rsidRPr="00BB10C9">
        <w:t>Jaké aktivity musíme v nejbližší době realizovat, abychom mohli dosáhnout cílů, které jsme si stanovili ve Strategickém rámci MAP P1?</w:t>
      </w:r>
    </w:p>
    <w:p w:rsidR="00DC007B" w:rsidRPr="00BB10C9" w:rsidRDefault="00DC007B" w:rsidP="00437514">
      <w:pPr>
        <w:pStyle w:val="Odstavecseseznamem"/>
        <w:numPr>
          <w:ilvl w:val="0"/>
          <w:numId w:val="142"/>
        </w:numPr>
        <w:tabs>
          <w:tab w:val="left" w:pos="1297"/>
        </w:tabs>
        <w:spacing w:line="276" w:lineRule="auto"/>
        <w:ind w:right="837"/>
      </w:pPr>
      <w:r w:rsidRPr="00BB10C9">
        <w:t>Existují dostupné finanční zdroje pro realizaci potřebných aktivit? Je reálné aktivity v daném období zrealizovat?</w:t>
      </w:r>
    </w:p>
    <w:p w:rsidR="00DC007B" w:rsidRPr="00BB10C9" w:rsidRDefault="00DC007B" w:rsidP="00DC007B">
      <w:pPr>
        <w:pStyle w:val="Zkladntext"/>
        <w:spacing w:before="8"/>
        <w:rPr>
          <w:sz w:val="19"/>
        </w:rPr>
      </w:pPr>
    </w:p>
    <w:p w:rsidR="00DC007B" w:rsidRPr="00BB10C9" w:rsidRDefault="00DC007B" w:rsidP="00DC007B">
      <w:pPr>
        <w:pStyle w:val="Zkladntext"/>
        <w:spacing w:before="1" w:line="276" w:lineRule="auto"/>
        <w:ind w:left="576" w:right="763"/>
        <w:jc w:val="both"/>
      </w:pPr>
      <w:r w:rsidRPr="00BB10C9">
        <w:rPr>
          <w:b/>
        </w:rPr>
        <w:t xml:space="preserve">RAP </w:t>
      </w:r>
      <w:r w:rsidRPr="00BB10C9">
        <w:t>je tedy dokumentem, jehož cílem je upřesnit Strategický rámec MAP (opatření a aktivity) v krátkodobém časovém horizontu. RAP ze Strategického rámce vychází a určuje, jakými konkrétními kroky či projekty budou naplňovány příslušné cíle a opatření uvedené ve Strategickém rámci. RAP se zpracovává vždy na následující</w:t>
      </w:r>
      <w:r w:rsidRPr="00BB10C9">
        <w:rPr>
          <w:spacing w:val="-14"/>
        </w:rPr>
        <w:t xml:space="preserve"> </w:t>
      </w:r>
      <w:r w:rsidRPr="00BB10C9">
        <w:t>rok.</w:t>
      </w:r>
    </w:p>
    <w:p w:rsidR="00DC007B" w:rsidRPr="00BB10C9" w:rsidRDefault="00DC007B" w:rsidP="00DC007B">
      <w:pPr>
        <w:pStyle w:val="Zkladntext"/>
        <w:spacing w:before="197" w:line="276" w:lineRule="auto"/>
        <w:ind w:left="576" w:right="756"/>
        <w:jc w:val="both"/>
      </w:pPr>
      <w:r w:rsidRPr="00BB10C9">
        <w:t xml:space="preserve">Proces přípravy RAP je třeba vnímat jako </w:t>
      </w:r>
      <w:r w:rsidRPr="00BB10C9">
        <w:rPr>
          <w:b/>
        </w:rPr>
        <w:t>proces průběžný</w:t>
      </w:r>
      <w:r w:rsidRPr="00BB10C9">
        <w:t xml:space="preserve">, prostupující celým kalendářním rokem. RAP </w:t>
      </w:r>
      <w:r w:rsidRPr="00BB10C9">
        <w:rPr>
          <w:spacing w:val="-2"/>
        </w:rPr>
        <w:t xml:space="preserve">byl </w:t>
      </w:r>
      <w:r w:rsidRPr="00BB10C9">
        <w:t>sestaven zejména na základě předchozího Ročního akčního plánu projektu, na který navazuje. Do RAP byly zařazeny aktivity, které je příjemce dotace povinen realizovat spolu s aktivitami navrženými pracovními skupinami MAP ve spolupráci s organizacemi, které se budou na realizaci podílet. Reprezentuje ty aktivity, které je z věcného, časového a finančního hlediska možné a také žádoucí realizovat v nejbližším</w:t>
      </w:r>
      <w:r w:rsidRPr="00BB10C9">
        <w:rPr>
          <w:spacing w:val="-10"/>
        </w:rPr>
        <w:t xml:space="preserve"> </w:t>
      </w:r>
      <w:r w:rsidRPr="00BB10C9">
        <w:t>roce, a aktivity, které je reálné udržet v období jednoho roku po ukončení projektu MAP II.</w:t>
      </w:r>
    </w:p>
    <w:p w:rsidR="00DC007B" w:rsidRPr="00BB10C9" w:rsidRDefault="00DC007B" w:rsidP="00DC007B">
      <w:pPr>
        <w:pStyle w:val="Zkladntext"/>
        <w:spacing w:before="6"/>
        <w:rPr>
          <w:sz w:val="16"/>
        </w:rPr>
      </w:pPr>
    </w:p>
    <w:p w:rsidR="00DC007B" w:rsidRPr="00BB10C9" w:rsidRDefault="00DC007B" w:rsidP="00DC007B">
      <w:pPr>
        <w:ind w:left="576"/>
        <w:jc w:val="both"/>
        <w:rPr>
          <w:b/>
          <w:i/>
        </w:rPr>
      </w:pPr>
      <w:r w:rsidRPr="00BB10C9">
        <w:rPr>
          <w:b/>
          <w:i/>
        </w:rPr>
        <w:t>Vyhodnocení RAP</w:t>
      </w:r>
    </w:p>
    <w:p w:rsidR="00DC007B" w:rsidRPr="00BB10C9" w:rsidRDefault="00DC007B" w:rsidP="00DC007B">
      <w:pPr>
        <w:pStyle w:val="Zkladntext"/>
        <w:spacing w:before="6"/>
        <w:rPr>
          <w:b/>
          <w:i/>
          <w:sz w:val="19"/>
        </w:rPr>
      </w:pPr>
    </w:p>
    <w:p w:rsidR="00DC007B" w:rsidRPr="00BB10C9" w:rsidRDefault="00DC007B" w:rsidP="00DC007B">
      <w:pPr>
        <w:pStyle w:val="Zkladntext"/>
        <w:spacing w:line="276" w:lineRule="auto"/>
        <w:ind w:left="576" w:right="758"/>
        <w:jc w:val="both"/>
      </w:pPr>
      <w:r w:rsidRPr="00BB10C9">
        <w:t>V průběhu druhého pololetí kalendářního roku 2021 byl vyhodnocen RAP 2020/2021. Kontaktní aktivit projektu musely být z důvodu pandemie COVID 19 značnou měrou převedeny do vhodných distančních forem, využívajících elektronické komunikace. Dle potřeby byl prodloužen také jejich harmonogram realizace.</w:t>
      </w:r>
    </w:p>
    <w:p w:rsidR="00DC007B" w:rsidRPr="00BB10C9" w:rsidRDefault="00DC007B" w:rsidP="00DC007B">
      <w:pPr>
        <w:pStyle w:val="Zkladntext"/>
        <w:spacing w:line="276" w:lineRule="auto"/>
        <w:ind w:left="576" w:right="758"/>
        <w:jc w:val="both"/>
        <w:sectPr w:rsidR="00DC007B" w:rsidRPr="00BB10C9" w:rsidSect="00D17889">
          <w:type w:val="continuous"/>
          <w:pgSz w:w="11900" w:h="16850"/>
          <w:pgMar w:top="1418" w:right="641" w:bottom="1474" w:left="839" w:header="760" w:footer="1196" w:gutter="0"/>
          <w:cols w:space="708"/>
        </w:sectPr>
      </w:pPr>
    </w:p>
    <w:p w:rsidR="00DC007B" w:rsidRPr="00BB10C9" w:rsidRDefault="00DC007B" w:rsidP="00DC007B">
      <w:pPr>
        <w:pStyle w:val="Zkladntext"/>
        <w:rPr>
          <w:sz w:val="20"/>
        </w:rPr>
      </w:pPr>
    </w:p>
    <w:p w:rsidR="00DC007B" w:rsidRPr="00BB10C9" w:rsidRDefault="00DC007B" w:rsidP="00DC007B">
      <w:pPr>
        <w:pStyle w:val="Zkladntext"/>
        <w:spacing w:before="1"/>
        <w:rPr>
          <w:sz w:val="24"/>
        </w:rPr>
      </w:pPr>
    </w:p>
    <w:p w:rsidR="00DC007B" w:rsidRPr="00BB10C9" w:rsidRDefault="00DC007B" w:rsidP="00DC007B">
      <w:pPr>
        <w:pStyle w:val="Nadpis11"/>
        <w:ind w:left="773" w:right="769"/>
        <w:jc w:val="center"/>
      </w:pPr>
      <w:bookmarkStart w:id="1242" w:name="_Toc113295635"/>
      <w:bookmarkStart w:id="1243" w:name="_Toc113301157"/>
      <w:bookmarkStart w:id="1244" w:name="_Toc113361795"/>
      <w:bookmarkStart w:id="1245" w:name="_Toc113376664"/>
      <w:r w:rsidRPr="00BB10C9">
        <w:rPr>
          <w:color w:val="365F91"/>
        </w:rPr>
        <w:t>Aktivity jednotlivých škol, aktivity spolupráce</w:t>
      </w:r>
      <w:bookmarkEnd w:id="1242"/>
      <w:bookmarkEnd w:id="1243"/>
      <w:bookmarkEnd w:id="1244"/>
      <w:bookmarkEnd w:id="1245"/>
    </w:p>
    <w:p w:rsidR="00DC007B" w:rsidRPr="00BB10C9" w:rsidRDefault="00DC007B" w:rsidP="00DC007B">
      <w:pPr>
        <w:pStyle w:val="Zkladntext"/>
        <w:spacing w:before="57" w:line="276" w:lineRule="auto"/>
        <w:ind w:left="576" w:right="767"/>
        <w:jc w:val="both"/>
      </w:pPr>
      <w:r w:rsidRPr="00BB10C9">
        <w:t>Aktivity jednotlivých škol a aktivity spolupráce lze rozlišit podle písmenného označení v čísle dané aktivity:</w:t>
      </w:r>
    </w:p>
    <w:p w:rsidR="00DC007B" w:rsidRPr="00BB10C9" w:rsidRDefault="00DC007B" w:rsidP="00DC007B">
      <w:pPr>
        <w:pStyle w:val="Zkladntext"/>
        <w:spacing w:before="5"/>
        <w:rPr>
          <w:sz w:val="16"/>
        </w:rPr>
      </w:pPr>
    </w:p>
    <w:p w:rsidR="00DC007B" w:rsidRPr="00BB10C9" w:rsidRDefault="00DC007B" w:rsidP="00DC007B">
      <w:pPr>
        <w:pStyle w:val="Zkladntext"/>
        <w:spacing w:before="1"/>
        <w:ind w:left="576"/>
      </w:pPr>
      <w:proofErr w:type="gramStart"/>
      <w:r w:rsidRPr="00BB10C9">
        <w:t>1.1.1.A.</w:t>
      </w:r>
      <w:proofErr w:type="gramEnd"/>
      <w:r w:rsidRPr="00BB10C9">
        <w:t>1 – písmeno A v číselném kódu nesou aktivity jednotlivých škol</w:t>
      </w:r>
    </w:p>
    <w:p w:rsidR="00DC007B" w:rsidRPr="00BB10C9" w:rsidRDefault="00DC007B" w:rsidP="00DC007B">
      <w:pPr>
        <w:pStyle w:val="Zkladntext"/>
        <w:spacing w:before="10"/>
        <w:rPr>
          <w:sz w:val="19"/>
        </w:rPr>
      </w:pPr>
    </w:p>
    <w:p w:rsidR="00DC007B" w:rsidRPr="00BB10C9" w:rsidRDefault="00DC007B" w:rsidP="00DC007B">
      <w:pPr>
        <w:pStyle w:val="Zkladntext"/>
        <w:ind w:left="576"/>
      </w:pPr>
      <w:proofErr w:type="gramStart"/>
      <w:r w:rsidRPr="00BB10C9">
        <w:t>1.1.1.B.1 – písmeno</w:t>
      </w:r>
      <w:proofErr w:type="gramEnd"/>
      <w:r w:rsidRPr="00BB10C9">
        <w:t xml:space="preserve"> B v číselném kódu nesou aktivity spolupráce</w:t>
      </w:r>
    </w:p>
    <w:p w:rsidR="00DC007B" w:rsidRPr="00BB10C9" w:rsidRDefault="00DC007B" w:rsidP="00DC007B">
      <w:pPr>
        <w:pStyle w:val="Zkladntext"/>
        <w:spacing w:before="9"/>
        <w:rPr>
          <w:sz w:val="19"/>
        </w:rPr>
      </w:pPr>
    </w:p>
    <w:p w:rsidR="00DC007B" w:rsidRPr="00BB10C9" w:rsidRDefault="00DC007B" w:rsidP="00DC007B">
      <w:pPr>
        <w:pStyle w:val="Zkladntext"/>
        <w:ind w:left="576" w:right="770"/>
      </w:pPr>
      <w:proofErr w:type="gramStart"/>
      <w:r w:rsidRPr="00BB10C9">
        <w:t>1.1.1.C.</w:t>
      </w:r>
      <w:proofErr w:type="gramEnd"/>
      <w:r w:rsidRPr="00BB10C9">
        <w:t xml:space="preserve">1 – písmeno C v číselném kódu nesou aktivity/projekty zaměřené do oblasti infrastruktury (Tyto aktivity jsou popsány v platném Strategickém rámci MAP a budou aktualizovány spolu se Strategickým  rámcem MAP. V ročních akčních plánech jsou detailně  popisovány  jen výjimečně, a </w:t>
      </w:r>
      <w:proofErr w:type="gramStart"/>
      <w:r w:rsidRPr="00BB10C9">
        <w:t>to  v souvislosti</w:t>
      </w:r>
      <w:proofErr w:type="gramEnd"/>
      <w:r w:rsidRPr="00BB10C9">
        <w:t xml:space="preserve"> s aktivitami škol a aktivitami spolupráce navazujícími bezprostředně na realizované investiční aktivity.)</w:t>
      </w:r>
    </w:p>
    <w:p w:rsidR="00DC007B" w:rsidRPr="00BB10C9" w:rsidRDefault="00DC007B" w:rsidP="00DC007B">
      <w:pPr>
        <w:pStyle w:val="Zkladntext"/>
        <w:spacing w:before="5"/>
        <w:rPr>
          <w:sz w:val="19"/>
        </w:rPr>
      </w:pPr>
    </w:p>
    <w:p w:rsidR="00DC007B" w:rsidRPr="00BB10C9" w:rsidRDefault="00DC007B" w:rsidP="00DC007B">
      <w:pPr>
        <w:pStyle w:val="Zkladntext"/>
        <w:spacing w:line="276" w:lineRule="auto"/>
        <w:ind w:left="576" w:right="759"/>
        <w:jc w:val="both"/>
      </w:pPr>
      <w:r w:rsidRPr="00BB10C9">
        <w:t>Všechny aktivity zapracované do RAP 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rsidR="00DC007B" w:rsidRPr="00BB10C9" w:rsidRDefault="00DC007B" w:rsidP="00DC007B">
      <w:pPr>
        <w:pStyle w:val="Zkladntext"/>
        <w:spacing w:line="276" w:lineRule="auto"/>
        <w:ind w:left="576" w:right="759"/>
        <w:jc w:val="both"/>
      </w:pPr>
    </w:p>
    <w:p w:rsidR="00DC007B" w:rsidRPr="00BB10C9" w:rsidRDefault="00DC007B" w:rsidP="00DC007B">
      <w:pPr>
        <w:pStyle w:val="Zkladntext"/>
        <w:spacing w:line="276" w:lineRule="auto"/>
        <w:ind w:left="576" w:right="759"/>
        <w:jc w:val="both"/>
      </w:pPr>
      <w:r w:rsidRPr="00BB10C9">
        <w:t>V souladu s metodickými předpisy pro realizaci MAP jsou ke každé aktivitě RAP uvedeny informace v následující struktuře:</w:t>
      </w:r>
    </w:p>
    <w:p w:rsidR="00DC007B" w:rsidRPr="00BB10C9" w:rsidRDefault="00DC007B" w:rsidP="00DC007B">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6978"/>
      </w:tblGrid>
      <w:tr w:rsidR="00DC007B" w:rsidRPr="00BB10C9" w:rsidTr="00D17889">
        <w:trPr>
          <w:trHeight w:val="388"/>
        </w:trPr>
        <w:tc>
          <w:tcPr>
            <w:tcW w:w="2235" w:type="dxa"/>
          </w:tcPr>
          <w:p w:rsidR="00DC007B" w:rsidRPr="00BB10C9" w:rsidRDefault="00DC007B" w:rsidP="00D17889">
            <w:pPr>
              <w:pStyle w:val="TableParagraph"/>
              <w:spacing w:before="4"/>
              <w:ind w:left="112"/>
              <w:rPr>
                <w:b/>
              </w:rPr>
            </w:pPr>
            <w:r w:rsidRPr="00BB10C9">
              <w:rPr>
                <w:b/>
              </w:rPr>
              <w:t>Číslo a název aktivity</w:t>
            </w:r>
          </w:p>
        </w:tc>
        <w:tc>
          <w:tcPr>
            <w:tcW w:w="6978" w:type="dxa"/>
          </w:tcPr>
          <w:p w:rsidR="00DC007B" w:rsidRPr="00BB10C9" w:rsidRDefault="00DC007B" w:rsidP="00D17889">
            <w:pPr>
              <w:pStyle w:val="TableParagraph"/>
              <w:spacing w:before="4"/>
              <w:ind w:left="114"/>
              <w:rPr>
                <w:b/>
              </w:rPr>
            </w:pPr>
            <w:r w:rsidRPr="00BB10C9">
              <w:rPr>
                <w:b/>
              </w:rPr>
              <w:t>Opatření a aktivity Ročního akčního plánu MAP Praha 1</w:t>
            </w:r>
          </w:p>
        </w:tc>
      </w:tr>
      <w:tr w:rsidR="00DC007B" w:rsidRPr="00BB10C9" w:rsidTr="00D17889">
        <w:trPr>
          <w:trHeight w:val="657"/>
        </w:trPr>
        <w:tc>
          <w:tcPr>
            <w:tcW w:w="2235" w:type="dxa"/>
          </w:tcPr>
          <w:p w:rsidR="00DC007B" w:rsidRPr="00BB10C9" w:rsidRDefault="00DC007B" w:rsidP="00D17889">
            <w:pPr>
              <w:pStyle w:val="TableParagraph"/>
              <w:spacing w:before="0"/>
              <w:ind w:left="112" w:right="746"/>
            </w:pPr>
            <w:r w:rsidRPr="00BB10C9">
              <w:t>Charakteristika aktivity</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88"/>
        </w:trPr>
        <w:tc>
          <w:tcPr>
            <w:tcW w:w="2235" w:type="dxa"/>
          </w:tcPr>
          <w:p w:rsidR="00DC007B" w:rsidRPr="00BB10C9" w:rsidRDefault="00DC007B" w:rsidP="00D17889">
            <w:pPr>
              <w:pStyle w:val="TableParagraph"/>
              <w:ind w:left="112"/>
            </w:pPr>
            <w:r w:rsidRPr="00BB10C9">
              <w:t>Realizátor</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88"/>
        </w:trPr>
        <w:tc>
          <w:tcPr>
            <w:tcW w:w="2235" w:type="dxa"/>
          </w:tcPr>
          <w:p w:rsidR="00DC007B" w:rsidRPr="00BB10C9" w:rsidRDefault="00DC007B" w:rsidP="00D17889">
            <w:pPr>
              <w:pStyle w:val="TableParagraph"/>
              <w:ind w:left="112"/>
            </w:pPr>
            <w:r w:rsidRPr="00BB10C9">
              <w:t>Spolupráce</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88"/>
        </w:trPr>
        <w:tc>
          <w:tcPr>
            <w:tcW w:w="2235" w:type="dxa"/>
          </w:tcPr>
          <w:p w:rsidR="00DC007B" w:rsidRPr="00BB10C9" w:rsidRDefault="00DC007B" w:rsidP="00D17889">
            <w:pPr>
              <w:pStyle w:val="TableParagraph"/>
              <w:ind w:left="112"/>
            </w:pPr>
            <w:r w:rsidRPr="00BB10C9">
              <w:t>Indikátory</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85"/>
        </w:trPr>
        <w:tc>
          <w:tcPr>
            <w:tcW w:w="2235" w:type="dxa"/>
          </w:tcPr>
          <w:p w:rsidR="00DC007B" w:rsidRPr="00BB10C9" w:rsidRDefault="00DC007B" w:rsidP="00D17889">
            <w:pPr>
              <w:pStyle w:val="TableParagraph"/>
              <w:ind w:left="112"/>
            </w:pPr>
            <w:r w:rsidRPr="00BB10C9">
              <w:t>Časový harmonogram</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88"/>
        </w:trPr>
        <w:tc>
          <w:tcPr>
            <w:tcW w:w="2235" w:type="dxa"/>
          </w:tcPr>
          <w:p w:rsidR="00DC007B" w:rsidRPr="00BB10C9" w:rsidRDefault="00DC007B" w:rsidP="00D17889">
            <w:pPr>
              <w:pStyle w:val="TableParagraph"/>
              <w:spacing w:before="4"/>
              <w:ind w:left="112"/>
            </w:pPr>
            <w:r w:rsidRPr="00BB10C9">
              <w:t>Rozpočet</w:t>
            </w:r>
          </w:p>
        </w:tc>
        <w:tc>
          <w:tcPr>
            <w:tcW w:w="6978" w:type="dxa"/>
          </w:tcPr>
          <w:p w:rsidR="00DC007B" w:rsidRPr="00BB10C9" w:rsidRDefault="00DC007B" w:rsidP="00D17889">
            <w:pPr>
              <w:pStyle w:val="TableParagraph"/>
              <w:spacing w:before="0"/>
              <w:ind w:left="0"/>
              <w:rPr>
                <w:rFonts w:ascii="Times New Roman"/>
              </w:rPr>
            </w:pPr>
          </w:p>
        </w:tc>
      </w:tr>
      <w:tr w:rsidR="00DC007B" w:rsidRPr="00BB10C9" w:rsidTr="00D17889">
        <w:trPr>
          <w:trHeight w:val="391"/>
        </w:trPr>
        <w:tc>
          <w:tcPr>
            <w:tcW w:w="2235" w:type="dxa"/>
          </w:tcPr>
          <w:p w:rsidR="00DC007B" w:rsidRPr="00BB10C9" w:rsidRDefault="00DC007B" w:rsidP="00D17889">
            <w:pPr>
              <w:pStyle w:val="TableParagraph"/>
              <w:spacing w:before="2"/>
              <w:ind w:left="112"/>
            </w:pPr>
            <w:r w:rsidRPr="00BB10C9">
              <w:t>Zdroj financování</w:t>
            </w:r>
          </w:p>
        </w:tc>
        <w:tc>
          <w:tcPr>
            <w:tcW w:w="6978" w:type="dxa"/>
          </w:tcPr>
          <w:p w:rsidR="00DC007B" w:rsidRPr="00BB10C9" w:rsidRDefault="00DC007B" w:rsidP="00D17889">
            <w:pPr>
              <w:pStyle w:val="TableParagraph"/>
              <w:spacing w:before="0"/>
              <w:ind w:left="0"/>
              <w:rPr>
                <w:rFonts w:ascii="Times New Roman"/>
              </w:rPr>
            </w:pPr>
          </w:p>
        </w:tc>
      </w:tr>
    </w:tbl>
    <w:p w:rsidR="00DC007B" w:rsidRPr="00BB10C9" w:rsidRDefault="00DC007B" w:rsidP="00DC007B">
      <w:pPr>
        <w:spacing w:line="276" w:lineRule="auto"/>
        <w:ind w:left="576" w:right="762"/>
        <w:jc w:val="both"/>
        <w:rPr>
          <w:i/>
        </w:rPr>
      </w:pPr>
      <w:r w:rsidRPr="00BB10C9">
        <w:rPr>
          <w:i/>
        </w:rPr>
        <w:t>Pozn.: Pokud na jednu aktivitu navazuje více projektů, je řádek s indikátory přesunut do závěru tabulky.</w:t>
      </w:r>
    </w:p>
    <w:p w:rsidR="00DC007B" w:rsidRPr="00BB10C9" w:rsidRDefault="00DC007B" w:rsidP="00DC007B">
      <w:pPr>
        <w:pStyle w:val="Zkladntext"/>
        <w:spacing w:before="3"/>
        <w:rPr>
          <w:i/>
          <w:sz w:val="25"/>
        </w:rPr>
      </w:pPr>
    </w:p>
    <w:p w:rsidR="00DC007B" w:rsidRPr="00BB10C9" w:rsidRDefault="00DC007B" w:rsidP="00DC007B">
      <w:pPr>
        <w:pStyle w:val="Zkladntext"/>
        <w:spacing w:line="276" w:lineRule="auto"/>
        <w:ind w:left="576" w:right="758"/>
        <w:jc w:val="both"/>
      </w:pPr>
      <w:r w:rsidRPr="00BB10C9">
        <w:t>Aktivity podporující rovné příležitosti jsou v souladu s povinnostmi příjemce výrazně označeny slovem PŘÍLEŽITOST.</w:t>
      </w:r>
    </w:p>
    <w:p w:rsidR="00DC007B" w:rsidRPr="00BB10C9" w:rsidRDefault="00DC007B" w:rsidP="00DC007B">
      <w:pPr>
        <w:spacing w:line="276" w:lineRule="auto"/>
        <w:jc w:val="both"/>
        <w:sectPr w:rsidR="00DC007B" w:rsidRPr="00BB10C9">
          <w:pgSz w:w="11900" w:h="16850"/>
          <w:pgMar w:top="1420" w:right="640" w:bottom="1440" w:left="840" w:header="761" w:footer="1198" w:gutter="0"/>
          <w:cols w:space="708"/>
        </w:sectPr>
      </w:pPr>
    </w:p>
    <w:p w:rsidR="00DC007B" w:rsidRPr="00BB10C9" w:rsidRDefault="00DC007B" w:rsidP="00DC007B">
      <w:pPr>
        <w:pStyle w:val="Nadpis11"/>
        <w:spacing w:after="3"/>
        <w:ind w:left="384" w:right="1012"/>
        <w:rPr>
          <w:color w:val="365F91"/>
        </w:rPr>
      </w:pPr>
      <w:bookmarkStart w:id="1246" w:name="_Toc113295636"/>
      <w:bookmarkStart w:id="1247" w:name="_Toc113301158"/>
      <w:bookmarkStart w:id="1248" w:name="_Toc113361796"/>
      <w:bookmarkStart w:id="1249" w:name="_Toc113376665"/>
      <w:r w:rsidRPr="00BB10C9">
        <w:rPr>
          <w:color w:val="365F91"/>
        </w:rPr>
        <w:lastRenderedPageBreak/>
        <w:t>Opatření 1.1 Modernizace vybavení stávajících učeben a dílen a rozvoj lidských zdrojů</w:t>
      </w:r>
      <w:bookmarkEnd w:id="1246"/>
      <w:bookmarkEnd w:id="1247"/>
      <w:bookmarkEnd w:id="1248"/>
      <w:bookmarkEnd w:id="1249"/>
    </w:p>
    <w:p w:rsidR="00DC007B" w:rsidRPr="00BB10C9" w:rsidRDefault="00DC007B" w:rsidP="00DC007B">
      <w:pPr>
        <w:pStyle w:val="Nadpis11"/>
        <w:spacing w:after="3"/>
        <w:ind w:left="384" w:right="1012"/>
      </w:pPr>
    </w:p>
    <w:tbl>
      <w:tblPr>
        <w:tblStyle w:val="TableNormal"/>
        <w:tblpPr w:leftFromText="141" w:rightFromText="141" w:vertAnchor="text" w:tblpX="491" w:tblpY="1"/>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6"/>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tabs>
                <w:tab w:val="left" w:pos="1408"/>
                <w:tab w:val="left" w:pos="2687"/>
                <w:tab w:val="left" w:pos="4114"/>
                <w:tab w:val="left" w:pos="5441"/>
                <w:tab w:val="left" w:pos="6005"/>
              </w:tabs>
              <w:spacing w:before="0" w:line="237" w:lineRule="auto"/>
              <w:ind w:right="59"/>
              <w:rPr>
                <w:b/>
              </w:rPr>
            </w:pPr>
            <w:proofErr w:type="gramStart"/>
            <w:r w:rsidRPr="00BB10C9">
              <w:rPr>
                <w:b/>
              </w:rPr>
              <w:t>1.1.2.B.2</w:t>
            </w:r>
            <w:r w:rsidRPr="00BB10C9">
              <w:rPr>
                <w:b/>
              </w:rPr>
              <w:tab/>
              <w:t>Společné</w:t>
            </w:r>
            <w:proofErr w:type="gramEnd"/>
            <w:r w:rsidRPr="00BB10C9">
              <w:rPr>
                <w:b/>
              </w:rPr>
              <w:tab/>
              <w:t>vzdělávání</w:t>
            </w:r>
            <w:r w:rsidRPr="00BB10C9">
              <w:rPr>
                <w:b/>
              </w:rPr>
              <w:tab/>
              <w:t>dětí/žáků</w:t>
            </w:r>
            <w:r w:rsidRPr="00BB10C9">
              <w:rPr>
                <w:b/>
              </w:rPr>
              <w:tab/>
              <w:t>a</w:t>
            </w:r>
            <w:r w:rsidRPr="00BB10C9">
              <w:rPr>
                <w:b/>
              </w:rPr>
              <w:tab/>
            </w:r>
            <w:r w:rsidRPr="00BB10C9">
              <w:rPr>
                <w:b/>
                <w:spacing w:val="-6"/>
              </w:rPr>
              <w:t xml:space="preserve">pedagogů </w:t>
            </w:r>
            <w:r w:rsidRPr="00BB10C9">
              <w:rPr>
                <w:b/>
              </w:rPr>
              <w:t>mateřských/základních škol v oblasti polytechnického</w:t>
            </w:r>
            <w:r w:rsidRPr="00BB10C9">
              <w:rPr>
                <w:b/>
                <w:spacing w:val="-9"/>
              </w:rPr>
              <w:t xml:space="preserve"> </w:t>
            </w:r>
            <w:r w:rsidRPr="00BB10C9">
              <w:rPr>
                <w:b/>
              </w:rPr>
              <w:t>vzdělávání</w:t>
            </w:r>
          </w:p>
        </w:tc>
      </w:tr>
      <w:tr w:rsidR="00DC007B" w:rsidRPr="00BB10C9" w:rsidTr="00D17889">
        <w:trPr>
          <w:trHeight w:val="1463"/>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2"/>
              <w:jc w:val="both"/>
            </w:pPr>
            <w:r w:rsidRPr="00BB10C9">
              <w:t>Společné aktivity (vzdělávání) dětí a pedagogů v MŠ, respektive žáků (1. stupně) a pedagogů základní školy se zaměřením na technické a konstrukční znalosti a dovednosti prostřednictvím specifických vzdělávacích programů (formou workshopu, semináře, společné dílny). Např. Technické školky, Hoblinka, Mobilní planetárium</w:t>
            </w:r>
            <w:r w:rsidRPr="00BB10C9">
              <w:rPr>
                <w:spacing w:val="-5"/>
              </w:rPr>
              <w:t xml:space="preserve"> </w:t>
            </w:r>
            <w:r w:rsidRPr="00BB10C9">
              <w:t>apod.</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MŠ a ZŠ v území Prahy 1</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0"/>
              <w:ind w:right="230"/>
            </w:pPr>
            <w:r w:rsidRPr="00BB10C9">
              <w:t>Počet dětí, žáků a pedagogů – absolventů programu (aktivity) společného vzdělávání z oblasti polytechniky</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rPr>
                <w:color w:val="FF0000"/>
              </w:rPr>
            </w:pPr>
            <w:r w:rsidRPr="00BB10C9">
              <w:t xml:space="preserve">Aktivita bude pokračovat i v období 1 – 5 /2022 </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40 000 Kč</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Prostředky škol/MČ Praha 1, oddělení školství</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spacing w:before="4"/>
            </w:pPr>
            <w:r w:rsidRPr="00BB10C9">
              <w:t>Realizován byl WS pro učitele, rodiče a žáky. Téma – velikonoční dekorace, T: 29. 2. 2020. Účast 15 osob.</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Realizován byl Model světa, výtvarná soutěž žáků základních škol inspirovaná 58. mezinárodním bienále výtvarného umění v Benátkách 2019.  Vzniklo tak přes 60 obrazů, plastik a vícerozměrných výtvarných děl, která byla vystavena 12. 4. 2021-30. 9. 2021 v prostorách radnice MČ Praha 1. </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Plánována byla Polytechnická dostaveníčka v MŠ realizaci však pozastavil COVID 19, proto byla navázána ve 4. MO spolupráce se spolkem Šikovné </w:t>
            </w:r>
            <w:proofErr w:type="gramStart"/>
            <w:r w:rsidRPr="00BB10C9">
              <w:t>děti z.s.</w:t>
            </w:r>
            <w:proofErr w:type="gramEnd"/>
            <w:r w:rsidRPr="00BB10C9">
              <w:t xml:space="preserve"> projednána byla i nouzová verze online realizace.  </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Tuto aktivitu je nutno dokončit, souvisí s plněním povinného indikátoru projektu. Takto jsou již naplánovány 90 minutové polytechnické WS pro děti z MŠ:</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MŠ Opletalova 01. 12. 2021  8.45 - </w:t>
            </w:r>
            <w:proofErr w:type="gramStart"/>
            <w:r w:rsidRPr="00BB10C9">
              <w:t>10.15</w:t>
            </w:r>
            <w:proofErr w:type="gramEnd"/>
            <w:r w:rsidRPr="00BB10C9">
              <w:t xml:space="preserve"> ( </w:t>
            </w:r>
            <w:proofErr w:type="gramStart"/>
            <w:r w:rsidRPr="00BB10C9">
              <w:t>téma</w:t>
            </w:r>
            <w:proofErr w:type="gramEnd"/>
            <w:r w:rsidRPr="00BB10C9">
              <w:t>: Čert a Mikuláš) 21 dětí</w:t>
            </w:r>
          </w:p>
          <w:p w:rsidR="00DC007B" w:rsidRPr="00BB10C9" w:rsidRDefault="00DC007B" w:rsidP="00D17889">
            <w:pPr>
              <w:pStyle w:val="TableParagraph"/>
              <w:spacing w:before="4"/>
            </w:pPr>
            <w:r w:rsidRPr="00BB10C9">
              <w:t xml:space="preserve">MŠ Letenská 08. 02. 2022  9.15 - 10.45 (téma: Dřevěná </w:t>
            </w:r>
            <w:proofErr w:type="gramStart"/>
            <w:r w:rsidRPr="00BB10C9">
              <w:t>iniciála)  25</w:t>
            </w:r>
            <w:proofErr w:type="gramEnd"/>
            <w:r w:rsidRPr="00BB10C9">
              <w:t xml:space="preserve"> dětí</w:t>
            </w:r>
          </w:p>
          <w:p w:rsidR="00DC007B" w:rsidRPr="00BB10C9" w:rsidRDefault="00DC007B" w:rsidP="00D17889">
            <w:pPr>
              <w:pStyle w:val="TableParagraph"/>
              <w:spacing w:before="4"/>
            </w:pPr>
            <w:r w:rsidRPr="00BB10C9">
              <w:t xml:space="preserve">MŠ Hellichova 16. 02. 2022  8.15 - 9.30 (téma: </w:t>
            </w:r>
            <w:proofErr w:type="gramStart"/>
            <w:r w:rsidRPr="00BB10C9">
              <w:t>Krmítko)  20</w:t>
            </w:r>
            <w:proofErr w:type="gramEnd"/>
            <w:r w:rsidRPr="00BB10C9">
              <w:t xml:space="preserve"> dětí</w:t>
            </w:r>
          </w:p>
          <w:p w:rsidR="00DC007B" w:rsidRPr="00BB10C9" w:rsidRDefault="00DC007B" w:rsidP="00D17889">
            <w:pPr>
              <w:pStyle w:val="TableParagraph"/>
              <w:spacing w:before="4"/>
            </w:pPr>
            <w:r w:rsidRPr="00BB10C9">
              <w:t>MŠ Hellichova 16. 02. 2022  9.30 - 10.45 (téma: Hudební nástroj) 20 dětí</w:t>
            </w:r>
          </w:p>
          <w:p w:rsidR="00DC007B" w:rsidRPr="00BB10C9" w:rsidRDefault="00DC007B" w:rsidP="00D17889">
            <w:pPr>
              <w:pStyle w:val="TableParagraph"/>
              <w:spacing w:before="4"/>
            </w:pPr>
            <w:r w:rsidRPr="00BB10C9">
              <w:t>MŠ Revoluční 22. 03. 2022 8.45 - 10.00 (téma: Velikonoční výzdoba) 25 dětí</w:t>
            </w:r>
          </w:p>
          <w:p w:rsidR="00DC007B" w:rsidRPr="00BB10C9" w:rsidRDefault="00DC007B" w:rsidP="00D17889">
            <w:pPr>
              <w:pStyle w:val="TableParagraph"/>
              <w:spacing w:before="4"/>
            </w:pPr>
            <w:r w:rsidRPr="00BB10C9">
              <w:t>MŠ Revoluční 22. 03. 2022  10.00 - 11.15 (téma: Hračka) 25 dětí</w:t>
            </w:r>
          </w:p>
          <w:p w:rsidR="00DC007B" w:rsidRPr="00BB10C9" w:rsidRDefault="00DC007B" w:rsidP="00D17889">
            <w:pPr>
              <w:pStyle w:val="TableParagraph"/>
              <w:spacing w:before="4"/>
            </w:pPr>
            <w:r w:rsidRPr="00BB10C9">
              <w:t xml:space="preserve">MŠ Národní 24. 01. 2022  8.45 - 10.00 (Dřevěná variace na téma zimní </w:t>
            </w:r>
            <w:proofErr w:type="gramStart"/>
            <w:r w:rsidRPr="00BB10C9">
              <w:t>sporty)  29</w:t>
            </w:r>
            <w:proofErr w:type="gramEnd"/>
            <w:r w:rsidRPr="00BB10C9">
              <w:t xml:space="preserve"> dětí</w:t>
            </w:r>
          </w:p>
          <w:p w:rsidR="00DC007B" w:rsidRPr="00BB10C9" w:rsidRDefault="00DC007B" w:rsidP="00D17889">
            <w:pPr>
              <w:pStyle w:val="TableParagraph"/>
              <w:spacing w:before="4"/>
            </w:pPr>
            <w:r w:rsidRPr="00BB10C9">
              <w:t xml:space="preserve">MŠ Národní 24. 01. 2022  10.00 - 11.15 (Dřevěná variace na téma zimní sporty) 25 dětí </w:t>
            </w:r>
          </w:p>
          <w:p w:rsidR="00DC007B" w:rsidRPr="00BB10C9" w:rsidRDefault="00DC007B" w:rsidP="00D17889">
            <w:pPr>
              <w:pStyle w:val="TableParagraph"/>
              <w:spacing w:before="4"/>
            </w:pPr>
            <w:r w:rsidRPr="00BB10C9">
              <w:lastRenderedPageBreak/>
              <w:t>MŠ Národní - Řásnovka 04. 04. 2022  9.45 - 11.15 (Velikonoční ozdoba) 25 dětí</w:t>
            </w:r>
          </w:p>
          <w:p w:rsidR="00DC007B" w:rsidRPr="00BB10C9" w:rsidRDefault="00DC007B" w:rsidP="00D17889">
            <w:pPr>
              <w:pStyle w:val="TableParagraph"/>
              <w:spacing w:before="4"/>
            </w:pPr>
            <w:r w:rsidRPr="00BB10C9">
              <w:t>MŠ Pštrossova 05. 04. 2022  8.45 - 10.15 (Velikonoční dekorace) 25 dětí</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Odhadovaná cena všech WS cca 8 000 Kč</w:t>
            </w:r>
          </w:p>
        </w:tc>
      </w:tr>
    </w:tbl>
    <w:p w:rsidR="00DC007B" w:rsidRPr="00BB10C9" w:rsidRDefault="00DC007B" w:rsidP="00DC007B">
      <w:pPr>
        <w:pStyle w:val="Zkladntext"/>
        <w:spacing w:before="41" w:line="276" w:lineRule="auto"/>
        <w:ind w:left="396" w:right="390"/>
        <w:jc w:val="both"/>
      </w:pPr>
      <w:r w:rsidRPr="00BB10C9">
        <w:lastRenderedPageBreak/>
        <w:br w:type="textWrapping" w:clear="all"/>
      </w:r>
    </w:p>
    <w:p w:rsidR="00DC007B" w:rsidRPr="00BB10C9" w:rsidRDefault="00DC007B" w:rsidP="00DC007B">
      <w:pPr>
        <w:sectPr w:rsidR="00DC007B" w:rsidRPr="00BB10C9">
          <w:pgSz w:w="11900" w:h="16850"/>
          <w:pgMar w:top="1420" w:right="640" w:bottom="1440" w:left="840" w:header="761" w:footer="1198" w:gutter="0"/>
          <w:cols w:space="708"/>
        </w:sectPr>
      </w:pPr>
    </w:p>
    <w:p w:rsidR="00DC007B" w:rsidRPr="00BB10C9" w:rsidRDefault="00DC007B" w:rsidP="00DC007B">
      <w:pPr>
        <w:pStyle w:val="Zkladntext"/>
        <w:rPr>
          <w:rFonts w:ascii="Cambria"/>
          <w:b/>
          <w:sz w:val="20"/>
        </w:rPr>
      </w:pPr>
    </w:p>
    <w:p w:rsidR="00DC007B" w:rsidRPr="00BB10C9" w:rsidRDefault="00DC007B" w:rsidP="00DC007B">
      <w:pPr>
        <w:pStyle w:val="Zkladntext"/>
        <w:spacing w:before="6"/>
        <w:rPr>
          <w:rFonts w:ascii="Cambria"/>
          <w:b/>
          <w:sz w:val="24"/>
        </w:rPr>
      </w:pPr>
    </w:p>
    <w:p w:rsidR="00DC007B" w:rsidRPr="00BB10C9" w:rsidRDefault="00DC007B" w:rsidP="00DC007B">
      <w:pPr>
        <w:spacing w:before="101" w:after="4"/>
        <w:ind w:left="528" w:right="183"/>
        <w:rPr>
          <w:rFonts w:ascii="Cambria" w:hAnsi="Cambria"/>
          <w:b/>
          <w:color w:val="365F91"/>
          <w:sz w:val="28"/>
        </w:rPr>
      </w:pPr>
      <w:r w:rsidRPr="00BB10C9">
        <w:rPr>
          <w:rFonts w:ascii="Cambria" w:hAnsi="Cambria"/>
          <w:b/>
          <w:color w:val="365F91"/>
          <w:sz w:val="28"/>
        </w:rPr>
        <w:t xml:space="preserve">Opatření 1.2 Zajištění komplexních podmínek </w:t>
      </w:r>
      <w:proofErr w:type="gramStart"/>
      <w:r w:rsidRPr="00BB10C9">
        <w:rPr>
          <w:rFonts w:ascii="Cambria" w:hAnsi="Cambria"/>
          <w:b/>
          <w:color w:val="365F91"/>
          <w:sz w:val="28"/>
        </w:rPr>
        <w:t>pro  kvalitní</w:t>
      </w:r>
      <w:proofErr w:type="gramEnd"/>
      <w:r w:rsidRPr="00BB10C9">
        <w:rPr>
          <w:rFonts w:ascii="Cambria" w:hAnsi="Cambria"/>
          <w:b/>
          <w:color w:val="365F91"/>
          <w:sz w:val="28"/>
        </w:rPr>
        <w:t xml:space="preserve">  výuku  v oblasti čtenářské (pre)gramotnosti: modernizace vybavení a zařízení škol a rozvoj lidských zdrojů pro rozvoj čtenářské</w:t>
      </w:r>
      <w:r w:rsidRPr="00BB10C9">
        <w:rPr>
          <w:rFonts w:ascii="Cambria" w:hAnsi="Cambria"/>
          <w:b/>
          <w:color w:val="365F91"/>
          <w:spacing w:val="-19"/>
          <w:sz w:val="28"/>
        </w:rPr>
        <w:t xml:space="preserve"> </w:t>
      </w:r>
      <w:r w:rsidRPr="00BB10C9">
        <w:rPr>
          <w:rFonts w:ascii="Cambria" w:hAnsi="Cambria"/>
          <w:b/>
          <w:color w:val="365F91"/>
          <w:sz w:val="28"/>
        </w:rPr>
        <w:t>(pre)gramotnosti</w:t>
      </w:r>
    </w:p>
    <w:p w:rsidR="00DC007B" w:rsidRPr="00BB10C9" w:rsidRDefault="00DC007B" w:rsidP="00DC007B">
      <w:pPr>
        <w:spacing w:before="101" w:after="4"/>
        <w:ind w:left="528" w:right="183"/>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925"/>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2"/>
              <w:jc w:val="both"/>
              <w:rPr>
                <w:b/>
              </w:rPr>
            </w:pPr>
            <w:proofErr w:type="gramStart"/>
            <w:r w:rsidRPr="00BB10C9">
              <w:rPr>
                <w:b/>
              </w:rPr>
              <w:t>1.2.1.A.</w:t>
            </w:r>
            <w:proofErr w:type="gramEnd"/>
            <w:r w:rsidRPr="00BB10C9">
              <w:rPr>
                <w:b/>
              </w:rPr>
              <w:t>1 Pořízení nových publikací – obnova knihovního fondu, včetně pořízení didaktických pomůcek (např. publikací, elektronických čteček) pro</w:t>
            </w:r>
            <w:r w:rsidRPr="00BB10C9">
              <w:rPr>
                <w:b/>
                <w:spacing w:val="-2"/>
              </w:rPr>
              <w:t xml:space="preserve"> </w:t>
            </w:r>
            <w:r w:rsidRPr="00BB10C9">
              <w:rPr>
                <w:b/>
              </w:rPr>
              <w:t>pedagogy</w:t>
            </w:r>
          </w:p>
        </w:tc>
      </w:tr>
      <w:tr w:rsidR="00DC007B" w:rsidRPr="00BB10C9" w:rsidTr="00D17889">
        <w:trPr>
          <w:trHeight w:val="923"/>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2"/>
              <w:jc w:val="both"/>
            </w:pPr>
            <w:r w:rsidRPr="00BB10C9">
              <w:t>Nákup publikací dle aktuálních potřeb organizace za účelem zlepšení podmínek pro rozvoj čtenářské gramotnosti a aktivit školních čtenářských klubů</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Jednotlivé ZŠ (ZŠ sv. Voršily v Praze)</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PS ČG, PSF formou doporučení publikací a projektových výzev k financování</w:t>
            </w:r>
          </w:p>
        </w:tc>
      </w:tr>
      <w:tr w:rsidR="00DC007B" w:rsidRPr="00BB10C9" w:rsidTr="00D17889">
        <w:trPr>
          <w:trHeight w:val="92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Počet nově pořízených publikací</w:t>
            </w:r>
          </w:p>
          <w:p w:rsidR="00DC007B" w:rsidRPr="00BB10C9" w:rsidRDefault="00DC007B" w:rsidP="00D17889">
            <w:pPr>
              <w:pStyle w:val="TableParagraph"/>
              <w:spacing w:before="114" w:line="270" w:lineRule="atLeast"/>
              <w:ind w:right="213"/>
            </w:pPr>
            <w:r w:rsidRPr="00BB10C9">
              <w:t>Počet projektů zaměřených na vybudování/vybavení školních knihoven/čtenářských koutků na základních školách</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1-12 / 2022</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10 000 Kč/dle vyhlášené výzvy</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2"/>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2"/>
            </w:pPr>
            <w:r w:rsidRPr="00BB10C9">
              <w:t>MČ Praha 1, oddělení školství / vhodné dotační projekty</w:t>
            </w:r>
          </w:p>
        </w:tc>
      </w:tr>
      <w:tr w:rsidR="00DC007B" w:rsidRPr="00BB10C9" w:rsidTr="00D17889">
        <w:trPr>
          <w:trHeight w:val="388"/>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4"/>
            </w:pPr>
            <w:r w:rsidRPr="00BB10C9">
              <w:t>Realizovat i v budoucnu, budou li vhodné finanční zdroje</w:t>
            </w:r>
          </w:p>
        </w:tc>
      </w:tr>
    </w:tbl>
    <w:p w:rsidR="00DC007B" w:rsidRPr="00BB10C9" w:rsidRDefault="00DC007B" w:rsidP="00DC007B">
      <w:pPr>
        <w:pStyle w:val="Zkladntext"/>
        <w:rPr>
          <w:rFonts w:ascii="Cambria"/>
          <w:b/>
          <w:sz w:val="20"/>
        </w:rPr>
      </w:pPr>
    </w:p>
    <w:p w:rsidR="00DC007B" w:rsidRPr="00BB10C9" w:rsidRDefault="00DC007B" w:rsidP="00DC007B">
      <w:pPr>
        <w:pStyle w:val="Zkladntext"/>
        <w:spacing w:before="7"/>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387"/>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3"/>
              <w:rPr>
                <w:b/>
              </w:rPr>
            </w:pPr>
            <w:proofErr w:type="gramStart"/>
            <w:r w:rsidRPr="00BB10C9">
              <w:rPr>
                <w:b/>
              </w:rPr>
              <w:t>1.2.1.A.</w:t>
            </w:r>
            <w:proofErr w:type="gramEnd"/>
            <w:r w:rsidRPr="00BB10C9">
              <w:rPr>
                <w:b/>
              </w:rPr>
              <w:t>4 Čtenářské kluby</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230"/>
            </w:pPr>
            <w:r w:rsidRPr="00BB10C9">
              <w:t>Realizace aktivit čtenářských klubů v souladu s pravidly OP JAK pro projekty zjednodušeného vykazování</w:t>
            </w:r>
          </w:p>
        </w:tc>
      </w:tr>
      <w:tr w:rsidR="00DC007B" w:rsidRPr="00BB10C9" w:rsidTr="00D17889">
        <w:trPr>
          <w:trHeight w:val="1163"/>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ZŠ Vodičkova</w:t>
            </w:r>
          </w:p>
          <w:p w:rsidR="00DC007B" w:rsidRPr="00BB10C9" w:rsidRDefault="00DC007B" w:rsidP="00D17889">
            <w:pPr>
              <w:pStyle w:val="TableParagraph"/>
              <w:spacing w:before="110"/>
            </w:pPr>
            <w:r w:rsidRPr="00BB10C9">
              <w:t>ZŠ nám. Curieových</w:t>
            </w:r>
          </w:p>
          <w:p w:rsidR="00DC007B" w:rsidRPr="00BB10C9" w:rsidRDefault="00DC007B" w:rsidP="00D17889">
            <w:pPr>
              <w:pStyle w:val="TableParagraph"/>
              <w:spacing w:before="121"/>
            </w:pPr>
            <w:r w:rsidRPr="00BB10C9">
              <w:t>ZŠ Brána jazyků s RVM</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PS ČG, PSF formou doporučení projektových výzev k financování</w:t>
            </w:r>
          </w:p>
        </w:tc>
      </w:tr>
      <w:tr w:rsidR="00DC007B" w:rsidRPr="00BB10C9" w:rsidTr="00D17889">
        <w:trPr>
          <w:trHeight w:val="116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0" w:line="348" w:lineRule="auto"/>
              <w:ind w:right="3337"/>
            </w:pPr>
            <w:r w:rsidRPr="00BB10C9">
              <w:t>Počet realizovaných čtenářských klubů Počet účastníků čtenářských klubů</w:t>
            </w:r>
          </w:p>
          <w:p w:rsidR="00DC007B" w:rsidRPr="00BB10C9" w:rsidRDefault="00DC007B" w:rsidP="00D17889">
            <w:pPr>
              <w:pStyle w:val="TableParagraph"/>
              <w:spacing w:before="5"/>
            </w:pPr>
            <w:r w:rsidRPr="00BB10C9">
              <w:t>Počet projektů zaměřených na rozvoj čtenářské (pre)gramotnosti</w:t>
            </w:r>
          </w:p>
          <w:p w:rsidR="00DC007B" w:rsidRPr="00BB10C9" w:rsidRDefault="00DC007B" w:rsidP="00D17889">
            <w:pPr>
              <w:pStyle w:val="Textkomente"/>
            </w:pP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vyhlášených budoucích projektových výzev 2022/2023 (Šablony III atd.)</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žádostí o dotaci</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OP JAK (šablony)</w:t>
            </w:r>
          </w:p>
        </w:tc>
      </w:tr>
      <w:tr w:rsidR="00DC007B" w:rsidRPr="00BB10C9" w:rsidTr="00D17889">
        <w:trPr>
          <w:trHeight w:val="390"/>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lastRenderedPageBreak/>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5"/>
            </w:pPr>
            <w:r w:rsidRPr="00BB10C9">
              <w:t>V ZŠ Vodičkova realizovali 2 x týdně/ 10 žáků</w:t>
            </w:r>
          </w:p>
          <w:p w:rsidR="00DC007B" w:rsidRPr="00BB10C9" w:rsidRDefault="00DC007B" w:rsidP="00D17889">
            <w:pPr>
              <w:pStyle w:val="TableParagraph"/>
              <w:spacing w:before="5"/>
            </w:pPr>
            <w:r w:rsidRPr="00BB10C9">
              <w:t>V ZŠ nám. Curieových realizovali vždy 1 x týdně 90 minut,</w:t>
            </w:r>
            <w:r w:rsidRPr="00BB10C9">
              <w:br/>
              <w:t xml:space="preserve"> 2 skupiny žáků (jedna skupina s 8 žáky, druhá se 12 žáky)</w:t>
            </w:r>
          </w:p>
          <w:p w:rsidR="00DC007B" w:rsidRPr="00BB10C9" w:rsidRDefault="00DC007B" w:rsidP="00D17889">
            <w:pPr>
              <w:pStyle w:val="TableParagraph"/>
              <w:spacing w:before="4"/>
            </w:pPr>
          </w:p>
        </w:tc>
      </w:tr>
    </w:tbl>
    <w:p w:rsidR="00DC007B" w:rsidRPr="00BB10C9" w:rsidRDefault="00DC007B" w:rsidP="00DC007B">
      <w:pPr>
        <w:pStyle w:val="Zkladntext"/>
        <w:tabs>
          <w:tab w:val="left" w:pos="2520"/>
        </w:tabs>
        <w:ind w:left="567"/>
        <w:rPr>
          <w:rFonts w:ascii="Cambria"/>
          <w:b/>
          <w:sz w:val="20"/>
        </w:rPr>
      </w:pPr>
      <w:r w:rsidRPr="00BB10C9">
        <w:rPr>
          <w:rFonts w:ascii="Cambria"/>
          <w:b/>
          <w:sz w:val="20"/>
        </w:rPr>
        <w:t>klub deskov</w:t>
      </w:r>
      <w:r w:rsidRPr="00BB10C9">
        <w:rPr>
          <w:rFonts w:ascii="Cambria"/>
          <w:b/>
          <w:sz w:val="20"/>
        </w:rPr>
        <w:t>ý</w:t>
      </w:r>
      <w:r w:rsidRPr="00BB10C9">
        <w:rPr>
          <w:rFonts w:ascii="Cambria"/>
          <w:b/>
          <w:sz w:val="20"/>
        </w:rPr>
        <w:t>ch a logick</w:t>
      </w:r>
      <w:r w:rsidRPr="00BB10C9">
        <w:rPr>
          <w:rFonts w:ascii="Cambria"/>
          <w:b/>
          <w:sz w:val="20"/>
        </w:rPr>
        <w:t>ý</w:t>
      </w:r>
      <w:r w:rsidRPr="00BB10C9">
        <w:rPr>
          <w:rFonts w:ascii="Cambria"/>
          <w:b/>
          <w:sz w:val="20"/>
        </w:rPr>
        <w:t>ch her v</w:t>
      </w:r>
      <w:r w:rsidRPr="00BB10C9">
        <w:rPr>
          <w:rFonts w:ascii="Cambria"/>
          <w:b/>
          <w:sz w:val="20"/>
        </w:rPr>
        <w:t> </w:t>
      </w:r>
      <w:r w:rsidRPr="00BB10C9">
        <w:rPr>
          <w:rFonts w:ascii="Cambria"/>
          <w:b/>
          <w:sz w:val="20"/>
        </w:rPr>
        <w:t>Havelsk</w:t>
      </w:r>
      <w:r w:rsidRPr="00BB10C9">
        <w:rPr>
          <w:rFonts w:ascii="Cambria"/>
          <w:b/>
          <w:sz w:val="20"/>
        </w:rPr>
        <w:t>é</w:t>
      </w:r>
      <w:r w:rsidRPr="00BB10C9">
        <w:rPr>
          <w:rFonts w:ascii="Cambria"/>
          <w:b/>
          <w:sz w:val="20"/>
        </w:rPr>
        <w:t xml:space="preserve"> ulici (Havelsk</w:t>
      </w:r>
      <w:r w:rsidRPr="00BB10C9">
        <w:rPr>
          <w:rFonts w:ascii="Cambria"/>
          <w:b/>
          <w:sz w:val="20"/>
        </w:rPr>
        <w:t>é</w:t>
      </w:r>
      <w:r w:rsidRPr="00BB10C9">
        <w:rPr>
          <w:rFonts w:ascii="Cambria"/>
          <w:b/>
          <w:sz w:val="20"/>
        </w:rPr>
        <w:t xml:space="preserve"> n</w:t>
      </w:r>
      <w:r w:rsidRPr="00BB10C9">
        <w:rPr>
          <w:rFonts w:ascii="Cambria"/>
          <w:b/>
          <w:sz w:val="20"/>
        </w:rPr>
        <w:t>á</w:t>
      </w:r>
      <w:r w:rsidRPr="00BB10C9">
        <w:rPr>
          <w:rFonts w:ascii="Cambria"/>
          <w:b/>
          <w:sz w:val="20"/>
        </w:rPr>
        <w:t>m.)</w:t>
      </w:r>
    </w:p>
    <w:p w:rsidR="00DC007B" w:rsidRPr="00BB10C9" w:rsidRDefault="00DC007B" w:rsidP="00DC007B">
      <w:pPr>
        <w:pStyle w:val="Zkladntext"/>
        <w:tabs>
          <w:tab w:val="left" w:pos="2520"/>
          <w:tab w:val="center" w:pos="5210"/>
        </w:tabs>
        <w:ind w:left="567"/>
        <w:rPr>
          <w:rFonts w:ascii="Cambria"/>
          <w:b/>
          <w:sz w:val="20"/>
        </w:rPr>
      </w:pPr>
      <w:r w:rsidRPr="00BB10C9">
        <w:rPr>
          <w:rFonts w:ascii="Cambria"/>
          <w:b/>
          <w:sz w:val="20"/>
        </w:rPr>
        <w:t>klub NENUDA p</w:t>
      </w:r>
      <w:r w:rsidRPr="00BB10C9">
        <w:rPr>
          <w:rFonts w:ascii="Cambria"/>
          <w:b/>
          <w:sz w:val="20"/>
        </w:rPr>
        <w:t>ř</w:t>
      </w:r>
      <w:r w:rsidRPr="00BB10C9">
        <w:rPr>
          <w:rFonts w:ascii="Cambria"/>
          <w:b/>
          <w:sz w:val="20"/>
        </w:rPr>
        <w:t>i Z</w:t>
      </w:r>
      <w:r w:rsidRPr="00BB10C9">
        <w:rPr>
          <w:rFonts w:ascii="Cambria"/>
          <w:b/>
          <w:sz w:val="20"/>
        </w:rPr>
        <w:t>Š</w:t>
      </w:r>
      <w:r w:rsidRPr="00BB10C9">
        <w:rPr>
          <w:rFonts w:ascii="Cambria"/>
          <w:b/>
          <w:sz w:val="20"/>
        </w:rPr>
        <w:t xml:space="preserve"> Br</w:t>
      </w:r>
      <w:r w:rsidRPr="00BB10C9">
        <w:rPr>
          <w:rFonts w:ascii="Cambria"/>
          <w:b/>
          <w:sz w:val="20"/>
        </w:rPr>
        <w:t>á</w:t>
      </w:r>
      <w:r w:rsidRPr="00BB10C9">
        <w:rPr>
          <w:rFonts w:ascii="Cambria"/>
          <w:b/>
          <w:sz w:val="20"/>
        </w:rPr>
        <w:t>na jazyk</w:t>
      </w:r>
      <w:r w:rsidRPr="00BB10C9">
        <w:rPr>
          <w:rFonts w:ascii="Cambria"/>
          <w:b/>
          <w:sz w:val="20"/>
        </w:rPr>
        <w:t>ů</w:t>
      </w:r>
      <w:r w:rsidRPr="00BB10C9">
        <w:rPr>
          <w:rFonts w:ascii="Cambria"/>
          <w:b/>
          <w:sz w:val="20"/>
        </w:rPr>
        <w:t xml:space="preserve"> s RVM</w:t>
      </w:r>
      <w:r w:rsidRPr="00BB10C9">
        <w:rPr>
          <w:rFonts w:ascii="Cambria"/>
          <w:b/>
          <w:sz w:val="20"/>
        </w:rPr>
        <w:tab/>
      </w:r>
    </w:p>
    <w:p w:rsidR="00DC007B" w:rsidRPr="00BB10C9" w:rsidRDefault="00DC007B" w:rsidP="00DC007B">
      <w:pPr>
        <w:pStyle w:val="Zkladntext"/>
        <w:tabs>
          <w:tab w:val="left" w:pos="2520"/>
        </w:tabs>
        <w:rPr>
          <w:rFonts w:ascii="Cambria"/>
          <w:b/>
          <w:sz w:val="20"/>
        </w:rPr>
      </w:pPr>
    </w:p>
    <w:p w:rsidR="00DC007B" w:rsidRPr="00BB10C9" w:rsidRDefault="00DC007B" w:rsidP="00DC007B">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387"/>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5"/>
              <w:rPr>
                <w:b/>
              </w:rPr>
            </w:pPr>
            <w:proofErr w:type="gramStart"/>
            <w:r w:rsidRPr="00BB10C9">
              <w:rPr>
                <w:b/>
              </w:rPr>
              <w:t xml:space="preserve">1.2.1.B.4 </w:t>
            </w:r>
            <w:r w:rsidRPr="00BB10C9">
              <w:rPr>
                <w:b/>
                <w:bCs/>
              </w:rPr>
              <w:t>Aktivity</w:t>
            </w:r>
            <w:proofErr w:type="gramEnd"/>
            <w:r w:rsidRPr="00BB10C9">
              <w:rPr>
                <w:b/>
                <w:bCs/>
              </w:rPr>
              <w:t xml:space="preserve"> školního klubu pro žáky ZŠ Brána jazyků</w:t>
            </w:r>
          </w:p>
        </w:tc>
      </w:tr>
      <w:tr w:rsidR="00DC007B" w:rsidRPr="00BB10C9" w:rsidTr="00D17889">
        <w:trPr>
          <w:trHeight w:val="2659"/>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2"/>
              <w:jc w:val="both"/>
            </w:pPr>
            <w:r w:rsidRPr="00BB10C9">
              <w:t xml:space="preserve">Podpora dalších aktivit (spolupráce) v klubu „Nenuda“. </w:t>
            </w:r>
          </w:p>
          <w:p w:rsidR="00DC007B" w:rsidRPr="00BB10C9" w:rsidRDefault="00DC007B" w:rsidP="00D17889">
            <w:pPr>
              <w:pStyle w:val="TableParagraph"/>
              <w:spacing w:before="0"/>
              <w:ind w:right="32"/>
              <w:jc w:val="both"/>
            </w:pPr>
            <w:r w:rsidRPr="00BB10C9">
              <w:t xml:space="preserve">Klub je v provozu denně, dochází cca 40 žáků. Rodiče platí 300 Kč/měsíc.  Prostory klubu plánuje škola nabídnout i v dopoledních časech v rámci běžné výuky, ale i o sobotách pro aktivity dětí a rodičů, setkávání přátel školy, dílny, workshopy. Klub disponuje po opravě novým pódiem pro malé divadelníky. Rozšířila se nabídka volnočasových aktivit - např. historické vycházky Prahou, keramika, angličtina s divadlem, v plánu je kurz etické výchovy.  </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ZŠ Brána jazyků s RVM, MČ Praha 1, oddělení školství</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11"/>
            </w:pPr>
            <w:r w:rsidRPr="00BB10C9">
              <w:t xml:space="preserve">RT MAP II, ZŠ Vodičkova (klub) </w:t>
            </w:r>
          </w:p>
        </w:tc>
      </w:tr>
      <w:tr w:rsidR="00DC007B" w:rsidRPr="00BB10C9" w:rsidTr="00D17889">
        <w:trPr>
          <w:trHeight w:val="1165"/>
        </w:trPr>
        <w:tc>
          <w:tcPr>
            <w:tcW w:w="2235" w:type="dxa"/>
            <w:tcBorders>
              <w:top w:val="single" w:sz="6" w:space="0" w:color="000000"/>
              <w:bottom w:val="single" w:sz="8" w:space="0" w:color="auto"/>
              <w:right w:val="single" w:sz="6" w:space="0" w:color="000000"/>
            </w:tcBorders>
          </w:tcPr>
          <w:p w:rsidR="00DC007B" w:rsidRPr="00BB10C9" w:rsidRDefault="00DC007B" w:rsidP="00D17889">
            <w:pPr>
              <w:pStyle w:val="TableParagraph"/>
              <w:ind w:left="128"/>
            </w:pPr>
            <w:r w:rsidRPr="00BB10C9">
              <w:t>Indikátor</w:t>
            </w:r>
          </w:p>
        </w:tc>
        <w:tc>
          <w:tcPr>
            <w:tcW w:w="6978" w:type="dxa"/>
            <w:tcBorders>
              <w:top w:val="single" w:sz="6" w:space="0" w:color="000000"/>
              <w:left w:val="single" w:sz="6" w:space="0" w:color="000000"/>
              <w:bottom w:val="single" w:sz="8" w:space="0" w:color="auto"/>
            </w:tcBorders>
          </w:tcPr>
          <w:p w:rsidR="00DC007B" w:rsidRPr="00BB10C9" w:rsidRDefault="00DC007B" w:rsidP="00D17889">
            <w:pPr>
              <w:pStyle w:val="TableParagraph"/>
              <w:spacing w:before="14" w:line="394" w:lineRule="exact"/>
              <w:ind w:right="1891"/>
            </w:pPr>
            <w:r w:rsidRPr="00BB10C9">
              <w:t xml:space="preserve">Počet docházejících žáků </w:t>
            </w:r>
          </w:p>
          <w:p w:rsidR="00DC007B" w:rsidRPr="00BB10C9" w:rsidRDefault="00DC007B" w:rsidP="00D17889">
            <w:pPr>
              <w:pStyle w:val="TableParagraph"/>
              <w:spacing w:before="14" w:line="394" w:lineRule="exact"/>
              <w:ind w:right="1891"/>
            </w:pPr>
            <w:r w:rsidRPr="00BB10C9">
              <w:t>Počet kroužků</w:t>
            </w:r>
          </w:p>
          <w:p w:rsidR="00DC007B" w:rsidRPr="00BB10C9" w:rsidRDefault="00DC007B" w:rsidP="00D17889">
            <w:pPr>
              <w:pStyle w:val="TableParagraph"/>
              <w:spacing w:before="14" w:line="394" w:lineRule="exact"/>
              <w:ind w:right="1891"/>
            </w:pPr>
            <w:r w:rsidRPr="00BB10C9">
              <w:t>Počet workshopů a dalších aktivit</w:t>
            </w:r>
          </w:p>
        </w:tc>
      </w:tr>
      <w:tr w:rsidR="00DC007B" w:rsidRPr="00BB10C9" w:rsidTr="00D17889">
        <w:trPr>
          <w:trHeight w:val="388"/>
        </w:trPr>
        <w:tc>
          <w:tcPr>
            <w:tcW w:w="2235" w:type="dxa"/>
            <w:tcBorders>
              <w:top w:val="single" w:sz="8" w:space="0" w:color="auto"/>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8" w:space="0" w:color="auto"/>
              <w:left w:val="single" w:sz="6" w:space="0" w:color="000000"/>
              <w:bottom w:val="single" w:sz="6" w:space="0" w:color="000000"/>
            </w:tcBorders>
          </w:tcPr>
          <w:p w:rsidR="00DC007B" w:rsidRPr="00BB10C9" w:rsidRDefault="00DC007B" w:rsidP="00D17889">
            <w:pPr>
              <w:pStyle w:val="TableParagraph"/>
            </w:pPr>
            <w:r w:rsidRPr="00BB10C9">
              <w:t>2022 průběžně</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15 000 Kč</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13"/>
              <w:ind w:left="0"/>
            </w:pPr>
            <w:r w:rsidRPr="00BB10C9">
              <w:t xml:space="preserve">   5 000 Kč z MAP II a 10 000 Kč z MČ Praha 1, oddělení školství</w:t>
            </w:r>
          </w:p>
        </w:tc>
      </w:tr>
      <w:tr w:rsidR="00DC007B" w:rsidRPr="00BB10C9" w:rsidTr="00D17889">
        <w:trPr>
          <w:trHeight w:val="777"/>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113"/>
              <w:ind w:left="0"/>
            </w:pPr>
            <w:r w:rsidRPr="00BB10C9">
              <w:t xml:space="preserve"> Aktivita probíhá, bylo by dobré tyto aktivity podporovat i nadále</w:t>
            </w:r>
          </w:p>
        </w:tc>
      </w:tr>
    </w:tbl>
    <w:p w:rsidR="00DC007B" w:rsidRPr="00BB10C9" w:rsidRDefault="00DC007B" w:rsidP="00DC007B">
      <w:pPr>
        <w:pStyle w:val="Zkladntext"/>
        <w:rPr>
          <w:rFonts w:ascii="Cambria"/>
          <w:b/>
          <w:sz w:val="20"/>
        </w:rPr>
      </w:pPr>
    </w:p>
    <w:p w:rsidR="00DC007B" w:rsidRPr="00BB10C9" w:rsidRDefault="00DC007B" w:rsidP="00DC007B">
      <w:pPr>
        <w:pStyle w:val="Zkladntext"/>
        <w:spacing w:before="4"/>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8"/>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99"/>
              <w:rPr>
                <w:b/>
              </w:rPr>
            </w:pPr>
            <w:proofErr w:type="gramStart"/>
            <w:r w:rsidRPr="00BB10C9">
              <w:rPr>
                <w:b/>
              </w:rPr>
              <w:t>1.2.2.A.</w:t>
            </w:r>
            <w:proofErr w:type="gramEnd"/>
            <w:r w:rsidRPr="00BB10C9">
              <w:rPr>
                <w:b/>
              </w:rPr>
              <w:t>1 Vzdělávání pedagogických pracovníků základních škol (nejen předmětu Český jazyk) a mateřských škol</w:t>
            </w:r>
          </w:p>
        </w:tc>
      </w:tr>
      <w:tr w:rsidR="00DC007B" w:rsidRPr="00BB10C9" w:rsidTr="00D17889">
        <w:trPr>
          <w:trHeight w:val="1210"/>
        </w:trPr>
        <w:tc>
          <w:tcPr>
            <w:tcW w:w="2235" w:type="dxa"/>
            <w:tcBorders>
              <w:top w:val="single" w:sz="6" w:space="0" w:color="000000"/>
              <w:bottom w:val="single" w:sz="4" w:space="0" w:color="auto"/>
              <w:right w:val="single" w:sz="6" w:space="0" w:color="000000"/>
            </w:tcBorders>
            <w:shd w:val="clear" w:color="auto" w:fill="DBE4F0"/>
          </w:tcPr>
          <w:p w:rsidR="00DC007B" w:rsidRPr="00BB10C9" w:rsidRDefault="00DC007B" w:rsidP="00D17889">
            <w:pPr>
              <w:pStyle w:val="TableParagraph"/>
              <w:spacing w:before="4"/>
              <w:ind w:left="128"/>
            </w:pPr>
            <w:r w:rsidRPr="00BB10C9">
              <w:t>Charakteristika</w:t>
            </w:r>
          </w:p>
          <w:p w:rsidR="00DC007B" w:rsidRPr="00BB10C9" w:rsidRDefault="00DC007B" w:rsidP="00D17889">
            <w:pPr>
              <w:pStyle w:val="TableParagraph"/>
              <w:ind w:left="128"/>
            </w:pPr>
            <w:r w:rsidRPr="00BB10C9">
              <w:t>aktivity</w:t>
            </w:r>
          </w:p>
        </w:tc>
        <w:tc>
          <w:tcPr>
            <w:tcW w:w="6978" w:type="dxa"/>
            <w:tcBorders>
              <w:top w:val="single" w:sz="6" w:space="0" w:color="000000"/>
              <w:left w:val="single" w:sz="6" w:space="0" w:color="000000"/>
              <w:bottom w:val="single" w:sz="4" w:space="0" w:color="auto"/>
            </w:tcBorders>
            <w:shd w:val="clear" w:color="auto" w:fill="DBE4F0"/>
          </w:tcPr>
          <w:p w:rsidR="00DC007B" w:rsidRPr="00BB10C9" w:rsidRDefault="00DC007B" w:rsidP="00D17889">
            <w:pPr>
              <w:pStyle w:val="TableParagraph"/>
              <w:spacing w:before="10" w:line="254" w:lineRule="exact"/>
              <w:ind w:right="59"/>
            </w:pPr>
            <w:r w:rsidRPr="00BB10C9">
              <w:t>Účast na dalším vzdělávání pedagogických pracovníků za účelem rozvoje jejich kompetencí a dovedností vedoucích k vyšší míře zakomponování</w:t>
            </w:r>
          </w:p>
          <w:p w:rsidR="00DC007B" w:rsidRPr="00BB10C9" w:rsidRDefault="00DC007B" w:rsidP="00D17889">
            <w:pPr>
              <w:pStyle w:val="TableParagraph"/>
              <w:spacing w:before="0"/>
              <w:ind w:right="521"/>
            </w:pPr>
            <w:r w:rsidRPr="00BB10C9">
              <w:t>vzdělávacích aktivit vedoucích k rozvoji čtenářské (pre)gramotnosti do výuky ve škole (nejen ve výuce českého jazyka).</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rsidR="00DC007B" w:rsidRPr="00BB10C9" w:rsidRDefault="00DC007B" w:rsidP="00D17889">
            <w:pPr>
              <w:pStyle w:val="TableParagraph"/>
              <w:ind w:left="128"/>
            </w:pPr>
            <w:r w:rsidRPr="00BB10C9">
              <w:lastRenderedPageBreak/>
              <w:t>Realizátor</w:t>
            </w:r>
          </w:p>
        </w:tc>
        <w:tc>
          <w:tcPr>
            <w:tcW w:w="6978" w:type="dxa"/>
            <w:tcBorders>
              <w:top w:val="single" w:sz="4" w:space="0" w:color="auto"/>
              <w:right w:val="single" w:sz="18" w:space="0" w:color="000000"/>
            </w:tcBorders>
          </w:tcPr>
          <w:p w:rsidR="00DC007B" w:rsidRPr="00BB10C9" w:rsidRDefault="00DC007B" w:rsidP="00D17889">
            <w:pPr>
              <w:pStyle w:val="TableParagraph"/>
            </w:pPr>
            <w:r w:rsidRPr="00BB10C9">
              <w:t>ZŠ</w:t>
            </w:r>
            <w:r w:rsidRPr="00BB10C9">
              <w:rPr>
                <w:spacing w:val="-6"/>
              </w:rPr>
              <w:t xml:space="preserve"> </w:t>
            </w:r>
            <w:r w:rsidRPr="00BB10C9">
              <w:t>Vodičkova</w:t>
            </w:r>
          </w:p>
          <w:p w:rsidR="00DC007B" w:rsidRPr="00BB10C9" w:rsidRDefault="00DC007B" w:rsidP="00D17889">
            <w:pPr>
              <w:pStyle w:val="TableParagraph"/>
              <w:spacing w:before="111"/>
            </w:pPr>
            <w:r w:rsidRPr="00BB10C9">
              <w:t>ZŠ</w:t>
            </w:r>
            <w:r w:rsidRPr="00BB10C9">
              <w:rPr>
                <w:spacing w:val="-11"/>
              </w:rPr>
              <w:t xml:space="preserve"> </w:t>
            </w:r>
            <w:r w:rsidRPr="00BB10C9">
              <w:t xml:space="preserve">J. </w:t>
            </w:r>
            <w:proofErr w:type="gramStart"/>
            <w:r w:rsidRPr="00BB10C9">
              <w:t>Gutha-–Jarkovského</w:t>
            </w:r>
            <w:proofErr w:type="gramEnd"/>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PS ČG, PSF formou doporučení publikací a projektových výzev k financování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rsidR="00DC007B" w:rsidRPr="00BB10C9" w:rsidRDefault="00DC007B" w:rsidP="00D17889">
            <w:pPr>
              <w:pStyle w:val="TableParagraph"/>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line="348" w:lineRule="auto"/>
              <w:ind w:right="1726"/>
            </w:pPr>
            <w:r w:rsidRPr="00BB10C9">
              <w:t>Počet pedagogických pracovníků - absolventů vzdělávání Počet hospitací</w:t>
            </w:r>
          </w:p>
          <w:p w:rsidR="00DC007B" w:rsidRPr="00BB10C9" w:rsidRDefault="00DC007B" w:rsidP="00D17889">
            <w:pPr>
              <w:pStyle w:val="TableParagraph"/>
              <w:spacing w:before="0" w:line="350" w:lineRule="auto"/>
              <w:ind w:right="4272"/>
            </w:pPr>
            <w:r w:rsidRPr="00BB10C9">
              <w:t>Počet pedagogických skupin Počet zapojených škol</w:t>
            </w:r>
          </w:p>
          <w:p w:rsidR="00DC007B" w:rsidRPr="00BB10C9" w:rsidRDefault="00DC007B" w:rsidP="00D17889">
            <w:pPr>
              <w:pStyle w:val="TableParagraph"/>
              <w:spacing w:before="0"/>
            </w:pPr>
            <w:r w:rsidRPr="00BB10C9">
              <w:t>Počet projektů zaměřených na rozvoj čtenářské (pre)gramotnosti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4"/>
              <w:ind w:left="122"/>
            </w:pPr>
            <w:r w:rsidRPr="00BB10C9">
              <w:t>Dle vyhlášených budoucích projektových výzev (Šablony III atd.) 2022/2023</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4"/>
            </w:pPr>
            <w:r w:rsidRPr="00BB10C9">
              <w:t>dle žádostí o dotaci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pPr>
            <w:r w:rsidRPr="00BB10C9">
              <w:t>OP JAK (šablony), jiné dotační příležitosti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pPr>
            <w:r w:rsidRPr="00BB10C9">
              <w:t>25. 5. 2021 Jak se učit příběhem (Mgr. Tereza Nakládalová) pro vyučující ČJ a společenskovědních předmětů (2. stupeň)</w:t>
            </w:r>
          </w:p>
          <w:p w:rsidR="00DC007B" w:rsidRPr="00BB10C9" w:rsidRDefault="00DC007B" w:rsidP="00D17889">
            <w:pPr>
              <w:pStyle w:val="TableParagraph"/>
            </w:pPr>
            <w:r w:rsidRPr="00BB10C9">
              <w:t>12 účastníků</w:t>
            </w:r>
          </w:p>
          <w:p w:rsidR="00DC007B" w:rsidRPr="00BB10C9" w:rsidRDefault="00DC007B" w:rsidP="00D17889">
            <w:pPr>
              <w:pStyle w:val="TableParagraph"/>
            </w:pPr>
          </w:p>
          <w:p w:rsidR="00DC007B" w:rsidRPr="00BB10C9" w:rsidRDefault="00DC007B" w:rsidP="00D17889">
            <w:pPr>
              <w:pStyle w:val="TableParagraph"/>
            </w:pPr>
            <w:r w:rsidRPr="00BB10C9">
              <w:t>27. 5. 2021 intersaktivní WS pro vyučující 1. stupně - s tématem začleňování práce s naučnou literaturou nejen v českém jazyce a čtenářské aktivity v online prostředí (zaměřené na žáky 1. stupně)</w:t>
            </w:r>
          </w:p>
          <w:p w:rsidR="00DC007B" w:rsidRPr="00BB10C9" w:rsidRDefault="00DC007B" w:rsidP="00D17889">
            <w:pPr>
              <w:pStyle w:val="TableParagraph"/>
            </w:pPr>
            <w:r w:rsidRPr="00BB10C9">
              <w:t>Vedla Mgr. Ivana Sixrtová</w:t>
            </w:r>
          </w:p>
          <w:p w:rsidR="00DC007B" w:rsidRPr="00BB10C9" w:rsidRDefault="00DC007B" w:rsidP="00D17889">
            <w:pPr>
              <w:pStyle w:val="TableParagraph"/>
            </w:pPr>
            <w:r w:rsidRPr="00BB10C9">
              <w:t>10 účastníků</w:t>
            </w:r>
          </w:p>
          <w:p w:rsidR="00DC007B" w:rsidRPr="00BB10C9" w:rsidRDefault="00DC007B" w:rsidP="00D17889">
            <w:pPr>
              <w:pStyle w:val="TableParagraph"/>
            </w:pPr>
          </w:p>
          <w:p w:rsidR="00DC007B" w:rsidRPr="00BB10C9" w:rsidRDefault="00DC007B" w:rsidP="00D17889">
            <w:pPr>
              <w:pStyle w:val="TableParagraph"/>
            </w:pPr>
            <w:r w:rsidRPr="00BB10C9">
              <w:t>WS pro pracovníky školních knihoven a učitelky MŠ jsou z epidemiologických důvodů přesunuty na příznivější období (jaro 2022?)</w:t>
            </w:r>
          </w:p>
        </w:tc>
      </w:tr>
    </w:tbl>
    <w:p w:rsidR="00DC007B" w:rsidRPr="00BB10C9" w:rsidRDefault="00DC007B" w:rsidP="00DC007B">
      <w:pPr>
        <w:tabs>
          <w:tab w:val="left" w:pos="3490"/>
        </w:tabs>
      </w:pPr>
      <w:r w:rsidRPr="00BB10C9">
        <w:tab/>
      </w:r>
    </w:p>
    <w:p w:rsidR="00DC007B" w:rsidRPr="00BB10C9" w:rsidRDefault="00DC007B" w:rsidP="00DC007B"/>
    <w:tbl>
      <w:tblPr>
        <w:tblStyle w:val="TableNormal"/>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5"/>
        <w:gridCol w:w="6978"/>
      </w:tblGrid>
      <w:tr w:rsidR="00DC007B" w:rsidRPr="00BB10C9" w:rsidTr="00D17889">
        <w:trPr>
          <w:trHeight w:val="386"/>
        </w:trPr>
        <w:tc>
          <w:tcPr>
            <w:tcW w:w="2235" w:type="dxa"/>
            <w:tcBorders>
              <w:top w:val="single" w:sz="18" w:space="0" w:color="000000"/>
              <w:left w:val="single" w:sz="18" w:space="0" w:color="000000"/>
              <w:bottom w:val="nil"/>
            </w:tcBorders>
          </w:tcPr>
          <w:p w:rsidR="00DC007B" w:rsidRPr="00BB10C9" w:rsidRDefault="00DC007B" w:rsidP="00D17889">
            <w:pPr>
              <w:pStyle w:val="TableParagraph"/>
              <w:spacing w:before="4"/>
              <w:ind w:left="128"/>
            </w:pPr>
            <w:r w:rsidRPr="00BB10C9">
              <w:rPr>
                <w:b/>
              </w:rPr>
              <w:t>Číslo a název aktivity</w:t>
            </w:r>
          </w:p>
        </w:tc>
        <w:tc>
          <w:tcPr>
            <w:tcW w:w="6978" w:type="dxa"/>
            <w:tcBorders>
              <w:top w:val="single" w:sz="18" w:space="0" w:color="000000"/>
              <w:bottom w:val="nil"/>
              <w:right w:val="single" w:sz="18" w:space="0" w:color="000000"/>
            </w:tcBorders>
          </w:tcPr>
          <w:p w:rsidR="00DC007B" w:rsidRPr="00BB10C9" w:rsidRDefault="00DC007B" w:rsidP="00D17889">
            <w:pPr>
              <w:pStyle w:val="TableParagraph"/>
              <w:spacing w:before="4"/>
            </w:pPr>
            <w:proofErr w:type="gramStart"/>
            <w:r w:rsidRPr="00BB10C9">
              <w:rPr>
                <w:b/>
              </w:rPr>
              <w:t>1.2.2.B.1 Vzdělávání</w:t>
            </w:r>
            <w:proofErr w:type="gramEnd"/>
            <w:r w:rsidRPr="00BB10C9">
              <w:rPr>
                <w:b/>
              </w:rPr>
              <w:t xml:space="preserve"> pedagogických pracovníků základních škol (nejen předmětu Český jazyk) a mateřských škol</w:t>
            </w:r>
          </w:p>
        </w:tc>
      </w:tr>
      <w:tr w:rsidR="00DC007B" w:rsidRPr="00BB10C9" w:rsidTr="00D17889">
        <w:trPr>
          <w:trHeight w:val="537"/>
        </w:trPr>
        <w:tc>
          <w:tcPr>
            <w:tcW w:w="2235" w:type="dxa"/>
            <w:tcBorders>
              <w:left w:val="single" w:sz="18" w:space="0" w:color="000000"/>
            </w:tcBorders>
            <w:shd w:val="clear" w:color="auto" w:fill="DBE4F0"/>
          </w:tcPr>
          <w:p w:rsidR="00DC007B" w:rsidRPr="00BB10C9" w:rsidRDefault="00DC007B" w:rsidP="00D17889">
            <w:pPr>
              <w:pStyle w:val="TableParagraph"/>
              <w:spacing w:before="0" w:line="267" w:lineRule="exact"/>
              <w:ind w:left="128"/>
            </w:pPr>
            <w:r w:rsidRPr="00BB10C9">
              <w:t>Charakteristika</w:t>
            </w:r>
          </w:p>
          <w:p w:rsidR="00DC007B" w:rsidRPr="00BB10C9" w:rsidRDefault="00DC007B" w:rsidP="00D17889">
            <w:pPr>
              <w:pStyle w:val="TableParagraph"/>
              <w:spacing w:before="0" w:line="250" w:lineRule="exact"/>
              <w:ind w:left="128"/>
            </w:pPr>
            <w:r w:rsidRPr="00BB10C9">
              <w:t>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line="267" w:lineRule="exact"/>
            </w:pPr>
            <w:r w:rsidRPr="00BB10C9">
              <w:t>Workshop pro pedagožky MŠ - rozvoj předčtenářské gramotnosti; rozvoj</w:t>
            </w:r>
          </w:p>
          <w:p w:rsidR="00DC007B" w:rsidRPr="00BB10C9" w:rsidRDefault="00DC007B" w:rsidP="00D17889">
            <w:pPr>
              <w:pStyle w:val="TableParagraph"/>
              <w:spacing w:before="0" w:line="250" w:lineRule="exact"/>
            </w:pPr>
            <w:r w:rsidRPr="00BB10C9">
              <w:t>čtenářství u nečtenářů</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4"/>
            </w:pPr>
            <w:r w:rsidRPr="00BB10C9">
              <w:t xml:space="preserve">MAP II a MKP </w:t>
            </w:r>
          </w:p>
        </w:tc>
      </w:tr>
      <w:tr w:rsidR="00DC007B" w:rsidRPr="00BB10C9" w:rsidTr="00D17889">
        <w:trPr>
          <w:trHeight w:val="386"/>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Spolupráce</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MKP</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109" w:line="259" w:lineRule="exact"/>
            </w:pPr>
            <w:r w:rsidRPr="00BB10C9">
              <w:t>Realizovaná akce</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2022</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5 000 Kč</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8"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68" w:lineRule="exact"/>
            </w:pPr>
            <w:r w:rsidRPr="00BB10C9">
              <w:t>5000 Kč z MAP II a další podpora z MKP</w:t>
            </w:r>
          </w:p>
        </w:tc>
      </w:tr>
      <w:tr w:rsidR="00DC007B" w:rsidRPr="00BB10C9" w:rsidTr="00D17889">
        <w:trPr>
          <w:trHeight w:val="388"/>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spacing w:before="0" w:line="268" w:lineRule="exact"/>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spacing w:before="0" w:line="268" w:lineRule="exact"/>
            </w:pPr>
            <w:r w:rsidRPr="00BB10C9">
              <w:t>Bude dokončeno v epidemiologicky příznivějším období</w:t>
            </w:r>
          </w:p>
        </w:tc>
      </w:tr>
      <w:tr w:rsidR="00DC007B" w:rsidRPr="00BB10C9" w:rsidTr="00D17889">
        <w:trPr>
          <w:trHeight w:val="536"/>
        </w:trPr>
        <w:tc>
          <w:tcPr>
            <w:tcW w:w="2235" w:type="dxa"/>
            <w:tcBorders>
              <w:left w:val="single" w:sz="18" w:space="0" w:color="000000"/>
            </w:tcBorders>
            <w:shd w:val="clear" w:color="auto" w:fill="DBE4F0"/>
          </w:tcPr>
          <w:p w:rsidR="00DC007B" w:rsidRPr="00BB10C9" w:rsidRDefault="00DC007B" w:rsidP="00D17889">
            <w:pPr>
              <w:pStyle w:val="TableParagraph"/>
              <w:spacing w:before="0" w:line="258" w:lineRule="exact"/>
              <w:ind w:left="128"/>
            </w:pPr>
            <w:r w:rsidRPr="00BB10C9">
              <w:t>Charakteristika</w:t>
            </w:r>
          </w:p>
          <w:p w:rsidR="00DC007B" w:rsidRPr="00BB10C9" w:rsidRDefault="00DC007B" w:rsidP="00D17889">
            <w:pPr>
              <w:pStyle w:val="TableParagraph"/>
              <w:spacing w:before="0" w:line="259" w:lineRule="exact"/>
              <w:ind w:left="128"/>
            </w:pPr>
            <w:r w:rsidRPr="00BB10C9">
              <w:t>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line="258" w:lineRule="exact"/>
            </w:pPr>
            <w:r w:rsidRPr="00BB10C9">
              <w:t>Workshop pro ped. i neped. pracovníky škol podílející se na provozu školní</w:t>
            </w:r>
          </w:p>
          <w:p w:rsidR="00DC007B" w:rsidRPr="00BB10C9" w:rsidRDefault="00DC007B" w:rsidP="00D17889">
            <w:pPr>
              <w:pStyle w:val="TableParagraph"/>
              <w:spacing w:before="0" w:line="259" w:lineRule="exact"/>
            </w:pPr>
            <w:r w:rsidRPr="00BB10C9">
              <w:t>Knihovny</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 xml:space="preserve">MAP II a MKP </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6" w:lineRule="exact"/>
              <w:ind w:left="128"/>
            </w:pPr>
            <w:r w:rsidRPr="00BB10C9">
              <w:lastRenderedPageBreak/>
              <w:t>Spolupráce</w:t>
            </w:r>
          </w:p>
        </w:tc>
        <w:tc>
          <w:tcPr>
            <w:tcW w:w="6978" w:type="dxa"/>
            <w:tcBorders>
              <w:right w:val="single" w:sz="18" w:space="0" w:color="000000"/>
            </w:tcBorders>
          </w:tcPr>
          <w:p w:rsidR="00DC007B" w:rsidRPr="00BB10C9" w:rsidRDefault="00DC007B" w:rsidP="00D17889">
            <w:pPr>
              <w:pStyle w:val="TableParagraph"/>
              <w:spacing w:before="0" w:line="266" w:lineRule="exact"/>
            </w:pPr>
            <w:r w:rsidRPr="00BB10C9">
              <w:t>Jednotlivé školy a MKP</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Realizovaná akce</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2022</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5 000 Kč</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8"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MAP II</w:t>
            </w:r>
          </w:p>
        </w:tc>
      </w:tr>
      <w:tr w:rsidR="00DC007B" w:rsidRPr="00BB10C9" w:rsidTr="00D17889">
        <w:trPr>
          <w:trHeight w:val="388"/>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spacing w:before="0" w:line="268" w:lineRule="exact"/>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spacing w:before="0" w:line="268" w:lineRule="exact"/>
            </w:pPr>
            <w:r w:rsidRPr="00BB10C9">
              <w:t>Bude dokončeno v epidemiologicky příznivějším období</w:t>
            </w:r>
          </w:p>
        </w:tc>
      </w:tr>
      <w:tr w:rsidR="00DC007B" w:rsidRPr="00BB10C9" w:rsidTr="00D17889">
        <w:trPr>
          <w:trHeight w:val="537"/>
        </w:trPr>
        <w:tc>
          <w:tcPr>
            <w:tcW w:w="2235" w:type="dxa"/>
            <w:tcBorders>
              <w:left w:val="single" w:sz="18" w:space="0" w:color="000000"/>
            </w:tcBorders>
            <w:shd w:val="clear" w:color="auto" w:fill="DBE4F0"/>
          </w:tcPr>
          <w:p w:rsidR="00DC007B" w:rsidRPr="00BB10C9" w:rsidRDefault="00DC007B" w:rsidP="00D17889">
            <w:pPr>
              <w:pStyle w:val="TableParagraph"/>
              <w:spacing w:before="0" w:line="258" w:lineRule="exact"/>
              <w:ind w:left="128"/>
            </w:pPr>
            <w:r w:rsidRPr="00BB10C9">
              <w:t>Charakteristika</w:t>
            </w:r>
          </w:p>
          <w:p w:rsidR="00DC007B" w:rsidRPr="00BB10C9" w:rsidRDefault="00DC007B" w:rsidP="00D17889">
            <w:pPr>
              <w:pStyle w:val="TableParagraph"/>
              <w:spacing w:before="0" w:line="259" w:lineRule="exact"/>
              <w:ind w:left="128"/>
            </w:pPr>
            <w:r w:rsidRPr="00BB10C9">
              <w:t>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line="258" w:lineRule="exact"/>
            </w:pPr>
            <w:r w:rsidRPr="00BB10C9">
              <w:t>Noc s Andersenem 2022</w:t>
            </w:r>
          </w:p>
          <w:p w:rsidR="00DC007B" w:rsidRPr="00BB10C9" w:rsidRDefault="00DC007B" w:rsidP="00D17889">
            <w:pPr>
              <w:pStyle w:val="TableParagraph"/>
              <w:spacing w:before="0" w:line="259" w:lineRule="exact"/>
            </w:pPr>
            <w:r w:rsidRPr="00BB10C9">
              <w:t>Zapojení jednotlivých škol do celonárodní akce škol a knihoven</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MAP II, PS ČG</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6" w:lineRule="exact"/>
              <w:ind w:left="128"/>
            </w:pPr>
            <w:r w:rsidRPr="00BB10C9">
              <w:t>Spolupráce</w:t>
            </w:r>
          </w:p>
        </w:tc>
        <w:tc>
          <w:tcPr>
            <w:tcW w:w="6978" w:type="dxa"/>
            <w:tcBorders>
              <w:right w:val="single" w:sz="18" w:space="0" w:color="000000"/>
            </w:tcBorders>
          </w:tcPr>
          <w:p w:rsidR="00DC007B" w:rsidRPr="00BB10C9" w:rsidRDefault="00DC007B" w:rsidP="00D17889">
            <w:pPr>
              <w:pStyle w:val="TableParagraph"/>
              <w:spacing w:before="0" w:line="266" w:lineRule="exact"/>
            </w:pPr>
            <w:r w:rsidRPr="00BB10C9">
              <w:t>Organizátoři celostátní akce Noc s Andersenem, jednotlivé školy</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Počet zapojených škol</w:t>
            </w:r>
          </w:p>
        </w:tc>
      </w:tr>
      <w:tr w:rsidR="00DC007B" w:rsidRPr="00BB10C9" w:rsidTr="00D17889">
        <w:trPr>
          <w:trHeight w:val="388"/>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V souladu s harmonogramem celostátní akce v roce 2022 (1. 4. a 2. 4. 2022)</w:t>
            </w:r>
          </w:p>
        </w:tc>
      </w:tr>
      <w:tr w:rsidR="00DC007B" w:rsidRPr="00BB10C9" w:rsidTr="00D17889">
        <w:trPr>
          <w:trHeight w:val="385"/>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Max 4000 Kč na zapojenou školu z MČ Praha 1, oddělení školství</w:t>
            </w:r>
          </w:p>
        </w:tc>
      </w:tr>
      <w:tr w:rsidR="00DC007B" w:rsidRPr="00BB10C9" w:rsidTr="00D17889">
        <w:trPr>
          <w:trHeight w:val="390"/>
        </w:trPr>
        <w:tc>
          <w:tcPr>
            <w:tcW w:w="2235" w:type="dxa"/>
            <w:tcBorders>
              <w:left w:val="single" w:sz="18" w:space="0" w:color="000000"/>
            </w:tcBorders>
          </w:tcPr>
          <w:p w:rsidR="00DC007B" w:rsidRPr="00BB10C9" w:rsidRDefault="00DC007B" w:rsidP="00D17889">
            <w:pPr>
              <w:pStyle w:val="TableParagraph"/>
              <w:spacing w:before="0" w:line="268"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MČ Praha 1, oddělení školství, event. MAP II</w:t>
            </w:r>
          </w:p>
        </w:tc>
      </w:tr>
      <w:tr w:rsidR="00DC007B" w:rsidRPr="00BB10C9" w:rsidTr="00D17889">
        <w:trPr>
          <w:trHeight w:val="390"/>
        </w:trPr>
        <w:tc>
          <w:tcPr>
            <w:tcW w:w="2235" w:type="dxa"/>
            <w:tcBorders>
              <w:left w:val="single" w:sz="18" w:space="0" w:color="000000"/>
              <w:bottom w:val="single" w:sz="18" w:space="0" w:color="000000"/>
            </w:tcBorders>
            <w:shd w:val="clear" w:color="auto" w:fill="FBD4B4" w:themeFill="accent6" w:themeFillTint="66"/>
          </w:tcPr>
          <w:p w:rsidR="00DC007B" w:rsidRPr="00BB10C9" w:rsidRDefault="00DC007B" w:rsidP="00D17889">
            <w:pPr>
              <w:pStyle w:val="TableParagraph"/>
              <w:spacing w:before="0" w:line="268" w:lineRule="exact"/>
              <w:ind w:left="128"/>
            </w:pPr>
            <w:r w:rsidRPr="00BB10C9">
              <w:t>Vyhodnocení</w:t>
            </w:r>
          </w:p>
        </w:tc>
        <w:tc>
          <w:tcPr>
            <w:tcW w:w="6978" w:type="dxa"/>
            <w:tcBorders>
              <w:bottom w:val="single" w:sz="18" w:space="0" w:color="000000"/>
              <w:right w:val="single" w:sz="18" w:space="0" w:color="000000"/>
            </w:tcBorders>
            <w:shd w:val="clear" w:color="auto" w:fill="FBD4B4" w:themeFill="accent6" w:themeFillTint="66"/>
          </w:tcPr>
          <w:p w:rsidR="00DC007B" w:rsidRPr="00BB10C9" w:rsidRDefault="00DC007B" w:rsidP="00D17889">
            <w:pPr>
              <w:pStyle w:val="TableParagraph"/>
              <w:spacing w:before="0" w:line="265" w:lineRule="exact"/>
            </w:pPr>
            <w:r w:rsidRPr="00BB10C9">
              <w:t>Aktivitu žákům nabízeji všechny školy, doporučujeme v aktivitě vytrvat i v období po ukončení financování projektu</w:t>
            </w:r>
          </w:p>
        </w:tc>
      </w:tr>
    </w:tbl>
    <w:p w:rsidR="00DC007B" w:rsidRPr="00BB10C9" w:rsidRDefault="00DC007B" w:rsidP="00DC007B">
      <w:pPr>
        <w:pStyle w:val="Zkladntext"/>
        <w:spacing w:before="2"/>
        <w:rPr>
          <w:rFonts w:ascii="Times New Roman"/>
          <w:sz w:val="19"/>
        </w:rPr>
      </w:pPr>
    </w:p>
    <w:p w:rsidR="00DC007B" w:rsidRPr="00BB10C9" w:rsidRDefault="00DC007B" w:rsidP="00DC007B">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533"/>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2" w:line="266" w:lineRule="exact"/>
              <w:ind w:right="59"/>
              <w:rPr>
                <w:b/>
              </w:rPr>
            </w:pPr>
            <w:proofErr w:type="gramStart"/>
            <w:r w:rsidRPr="00BB10C9">
              <w:rPr>
                <w:b/>
              </w:rPr>
              <w:t>1.2.3.A.</w:t>
            </w:r>
            <w:proofErr w:type="gramEnd"/>
            <w:r w:rsidRPr="00BB10C9">
              <w:rPr>
                <w:b/>
              </w:rPr>
              <w:t xml:space="preserve">1 </w:t>
            </w:r>
            <w:r w:rsidRPr="00BB10C9">
              <w:rPr>
                <w:b/>
                <w:color w:val="FF0000"/>
              </w:rPr>
              <w:t xml:space="preserve">PŘÍLEŽITOST </w:t>
            </w:r>
            <w:r w:rsidRPr="00BB10C9">
              <w:rPr>
                <w:b/>
              </w:rPr>
              <w:t>Vzdělávání a personální podpora v oblasti logopedie</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221"/>
            </w:pPr>
            <w:r w:rsidRPr="00BB10C9">
              <w:t>Realizace projektu zjednodušeného vykazování – Prevence logopedických vad a problémů komunikačních schopností u dětí v MŠ, DVPP 60 hodin</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Mateřské školy</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2"/>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2"/>
            </w:pPr>
            <w:r w:rsidRPr="00BB10C9">
              <w:t>---</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pedagogických pracovníků - absolventů vzdělávání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vyhlášených budoucích projektových výzev (Šablony III atd.)2022/2023</w:t>
            </w:r>
          </w:p>
        </w:tc>
      </w:tr>
      <w:tr w:rsidR="00DC007B" w:rsidRPr="00BB10C9" w:rsidTr="00D17889">
        <w:trPr>
          <w:trHeight w:val="385"/>
        </w:trPr>
        <w:tc>
          <w:tcPr>
            <w:tcW w:w="2235" w:type="dxa"/>
            <w:tcBorders>
              <w:top w:val="single" w:sz="6" w:space="0" w:color="000000"/>
              <w:bottom w:val="single" w:sz="8" w:space="0" w:color="auto"/>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8" w:space="0" w:color="auto"/>
            </w:tcBorders>
          </w:tcPr>
          <w:p w:rsidR="00DC007B" w:rsidRPr="00BB10C9" w:rsidRDefault="00DC007B" w:rsidP="00D17889">
            <w:pPr>
              <w:pStyle w:val="TableParagraph"/>
            </w:pPr>
            <w:r w:rsidRPr="00BB10C9">
              <w:t>dle projektové žádosti</w:t>
            </w:r>
          </w:p>
        </w:tc>
      </w:tr>
      <w:tr w:rsidR="00DC007B" w:rsidRPr="00BB10C9" w:rsidTr="00D17889">
        <w:trPr>
          <w:trHeight w:val="389"/>
        </w:trPr>
        <w:tc>
          <w:tcPr>
            <w:tcW w:w="2235" w:type="dxa"/>
            <w:tcBorders>
              <w:top w:val="single" w:sz="8" w:space="0" w:color="auto"/>
              <w:bottom w:val="single" w:sz="8" w:space="0" w:color="auto"/>
              <w:right w:val="single" w:sz="6" w:space="0" w:color="000000"/>
            </w:tcBorders>
          </w:tcPr>
          <w:p w:rsidR="00DC007B" w:rsidRPr="00BB10C9" w:rsidRDefault="00DC007B" w:rsidP="00D17889">
            <w:pPr>
              <w:pStyle w:val="TableParagraph"/>
              <w:spacing w:before="3"/>
              <w:ind w:left="128"/>
            </w:pPr>
            <w:r w:rsidRPr="00BB10C9">
              <w:t>Zdroj financování</w:t>
            </w:r>
          </w:p>
        </w:tc>
        <w:tc>
          <w:tcPr>
            <w:tcW w:w="6978" w:type="dxa"/>
            <w:tcBorders>
              <w:top w:val="single" w:sz="8" w:space="0" w:color="auto"/>
              <w:left w:val="single" w:sz="6" w:space="0" w:color="000000"/>
              <w:bottom w:val="single" w:sz="8" w:space="0" w:color="auto"/>
            </w:tcBorders>
          </w:tcPr>
          <w:p w:rsidR="00DC007B" w:rsidRPr="00BB10C9" w:rsidRDefault="00DC007B" w:rsidP="00D17889">
            <w:pPr>
              <w:pStyle w:val="TableParagraph"/>
              <w:spacing w:before="3"/>
            </w:pPr>
            <w:r w:rsidRPr="00BB10C9">
              <w:t>OP VVV / OP JAK</w:t>
            </w:r>
          </w:p>
        </w:tc>
      </w:tr>
      <w:tr w:rsidR="00DC007B" w:rsidRPr="00BB10C9" w:rsidTr="00D17889">
        <w:trPr>
          <w:trHeight w:val="389"/>
        </w:trPr>
        <w:tc>
          <w:tcPr>
            <w:tcW w:w="2235" w:type="dxa"/>
            <w:tcBorders>
              <w:top w:val="single" w:sz="8" w:space="0" w:color="auto"/>
              <w:right w:val="single" w:sz="6" w:space="0" w:color="000000"/>
            </w:tcBorders>
            <w:shd w:val="clear" w:color="auto" w:fill="FBD4B4" w:themeFill="accent6" w:themeFillTint="66"/>
          </w:tcPr>
          <w:p w:rsidR="00DC007B" w:rsidRPr="00BB10C9" w:rsidRDefault="00DC007B" w:rsidP="00D17889">
            <w:pPr>
              <w:pStyle w:val="TableParagraph"/>
              <w:spacing w:before="3"/>
              <w:ind w:left="128"/>
            </w:pPr>
            <w:r w:rsidRPr="00BB10C9">
              <w:t>Vyhodnocení</w:t>
            </w:r>
          </w:p>
        </w:tc>
        <w:tc>
          <w:tcPr>
            <w:tcW w:w="6978" w:type="dxa"/>
            <w:tcBorders>
              <w:top w:val="single" w:sz="8" w:space="0" w:color="auto"/>
              <w:left w:val="single" w:sz="6" w:space="0" w:color="000000"/>
            </w:tcBorders>
            <w:shd w:val="clear" w:color="auto" w:fill="FBD4B4" w:themeFill="accent6" w:themeFillTint="66"/>
          </w:tcPr>
          <w:p w:rsidR="00DC007B" w:rsidRPr="00BB10C9" w:rsidRDefault="00DC007B" w:rsidP="00D17889">
            <w:pPr>
              <w:pStyle w:val="TableParagraph"/>
              <w:spacing w:before="3"/>
            </w:pPr>
            <w:r w:rsidRPr="00BB10C9">
              <w:t>2021 nebylo realizováno</w:t>
            </w:r>
          </w:p>
        </w:tc>
      </w:tr>
    </w:tbl>
    <w:p w:rsidR="00DC007B" w:rsidRPr="00BB10C9" w:rsidRDefault="00DC007B" w:rsidP="00DC007B">
      <w:pPr>
        <w:sectPr w:rsidR="00DC007B" w:rsidRPr="00BB10C9">
          <w:pgSz w:w="11900" w:h="16850"/>
          <w:pgMar w:top="1360" w:right="640" w:bottom="1440" w:left="840" w:header="761" w:footer="1198" w:gutter="0"/>
          <w:cols w:space="708"/>
        </w:sectPr>
      </w:pPr>
    </w:p>
    <w:p w:rsidR="00DC007B" w:rsidRPr="00BB10C9" w:rsidRDefault="00DC007B" w:rsidP="00DC007B">
      <w:pPr>
        <w:spacing w:before="101" w:after="4"/>
        <w:ind w:left="528" w:right="381"/>
        <w:rPr>
          <w:rFonts w:ascii="Cambria" w:hAnsi="Cambria"/>
          <w:b/>
          <w:color w:val="365F91"/>
          <w:sz w:val="28"/>
        </w:rPr>
      </w:pPr>
      <w:r w:rsidRPr="00BB10C9">
        <w:rPr>
          <w:rFonts w:ascii="Cambria" w:hAnsi="Cambria"/>
          <w:b/>
          <w:color w:val="365F91"/>
          <w:sz w:val="28"/>
        </w:rPr>
        <w:lastRenderedPageBreak/>
        <w:t>Opatření 1.3 Zajištění komplexních podmínek pro kvalitní výuku v oblasti matematické (pre)gramotnosti: modernizace vybavení a zařízení škol a rozvoj lidských zdrojů pro rozvoj matematické (pre)gramotnosti</w:t>
      </w:r>
    </w:p>
    <w:p w:rsidR="00DC007B" w:rsidRPr="00BB10C9" w:rsidRDefault="00DC007B" w:rsidP="00DC007B">
      <w:pPr>
        <w:spacing w:before="101" w:after="4"/>
        <w:ind w:left="528" w:right="381"/>
        <w:rPr>
          <w:rFonts w:ascii="Cambria" w:hAnsi="Cambria"/>
          <w:b/>
          <w:sz w:val="28"/>
        </w:rPr>
      </w:pPr>
    </w:p>
    <w:tbl>
      <w:tblPr>
        <w:tblStyle w:val="TableNormal"/>
        <w:tblpPr w:leftFromText="141" w:rightFromText="141" w:vertAnchor="text" w:tblpY="1"/>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817"/>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pPr>
            <w:r w:rsidRPr="00BB10C9">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line="276" w:lineRule="auto"/>
              <w:ind w:right="560"/>
              <w:rPr>
                <w:b/>
              </w:rPr>
            </w:pPr>
            <w:proofErr w:type="gramStart"/>
            <w:r w:rsidRPr="00BB10C9">
              <w:rPr>
                <w:b/>
              </w:rPr>
              <w:t>1.3.2.A Vzdělávání</w:t>
            </w:r>
            <w:proofErr w:type="gramEnd"/>
            <w:r w:rsidRPr="00BB10C9">
              <w:rPr>
                <w:b/>
              </w:rPr>
              <w:t xml:space="preserve"> pedagogických pracovníků v oblasti matematické (pre)gramotnosti</w:t>
            </w:r>
          </w:p>
        </w:tc>
      </w:tr>
      <w:tr w:rsidR="00DC007B" w:rsidRPr="00BB10C9" w:rsidTr="00D17889">
        <w:trPr>
          <w:trHeight w:val="1463"/>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4"/>
              <w:jc w:val="both"/>
            </w:pPr>
            <w:r w:rsidRPr="00BB10C9">
              <w:t>Vzdělávání pedagogických pracovníků mateřských škol za účelem získání nových znalostí a dovedností s cílem zvýšení kvality výuky v oblasti matematické pregramotnosti dětí v mateřské škole prostřednictvím účasti na vzdělávajících aktivitách (programech) v rozsahu a dle potřeb školy, respektive jejích pedagogických pracovníků - nabídka vzdělávacích seminářů včetně webových stránek, zabývajících se MG, nabídka webinářů.</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 xml:space="preserve">Jednotlivé školy podle zájmu (MŠ YMCA, ZŠ Brána jazyků s RVM, ZŠ </w:t>
            </w:r>
            <w:proofErr w:type="gramStart"/>
            <w:r w:rsidRPr="00BB10C9">
              <w:t>J.Gutha</w:t>
            </w:r>
            <w:proofErr w:type="gramEnd"/>
            <w:r w:rsidRPr="00BB10C9">
              <w:t xml:space="preserve"> Jarkovského)</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RT MAP II PS MG, PS Financování formou doporučení relevantních výzev</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Dle aktuální potřeby a dle vyhlášených budoucích projektových výzev (Šablony III atd.) 2022/2023</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20 000 Kč</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Rozpočet školy, OP JAK (šablony), další zdroje</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pPr>
            <w:r w:rsidRPr="00BB10C9">
              <w:t>Doporučujeme v aktivitě pokračovat a hledat možnosti financování</w:t>
            </w:r>
          </w:p>
        </w:tc>
      </w:tr>
      <w:tr w:rsidR="00DC007B" w:rsidRPr="00BB10C9" w:rsidTr="00D17889">
        <w:trPr>
          <w:trHeight w:val="1195"/>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4"/>
              <w:jc w:val="both"/>
            </w:pPr>
            <w:r w:rsidRPr="00BB10C9">
              <w:t>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předměty - pořádání seminářů, nabídka webinářů a konferencí pro učitele.</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Jednotlivé školy podle zájmu (ZŠ nám. Curieových, ZŠ Brána jazyků s RVM)</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RT MAP II PS MG, PS Financování formou doporučení relevantních výzev</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aktuální potřeby a dle vyhlášených budoucích projektových výzev (Šablony III atd.) 2022/2023</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rozsahu definovaných potřeb účastníků vzdělávání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 xml:space="preserve">Rozpočet školy, OP JAK (šablony), další zdroje </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6"/>
              <w:ind w:left="128"/>
            </w:pPr>
            <w:r w:rsidRPr="00BB10C9">
              <w:t>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spacing w:before="6"/>
            </w:pPr>
            <w:r w:rsidRPr="00BB10C9">
              <w:t>Proběhl seminář Geo gebra 5. 11. 2019 ve škole Brána jazyků s RVM</w:t>
            </w:r>
          </w:p>
          <w:p w:rsidR="00DC007B" w:rsidRPr="00BB10C9" w:rsidRDefault="00DC007B" w:rsidP="00D17889">
            <w:pPr>
              <w:pStyle w:val="TableParagraph"/>
              <w:spacing w:before="6"/>
            </w:pPr>
            <w:r w:rsidRPr="00BB10C9">
              <w:t>12. 11. se uskutečnil seminář Outdoorová matematika. Vedoucí semináře byla Michaela Kaslová. Tématem semináře bylo: Tělesa v prostoru, odhady vzdálenosti, plocha, výměra.</w:t>
            </w:r>
          </w:p>
          <w:p w:rsidR="00DC007B" w:rsidRPr="00BB10C9" w:rsidRDefault="00DC007B" w:rsidP="00D17889">
            <w:pPr>
              <w:pStyle w:val="TableParagraph"/>
              <w:spacing w:before="6"/>
            </w:pPr>
          </w:p>
          <w:p w:rsidR="00DC007B" w:rsidRPr="00BB10C9" w:rsidRDefault="00DC007B" w:rsidP="00D17889">
            <w:pPr>
              <w:pStyle w:val="TableParagraph"/>
              <w:spacing w:before="6"/>
            </w:pPr>
            <w:r w:rsidRPr="00BB10C9">
              <w:t>27. 8. 2020 Seminář: Jak pracovat s žáky po distančním vzdělávání</w:t>
            </w:r>
          </w:p>
          <w:p w:rsidR="00DC007B" w:rsidRPr="00BB10C9" w:rsidRDefault="00DC007B" w:rsidP="00D17889">
            <w:pPr>
              <w:pStyle w:val="TableParagraph"/>
              <w:spacing w:before="6"/>
            </w:pPr>
            <w:r w:rsidRPr="00BB10C9">
              <w:t>Přednášející: Mgr. Jana Černoušková: jak odstartovat nový školní rok, jaká úskalí nás čekají, reflexe PhDr. Michaela Kaslová: hry a jejich aplikace do matematiky</w:t>
            </w:r>
          </w:p>
          <w:p w:rsidR="00DC007B" w:rsidRPr="00BB10C9" w:rsidRDefault="00DC007B" w:rsidP="00D17889">
            <w:pPr>
              <w:pStyle w:val="TableParagraph"/>
              <w:spacing w:before="6"/>
            </w:pPr>
            <w:r w:rsidRPr="00BB10C9">
              <w:t>Mgr. Jana Macháčková, Ph. D. náměty na úlohy pro distanční vzdělávání. Zúčastnilo se 27 učitelů.</w:t>
            </w:r>
          </w:p>
          <w:p w:rsidR="00DC007B" w:rsidRPr="00BB10C9" w:rsidRDefault="00DC007B" w:rsidP="00D17889">
            <w:pPr>
              <w:pStyle w:val="TableParagraph"/>
              <w:spacing w:before="6"/>
            </w:pPr>
          </w:p>
          <w:p w:rsidR="00DC007B" w:rsidRPr="00BB10C9" w:rsidRDefault="00DC007B" w:rsidP="00D17889">
            <w:pPr>
              <w:pStyle w:val="TableParagraph"/>
              <w:spacing w:before="6"/>
            </w:pPr>
            <w:r w:rsidRPr="00BB10C9">
              <w:t>17. 2.2021 jsme realizovali webinář pro vyučující matematiky: Jak na distanční výuku matematiky. Ve zpětné vazbě jsme získali informace o aktuálních potřebách vyučujících matematiky.</w:t>
            </w:r>
          </w:p>
          <w:p w:rsidR="00DC007B" w:rsidRPr="00BB10C9" w:rsidRDefault="00DC007B" w:rsidP="00D17889">
            <w:pPr>
              <w:pStyle w:val="TableParagraph"/>
              <w:spacing w:before="6"/>
            </w:pPr>
          </w:p>
        </w:tc>
      </w:tr>
    </w:tbl>
    <w:p w:rsidR="00DC007B" w:rsidRPr="00BB10C9" w:rsidRDefault="00DC007B" w:rsidP="00DC007B">
      <w:pPr>
        <w:sectPr w:rsidR="00DC007B" w:rsidRPr="00BB10C9" w:rsidSect="00D17889">
          <w:pgSz w:w="11900" w:h="16850"/>
          <w:pgMar w:top="1420" w:right="640" w:bottom="1460" w:left="840" w:header="761" w:footer="831" w:gutter="0"/>
          <w:cols w:space="708"/>
        </w:sectPr>
      </w:pPr>
      <w:r w:rsidRPr="00BB10C9">
        <w:lastRenderedPageBreak/>
        <w:br w:type="textWrapping" w:clear="all"/>
      </w:r>
    </w:p>
    <w:p w:rsidR="00DC007B" w:rsidRPr="00BB10C9" w:rsidRDefault="00DC007B" w:rsidP="00DC007B">
      <w:pPr>
        <w:spacing w:before="101" w:after="4"/>
        <w:ind w:left="528" w:right="211"/>
        <w:rPr>
          <w:rFonts w:ascii="Cambria" w:hAnsi="Cambria"/>
          <w:b/>
          <w:color w:val="365F91"/>
          <w:sz w:val="28"/>
        </w:rPr>
      </w:pPr>
      <w:r w:rsidRPr="00BB10C9">
        <w:rPr>
          <w:rFonts w:ascii="Cambria" w:hAnsi="Cambria"/>
          <w:b/>
          <w:color w:val="365F91"/>
          <w:sz w:val="28"/>
        </w:rPr>
        <w:lastRenderedPageBreak/>
        <w:t>Opatření 1.6 Vzdělávání pedagogických i nepedagogických pracovníků a pracovníků organizací zaměřené na získávání nových znalostí a dovedností a jejich praktickou aplikaci ve výchově a výuce</w:t>
      </w:r>
    </w:p>
    <w:p w:rsidR="00DC007B" w:rsidRPr="00BB10C9" w:rsidRDefault="00DC007B" w:rsidP="00DC007B">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1436"/>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pPr>
            <w:r w:rsidRPr="00BB10C9">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line="276" w:lineRule="auto"/>
              <w:ind w:right="34"/>
              <w:jc w:val="both"/>
              <w:rPr>
                <w:b/>
              </w:rPr>
            </w:pPr>
            <w:proofErr w:type="gramStart"/>
            <w:r w:rsidRPr="00BB10C9">
              <w:rPr>
                <w:b/>
              </w:rPr>
              <w:t>1.6.2.B.1 Společné</w:t>
            </w:r>
            <w:proofErr w:type="gramEnd"/>
            <w:r w:rsidRPr="00BB10C9">
              <w:rPr>
                <w:b/>
              </w:rPr>
              <w:t xml:space="preserve"> vzdělávání a setkávání pedagogických a nepedagogických pracovníků s odborníky za účelem vzájemné výměny zkušeností v aplikaci FG napříč předměty a získání nových znalostí a dovedností</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462"/>
            </w:pPr>
            <w:r w:rsidRPr="00BB10C9">
              <w:t>Realizace odborných seminářů „Rozumíme penězům“ pro pedagogické pracovníky MŠ, 1. i 2. stupně ZŠ</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 jednotlivé školy</w:t>
            </w:r>
          </w:p>
        </w:tc>
      </w:tr>
      <w:tr w:rsidR="00DC007B" w:rsidRPr="00BB10C9" w:rsidTr="00D17889">
        <w:trPr>
          <w:trHeight w:val="1552"/>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MŠ YMCA</w:t>
            </w:r>
          </w:p>
          <w:p w:rsidR="00DC007B" w:rsidRPr="00BB10C9" w:rsidRDefault="00DC007B" w:rsidP="00D17889">
            <w:pPr>
              <w:pStyle w:val="TableParagraph"/>
              <w:spacing w:before="113" w:line="350" w:lineRule="auto"/>
              <w:ind w:right="4641"/>
            </w:pPr>
            <w:r w:rsidRPr="00BB10C9">
              <w:t>ZŠ J. Gutha-Jarkovského Malostranská ZŠ</w:t>
            </w:r>
          </w:p>
          <w:p w:rsidR="00DC007B" w:rsidRPr="00BB10C9" w:rsidRDefault="00DC007B" w:rsidP="00D17889">
            <w:pPr>
              <w:pStyle w:val="TableParagraph"/>
            </w:pPr>
            <w:r w:rsidRPr="00BB10C9">
              <w:t>ZŠ nám. Curieových</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epidemiologické situace (dočasně odloženo), reálné poptávky škol a dle vyhlášených budoucích projektových výzev 2022/2023 (Šablony III atd.)</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20 000 Kč</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Rozpočet MČ, škol, OP JAK (šablony), další zdroje</w:t>
            </w:r>
          </w:p>
        </w:tc>
      </w:tr>
      <w:tr w:rsidR="00DC007B" w:rsidRPr="00BB10C9" w:rsidTr="00D17889">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top w:val="single" w:sz="6" w:space="0" w:color="000000"/>
              <w:left w:val="single" w:sz="6" w:space="0" w:color="000000"/>
              <w:bottom w:val="single" w:sz="18" w:space="0" w:color="auto"/>
            </w:tcBorders>
            <w:shd w:val="clear" w:color="auto" w:fill="FBD4B4" w:themeFill="accent6" w:themeFillTint="66"/>
          </w:tcPr>
          <w:p w:rsidR="00DC007B" w:rsidRPr="00BB10C9" w:rsidRDefault="00DC007B" w:rsidP="00D17889">
            <w:pPr>
              <w:pStyle w:val="TableParagraph"/>
            </w:pPr>
            <w:r w:rsidRPr="00BB10C9">
              <w:t>Dočasně odloženo z důvodu šíření COVID 19, prvky finanční gramotnosti byly zařazeny do ostatních aktivit podporujících matematickou gramotnost, včetně aktivit pro pedagogické pracovníky</w:t>
            </w:r>
          </w:p>
        </w:tc>
      </w:tr>
    </w:tbl>
    <w:p w:rsidR="00DC007B" w:rsidRPr="00BB10C9" w:rsidRDefault="00DC007B" w:rsidP="00DC007B">
      <w:pPr>
        <w:sectPr w:rsidR="00DC007B" w:rsidRPr="00BB10C9" w:rsidSect="00D17889">
          <w:pgSz w:w="11900" w:h="16850"/>
          <w:pgMar w:top="1420" w:right="640" w:bottom="1460" w:left="840" w:header="761" w:footer="1262" w:gutter="0"/>
          <w:pgNumType w:start="13"/>
          <w:cols w:space="708"/>
        </w:sectPr>
      </w:pPr>
    </w:p>
    <w:p w:rsidR="00DC007B" w:rsidRPr="00BB10C9" w:rsidRDefault="00DC007B" w:rsidP="00DC007B">
      <w:pPr>
        <w:spacing w:before="101" w:after="3"/>
        <w:ind w:left="528" w:right="770"/>
        <w:rPr>
          <w:rFonts w:ascii="Cambria" w:hAnsi="Cambria"/>
          <w:b/>
          <w:color w:val="365F91"/>
          <w:sz w:val="28"/>
        </w:rPr>
      </w:pPr>
      <w:r w:rsidRPr="00BB10C9">
        <w:rPr>
          <w:rFonts w:ascii="Cambria" w:hAnsi="Cambria"/>
          <w:b/>
          <w:color w:val="365F91"/>
          <w:sz w:val="28"/>
        </w:rPr>
        <w:lastRenderedPageBreak/>
        <w:t xml:space="preserve">Opatření 1.8 </w:t>
      </w:r>
      <w:r w:rsidRPr="00BB10C9">
        <w:rPr>
          <w:rFonts w:ascii="Cambria" w:hAnsi="Cambria"/>
          <w:b/>
          <w:color w:val="FF0000"/>
          <w:sz w:val="28"/>
        </w:rPr>
        <w:t>PŘÍLEŽITOST</w:t>
      </w:r>
      <w:r w:rsidRPr="00BB10C9">
        <w:rPr>
          <w:rFonts w:ascii="Cambria" w:hAnsi="Cambria"/>
          <w:b/>
          <w:color w:val="365F91"/>
          <w:sz w:val="28"/>
        </w:rPr>
        <w:t xml:space="preserve"> Podpora multikulturního chápání, kulturního povědomí a vyjadřování pedagogů, dětí, žáků i rodičů</w:t>
      </w:r>
    </w:p>
    <w:p w:rsidR="00DC007B" w:rsidRPr="00BB10C9" w:rsidRDefault="00DC007B" w:rsidP="00DC007B">
      <w:pPr>
        <w:spacing w:before="101" w:after="3"/>
        <w:ind w:left="528" w:right="770"/>
        <w:rPr>
          <w:rFonts w:ascii="Cambria" w:hAnsi="Cambria"/>
          <w:b/>
          <w:sz w:val="28"/>
        </w:rPr>
      </w:pPr>
    </w:p>
    <w:p w:rsidR="00DC007B" w:rsidRPr="00BB10C9" w:rsidRDefault="00DC007B" w:rsidP="00DC007B">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390"/>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5"/>
              <w:rPr>
                <w:b/>
              </w:rPr>
            </w:pPr>
            <w:proofErr w:type="gramStart"/>
            <w:r w:rsidRPr="00BB10C9">
              <w:rPr>
                <w:b/>
              </w:rPr>
              <w:t>1.8.2.B.3 Kulturně-vzdělávací</w:t>
            </w:r>
            <w:proofErr w:type="gramEnd"/>
            <w:r w:rsidRPr="00BB10C9">
              <w:rPr>
                <w:b/>
              </w:rPr>
              <w:t xml:space="preserve"> aktivity pro pedagogy</w:t>
            </w:r>
          </w:p>
        </w:tc>
      </w:tr>
      <w:tr w:rsidR="00DC007B" w:rsidRPr="00BB10C9" w:rsidTr="00D17889">
        <w:trPr>
          <w:trHeight w:val="5726"/>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1"/>
              <w:jc w:val="both"/>
            </w:pPr>
            <w:r w:rsidRPr="00BB10C9">
              <w:t xml:space="preserve">Předmětem projektu je umožnit pedagogům </w:t>
            </w:r>
            <w:proofErr w:type="gramStart"/>
            <w:r w:rsidRPr="00BB10C9">
              <w:t>získání   nových</w:t>
            </w:r>
            <w:proofErr w:type="gramEnd"/>
            <w:r w:rsidRPr="00BB10C9">
              <w:t xml:space="preserve">   znalostí  z „kulturního“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 podnětném prostředí.</w:t>
            </w:r>
          </w:p>
          <w:p w:rsidR="00DC007B" w:rsidRPr="00BB10C9" w:rsidRDefault="00DC007B" w:rsidP="00D17889">
            <w:pPr>
              <w:pStyle w:val="TableParagraph"/>
              <w:spacing w:before="117"/>
              <w:ind w:right="31"/>
              <w:jc w:val="both"/>
            </w:pPr>
            <w:r w:rsidRPr="00BB10C9">
              <w:t>Aktivita proto stojí na organizaci pravidelných (1x za 4 měsíce) kulturních setkání pro pedagogické pracovníky v prostorách vybraných kulturních institucí a organizací, kde budou diskutovat na vybrané téma, zúčastní se prezentace ukázek (např. ZUŠ Orphenica – zavádění principů Kreativního partnerství apod.), budou mít prostor pro vzájemné sdílení znalostí a zkušeností v daném tématu a osvojí si tak nové znalosti a dovednosti pro svou praxi.</w:t>
            </w:r>
          </w:p>
          <w:p w:rsidR="00DC007B" w:rsidRPr="00BB10C9" w:rsidRDefault="00DC007B" w:rsidP="00D17889">
            <w:pPr>
              <w:pStyle w:val="TableParagraph"/>
              <w:spacing w:before="116"/>
              <w:ind w:right="34"/>
              <w:jc w:val="both"/>
            </w:pP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MŠ, ZŠ a ZUŠ z území Prahy 1, RT MAP II PS pro kulturní povědomí</w:t>
            </w:r>
          </w:p>
        </w:tc>
      </w:tr>
      <w:tr w:rsidR="00DC007B" w:rsidRPr="00BB10C9" w:rsidTr="00D17889">
        <w:trPr>
          <w:trHeight w:val="2361"/>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zapojených MŠ, ZŠ a ZUŠ (případně dalších škol) z území Prahy 1</w:t>
            </w:r>
          </w:p>
          <w:p w:rsidR="00DC007B" w:rsidRPr="00BB10C9" w:rsidRDefault="00DC007B" w:rsidP="00D17889">
            <w:pPr>
              <w:pStyle w:val="TableParagraph"/>
              <w:spacing w:before="117" w:line="235" w:lineRule="auto"/>
              <w:ind w:right="139"/>
            </w:pPr>
            <w:r w:rsidRPr="00BB10C9">
              <w:t>Počet nově zavedených způsobů, metod, forem a nástrojů rozvoje kulturní gramotnosti dětí v MŠ, ZŠ, ZUŠ</w:t>
            </w:r>
          </w:p>
          <w:p w:rsidR="00DC007B" w:rsidRPr="00BB10C9" w:rsidRDefault="00DC007B" w:rsidP="00D17889">
            <w:pPr>
              <w:pStyle w:val="TableParagraph"/>
              <w:spacing w:before="122"/>
              <w:ind w:right="300"/>
            </w:pPr>
            <w:r w:rsidRPr="00BB10C9">
              <w:t>Počet projektů zaměřených na rozvoj kulturního povědomí ve spolupráci více subjektů</w:t>
            </w:r>
          </w:p>
          <w:p w:rsidR="00DC007B" w:rsidRPr="00BB10C9" w:rsidRDefault="00DC007B" w:rsidP="00D17889">
            <w:pPr>
              <w:pStyle w:val="TableParagraph"/>
              <w:spacing w:before="125" w:line="237" w:lineRule="auto"/>
              <w:ind w:right="48"/>
            </w:pPr>
            <w:r w:rsidRPr="00BB10C9">
              <w:t>Počet projektů zaměřených na rozvoj kulturního a uměleckého projevu dětí a žáků</w:t>
            </w:r>
          </w:p>
          <w:p w:rsidR="00DC007B" w:rsidRPr="00BB10C9" w:rsidRDefault="00DC007B" w:rsidP="00D17889">
            <w:pPr>
              <w:pStyle w:val="TableParagraph"/>
              <w:spacing w:before="125" w:line="237" w:lineRule="auto"/>
              <w:ind w:right="48"/>
            </w:pPr>
            <w:r w:rsidRPr="00BB10C9">
              <w:t>Počet setkání a vzdělávacích aktivit</w:t>
            </w:r>
          </w:p>
        </w:tc>
      </w:tr>
      <w:tr w:rsidR="00DC007B" w:rsidRPr="00BB10C9" w:rsidTr="00D17889">
        <w:trPr>
          <w:trHeight w:val="387"/>
        </w:trPr>
        <w:tc>
          <w:tcPr>
            <w:tcW w:w="2235" w:type="dxa"/>
            <w:tcBorders>
              <w:top w:val="single" w:sz="6" w:space="0" w:color="000000"/>
              <w:bottom w:val="single" w:sz="8" w:space="0" w:color="auto"/>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8" w:space="0" w:color="auto"/>
            </w:tcBorders>
          </w:tcPr>
          <w:p w:rsidR="00DC007B" w:rsidRPr="00BB10C9" w:rsidRDefault="00DC007B" w:rsidP="00D17889">
            <w:pPr>
              <w:pStyle w:val="TableParagraph"/>
            </w:pPr>
            <w:r w:rsidRPr="00BB10C9">
              <w:t>Průběžně až do konce 2023</w:t>
            </w:r>
          </w:p>
        </w:tc>
      </w:tr>
      <w:tr w:rsidR="00DC007B" w:rsidRPr="00BB10C9" w:rsidTr="00D17889">
        <w:trPr>
          <w:trHeight w:val="387"/>
        </w:trPr>
        <w:tc>
          <w:tcPr>
            <w:tcW w:w="2235" w:type="dxa"/>
            <w:tcBorders>
              <w:top w:val="single" w:sz="8" w:space="0" w:color="auto"/>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8" w:space="0" w:color="auto"/>
              <w:left w:val="single" w:sz="6" w:space="0" w:color="000000"/>
              <w:bottom w:val="single" w:sz="6" w:space="0" w:color="000000"/>
            </w:tcBorders>
          </w:tcPr>
          <w:p w:rsidR="00DC007B" w:rsidRPr="00BB10C9" w:rsidRDefault="00DC007B" w:rsidP="00D17889">
            <w:pPr>
              <w:pStyle w:val="TableParagraph"/>
            </w:pPr>
            <w:r w:rsidRPr="00BB10C9">
              <w:t>v rámci činností oddělení školství</w:t>
            </w:r>
          </w:p>
        </w:tc>
      </w:tr>
      <w:tr w:rsidR="00DC007B" w:rsidRPr="00BB10C9" w:rsidTr="00D17889">
        <w:trPr>
          <w:trHeight w:val="266"/>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MČ Praha 1, oddělení školství</w:t>
            </w:r>
          </w:p>
        </w:tc>
      </w:tr>
      <w:tr w:rsidR="00DC007B" w:rsidRPr="00BB10C9" w:rsidTr="00D17889">
        <w:trPr>
          <w:trHeight w:val="266"/>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spacing w:before="4"/>
            </w:pPr>
            <w:r w:rsidRPr="00BB10C9">
              <w:t>11.</w:t>
            </w:r>
            <w:r w:rsidRPr="00BB10C9">
              <w:rPr>
                <w:spacing w:val="2"/>
              </w:rPr>
              <w:t xml:space="preserve"> </w:t>
            </w:r>
            <w:r w:rsidRPr="00BB10C9">
              <w:t>11.</w:t>
            </w:r>
            <w:r w:rsidRPr="00BB10C9">
              <w:rPr>
                <w:spacing w:val="2"/>
              </w:rPr>
              <w:t xml:space="preserve"> </w:t>
            </w:r>
            <w:r w:rsidRPr="00BB10C9">
              <w:t xml:space="preserve">2019 Workshop pro pedagogy v Národní Galerii </w:t>
            </w:r>
          </w:p>
          <w:p w:rsidR="00DC007B" w:rsidRPr="00BB10C9" w:rsidRDefault="00DC007B" w:rsidP="00D17889">
            <w:pPr>
              <w:pStyle w:val="TableParagraph"/>
              <w:spacing w:before="4"/>
            </w:pPr>
            <w:r w:rsidRPr="00BB10C9">
              <w:t>4.</w:t>
            </w:r>
            <w:r w:rsidRPr="00BB10C9">
              <w:rPr>
                <w:spacing w:val="-2"/>
              </w:rPr>
              <w:t xml:space="preserve"> </w:t>
            </w:r>
            <w:r w:rsidRPr="00BB10C9">
              <w:t>12.</w:t>
            </w:r>
            <w:r w:rsidRPr="00BB10C9">
              <w:rPr>
                <w:spacing w:val="-4"/>
              </w:rPr>
              <w:t xml:space="preserve"> </w:t>
            </w:r>
            <w:r w:rsidRPr="00BB10C9">
              <w:t>2019</w:t>
            </w:r>
            <w:r w:rsidRPr="00BB10C9">
              <w:rPr>
                <w:spacing w:val="-1"/>
              </w:rPr>
              <w:t xml:space="preserve"> </w:t>
            </w:r>
            <w:r w:rsidRPr="00BB10C9">
              <w:t xml:space="preserve">se </w:t>
            </w:r>
            <w:proofErr w:type="gramStart"/>
            <w:r w:rsidRPr="00BB10C9">
              <w:t xml:space="preserve">konala </w:t>
            </w:r>
            <w:r w:rsidRPr="00BB10C9">
              <w:rPr>
                <w:spacing w:val="-48"/>
              </w:rPr>
              <w:t xml:space="preserve">    </w:t>
            </w:r>
            <w:r w:rsidRPr="00BB10C9">
              <w:t>komentovaná</w:t>
            </w:r>
            <w:proofErr w:type="gramEnd"/>
            <w:r w:rsidRPr="00BB10C9">
              <w:rPr>
                <w:spacing w:val="-1"/>
              </w:rPr>
              <w:t xml:space="preserve"> </w:t>
            </w:r>
            <w:r w:rsidRPr="00BB10C9">
              <w:t>prohlídka</w:t>
            </w:r>
            <w:r w:rsidRPr="00BB10C9">
              <w:rPr>
                <w:spacing w:val="-2"/>
              </w:rPr>
              <w:t xml:space="preserve"> </w:t>
            </w:r>
            <w:r w:rsidRPr="00BB10C9">
              <w:t>k</w:t>
            </w:r>
            <w:r w:rsidRPr="00BB10C9">
              <w:rPr>
                <w:spacing w:val="-2"/>
              </w:rPr>
              <w:t xml:space="preserve"> </w:t>
            </w:r>
            <w:r w:rsidRPr="00BB10C9">
              <w:t>výstavě</w:t>
            </w:r>
            <w:r w:rsidRPr="00BB10C9">
              <w:rPr>
                <w:spacing w:val="1"/>
              </w:rPr>
              <w:t xml:space="preserve"> </w:t>
            </w:r>
            <w:r w:rsidRPr="00BB10C9">
              <w:t>Václav</w:t>
            </w:r>
            <w:r w:rsidRPr="00BB10C9">
              <w:rPr>
                <w:spacing w:val="-1"/>
              </w:rPr>
              <w:t xml:space="preserve"> </w:t>
            </w:r>
            <w:r w:rsidRPr="00BB10C9">
              <w:t>Hollar</w:t>
            </w:r>
            <w:r w:rsidRPr="00BB10C9">
              <w:rPr>
                <w:spacing w:val="-1"/>
              </w:rPr>
              <w:t xml:space="preserve"> </w:t>
            </w:r>
            <w:r w:rsidRPr="00BB10C9">
              <w:t>a umění kresby</w:t>
            </w:r>
          </w:p>
          <w:p w:rsidR="00DC007B" w:rsidRPr="00BB10C9" w:rsidRDefault="00DC007B" w:rsidP="00D17889">
            <w:pPr>
              <w:pStyle w:val="TableParagraph"/>
              <w:spacing w:before="4"/>
            </w:pPr>
            <w:r w:rsidRPr="00BB10C9">
              <w:lastRenderedPageBreak/>
              <w:t>11. 12. 2019 byli vybraní pedagogové pozvání na představení v Divadle ABC</w:t>
            </w:r>
          </w:p>
          <w:p w:rsidR="00DC007B" w:rsidRPr="00BB10C9" w:rsidRDefault="00DC007B" w:rsidP="00D17889">
            <w:pPr>
              <w:pStyle w:val="TableParagraph"/>
              <w:spacing w:before="4"/>
            </w:pPr>
            <w:r w:rsidRPr="00BB10C9">
              <w:t>17. 12. 2019 byli pozváni na motivační akci “Vánoční loď pro učitele”</w:t>
            </w:r>
          </w:p>
          <w:p w:rsidR="00DC007B" w:rsidRPr="00BB10C9" w:rsidRDefault="00DC007B" w:rsidP="00D17889">
            <w:pPr>
              <w:pStyle w:val="TableParagraph"/>
              <w:spacing w:before="4"/>
            </w:pPr>
            <w:r w:rsidRPr="00BB10C9">
              <w:t>29. 2.</w:t>
            </w:r>
            <w:r w:rsidRPr="00BB10C9">
              <w:rPr>
                <w:spacing w:val="-3"/>
              </w:rPr>
              <w:t xml:space="preserve"> </w:t>
            </w:r>
            <w:r w:rsidRPr="00BB10C9">
              <w:t>2020 workshop věnovaný zájmovému vzdělávání (šk.klub NENUDA)</w:t>
            </w:r>
          </w:p>
          <w:p w:rsidR="00DC007B" w:rsidRPr="00BB10C9" w:rsidRDefault="00DC007B" w:rsidP="00D17889">
            <w:pPr>
              <w:pStyle w:val="TableParagraph"/>
              <w:spacing w:before="4"/>
            </w:pPr>
            <w:r w:rsidRPr="00BB10C9">
              <w:t>25.</w:t>
            </w:r>
            <w:r w:rsidRPr="00BB10C9">
              <w:rPr>
                <w:spacing w:val="-4"/>
              </w:rPr>
              <w:t xml:space="preserve"> </w:t>
            </w:r>
            <w:r w:rsidRPr="00BB10C9">
              <w:t>3.</w:t>
            </w:r>
            <w:r w:rsidRPr="00BB10C9">
              <w:rPr>
                <w:spacing w:val="-4"/>
              </w:rPr>
              <w:t xml:space="preserve"> </w:t>
            </w:r>
            <w:r w:rsidRPr="00BB10C9">
              <w:t xml:space="preserve">2020 navázání spolupráce a prohlídka prostor Státní opery Praha </w:t>
            </w:r>
          </w:p>
          <w:p w:rsidR="00DC007B" w:rsidRPr="00BB10C9" w:rsidRDefault="00DC007B" w:rsidP="00D17889">
            <w:pPr>
              <w:pStyle w:val="TableParagraph"/>
              <w:spacing w:before="4"/>
            </w:pPr>
            <w:r w:rsidRPr="00BB10C9">
              <w:t>2020 a 2021 probíhá spolupráce s Muzeem Kampa, kde je aktivním a motivovaným pedagogům (učitel+) zajiištěna možnost prohlídek Muzea Kampa a Werichovy vily (aktivity využilo 28 pedagogů).</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Spolupráce s Galerií 1 nemohla být díky COVID 19 realizována v plném rozsahu (lockdown), namísto toho byla uspořádána výstava žákovských děl „Model světa“ inspirovaná 58. mezinárodním bienále výtvarného umění v Benátkách. Vzniklá díla byla vystavena od </w:t>
            </w:r>
            <w:proofErr w:type="gramStart"/>
            <w:r w:rsidRPr="00BB10C9">
              <w:t>12.4.2021</w:t>
            </w:r>
            <w:proofErr w:type="gramEnd"/>
            <w:r w:rsidRPr="00BB10C9">
              <w:t xml:space="preserve"> do podzimu 2021 v náhradních prostorách na ÚMČ Praha 1 v budově radnice v 7. patře, Vodičkova 18 </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V termínu</w:t>
            </w:r>
            <w:r w:rsidRPr="00BB10C9">
              <w:rPr>
                <w:spacing w:val="-3"/>
              </w:rPr>
              <w:t xml:space="preserve"> </w:t>
            </w:r>
            <w:r w:rsidRPr="00BB10C9">
              <w:t>16.3.</w:t>
            </w:r>
            <w:r w:rsidRPr="00BB10C9">
              <w:rPr>
                <w:spacing w:val="-1"/>
              </w:rPr>
              <w:t xml:space="preserve"> </w:t>
            </w:r>
            <w:r w:rsidRPr="00BB10C9">
              <w:t>-</w:t>
            </w:r>
            <w:r w:rsidRPr="00BB10C9">
              <w:rPr>
                <w:spacing w:val="-3"/>
              </w:rPr>
              <w:t xml:space="preserve"> </w:t>
            </w:r>
            <w:r w:rsidRPr="00BB10C9">
              <w:t>20.</w:t>
            </w:r>
            <w:r w:rsidRPr="00BB10C9">
              <w:rPr>
                <w:spacing w:val="-3"/>
              </w:rPr>
              <w:t xml:space="preserve"> </w:t>
            </w:r>
            <w:r w:rsidRPr="00BB10C9">
              <w:t>4.</w:t>
            </w:r>
            <w:r w:rsidRPr="00BB10C9">
              <w:rPr>
                <w:spacing w:val="-1"/>
              </w:rPr>
              <w:t xml:space="preserve"> </w:t>
            </w:r>
            <w:r w:rsidRPr="00BB10C9">
              <w:t>2021 prošli vybraní 3 pedagogové lídři kurzem arteterapie, následně sdíleli a předali poznatky kolegyním na domovské škole.</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lastRenderedPageBreak/>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line="265" w:lineRule="exact"/>
            </w:pPr>
            <w:r w:rsidRPr="00BB10C9">
              <w:t>Kulatý stůl s Národní galerií I</w:t>
            </w:r>
          </w:p>
          <w:p w:rsidR="00DC007B" w:rsidRPr="00BB10C9" w:rsidRDefault="00DC007B" w:rsidP="00D17889">
            <w:pPr>
              <w:pStyle w:val="TableParagraph"/>
              <w:spacing w:before="0"/>
            </w:pPr>
            <w:r w:rsidRPr="00BB10C9">
              <w:t>Anežský klášter, zástupci MŠ + I. st. ZŠ</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RT MAP II, PS pro kulturní povědomí a NG</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7"/>
            </w:pPr>
            <w:r w:rsidRPr="00BB10C9">
              <w:t>Národní galerie</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Realizovaná akce</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2022</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5000 Kč</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5000 Kč z MAP II a další podpora z NG</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spacing w:before="4"/>
            </w:pPr>
            <w:r w:rsidRPr="00BB10C9">
              <w:t>Realizován 2019, následně bylo i z důvodu šíření COVID 19 od opakování tohoto úspěšného setkání upuštěno. V roce 2022 bychom chtěli zopakovat.</w:t>
            </w:r>
          </w:p>
        </w:tc>
      </w:tr>
      <w:tr w:rsidR="00DC007B" w:rsidRPr="00BB10C9" w:rsidTr="00D17889">
        <w:trPr>
          <w:trHeight w:val="776"/>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line="237" w:lineRule="auto"/>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line="237" w:lineRule="auto"/>
              <w:ind w:right="4183"/>
            </w:pPr>
            <w:r w:rsidRPr="00BB10C9">
              <w:t>Kulatý stůl s Národní galerií II Zástupci ZŠ II. stupně</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RT MAP II, PS pro kulturní povědomí a NG</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lastRenderedPageBreak/>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Národní galerie</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Realizovaná akce</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2022</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5000 Kč</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5000 Kč z MAP II a další podpora z NG</w:t>
            </w:r>
          </w:p>
        </w:tc>
      </w:tr>
      <w:tr w:rsidR="00DC007B" w:rsidRPr="00BB10C9" w:rsidTr="00D17889">
        <w:trPr>
          <w:trHeight w:val="777"/>
        </w:trPr>
        <w:tc>
          <w:tcPr>
            <w:tcW w:w="2235" w:type="dxa"/>
            <w:tcBorders>
              <w:top w:val="single" w:sz="6" w:space="0" w:color="000000"/>
              <w:bottom w:val="single" w:sz="18" w:space="0" w:color="auto"/>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top w:val="single" w:sz="6" w:space="0" w:color="000000"/>
              <w:left w:val="single" w:sz="6" w:space="0" w:color="000000"/>
              <w:bottom w:val="single" w:sz="18" w:space="0" w:color="auto"/>
            </w:tcBorders>
            <w:shd w:val="clear" w:color="auto" w:fill="FBD4B4" w:themeFill="accent6" w:themeFillTint="66"/>
          </w:tcPr>
          <w:p w:rsidR="00DC007B" w:rsidRPr="00BB10C9" w:rsidRDefault="00DC007B" w:rsidP="00D17889">
            <w:pPr>
              <w:pStyle w:val="TableParagraph"/>
            </w:pPr>
            <w:r w:rsidRPr="00BB10C9">
              <w:t>Z důvodu šíření COVID 19 bylo od setkání v minulém období upuštěno. 2022 bychom chtěli aktivitu zopakovat.</w:t>
            </w:r>
          </w:p>
        </w:tc>
      </w:tr>
    </w:tbl>
    <w:p w:rsidR="00DC007B" w:rsidRDefault="00DC007B" w:rsidP="00DC007B"/>
    <w:p w:rsidR="00DC007B" w:rsidRDefault="00DC007B" w:rsidP="00DC007B"/>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390"/>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5"/>
              <w:rPr>
                <w:b/>
              </w:rPr>
            </w:pPr>
            <w:proofErr w:type="gramStart"/>
            <w:r w:rsidRPr="00BB10C9">
              <w:rPr>
                <w:b/>
              </w:rPr>
              <w:t>1.8.2.B.3 Výstava</w:t>
            </w:r>
            <w:proofErr w:type="gramEnd"/>
            <w:r w:rsidRPr="00BB10C9">
              <w:rPr>
                <w:b/>
              </w:rPr>
              <w:t xml:space="preserve"> v Galerii 1 </w:t>
            </w:r>
          </w:p>
        </w:tc>
      </w:tr>
      <w:tr w:rsidR="00DC007B" w:rsidRPr="00BB10C9" w:rsidTr="00D17889">
        <w:trPr>
          <w:trHeight w:val="3369"/>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116"/>
              <w:ind w:right="34"/>
              <w:jc w:val="both"/>
            </w:pPr>
            <w:r w:rsidRPr="00BB10C9">
              <w:t>Výstava v Galerii 1</w:t>
            </w:r>
          </w:p>
          <w:p w:rsidR="00DC007B" w:rsidRPr="00BB10C9" w:rsidRDefault="00DC007B" w:rsidP="00D17889">
            <w:pPr>
              <w:pStyle w:val="TableParagraph"/>
              <w:spacing w:before="116"/>
              <w:ind w:right="34"/>
              <w:jc w:val="both"/>
            </w:pPr>
            <w:r w:rsidRPr="00BB10C9">
              <w:t xml:space="preserve">Společná výstava škol na území MČ P1 a studentů PedF UK, katedry VV. Záměr vznikl na podkladě již dříve realizovaných společných výstav škol v galeriích na P1 (Karel IV., Máme rádi Prahu 1). </w:t>
            </w:r>
          </w:p>
          <w:p w:rsidR="00DC007B" w:rsidRPr="00BB10C9" w:rsidRDefault="00DC007B" w:rsidP="00D17889">
            <w:pPr>
              <w:pStyle w:val="TableParagraph"/>
              <w:spacing w:before="116"/>
              <w:ind w:left="0" w:right="34"/>
              <w:jc w:val="both"/>
            </w:pPr>
            <w:r w:rsidRPr="00BB10C9">
              <w:t xml:space="preserve">   V průběhu výstavy budou připraveny dílny pro děti z MŠ a ZŠ. </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 MAP II – PS pro KP</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PedF UK Praha – katedra VV, MŠ, ZŠ území Prahy 1</w:t>
            </w:r>
          </w:p>
        </w:tc>
      </w:tr>
      <w:tr w:rsidR="00DC007B" w:rsidRPr="00BB10C9" w:rsidTr="00D17889">
        <w:trPr>
          <w:trHeight w:val="2361"/>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 xml:space="preserve">Počet zapojených subjektů, počet vystavovatelů, počet doprovodných programů. </w:t>
            </w:r>
          </w:p>
          <w:p w:rsidR="00DC007B" w:rsidRPr="00BB10C9" w:rsidRDefault="00DC007B" w:rsidP="00D17889">
            <w:pPr>
              <w:pStyle w:val="TableParagraph"/>
              <w:spacing w:before="117" w:line="235" w:lineRule="auto"/>
              <w:ind w:right="139"/>
            </w:pPr>
            <w:r w:rsidRPr="00BB10C9">
              <w:t>Počet nově zavedených způsobů, metod, forem a nástrojů rozvoje kulturní gramotnosti dětí a žáků.</w:t>
            </w:r>
          </w:p>
          <w:p w:rsidR="00DC007B" w:rsidRPr="00BB10C9" w:rsidRDefault="00DC007B" w:rsidP="00D17889">
            <w:pPr>
              <w:pStyle w:val="TableParagraph"/>
              <w:spacing w:before="122"/>
              <w:ind w:right="300"/>
            </w:pPr>
            <w:r w:rsidRPr="00BB10C9">
              <w:t>Počet projektů zaměřených na rozvoj kulturního povědomí ve spolupráci více subjektů</w:t>
            </w:r>
          </w:p>
          <w:p w:rsidR="00DC007B" w:rsidRPr="00BB10C9" w:rsidRDefault="00DC007B" w:rsidP="00D17889">
            <w:pPr>
              <w:pStyle w:val="TableParagraph"/>
              <w:spacing w:before="125" w:line="237" w:lineRule="auto"/>
              <w:ind w:right="48"/>
            </w:pPr>
            <w:r w:rsidRPr="00BB10C9">
              <w:t>Počet projektů zaměřených na rozvoj kulturního a uměleckého projevu dětí a žáků</w:t>
            </w:r>
          </w:p>
        </w:tc>
      </w:tr>
      <w:tr w:rsidR="00DC007B" w:rsidRPr="00BB10C9" w:rsidTr="00D17889">
        <w:trPr>
          <w:trHeight w:val="387"/>
        </w:trPr>
        <w:tc>
          <w:tcPr>
            <w:tcW w:w="2235" w:type="dxa"/>
            <w:tcBorders>
              <w:top w:val="single" w:sz="6" w:space="0" w:color="000000"/>
              <w:bottom w:val="single" w:sz="8" w:space="0" w:color="auto"/>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8" w:space="0" w:color="auto"/>
            </w:tcBorders>
          </w:tcPr>
          <w:p w:rsidR="00DC007B" w:rsidRPr="00BB10C9" w:rsidRDefault="00DC007B" w:rsidP="00D17889">
            <w:pPr>
              <w:pStyle w:val="TableParagraph"/>
            </w:pPr>
            <w:r w:rsidRPr="00BB10C9">
              <w:t>2022, předpokládáme přetrvání zájmu i v roce 2023</w:t>
            </w:r>
          </w:p>
        </w:tc>
      </w:tr>
      <w:tr w:rsidR="00DC007B" w:rsidRPr="00BB10C9" w:rsidTr="00D17889">
        <w:trPr>
          <w:trHeight w:val="387"/>
        </w:trPr>
        <w:tc>
          <w:tcPr>
            <w:tcW w:w="2235" w:type="dxa"/>
            <w:tcBorders>
              <w:top w:val="single" w:sz="8" w:space="0" w:color="auto"/>
              <w:bottom w:val="single" w:sz="6" w:space="0" w:color="000000"/>
              <w:right w:val="single" w:sz="6" w:space="0" w:color="000000"/>
            </w:tcBorders>
          </w:tcPr>
          <w:p w:rsidR="00DC007B" w:rsidRPr="00BB10C9" w:rsidRDefault="00DC007B" w:rsidP="00D17889">
            <w:pPr>
              <w:pStyle w:val="TableParagraph"/>
              <w:ind w:left="128"/>
            </w:pPr>
            <w:r w:rsidRPr="00BB10C9">
              <w:lastRenderedPageBreak/>
              <w:t>Rozpočet</w:t>
            </w:r>
          </w:p>
        </w:tc>
        <w:tc>
          <w:tcPr>
            <w:tcW w:w="6978" w:type="dxa"/>
            <w:tcBorders>
              <w:top w:val="single" w:sz="8" w:space="0" w:color="auto"/>
              <w:left w:val="single" w:sz="6" w:space="0" w:color="000000"/>
              <w:bottom w:val="single" w:sz="6" w:space="0" w:color="000000"/>
            </w:tcBorders>
          </w:tcPr>
          <w:p w:rsidR="00DC007B" w:rsidRPr="00BB10C9" w:rsidRDefault="00DC007B" w:rsidP="00D17889">
            <w:pPr>
              <w:pStyle w:val="TableParagraph"/>
            </w:pPr>
            <w:r w:rsidRPr="00BB10C9">
              <w:t>Náklady personální + materiální, 50.000,- Kč</w:t>
            </w:r>
          </w:p>
        </w:tc>
      </w:tr>
      <w:tr w:rsidR="00DC007B" w:rsidRPr="00BB10C9" w:rsidTr="00D17889">
        <w:trPr>
          <w:trHeight w:val="77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25 000 Kč z MČ Praha 1, oddělení školství</w:t>
            </w:r>
          </w:p>
          <w:p w:rsidR="00DC007B" w:rsidRPr="00BB10C9" w:rsidRDefault="00DC007B" w:rsidP="00D17889">
            <w:pPr>
              <w:pStyle w:val="TableParagraph"/>
              <w:spacing w:before="113"/>
            </w:pPr>
            <w:r w:rsidRPr="00BB10C9">
              <w:t>25 000 Kč z MAP II</w:t>
            </w:r>
          </w:p>
        </w:tc>
      </w:tr>
      <w:tr w:rsidR="00DC007B" w:rsidRPr="00BB10C9" w:rsidTr="00D17889">
        <w:trPr>
          <w:trHeight w:val="774"/>
        </w:trPr>
        <w:tc>
          <w:tcPr>
            <w:tcW w:w="2235" w:type="dxa"/>
            <w:tcBorders>
              <w:top w:val="single" w:sz="6" w:space="0" w:color="000000"/>
              <w:bottom w:val="single" w:sz="18" w:space="0" w:color="auto"/>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18" w:space="0" w:color="auto"/>
            </w:tcBorders>
            <w:shd w:val="clear" w:color="auto" w:fill="FBD4B4" w:themeFill="accent6" w:themeFillTint="66"/>
          </w:tcPr>
          <w:p w:rsidR="00DC007B" w:rsidRPr="00BB10C9" w:rsidRDefault="00DC007B" w:rsidP="00D17889">
            <w:pPr>
              <w:pStyle w:val="TableParagraph"/>
              <w:spacing w:before="4"/>
            </w:pPr>
            <w:r w:rsidRPr="00BB10C9">
              <w:t xml:space="preserve">Spolupráce s Galerií 1 nemohla být díky COVID 19 realizována v plném rozsahu (lockdown), namísto toho byla uspořádána výstava žákovských děl „Model světa“ inspirovaná 58. mezinárodním bienále výtvarného umění v Benátkách. Vzniklá díla byla vystavena od </w:t>
            </w:r>
            <w:proofErr w:type="gramStart"/>
            <w:r w:rsidRPr="00BB10C9">
              <w:t>12.4.2021</w:t>
            </w:r>
            <w:proofErr w:type="gramEnd"/>
            <w:r w:rsidRPr="00BB10C9">
              <w:t xml:space="preserve"> do podzimu 2021 v náhradních prostorách na ÚMČ Praha 1 v budově radnice v 7. patře, Vodičkova 18. Vzniklo 66 děl, zapojeny byly:</w:t>
            </w:r>
            <w:r w:rsidRPr="00BB10C9">
              <w:rPr>
                <w:spacing w:val="-3"/>
              </w:rPr>
              <w:t xml:space="preserve"> </w:t>
            </w:r>
            <w:r w:rsidRPr="00BB10C9">
              <w:t>Malostranská</w:t>
            </w:r>
            <w:r w:rsidRPr="00BB10C9">
              <w:rPr>
                <w:spacing w:val="-4"/>
              </w:rPr>
              <w:t xml:space="preserve"> </w:t>
            </w:r>
            <w:r w:rsidRPr="00BB10C9">
              <w:t>ZŠ,</w:t>
            </w:r>
            <w:r w:rsidRPr="00BB10C9">
              <w:rPr>
                <w:spacing w:val="-7"/>
              </w:rPr>
              <w:t xml:space="preserve"> </w:t>
            </w:r>
            <w:r w:rsidRPr="00BB10C9">
              <w:t>Malostranské</w:t>
            </w:r>
            <w:r w:rsidRPr="00BB10C9">
              <w:rPr>
                <w:spacing w:val="-4"/>
              </w:rPr>
              <w:t xml:space="preserve"> </w:t>
            </w:r>
            <w:r w:rsidRPr="00BB10C9">
              <w:t>gymnázium,</w:t>
            </w:r>
            <w:r w:rsidRPr="00BB10C9">
              <w:rPr>
                <w:spacing w:val="-7"/>
              </w:rPr>
              <w:t xml:space="preserve"> </w:t>
            </w:r>
            <w:r w:rsidRPr="00BB10C9">
              <w:t>ZŠ</w:t>
            </w:r>
            <w:r w:rsidRPr="00BB10C9">
              <w:rPr>
                <w:spacing w:val="-5"/>
              </w:rPr>
              <w:t xml:space="preserve"> </w:t>
            </w:r>
            <w:r w:rsidRPr="00BB10C9">
              <w:t>J.</w:t>
            </w:r>
            <w:r w:rsidRPr="00BB10C9">
              <w:rPr>
                <w:spacing w:val="-46"/>
              </w:rPr>
              <w:t xml:space="preserve"> </w:t>
            </w:r>
            <w:r w:rsidRPr="00BB10C9">
              <w:t>Gutha-Jarkovského,</w:t>
            </w:r>
            <w:r w:rsidRPr="00BB10C9">
              <w:rPr>
                <w:spacing w:val="15"/>
              </w:rPr>
              <w:t xml:space="preserve"> </w:t>
            </w:r>
            <w:r w:rsidRPr="00BB10C9">
              <w:t>Gymnázium</w:t>
            </w:r>
            <w:r w:rsidRPr="00BB10C9">
              <w:rPr>
                <w:spacing w:val="16"/>
              </w:rPr>
              <w:t xml:space="preserve"> </w:t>
            </w:r>
            <w:r w:rsidRPr="00BB10C9">
              <w:t>J.</w:t>
            </w:r>
            <w:r w:rsidRPr="00BB10C9">
              <w:rPr>
                <w:spacing w:val="16"/>
              </w:rPr>
              <w:t xml:space="preserve"> </w:t>
            </w:r>
            <w:r w:rsidRPr="00BB10C9">
              <w:t>Gutha-Jarkovského. Studenti Pedf UK se nemohli zapojit, měli nařízenu distanční výuku. Aktivita představuje maximum možného při zachování všech hygienických opatření v čase lockdownu.</w:t>
            </w:r>
          </w:p>
          <w:p w:rsidR="00DC007B" w:rsidRPr="00BB10C9" w:rsidRDefault="00DC007B" w:rsidP="00D17889">
            <w:pPr>
              <w:pStyle w:val="TableParagraph"/>
              <w:spacing w:before="4"/>
            </w:pPr>
          </w:p>
        </w:tc>
      </w:tr>
    </w:tbl>
    <w:p w:rsidR="00DC007B" w:rsidRPr="00BB10C9" w:rsidRDefault="00DC007B" w:rsidP="00DC007B">
      <w:pPr>
        <w:spacing w:before="101"/>
        <w:ind w:right="99"/>
        <w:rPr>
          <w:rFonts w:ascii="Cambria" w:hAnsi="Cambria"/>
          <w:b/>
          <w:color w:val="365F91"/>
          <w:sz w:val="28"/>
        </w:rPr>
      </w:pPr>
    </w:p>
    <w:p w:rsidR="00DC007B" w:rsidRPr="00BB10C9" w:rsidRDefault="00DC007B" w:rsidP="00DC007B">
      <w:pPr>
        <w:rPr>
          <w:rFonts w:ascii="Times New Roman"/>
          <w:sz w:val="25"/>
        </w:rPr>
      </w:pPr>
      <w:r w:rsidRPr="00BB10C9">
        <w:rPr>
          <w:rFonts w:ascii="Times New Roman"/>
          <w:sz w:val="25"/>
        </w:rPr>
        <w:br w:type="page"/>
      </w:r>
    </w:p>
    <w:p w:rsidR="00DC007B" w:rsidRPr="00BB10C9" w:rsidRDefault="00DC007B" w:rsidP="00DC007B">
      <w:pPr>
        <w:spacing w:before="101"/>
        <w:ind w:left="528" w:right="639"/>
        <w:rPr>
          <w:rFonts w:ascii="Cambria" w:hAnsi="Cambria"/>
          <w:b/>
          <w:sz w:val="28"/>
        </w:rPr>
      </w:pPr>
      <w:r w:rsidRPr="00BB10C9">
        <w:rPr>
          <w:rFonts w:ascii="Cambria" w:hAnsi="Cambria"/>
          <w:b/>
          <w:color w:val="365F91"/>
          <w:sz w:val="28"/>
        </w:rPr>
        <w:lastRenderedPageBreak/>
        <w:t xml:space="preserve">Opatření 3.1 </w:t>
      </w:r>
      <w:r w:rsidRPr="00BB10C9">
        <w:rPr>
          <w:rFonts w:ascii="Cambria" w:hAnsi="Cambria"/>
          <w:b/>
          <w:color w:val="FF0000"/>
          <w:sz w:val="28"/>
        </w:rPr>
        <w:t xml:space="preserve">PŘÍLEŽITOST </w:t>
      </w:r>
      <w:r w:rsidRPr="00BB10C9">
        <w:rPr>
          <w:rFonts w:ascii="Cambria" w:hAnsi="Cambria"/>
          <w:b/>
          <w:color w:val="365F91"/>
          <w:sz w:val="28"/>
        </w:rPr>
        <w:t>Zvětšení rozsahu a zvýšení kvality podpory dětí a žáků se speciálními vzdělávacími potřebami</w:t>
      </w:r>
    </w:p>
    <w:p w:rsidR="00DC007B" w:rsidRPr="00BB10C9" w:rsidRDefault="00DC007B" w:rsidP="00DC007B">
      <w:pPr>
        <w:pStyle w:val="Zkladntext"/>
        <w:spacing w:before="5" w:after="1"/>
        <w:rPr>
          <w:rFonts w:ascii="Times New Roman"/>
          <w:sz w:val="24"/>
        </w:rPr>
      </w:pPr>
    </w:p>
    <w:p w:rsidR="00DC007B" w:rsidRPr="00BB10C9" w:rsidRDefault="00DC007B" w:rsidP="00DC007B">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925"/>
        </w:trPr>
        <w:tc>
          <w:tcPr>
            <w:tcW w:w="2235" w:type="dxa"/>
            <w:tcBorders>
              <w:bottom w:val="single" w:sz="6" w:space="0" w:color="000000"/>
              <w:right w:val="single" w:sz="6" w:space="0" w:color="000000"/>
            </w:tcBorders>
          </w:tcPr>
          <w:p w:rsidR="00DC007B" w:rsidRPr="00BB10C9" w:rsidRDefault="00DC007B" w:rsidP="00D17889">
            <w:pPr>
              <w:pStyle w:val="TableParagraph"/>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5"/>
              <w:jc w:val="both"/>
              <w:rPr>
                <w:b/>
              </w:rPr>
            </w:pPr>
            <w:proofErr w:type="gramStart"/>
            <w:r w:rsidRPr="00BB10C9">
              <w:rPr>
                <w:b/>
              </w:rPr>
              <w:t>3.1.1.B.1.3</w:t>
            </w:r>
            <w:proofErr w:type="gramEnd"/>
            <w:r w:rsidRPr="00BB10C9">
              <w:rPr>
                <w:b/>
              </w:rPr>
              <w:t xml:space="preserve"> </w:t>
            </w:r>
            <w:r w:rsidRPr="00BB10C9">
              <w:rPr>
                <w:b/>
                <w:color w:val="FF0000"/>
              </w:rPr>
              <w:t xml:space="preserve">PŘÍLEŽITOST </w:t>
            </w:r>
            <w:r w:rsidRPr="00BB10C9">
              <w:rPr>
                <w:b/>
              </w:rPr>
              <w:t>Sdílení znalostí a zkušeností škol v oblasti práce s dětmi a žáky se SVP – setkání u kulatého stolu, hospitace, prezentace příkladů dobré (ale i špatné) praxe (např. při zpracování IVP, PlPP ad.)</w:t>
            </w:r>
          </w:p>
        </w:tc>
      </w:tr>
      <w:tr w:rsidR="00DC007B" w:rsidRPr="00BB10C9" w:rsidTr="00D17889">
        <w:trPr>
          <w:trHeight w:val="3460"/>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1"/>
              <w:jc w:val="both"/>
            </w:pPr>
            <w:r w:rsidRPr="00BB10C9">
              <w:t>Hlavním účelem aktivity je využít znalosti a zkušenosti, kterými školy v území Prahy 1 disponují. Aktivita je proto zaměřena na organizaci setkání managementu škol a pedagogických pracovníků mateřských škol u kulatého stolu za účelem hledání řešení konkrétních problémů MŠ, přenosu příkladů dobré praxe, propojení organizací</w:t>
            </w:r>
            <w:r w:rsidRPr="00BB10C9">
              <w:rPr>
                <w:spacing w:val="-1"/>
              </w:rPr>
              <w:t xml:space="preserve"> </w:t>
            </w:r>
            <w:r w:rsidRPr="00BB10C9">
              <w:t>atd.</w:t>
            </w:r>
          </w:p>
          <w:p w:rsidR="00DC007B" w:rsidRPr="00BB10C9" w:rsidRDefault="00DC007B" w:rsidP="00D17889">
            <w:pPr>
              <w:pStyle w:val="TableParagraph"/>
              <w:spacing w:before="120" w:line="237" w:lineRule="auto"/>
              <w:ind w:right="31"/>
              <w:jc w:val="both"/>
            </w:pPr>
            <w:r w:rsidRPr="00BB10C9">
              <w:t>Součástí aktivity může být také vzdělávání pracovníků v programu Cvičení s balančními pomůckami jako náprava, jehož spoluautorem je ZŠ Malostranská.</w:t>
            </w:r>
          </w:p>
          <w:p w:rsidR="00DC007B" w:rsidRPr="00BB10C9" w:rsidRDefault="00DC007B" w:rsidP="00D17889">
            <w:pPr>
              <w:pStyle w:val="TableParagraph"/>
              <w:spacing w:before="121" w:line="270" w:lineRule="atLeast"/>
              <w:ind w:right="30"/>
              <w:jc w:val="both"/>
            </w:pPr>
            <w:r w:rsidRPr="00BB10C9">
              <w:t xml:space="preserve">Součástí aktivity může být také návštěva ZŠ pro žáky s poruchami zraku, Praha 2 Workshop pro učitele zahrnující informace v oblasti náhledu do výuky, hospitace, IVP  a poruch autistického spektra (Martina Malotová)   </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3"/>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3"/>
            </w:pPr>
            <w:r w:rsidRPr="00BB10C9">
              <w:t>MČ Praha 1, oddělení školství, RT MAP II PS pro rovné příležitosti</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všechny mateřské školy v území MČ Praha 1</w:t>
            </w:r>
          </w:p>
          <w:p w:rsidR="00DC007B" w:rsidRPr="00BB10C9" w:rsidRDefault="00DC007B" w:rsidP="00D17889">
            <w:pPr>
              <w:pStyle w:val="TableParagraph"/>
              <w:spacing w:before="113"/>
            </w:pPr>
            <w:r w:rsidRPr="00BB10C9">
              <w:t>ZŠ</w:t>
            </w:r>
            <w:r w:rsidRPr="00BB10C9">
              <w:rPr>
                <w:spacing w:val="-11"/>
              </w:rPr>
              <w:t xml:space="preserve"> </w:t>
            </w:r>
            <w:r w:rsidRPr="00BB10C9">
              <w:t>J. Gutha-Jarkovského, ZŠ Malostranská (příp. další dle zájmu)</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akcí, setkání zástupců MŠ a ZŠ u kulatého stolu</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2. pol. 2022</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45 000 Kč</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MČ Praha 1, oddělení školství (příp. MAP II)</w:t>
            </w:r>
          </w:p>
        </w:tc>
      </w:tr>
      <w:tr w:rsidR="00DC007B" w:rsidRPr="00BB10C9" w:rsidTr="00D17889">
        <w:trPr>
          <w:trHeight w:val="390"/>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Zkladntext"/>
              <w:spacing w:before="158" w:line="276" w:lineRule="auto"/>
              <w:ind w:left="395" w:right="391" w:hanging="1"/>
              <w:jc w:val="both"/>
            </w:pPr>
            <w:r w:rsidRPr="00BB10C9">
              <w:t>26. 8. 2020 proběhl Workshop „Podpora práce s dětmi se SVP v předškolním vzdělávání“, jehož cílem</w:t>
            </w:r>
            <w:r w:rsidRPr="00BB10C9">
              <w:rPr>
                <w:spacing w:val="1"/>
              </w:rPr>
              <w:t xml:space="preserve"> </w:t>
            </w:r>
            <w:r w:rsidRPr="00BB10C9">
              <w:t>bylo</w:t>
            </w:r>
            <w:r w:rsidRPr="00BB10C9">
              <w:rPr>
                <w:spacing w:val="1"/>
              </w:rPr>
              <w:t xml:space="preserve"> </w:t>
            </w:r>
            <w:r w:rsidRPr="00BB10C9">
              <w:t>představit</w:t>
            </w:r>
            <w:r w:rsidRPr="00BB10C9">
              <w:rPr>
                <w:spacing w:val="1"/>
              </w:rPr>
              <w:t xml:space="preserve"> </w:t>
            </w:r>
            <w:r w:rsidRPr="00BB10C9">
              <w:t>nástroje</w:t>
            </w:r>
            <w:r w:rsidRPr="00BB10C9">
              <w:rPr>
                <w:spacing w:val="1"/>
              </w:rPr>
              <w:t xml:space="preserve"> </w:t>
            </w:r>
            <w:r w:rsidRPr="00BB10C9">
              <w:t>pro</w:t>
            </w:r>
            <w:r w:rsidRPr="00BB10C9">
              <w:rPr>
                <w:spacing w:val="1"/>
              </w:rPr>
              <w:t xml:space="preserve"> </w:t>
            </w:r>
            <w:r w:rsidRPr="00BB10C9">
              <w:t>práci s dětmi se SVP v předškolním vzdělávání, které vznikly v rámci</w:t>
            </w:r>
            <w:r w:rsidRPr="00BB10C9">
              <w:rPr>
                <w:spacing w:val="1"/>
              </w:rPr>
              <w:t xml:space="preserve"> </w:t>
            </w:r>
            <w:r w:rsidRPr="00BB10C9">
              <w:t>projektu</w:t>
            </w:r>
            <w:r w:rsidRPr="00BB10C9">
              <w:rPr>
                <w:spacing w:val="1"/>
              </w:rPr>
              <w:t xml:space="preserve"> </w:t>
            </w:r>
            <w:r w:rsidRPr="00BB10C9">
              <w:t>WELCOME</w:t>
            </w:r>
            <w:r w:rsidRPr="00BB10C9">
              <w:rPr>
                <w:spacing w:val="1"/>
              </w:rPr>
              <w:t xml:space="preserve"> </w:t>
            </w:r>
            <w:r w:rsidRPr="00BB10C9">
              <w:t>(Erasmus+).</w:t>
            </w:r>
            <w:r w:rsidRPr="00BB10C9">
              <w:rPr>
                <w:spacing w:val="1"/>
              </w:rPr>
              <w:t xml:space="preserve"> </w:t>
            </w:r>
            <w:r w:rsidRPr="00BB10C9">
              <w:t>Workshopu</w:t>
            </w:r>
            <w:r w:rsidRPr="00BB10C9">
              <w:rPr>
                <w:spacing w:val="1"/>
              </w:rPr>
              <w:t xml:space="preserve"> </w:t>
            </w:r>
            <w:r w:rsidRPr="00BB10C9">
              <w:t>se</w:t>
            </w:r>
            <w:r w:rsidRPr="00BB10C9">
              <w:rPr>
                <w:spacing w:val="1"/>
              </w:rPr>
              <w:t xml:space="preserve"> </w:t>
            </w:r>
            <w:r w:rsidRPr="00BB10C9">
              <w:t>zúčastnili</w:t>
            </w:r>
            <w:r w:rsidRPr="00BB10C9">
              <w:rPr>
                <w:spacing w:val="1"/>
              </w:rPr>
              <w:t xml:space="preserve"> </w:t>
            </w:r>
            <w:r w:rsidRPr="00BB10C9">
              <w:t>učitelé</w:t>
            </w:r>
            <w:r w:rsidRPr="00BB10C9">
              <w:rPr>
                <w:spacing w:val="1"/>
              </w:rPr>
              <w:t xml:space="preserve"> </w:t>
            </w:r>
            <w:r w:rsidRPr="00BB10C9">
              <w:t>z MŠ</w:t>
            </w:r>
            <w:r w:rsidRPr="00BB10C9">
              <w:rPr>
                <w:spacing w:val="1"/>
              </w:rPr>
              <w:t xml:space="preserve"> </w:t>
            </w:r>
            <w:r w:rsidRPr="00BB10C9">
              <w:t>na</w:t>
            </w:r>
            <w:r w:rsidRPr="00BB10C9">
              <w:rPr>
                <w:spacing w:val="1"/>
              </w:rPr>
              <w:t xml:space="preserve"> </w:t>
            </w:r>
            <w:r w:rsidRPr="00BB10C9">
              <w:t>Praze</w:t>
            </w:r>
            <w:r w:rsidRPr="00BB10C9">
              <w:rPr>
                <w:spacing w:val="1"/>
              </w:rPr>
              <w:t xml:space="preserve"> </w:t>
            </w:r>
            <w:r w:rsidRPr="00BB10C9">
              <w:t>1,</w:t>
            </w:r>
            <w:r w:rsidRPr="00BB10C9">
              <w:rPr>
                <w:spacing w:val="1"/>
              </w:rPr>
              <w:t xml:space="preserve"> </w:t>
            </w:r>
            <w:r w:rsidRPr="00BB10C9">
              <w:t>pracovníci</w:t>
            </w:r>
            <w:r w:rsidRPr="00BB10C9">
              <w:rPr>
                <w:spacing w:val="1"/>
              </w:rPr>
              <w:t xml:space="preserve"> </w:t>
            </w:r>
            <w:r w:rsidRPr="00BB10C9">
              <w:t>pedagogicko-psychologických</w:t>
            </w:r>
            <w:r w:rsidRPr="00BB10C9">
              <w:rPr>
                <w:spacing w:val="1"/>
              </w:rPr>
              <w:t xml:space="preserve"> </w:t>
            </w:r>
            <w:r w:rsidRPr="00BB10C9">
              <w:t>poraden</w:t>
            </w:r>
            <w:r w:rsidRPr="00BB10C9">
              <w:rPr>
                <w:spacing w:val="49"/>
              </w:rPr>
              <w:t xml:space="preserve"> </w:t>
            </w:r>
            <w:r w:rsidRPr="00BB10C9">
              <w:t>i speciálních pedagogických center</w:t>
            </w:r>
            <w:r w:rsidRPr="00BB10C9">
              <w:rPr>
                <w:spacing w:val="50"/>
              </w:rPr>
              <w:t xml:space="preserve"> </w:t>
            </w:r>
            <w:r w:rsidRPr="00BB10C9">
              <w:t>a rovněž</w:t>
            </w:r>
            <w:r w:rsidRPr="00BB10C9">
              <w:rPr>
                <w:spacing w:val="50"/>
              </w:rPr>
              <w:t xml:space="preserve"> </w:t>
            </w:r>
            <w:r w:rsidRPr="00BB10C9">
              <w:t>zástupci MHMP</w:t>
            </w:r>
            <w:r w:rsidRPr="00BB10C9">
              <w:rPr>
                <w:spacing w:val="-47"/>
              </w:rPr>
              <w:t xml:space="preserve"> </w:t>
            </w:r>
            <w:r w:rsidRPr="00BB10C9">
              <w:t>a zastupitelstva Prahy 1. Akce proběhla v Malostranské besedě. WS lektorovala Mgr. Jana Šámalová,</w:t>
            </w:r>
            <w:r w:rsidRPr="00BB10C9">
              <w:rPr>
                <w:spacing w:val="1"/>
              </w:rPr>
              <w:t xml:space="preserve"> </w:t>
            </w:r>
            <w:r w:rsidRPr="00BB10C9">
              <w:t>která</w:t>
            </w:r>
            <w:r w:rsidRPr="00BB10C9">
              <w:rPr>
                <w:spacing w:val="-3"/>
              </w:rPr>
              <w:t xml:space="preserve"> </w:t>
            </w:r>
            <w:r w:rsidRPr="00BB10C9">
              <w:t>se</w:t>
            </w:r>
            <w:r w:rsidRPr="00BB10C9">
              <w:rPr>
                <w:spacing w:val="1"/>
              </w:rPr>
              <w:t xml:space="preserve"> </w:t>
            </w:r>
            <w:r w:rsidRPr="00BB10C9">
              <w:t>podílela na</w:t>
            </w:r>
            <w:r w:rsidRPr="00BB10C9">
              <w:rPr>
                <w:spacing w:val="-2"/>
              </w:rPr>
              <w:t xml:space="preserve"> </w:t>
            </w:r>
            <w:r w:rsidRPr="00BB10C9">
              <w:t>vzniku</w:t>
            </w:r>
            <w:r w:rsidRPr="00BB10C9">
              <w:rPr>
                <w:spacing w:val="-3"/>
              </w:rPr>
              <w:t xml:space="preserve"> </w:t>
            </w:r>
            <w:r w:rsidRPr="00BB10C9">
              <w:t>prezentovaných</w:t>
            </w:r>
            <w:r w:rsidRPr="00BB10C9">
              <w:rPr>
                <w:spacing w:val="-3"/>
              </w:rPr>
              <w:t xml:space="preserve"> </w:t>
            </w:r>
            <w:r w:rsidRPr="00BB10C9">
              <w:t>nástrojů.</w:t>
            </w:r>
          </w:p>
          <w:p w:rsidR="00DC007B" w:rsidRPr="00BB10C9" w:rsidRDefault="00DC007B" w:rsidP="00D17889">
            <w:pPr>
              <w:pStyle w:val="TableParagraph"/>
              <w:spacing w:before="4"/>
            </w:pPr>
          </w:p>
        </w:tc>
      </w:tr>
    </w:tbl>
    <w:p w:rsidR="00DC007B" w:rsidRPr="00BB10C9" w:rsidRDefault="00DC007B" w:rsidP="00DC007B">
      <w:pPr>
        <w:pStyle w:val="Zkladntext"/>
        <w:rPr>
          <w:rFonts w:ascii="Times New Roman"/>
          <w:sz w:val="20"/>
        </w:rPr>
      </w:pPr>
    </w:p>
    <w:p w:rsidR="00DC007B" w:rsidRPr="00BB10C9" w:rsidRDefault="00DC007B" w:rsidP="00DC007B">
      <w:pPr>
        <w:rPr>
          <w:rFonts w:ascii="Times New Roman"/>
          <w:sz w:val="26"/>
        </w:rPr>
      </w:pPr>
      <w:r w:rsidRPr="00BB10C9">
        <w:rPr>
          <w:rFonts w:ascii="Times New Roman"/>
          <w:sz w:val="26"/>
        </w:rPr>
        <w:br w:type="page"/>
      </w:r>
    </w:p>
    <w:p w:rsidR="00DC007B" w:rsidRPr="00BB10C9" w:rsidRDefault="00DC007B" w:rsidP="00DC007B">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6"/>
        </w:trPr>
        <w:tc>
          <w:tcPr>
            <w:tcW w:w="2235" w:type="dxa"/>
            <w:tcBorders>
              <w:bottom w:val="single" w:sz="6" w:space="0" w:color="000000"/>
              <w:right w:val="single" w:sz="6" w:space="0" w:color="000000"/>
            </w:tcBorders>
          </w:tcPr>
          <w:p w:rsidR="00DC007B" w:rsidRPr="00BB10C9" w:rsidRDefault="00DC007B" w:rsidP="00D17889">
            <w:pPr>
              <w:pStyle w:val="TableParagraph"/>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421"/>
              <w:rPr>
                <w:b/>
              </w:rPr>
            </w:pPr>
            <w:proofErr w:type="gramStart"/>
            <w:r w:rsidRPr="00BB10C9">
              <w:rPr>
                <w:b/>
              </w:rPr>
              <w:t xml:space="preserve">3.1.1.B.3 </w:t>
            </w:r>
            <w:r w:rsidRPr="00BB10C9">
              <w:rPr>
                <w:b/>
                <w:color w:val="FF0000"/>
              </w:rPr>
              <w:t>PŘÍLEŽITOST</w:t>
            </w:r>
            <w:proofErr w:type="gramEnd"/>
            <w:r w:rsidRPr="00BB10C9">
              <w:rPr>
                <w:b/>
                <w:color w:val="FF0000"/>
              </w:rPr>
              <w:t xml:space="preserve"> </w:t>
            </w:r>
            <w:r w:rsidRPr="00BB10C9">
              <w:rPr>
                <w:b/>
              </w:rPr>
              <w:t>Cílené vzdělávání pedagogů mateřských škol ve spolupráci s PPP pro Prahu 1, 2 a 4</w:t>
            </w:r>
          </w:p>
        </w:tc>
      </w:tr>
      <w:tr w:rsidR="00DC007B" w:rsidRPr="00BB10C9" w:rsidTr="00D17889">
        <w:trPr>
          <w:trHeight w:val="1852"/>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32"/>
              <w:jc w:val="both"/>
            </w:pPr>
            <w:r w:rsidRPr="00BB10C9">
              <w:t>Aktivita je zaměřena na vzdělávání pedagogických pracovníků mateřských škol v území Prahy 1 ze strany PPP pro Prahu 1, 2 a 4, které je držitelem množství akreditovaných programů a zároveň při vzdělávání může využít lokální znalosti z terénu.</w:t>
            </w:r>
          </w:p>
          <w:p w:rsidR="00DC007B" w:rsidRPr="00BB10C9" w:rsidRDefault="00DC007B" w:rsidP="00D17889">
            <w:pPr>
              <w:pStyle w:val="TableParagraph"/>
              <w:spacing w:before="0"/>
              <w:ind w:right="32"/>
              <w:jc w:val="both"/>
            </w:pPr>
          </w:p>
          <w:p w:rsidR="00DC007B" w:rsidRPr="00BB10C9" w:rsidRDefault="00DC007B" w:rsidP="00D17889">
            <w:pPr>
              <w:pStyle w:val="TableParagraph"/>
              <w:spacing w:before="0"/>
              <w:ind w:right="32"/>
              <w:jc w:val="both"/>
            </w:pPr>
            <w:r w:rsidRPr="00BB10C9">
              <w:t>V případě dětí a žáků se smyslovým postižením, vadami řeči, PAS, poruchami chování a psychiatrických dětí, žáků se souběhem postižení bude využito konzultací se SPC.</w:t>
            </w:r>
          </w:p>
          <w:p w:rsidR="00DC007B" w:rsidRPr="00BB10C9" w:rsidRDefault="00DC007B" w:rsidP="00D17889">
            <w:pPr>
              <w:pStyle w:val="TableParagraph"/>
              <w:spacing w:before="117" w:line="237" w:lineRule="auto"/>
              <w:ind w:right="35"/>
              <w:jc w:val="both"/>
            </w:pPr>
            <w:r w:rsidRPr="00BB10C9">
              <w:t>V případě zájmu mateřských škol je vzdělávací akci „na míru“ možné realizovat v období letních prázdnin.</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 RT MAP II PS pro rovné příležitosti</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Pedagogicko-psychologická poradna pro Prahu 1, 2 a 4</w:t>
            </w:r>
          </w:p>
          <w:p w:rsidR="00DC007B" w:rsidRPr="00BB10C9" w:rsidRDefault="00DC007B" w:rsidP="00D17889">
            <w:pPr>
              <w:pStyle w:val="TableParagraph"/>
            </w:pPr>
            <w:r w:rsidRPr="00BB10C9">
              <w:t>MŠ na Praze 1</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pedagogických pracovníků – absolventů vzdělávacích akcí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2022</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10 000 Kč</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 (příp. MAP II)</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pPr>
            <w:r w:rsidRPr="00BB10C9">
              <w:t>Doporučujeme pokračování aktivity i po ukončení MAP II</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shd w:val="clear" w:color="auto" w:fill="DBE5F1" w:themeFill="accent1" w:themeFillTint="33"/>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rsidR="00DC007B" w:rsidRPr="00BB10C9" w:rsidRDefault="00DC007B" w:rsidP="00D17889">
            <w:pPr>
              <w:pStyle w:val="TableParagraph"/>
              <w:spacing w:before="0"/>
              <w:ind w:right="32"/>
              <w:jc w:val="both"/>
            </w:pPr>
            <w:r w:rsidRPr="00BB10C9">
              <w:rPr>
                <w:b/>
                <w:color w:val="FF0000"/>
              </w:rPr>
              <w:t>PŘÍLEŽITOST</w:t>
            </w:r>
            <w:r w:rsidRPr="00BB10C9">
              <w:t xml:space="preserve"> Supervize pro mateřské školy – metodická podpora ze strany PPP</w:t>
            </w:r>
          </w:p>
          <w:p w:rsidR="00DC007B" w:rsidRPr="00BB10C9" w:rsidRDefault="00DC007B" w:rsidP="00D17889">
            <w:pPr>
              <w:pStyle w:val="TableParagraph"/>
              <w:spacing w:before="0"/>
              <w:ind w:right="32"/>
              <w:jc w:val="both"/>
            </w:pPr>
          </w:p>
          <w:p w:rsidR="00DC007B" w:rsidRPr="00BB10C9" w:rsidRDefault="00DC007B" w:rsidP="00D17889">
            <w:pPr>
              <w:pStyle w:val="TableParagraph"/>
              <w:spacing w:before="0"/>
              <w:ind w:right="32"/>
              <w:jc w:val="both"/>
            </w:pPr>
            <w:r w:rsidRPr="00BB10C9">
              <w:t>Poradenský psycholog z PPP zrealizuje supervizní setkání v délce 2 hodin na spolupracujících mateřských školách</w:t>
            </w:r>
          </w:p>
          <w:p w:rsidR="00DC007B" w:rsidRPr="00BB10C9" w:rsidRDefault="00DC007B" w:rsidP="00D17889">
            <w:pPr>
              <w:pStyle w:val="TableParagraph"/>
              <w:spacing w:before="117" w:line="237" w:lineRule="auto"/>
              <w:ind w:right="35"/>
              <w:jc w:val="center"/>
            </w:pP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MČ Praha 1, oddělení školství, RT MAP II PS pro rovné příležitosti</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Pedagogicko-psychologická poradna pro Prahu 1, 2 a 4</w:t>
            </w:r>
          </w:p>
          <w:p w:rsidR="00DC007B" w:rsidRPr="00BB10C9" w:rsidRDefault="00DC007B" w:rsidP="00D17889">
            <w:pPr>
              <w:pStyle w:val="TableParagraph"/>
            </w:pPr>
            <w:r w:rsidRPr="00BB10C9">
              <w:t>MŠ na Praze 1</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realizovaných supervizních setkání nebo vzdělávacích akcí</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2022</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6"/>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6"/>
            </w:pPr>
            <w:r w:rsidRPr="00BB10C9">
              <w:t>10 000 Kč +10 000 na podzim 2022</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 xml:space="preserve">MAP II (případně MČ Praha 1, oddělení školství) </w:t>
            </w:r>
          </w:p>
        </w:tc>
      </w:tr>
      <w:tr w:rsidR="00DC007B" w:rsidRPr="00BB10C9" w:rsidTr="00D17889">
        <w:trPr>
          <w:trHeight w:val="387"/>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pPr>
            <w:r w:rsidRPr="00BB10C9">
              <w:t>Setkání se konala ji v roce 2019: MŠ Masná v prosinci, lednu a květnu (3x), MŠ Letenská v lednu (3x), březnu a dubnu a v MŠ Pštrossova (2x) leden, březen. Celkové náklady cca 9600,- Kč. V roce 2022 bude aktivita pokračovat.</w:t>
            </w:r>
          </w:p>
        </w:tc>
      </w:tr>
    </w:tbl>
    <w:p w:rsidR="00DC007B" w:rsidRPr="00BB10C9" w:rsidRDefault="00DC007B" w:rsidP="00DC007B"/>
    <w:p w:rsidR="00DC007B" w:rsidRPr="00BB10C9" w:rsidRDefault="00DC007B" w:rsidP="00DC007B">
      <w:r w:rsidRPr="00BB10C9">
        <w:br w:type="page"/>
      </w:r>
    </w:p>
    <w:p w:rsidR="00DC007B" w:rsidRPr="00BB10C9" w:rsidRDefault="00DC007B" w:rsidP="00DC007B"/>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534"/>
        </w:trPr>
        <w:tc>
          <w:tcPr>
            <w:tcW w:w="2235" w:type="dxa"/>
            <w:tcBorders>
              <w:bottom w:val="single" w:sz="6" w:space="0" w:color="000000"/>
              <w:right w:val="single" w:sz="6" w:space="0" w:color="000000"/>
            </w:tcBorders>
          </w:tcPr>
          <w:p w:rsidR="00DC007B" w:rsidRPr="00BB10C9" w:rsidRDefault="00DC007B" w:rsidP="00D17889">
            <w:pPr>
              <w:pStyle w:val="TableParagraph"/>
              <w:spacing w:before="20"/>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19" w:line="266" w:lineRule="exact"/>
              <w:ind w:right="54"/>
              <w:rPr>
                <w:b/>
              </w:rPr>
            </w:pPr>
            <w:proofErr w:type="gramStart"/>
            <w:r w:rsidRPr="00BB10C9">
              <w:rPr>
                <w:b/>
              </w:rPr>
              <w:t>3.1.2.A.</w:t>
            </w:r>
            <w:proofErr w:type="gramEnd"/>
            <w:r w:rsidRPr="00BB10C9">
              <w:rPr>
                <w:b/>
              </w:rPr>
              <w:t xml:space="preserve">1 </w:t>
            </w:r>
            <w:r w:rsidRPr="00BB10C9">
              <w:rPr>
                <w:b/>
                <w:color w:val="FF0000"/>
              </w:rPr>
              <w:t xml:space="preserve">PŘÍLEŽITOST </w:t>
            </w:r>
            <w:r w:rsidRPr="00BB10C9">
              <w:rPr>
                <w:b/>
              </w:rPr>
              <w:t>Vzdělávání pedagogických pracovníků a pracovníků ŠPP</w:t>
            </w:r>
          </w:p>
        </w:tc>
      </w:tr>
      <w:tr w:rsidR="00DC007B" w:rsidRPr="00BB10C9" w:rsidTr="00D17889">
        <w:trPr>
          <w:trHeight w:val="1686"/>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line="237" w:lineRule="auto"/>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3"/>
            </w:pPr>
            <w:r w:rsidRPr="00BB10C9">
              <w:t>Realizace projektů zjednodušeného vykazování</w:t>
            </w:r>
          </w:p>
          <w:p w:rsidR="00DC007B" w:rsidRPr="00BB10C9" w:rsidRDefault="00DC007B" w:rsidP="00437514">
            <w:pPr>
              <w:pStyle w:val="TableParagraph"/>
              <w:numPr>
                <w:ilvl w:val="0"/>
                <w:numId w:val="141"/>
              </w:numPr>
              <w:tabs>
                <w:tab w:val="left" w:pos="307"/>
              </w:tabs>
              <w:spacing w:before="113"/>
            </w:pPr>
            <w:r w:rsidRPr="00BB10C9">
              <w:t>Individualizace vzdělávání v MŠ, DVPP 40</w:t>
            </w:r>
            <w:r w:rsidRPr="00BB10C9">
              <w:rPr>
                <w:spacing w:val="-13"/>
              </w:rPr>
              <w:t xml:space="preserve"> </w:t>
            </w:r>
            <w:r w:rsidRPr="00BB10C9">
              <w:t>hodin</w:t>
            </w:r>
          </w:p>
          <w:p w:rsidR="00DC007B" w:rsidRPr="00BB10C9" w:rsidRDefault="00DC007B" w:rsidP="00437514">
            <w:pPr>
              <w:pStyle w:val="TableParagraph"/>
              <w:numPr>
                <w:ilvl w:val="1"/>
                <w:numId w:val="141"/>
              </w:numPr>
              <w:tabs>
                <w:tab w:val="left" w:pos="865"/>
                <w:tab w:val="left" w:pos="867"/>
              </w:tabs>
              <w:spacing w:before="118"/>
              <w:ind w:hanging="364"/>
            </w:pPr>
            <w:r w:rsidRPr="00BB10C9">
              <w:t>Specifika práce pedagoga s dvouletými dětmi – DVPP, 16</w:t>
            </w:r>
            <w:r w:rsidRPr="00BB10C9">
              <w:rPr>
                <w:spacing w:val="-25"/>
              </w:rPr>
              <w:t xml:space="preserve"> </w:t>
            </w:r>
            <w:r w:rsidRPr="00BB10C9">
              <w:t>hodin</w:t>
            </w:r>
          </w:p>
          <w:p w:rsidR="00DC007B" w:rsidRPr="00BB10C9" w:rsidRDefault="00DC007B" w:rsidP="00437514">
            <w:pPr>
              <w:pStyle w:val="TableParagraph"/>
              <w:numPr>
                <w:ilvl w:val="1"/>
                <w:numId w:val="141"/>
              </w:numPr>
              <w:tabs>
                <w:tab w:val="left" w:pos="865"/>
                <w:tab w:val="left" w:pos="867"/>
              </w:tabs>
              <w:ind w:hanging="364"/>
            </w:pPr>
            <w:r w:rsidRPr="00BB10C9">
              <w:t>Vzdělávání pracovníků</w:t>
            </w:r>
            <w:r w:rsidRPr="00BB10C9">
              <w:rPr>
                <w:spacing w:val="-6"/>
              </w:rPr>
              <w:t xml:space="preserve"> </w:t>
            </w:r>
            <w:r w:rsidRPr="00BB10C9">
              <w:t>MŠ</w:t>
            </w:r>
          </w:p>
          <w:p w:rsidR="00DC007B" w:rsidRPr="00BB10C9" w:rsidRDefault="00DC007B" w:rsidP="00437514">
            <w:pPr>
              <w:pStyle w:val="TableParagraph"/>
              <w:numPr>
                <w:ilvl w:val="1"/>
                <w:numId w:val="141"/>
              </w:numPr>
              <w:tabs>
                <w:tab w:val="left" w:pos="865"/>
                <w:tab w:val="left" w:pos="867"/>
              </w:tabs>
              <w:spacing w:before="0"/>
              <w:ind w:hanging="364"/>
            </w:pPr>
            <w:r w:rsidRPr="00BB10C9">
              <w:t>Inkluzivní společné</w:t>
            </w:r>
            <w:r w:rsidRPr="00BB10C9">
              <w:rPr>
                <w:spacing w:val="-3"/>
              </w:rPr>
              <w:t xml:space="preserve"> </w:t>
            </w:r>
            <w:r w:rsidRPr="00BB10C9">
              <w:t>vzdělávání</w:t>
            </w:r>
          </w:p>
        </w:tc>
      </w:tr>
      <w:tr w:rsidR="00DC007B" w:rsidRPr="00BB10C9" w:rsidTr="00D17889">
        <w:trPr>
          <w:trHeight w:val="155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6" w:line="348" w:lineRule="auto"/>
              <w:ind w:right="5324"/>
            </w:pPr>
            <w:r w:rsidRPr="00BB10C9">
              <w:t>MŠ Revoluční MŠ</w:t>
            </w:r>
            <w:r w:rsidRPr="00BB10C9">
              <w:rPr>
                <w:spacing w:val="13"/>
              </w:rPr>
              <w:t xml:space="preserve"> </w:t>
            </w:r>
            <w:r w:rsidRPr="00BB10C9">
              <w:rPr>
                <w:spacing w:val="-3"/>
              </w:rPr>
              <w:t>Pštrossova</w:t>
            </w:r>
          </w:p>
          <w:p w:rsidR="00DC007B" w:rsidRPr="00BB10C9" w:rsidRDefault="00DC007B" w:rsidP="00D17889">
            <w:pPr>
              <w:pStyle w:val="TableParagraph"/>
              <w:spacing w:before="5"/>
            </w:pPr>
            <w:r w:rsidRPr="00BB10C9">
              <w:t>MŠ</w:t>
            </w:r>
            <w:r w:rsidRPr="00BB10C9">
              <w:rPr>
                <w:spacing w:val="-5"/>
              </w:rPr>
              <w:t xml:space="preserve"> </w:t>
            </w:r>
            <w:r w:rsidRPr="00BB10C9">
              <w:t>Hellichova</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Počet pedagogických pracovníků – absolventů vzdělávání</w:t>
            </w:r>
          </w:p>
        </w:tc>
      </w:tr>
      <w:tr w:rsidR="00DC007B" w:rsidRPr="00BB10C9" w:rsidTr="00D17889">
        <w:trPr>
          <w:trHeight w:val="386"/>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Dle vyhlášených budoucích projektových výzev 2022/2023 (Šablony III atd.)</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23"/>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23"/>
            </w:pPr>
            <w:r w:rsidRPr="00BB10C9">
              <w:t>dle projektové žádosti</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23"/>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23"/>
            </w:pPr>
            <w:r w:rsidRPr="00BB10C9">
              <w:t>OP JAK</w:t>
            </w:r>
          </w:p>
        </w:tc>
      </w:tr>
      <w:tr w:rsidR="00DC007B" w:rsidRPr="00BB10C9" w:rsidTr="00D17889">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rsidR="00DC007B" w:rsidRPr="00BB10C9" w:rsidRDefault="00DC007B" w:rsidP="00D17889">
            <w:pPr>
              <w:pStyle w:val="TableParagraph"/>
              <w:spacing w:before="23"/>
              <w:ind w:left="128"/>
            </w:pPr>
            <w:r w:rsidRPr="00BB10C9">
              <w:t>Vyhodnocení</w:t>
            </w:r>
          </w:p>
        </w:tc>
        <w:tc>
          <w:tcPr>
            <w:tcW w:w="6978" w:type="dxa"/>
            <w:tcBorders>
              <w:top w:val="single" w:sz="6" w:space="0" w:color="000000"/>
              <w:left w:val="single" w:sz="6" w:space="0" w:color="000000"/>
              <w:bottom w:val="single" w:sz="18" w:space="0" w:color="auto"/>
            </w:tcBorders>
            <w:shd w:val="clear" w:color="auto" w:fill="FBD4B4" w:themeFill="accent6" w:themeFillTint="66"/>
          </w:tcPr>
          <w:p w:rsidR="00DC007B" w:rsidRPr="00BB10C9" w:rsidRDefault="00DC007B" w:rsidP="00D17889">
            <w:pPr>
              <w:pStyle w:val="TableParagraph"/>
              <w:spacing w:before="18"/>
            </w:pPr>
            <w:r w:rsidRPr="00BB10C9">
              <w:t>MŠ Opletalova - Vzdělávání pracovníků 8 osob</w:t>
            </w:r>
          </w:p>
          <w:p w:rsidR="00DC007B" w:rsidRPr="00BB10C9" w:rsidRDefault="00DC007B" w:rsidP="00D17889">
            <w:pPr>
              <w:pStyle w:val="TableParagraph"/>
              <w:spacing w:before="18"/>
            </w:pPr>
            <w:r w:rsidRPr="00BB10C9">
              <w:t>MŠ Revoluční - Vzdělávání pracovníků 6 – 8 osob</w:t>
            </w:r>
          </w:p>
          <w:p w:rsidR="00DC007B" w:rsidRPr="00BB10C9" w:rsidRDefault="00DC007B" w:rsidP="00D17889">
            <w:pPr>
              <w:pStyle w:val="TableParagraph"/>
              <w:spacing w:before="18"/>
            </w:pPr>
            <w:r w:rsidRPr="00BB10C9">
              <w:t>MŠ Pštrossova - nerealizovali.</w:t>
            </w:r>
          </w:p>
          <w:p w:rsidR="00DC007B" w:rsidRPr="00BB10C9" w:rsidRDefault="00DC007B" w:rsidP="00D17889">
            <w:pPr>
              <w:pStyle w:val="TableParagraph"/>
              <w:spacing w:before="18"/>
            </w:pPr>
            <w:r w:rsidRPr="00BB10C9">
              <w:t>MŠ Hellichova - nerealizovali.</w:t>
            </w:r>
          </w:p>
          <w:p w:rsidR="00DC007B" w:rsidRPr="00BB10C9" w:rsidRDefault="00DC007B" w:rsidP="00D17889">
            <w:pPr>
              <w:pStyle w:val="TableParagraph"/>
              <w:spacing w:before="23"/>
            </w:pPr>
          </w:p>
        </w:tc>
      </w:tr>
    </w:tbl>
    <w:p w:rsidR="00DC007B" w:rsidRPr="00BB10C9" w:rsidRDefault="00DC007B" w:rsidP="00DC007B"/>
    <w:p w:rsidR="00DC007B" w:rsidRPr="00BB10C9" w:rsidRDefault="00DC007B" w:rsidP="00DC007B"/>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389"/>
        </w:trPr>
        <w:tc>
          <w:tcPr>
            <w:tcW w:w="2235" w:type="dxa"/>
            <w:tcBorders>
              <w:top w:val="single" w:sz="18" w:space="0" w:color="auto"/>
              <w:bottom w:val="single" w:sz="4" w:space="0" w:color="000000"/>
              <w:right w:val="single" w:sz="6" w:space="0" w:color="000000"/>
            </w:tcBorders>
          </w:tcPr>
          <w:p w:rsidR="00DC007B" w:rsidRPr="00BB10C9" w:rsidRDefault="00DC007B" w:rsidP="00D17889">
            <w:pPr>
              <w:pStyle w:val="TableParagraph"/>
              <w:spacing w:before="23"/>
              <w:ind w:left="128"/>
            </w:pPr>
            <w:r w:rsidRPr="00BB10C9">
              <w:rPr>
                <w:b/>
              </w:rPr>
              <w:t>Číslo a název aktivity</w:t>
            </w:r>
          </w:p>
        </w:tc>
        <w:tc>
          <w:tcPr>
            <w:tcW w:w="6978" w:type="dxa"/>
            <w:tcBorders>
              <w:top w:val="single" w:sz="18" w:space="0" w:color="auto"/>
              <w:left w:val="single" w:sz="6" w:space="0" w:color="000000"/>
              <w:bottom w:val="single" w:sz="4" w:space="0" w:color="000000"/>
            </w:tcBorders>
          </w:tcPr>
          <w:p w:rsidR="00DC007B" w:rsidRPr="00BB10C9" w:rsidRDefault="00DC007B" w:rsidP="00D17889">
            <w:pPr>
              <w:pStyle w:val="TableParagraph"/>
              <w:spacing w:before="23"/>
            </w:pPr>
            <w:proofErr w:type="gramStart"/>
            <w:r w:rsidRPr="00BB10C9">
              <w:rPr>
                <w:b/>
              </w:rPr>
              <w:t>3.1.2.B.1.1</w:t>
            </w:r>
            <w:proofErr w:type="gramEnd"/>
            <w:r w:rsidRPr="00BB10C9">
              <w:rPr>
                <w:b/>
              </w:rPr>
              <w:t xml:space="preserve"> </w:t>
            </w:r>
            <w:r w:rsidRPr="00BB10C9">
              <w:rPr>
                <w:b/>
                <w:color w:val="FF0000"/>
              </w:rPr>
              <w:t xml:space="preserve">PŘÍLEŽITOST </w:t>
            </w:r>
            <w:r w:rsidRPr="00BB10C9">
              <w:rPr>
                <w:b/>
              </w:rPr>
              <w:t>Odborné semináře</w:t>
            </w:r>
          </w:p>
        </w:tc>
      </w:tr>
      <w:tr w:rsidR="00DC007B" w:rsidRPr="00BB10C9" w:rsidTr="00D17889">
        <w:trPr>
          <w:trHeight w:val="658"/>
        </w:trPr>
        <w:tc>
          <w:tcPr>
            <w:tcW w:w="2235" w:type="dxa"/>
            <w:tcBorders>
              <w:top w:val="single" w:sz="4"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15"/>
              <w:ind w:left="128" w:right="710"/>
            </w:pPr>
            <w:r w:rsidRPr="00BB10C9">
              <w:t>Charakteristika aktivity</w:t>
            </w:r>
          </w:p>
        </w:tc>
        <w:tc>
          <w:tcPr>
            <w:tcW w:w="6978" w:type="dxa"/>
            <w:tcBorders>
              <w:top w:val="single" w:sz="4"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15"/>
              <w:ind w:right="444"/>
            </w:pPr>
            <w:r w:rsidRPr="00BB10C9">
              <w:rPr>
                <w:b/>
                <w:color w:val="FF0000"/>
              </w:rPr>
              <w:t xml:space="preserve">PŘÍLEŽITOST </w:t>
            </w:r>
            <w:r w:rsidRPr="00BB10C9">
              <w:t>Odborný seminář Dítě cizince v MŠ/ZŠ – legislativa, metody a formy výuky, spolupráce s rodiči, učební materiály</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MČ Praha 1, oddělení školství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MŠ Letenská, MŠ Národní, RT MAP II PS pro rovné příležitosti</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Počet pedagogických pracovníků – absolventů vzdělávání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2022</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18"/>
              <w:ind w:left="179"/>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8"/>
            </w:pPr>
            <w:r w:rsidRPr="00BB10C9">
              <w:t>8 000 Kč</w:t>
            </w:r>
          </w:p>
        </w:tc>
      </w:tr>
      <w:tr w:rsidR="00DC007B" w:rsidRPr="00BB10C9" w:rsidTr="00D17889">
        <w:trPr>
          <w:trHeight w:val="385"/>
        </w:trPr>
        <w:tc>
          <w:tcPr>
            <w:tcW w:w="2235" w:type="dxa"/>
            <w:tcBorders>
              <w:top w:val="single" w:sz="6" w:space="0" w:color="000000"/>
              <w:bottom w:val="single" w:sz="8" w:space="0" w:color="auto"/>
              <w:right w:val="single" w:sz="6" w:space="0" w:color="000000"/>
            </w:tcBorders>
          </w:tcPr>
          <w:p w:rsidR="00DC007B" w:rsidRPr="00BB10C9" w:rsidRDefault="00DC007B" w:rsidP="00D17889">
            <w:pPr>
              <w:pStyle w:val="TableParagraph"/>
              <w:spacing w:before="20"/>
              <w:ind w:left="128"/>
            </w:pPr>
            <w:r w:rsidRPr="00BB10C9">
              <w:t>Zdroj financování</w:t>
            </w:r>
          </w:p>
        </w:tc>
        <w:tc>
          <w:tcPr>
            <w:tcW w:w="6978" w:type="dxa"/>
            <w:tcBorders>
              <w:top w:val="single" w:sz="6" w:space="0" w:color="000000"/>
              <w:left w:val="single" w:sz="6" w:space="0" w:color="000000"/>
              <w:bottom w:val="single" w:sz="8" w:space="0" w:color="auto"/>
            </w:tcBorders>
          </w:tcPr>
          <w:p w:rsidR="00DC007B" w:rsidRPr="00BB10C9" w:rsidRDefault="00DC007B" w:rsidP="00D17889">
            <w:pPr>
              <w:pStyle w:val="TableParagraph"/>
              <w:spacing w:before="20"/>
            </w:pPr>
            <w:r w:rsidRPr="00BB10C9">
              <w:t>MAP II</w:t>
            </w:r>
          </w:p>
        </w:tc>
      </w:tr>
      <w:tr w:rsidR="00DC007B" w:rsidRPr="00BB10C9" w:rsidTr="00D17889">
        <w:trPr>
          <w:trHeight w:val="385"/>
        </w:trPr>
        <w:tc>
          <w:tcPr>
            <w:tcW w:w="2235" w:type="dxa"/>
            <w:tcBorders>
              <w:top w:val="single" w:sz="6" w:space="0" w:color="000000"/>
              <w:bottom w:val="single" w:sz="8" w:space="0" w:color="auto"/>
              <w:right w:val="single" w:sz="6" w:space="0" w:color="000000"/>
            </w:tcBorders>
            <w:shd w:val="clear" w:color="auto" w:fill="FBD4B4" w:themeFill="accent6" w:themeFillTint="66"/>
          </w:tcPr>
          <w:p w:rsidR="00DC007B" w:rsidRPr="00BB10C9" w:rsidRDefault="00DC007B" w:rsidP="00D17889">
            <w:pPr>
              <w:pStyle w:val="TableParagraph"/>
              <w:spacing w:before="20"/>
              <w:ind w:left="128"/>
            </w:pPr>
            <w:r w:rsidRPr="00BB10C9">
              <w:t>Vyhodnocení</w:t>
            </w:r>
          </w:p>
        </w:tc>
        <w:tc>
          <w:tcPr>
            <w:tcW w:w="6978" w:type="dxa"/>
            <w:tcBorders>
              <w:top w:val="single" w:sz="6" w:space="0" w:color="000000"/>
              <w:left w:val="single" w:sz="6" w:space="0" w:color="000000"/>
              <w:bottom w:val="single" w:sz="8" w:space="0" w:color="auto"/>
            </w:tcBorders>
            <w:shd w:val="clear" w:color="auto" w:fill="FBD4B4" w:themeFill="accent6" w:themeFillTint="66"/>
          </w:tcPr>
          <w:p w:rsidR="00DC007B" w:rsidRPr="00BB10C9" w:rsidRDefault="00DC007B" w:rsidP="00D17889">
            <w:pPr>
              <w:pStyle w:val="Zkladntext"/>
              <w:spacing w:line="276" w:lineRule="auto"/>
              <w:ind w:left="394" w:right="394" w:firstLine="1"/>
              <w:jc w:val="both"/>
            </w:pPr>
            <w:r w:rsidRPr="00BB10C9">
              <w:t>3. 12. 2020 PS RP realizovala webinář „Metody při vzdělávání žáků s OMJ na 1. stupni ZŠ (úvod)</w:t>
            </w:r>
            <w:r w:rsidRPr="00BB10C9">
              <w:rPr>
                <w:spacing w:val="1"/>
              </w:rPr>
              <w:t xml:space="preserve"> </w:t>
            </w:r>
            <w:r w:rsidRPr="00BB10C9">
              <w:t>lektorovaný</w:t>
            </w:r>
            <w:r w:rsidRPr="00BB10C9">
              <w:rPr>
                <w:spacing w:val="-8"/>
              </w:rPr>
              <w:t xml:space="preserve"> </w:t>
            </w:r>
            <w:r w:rsidRPr="00BB10C9">
              <w:t>Mgr.</w:t>
            </w:r>
            <w:r w:rsidRPr="00BB10C9">
              <w:rPr>
                <w:spacing w:val="-6"/>
              </w:rPr>
              <w:t xml:space="preserve"> </w:t>
            </w:r>
            <w:r w:rsidRPr="00BB10C9">
              <w:t>Klárou</w:t>
            </w:r>
            <w:r w:rsidRPr="00BB10C9">
              <w:rPr>
                <w:spacing w:val="-6"/>
              </w:rPr>
              <w:t xml:space="preserve"> </w:t>
            </w:r>
            <w:r w:rsidRPr="00BB10C9">
              <w:t>Horáčkovou,</w:t>
            </w:r>
            <w:r w:rsidRPr="00BB10C9">
              <w:rPr>
                <w:spacing w:val="-8"/>
              </w:rPr>
              <w:t xml:space="preserve"> </w:t>
            </w:r>
            <w:r w:rsidRPr="00BB10C9">
              <w:t>Ph.</w:t>
            </w:r>
            <w:r w:rsidRPr="00BB10C9">
              <w:rPr>
                <w:spacing w:val="-6"/>
              </w:rPr>
              <w:t xml:space="preserve"> </w:t>
            </w:r>
            <w:r w:rsidRPr="00BB10C9">
              <w:t>D.</w:t>
            </w:r>
            <w:r w:rsidRPr="00BB10C9">
              <w:rPr>
                <w:spacing w:val="-7"/>
              </w:rPr>
              <w:t xml:space="preserve"> </w:t>
            </w:r>
            <w:r w:rsidRPr="00BB10C9">
              <w:t>Webinář</w:t>
            </w:r>
            <w:r w:rsidRPr="00BB10C9">
              <w:rPr>
                <w:spacing w:val="-8"/>
              </w:rPr>
              <w:t xml:space="preserve"> </w:t>
            </w:r>
            <w:r w:rsidRPr="00BB10C9">
              <w:t>byl</w:t>
            </w:r>
            <w:r w:rsidRPr="00BB10C9">
              <w:rPr>
                <w:spacing w:val="-4"/>
              </w:rPr>
              <w:t xml:space="preserve"> </w:t>
            </w:r>
            <w:r w:rsidRPr="00BB10C9">
              <w:t>určen</w:t>
            </w:r>
            <w:r w:rsidRPr="00BB10C9">
              <w:rPr>
                <w:spacing w:val="-4"/>
              </w:rPr>
              <w:t xml:space="preserve"> </w:t>
            </w:r>
            <w:r w:rsidRPr="00BB10C9">
              <w:t>pedagogům</w:t>
            </w:r>
            <w:r w:rsidRPr="00BB10C9">
              <w:rPr>
                <w:spacing w:val="-8"/>
              </w:rPr>
              <w:t xml:space="preserve"> </w:t>
            </w:r>
            <w:r w:rsidRPr="00BB10C9">
              <w:t>vyučujícím</w:t>
            </w:r>
            <w:r w:rsidRPr="00BB10C9">
              <w:rPr>
                <w:spacing w:val="-5"/>
              </w:rPr>
              <w:t xml:space="preserve"> </w:t>
            </w:r>
            <w:r w:rsidRPr="00BB10C9">
              <w:t>na</w:t>
            </w:r>
            <w:r w:rsidRPr="00BB10C9">
              <w:rPr>
                <w:spacing w:val="-6"/>
              </w:rPr>
              <w:t xml:space="preserve"> </w:t>
            </w:r>
            <w:r w:rsidRPr="00BB10C9">
              <w:t>1.</w:t>
            </w:r>
            <w:r w:rsidRPr="00BB10C9">
              <w:rPr>
                <w:spacing w:val="-6"/>
              </w:rPr>
              <w:t xml:space="preserve"> </w:t>
            </w:r>
            <w:r w:rsidRPr="00BB10C9">
              <w:t>stupni</w:t>
            </w:r>
            <w:r w:rsidRPr="00BB10C9">
              <w:rPr>
                <w:spacing w:val="-5"/>
              </w:rPr>
              <w:t xml:space="preserve"> </w:t>
            </w:r>
            <w:r w:rsidRPr="00BB10C9">
              <w:t>ZŠ,</w:t>
            </w:r>
            <w:r w:rsidRPr="00BB10C9">
              <w:rPr>
                <w:spacing w:val="-47"/>
              </w:rPr>
              <w:t xml:space="preserve"> </w:t>
            </w:r>
            <w:r w:rsidRPr="00BB10C9">
              <w:t>kteří ve svých třídách pracují se žáky s OMJ. Webinář je prvním z</w:t>
            </w:r>
            <w:r w:rsidRPr="00BB10C9">
              <w:rPr>
                <w:spacing w:val="1"/>
              </w:rPr>
              <w:t xml:space="preserve"> </w:t>
            </w:r>
            <w:r w:rsidRPr="00BB10C9">
              <w:t xml:space="preserve">několika </w:t>
            </w:r>
            <w:r w:rsidRPr="00BB10C9">
              <w:lastRenderedPageBreak/>
              <w:t>plánovaných seminářů</w:t>
            </w:r>
            <w:r w:rsidRPr="00BB10C9">
              <w:rPr>
                <w:spacing w:val="1"/>
              </w:rPr>
              <w:t xml:space="preserve"> </w:t>
            </w:r>
            <w:r w:rsidRPr="00BB10C9">
              <w:t>věnovaných této problematice. Odpovídající odbornou úroveň zajišťuje lektorka působící na Katedře</w:t>
            </w:r>
            <w:r w:rsidRPr="00BB10C9">
              <w:rPr>
                <w:spacing w:val="1"/>
              </w:rPr>
              <w:t xml:space="preserve"> </w:t>
            </w:r>
            <w:r w:rsidRPr="00BB10C9">
              <w:t>pedagogiky PedF UK, která dříve působila jako lektorka organizace META, o.p.s., jež se zaměřuje na</w:t>
            </w:r>
            <w:r w:rsidRPr="00BB10C9">
              <w:rPr>
                <w:spacing w:val="1"/>
              </w:rPr>
              <w:t xml:space="preserve"> </w:t>
            </w:r>
            <w:r w:rsidRPr="00BB10C9">
              <w:t>podporu</w:t>
            </w:r>
            <w:r w:rsidRPr="00BB10C9">
              <w:rPr>
                <w:spacing w:val="-4"/>
              </w:rPr>
              <w:t xml:space="preserve"> </w:t>
            </w:r>
            <w:r w:rsidRPr="00BB10C9">
              <w:t>pedagogů</w:t>
            </w:r>
            <w:r w:rsidRPr="00BB10C9">
              <w:rPr>
                <w:spacing w:val="-4"/>
              </w:rPr>
              <w:t xml:space="preserve"> </w:t>
            </w:r>
            <w:r w:rsidRPr="00BB10C9">
              <w:t>při</w:t>
            </w:r>
            <w:r w:rsidRPr="00BB10C9">
              <w:rPr>
                <w:spacing w:val="-4"/>
              </w:rPr>
              <w:t xml:space="preserve"> </w:t>
            </w:r>
            <w:r w:rsidRPr="00BB10C9">
              <w:t>práci</w:t>
            </w:r>
            <w:r w:rsidRPr="00BB10C9">
              <w:rPr>
                <w:spacing w:val="-3"/>
              </w:rPr>
              <w:t xml:space="preserve"> </w:t>
            </w:r>
            <w:r w:rsidRPr="00BB10C9">
              <w:t>s</w:t>
            </w:r>
            <w:r w:rsidRPr="00BB10C9">
              <w:rPr>
                <w:spacing w:val="-1"/>
              </w:rPr>
              <w:t xml:space="preserve"> </w:t>
            </w:r>
            <w:r w:rsidRPr="00BB10C9">
              <w:t>dětmi</w:t>
            </w:r>
            <w:r w:rsidRPr="00BB10C9">
              <w:rPr>
                <w:spacing w:val="-4"/>
              </w:rPr>
              <w:t xml:space="preserve"> </w:t>
            </w:r>
            <w:r w:rsidRPr="00BB10C9">
              <w:t>a</w:t>
            </w:r>
            <w:r w:rsidRPr="00BB10C9">
              <w:rPr>
                <w:spacing w:val="-3"/>
              </w:rPr>
              <w:t xml:space="preserve"> </w:t>
            </w:r>
            <w:r w:rsidRPr="00BB10C9">
              <w:t>žáky</w:t>
            </w:r>
            <w:r w:rsidRPr="00BB10C9">
              <w:rPr>
                <w:spacing w:val="-2"/>
              </w:rPr>
              <w:t xml:space="preserve"> </w:t>
            </w:r>
            <w:r w:rsidRPr="00BB10C9">
              <w:t>s OMJ.</w:t>
            </w:r>
            <w:r w:rsidRPr="00BB10C9">
              <w:rPr>
                <w:spacing w:val="-4"/>
              </w:rPr>
              <w:t xml:space="preserve"> </w:t>
            </w:r>
            <w:r w:rsidRPr="00BB10C9">
              <w:t>Webinář</w:t>
            </w:r>
            <w:r w:rsidRPr="00BB10C9">
              <w:rPr>
                <w:spacing w:val="-3"/>
              </w:rPr>
              <w:t xml:space="preserve"> </w:t>
            </w:r>
            <w:r w:rsidRPr="00BB10C9">
              <w:t>přinesl</w:t>
            </w:r>
            <w:r w:rsidRPr="00BB10C9">
              <w:rPr>
                <w:spacing w:val="-4"/>
              </w:rPr>
              <w:t xml:space="preserve"> </w:t>
            </w:r>
            <w:r w:rsidRPr="00BB10C9">
              <w:t>úvodní</w:t>
            </w:r>
            <w:r w:rsidRPr="00BB10C9">
              <w:rPr>
                <w:spacing w:val="-3"/>
              </w:rPr>
              <w:t xml:space="preserve"> </w:t>
            </w:r>
            <w:r w:rsidRPr="00BB10C9">
              <w:t>vhled</w:t>
            </w:r>
            <w:r w:rsidRPr="00BB10C9">
              <w:rPr>
                <w:spacing w:val="-4"/>
              </w:rPr>
              <w:t xml:space="preserve"> </w:t>
            </w:r>
            <w:r w:rsidRPr="00BB10C9">
              <w:t>do</w:t>
            </w:r>
            <w:r w:rsidRPr="00BB10C9">
              <w:rPr>
                <w:spacing w:val="-2"/>
              </w:rPr>
              <w:t xml:space="preserve"> </w:t>
            </w:r>
            <w:r w:rsidRPr="00BB10C9">
              <w:t>tématu</w:t>
            </w:r>
            <w:r w:rsidRPr="00BB10C9">
              <w:rPr>
                <w:spacing w:val="-4"/>
              </w:rPr>
              <w:t xml:space="preserve"> </w:t>
            </w:r>
            <w:r w:rsidRPr="00BB10C9">
              <w:t>vzdělávání</w:t>
            </w:r>
            <w:r w:rsidRPr="00BB10C9">
              <w:rPr>
                <w:spacing w:val="-47"/>
              </w:rPr>
              <w:t xml:space="preserve"> </w:t>
            </w:r>
            <w:r w:rsidRPr="00BB10C9">
              <w:t>žáků s odlišným mateřským jazykem (OMJ) na 1 stupni ZŠ. Účastníci byli seznámeni s legislativním</w:t>
            </w:r>
            <w:r w:rsidRPr="00BB10C9">
              <w:rPr>
                <w:spacing w:val="1"/>
              </w:rPr>
              <w:t xml:space="preserve"> </w:t>
            </w:r>
            <w:r w:rsidRPr="00BB10C9">
              <w:t>rámcem</w:t>
            </w:r>
            <w:r w:rsidRPr="00BB10C9">
              <w:rPr>
                <w:spacing w:val="1"/>
              </w:rPr>
              <w:t xml:space="preserve"> </w:t>
            </w:r>
            <w:r w:rsidRPr="00BB10C9">
              <w:t>vzdělávání</w:t>
            </w:r>
            <w:r w:rsidRPr="00BB10C9">
              <w:rPr>
                <w:spacing w:val="1"/>
              </w:rPr>
              <w:t xml:space="preserve"> </w:t>
            </w:r>
            <w:r w:rsidRPr="00BB10C9">
              <w:t>žáků</w:t>
            </w:r>
            <w:r w:rsidRPr="00BB10C9">
              <w:rPr>
                <w:spacing w:val="1"/>
              </w:rPr>
              <w:t xml:space="preserve"> </w:t>
            </w:r>
            <w:r w:rsidRPr="00BB10C9">
              <w:t>s OMJ,</w:t>
            </w:r>
            <w:r w:rsidRPr="00BB10C9">
              <w:rPr>
                <w:spacing w:val="1"/>
              </w:rPr>
              <w:t xml:space="preserve"> </w:t>
            </w:r>
            <w:r w:rsidRPr="00BB10C9">
              <w:t>včetně</w:t>
            </w:r>
            <w:r w:rsidRPr="00BB10C9">
              <w:rPr>
                <w:spacing w:val="1"/>
              </w:rPr>
              <w:t xml:space="preserve"> </w:t>
            </w:r>
            <w:r w:rsidRPr="00BB10C9">
              <w:t>možností</w:t>
            </w:r>
            <w:r w:rsidRPr="00BB10C9">
              <w:rPr>
                <w:spacing w:val="1"/>
              </w:rPr>
              <w:t xml:space="preserve"> </w:t>
            </w:r>
            <w:r w:rsidRPr="00BB10C9">
              <w:t>jejich</w:t>
            </w:r>
            <w:r w:rsidRPr="00BB10C9">
              <w:rPr>
                <w:spacing w:val="1"/>
              </w:rPr>
              <w:t xml:space="preserve"> </w:t>
            </w:r>
            <w:r w:rsidRPr="00BB10C9">
              <w:t>podpory.</w:t>
            </w:r>
            <w:r w:rsidRPr="00BB10C9">
              <w:rPr>
                <w:spacing w:val="1"/>
              </w:rPr>
              <w:t xml:space="preserve"> </w:t>
            </w:r>
            <w:r w:rsidRPr="00BB10C9">
              <w:t>Pedagogové</w:t>
            </w:r>
            <w:r w:rsidRPr="00BB10C9">
              <w:rPr>
                <w:spacing w:val="1"/>
              </w:rPr>
              <w:t xml:space="preserve"> </w:t>
            </w:r>
            <w:r w:rsidRPr="00BB10C9">
              <w:t>se</w:t>
            </w:r>
            <w:r w:rsidRPr="00BB10C9">
              <w:rPr>
                <w:spacing w:val="1"/>
              </w:rPr>
              <w:t xml:space="preserve"> </w:t>
            </w:r>
            <w:r w:rsidRPr="00BB10C9">
              <w:t>seznámili</w:t>
            </w:r>
            <w:r w:rsidRPr="00BB10C9">
              <w:rPr>
                <w:spacing w:val="1"/>
              </w:rPr>
              <w:t xml:space="preserve"> </w:t>
            </w:r>
            <w:r w:rsidRPr="00BB10C9">
              <w:t>se</w:t>
            </w:r>
            <w:r w:rsidRPr="00BB10C9">
              <w:rPr>
                <w:spacing w:val="1"/>
              </w:rPr>
              <w:t xml:space="preserve"> </w:t>
            </w:r>
            <w:r w:rsidRPr="00BB10C9">
              <w:t>základními principy práce s žáky s OMJ, aktivně pracovali s představenou kazuistikou a řešili podněty</w:t>
            </w:r>
            <w:r w:rsidRPr="00BB10C9">
              <w:rPr>
                <w:spacing w:val="1"/>
              </w:rPr>
              <w:t xml:space="preserve"> </w:t>
            </w:r>
            <w:r w:rsidRPr="00BB10C9">
              <w:t>ze své</w:t>
            </w:r>
            <w:r w:rsidRPr="00BB10C9">
              <w:rPr>
                <w:spacing w:val="1"/>
              </w:rPr>
              <w:t xml:space="preserve"> </w:t>
            </w:r>
            <w:r w:rsidRPr="00BB10C9">
              <w:t>praxe.</w:t>
            </w:r>
            <w:r w:rsidRPr="00BB10C9">
              <w:rPr>
                <w:spacing w:val="-3"/>
              </w:rPr>
              <w:t xml:space="preserve"> </w:t>
            </w:r>
            <w:r w:rsidRPr="00BB10C9">
              <w:t>Webinář</w:t>
            </w:r>
            <w:r w:rsidRPr="00BB10C9">
              <w:rPr>
                <w:spacing w:val="-1"/>
              </w:rPr>
              <w:t xml:space="preserve"> </w:t>
            </w:r>
            <w:r w:rsidRPr="00BB10C9">
              <w:t>byl</w:t>
            </w:r>
            <w:r w:rsidRPr="00BB10C9">
              <w:rPr>
                <w:spacing w:val="-3"/>
              </w:rPr>
              <w:t xml:space="preserve"> </w:t>
            </w:r>
            <w:r w:rsidRPr="00BB10C9">
              <w:t>veden prostřednictvím platformy</w:t>
            </w:r>
            <w:r w:rsidRPr="00BB10C9">
              <w:rPr>
                <w:spacing w:val="1"/>
              </w:rPr>
              <w:t xml:space="preserve"> </w:t>
            </w:r>
            <w:r w:rsidRPr="00BB10C9">
              <w:t>ZOOM.</w:t>
            </w:r>
          </w:p>
          <w:p w:rsidR="00DC007B" w:rsidRPr="00BB10C9" w:rsidRDefault="00DC007B" w:rsidP="00D17889">
            <w:pPr>
              <w:pStyle w:val="Zkladntext"/>
              <w:spacing w:line="276" w:lineRule="auto"/>
              <w:ind w:left="394" w:right="394" w:firstLine="1"/>
              <w:jc w:val="both"/>
            </w:pPr>
          </w:p>
          <w:p w:rsidR="00DC007B" w:rsidRPr="00BB10C9" w:rsidRDefault="00DC007B" w:rsidP="00D17889">
            <w:pPr>
              <w:pStyle w:val="Zkladntext"/>
              <w:spacing w:line="268" w:lineRule="auto"/>
              <w:ind w:left="394" w:right="386"/>
              <w:jc w:val="both"/>
            </w:pPr>
            <w:r w:rsidRPr="00BB10C9">
              <w:t>7. 4. 2021 pak PS RP realizovala webinář „Sdílení zkušeností při práci s dětmi s OMJ v mateřské škole“,</w:t>
            </w:r>
            <w:r w:rsidRPr="00BB10C9">
              <w:rPr>
                <w:spacing w:val="-47"/>
              </w:rPr>
              <w:t xml:space="preserve"> </w:t>
            </w:r>
            <w:r w:rsidRPr="00BB10C9">
              <w:t>který</w:t>
            </w:r>
            <w:r w:rsidRPr="00BB10C9">
              <w:rPr>
                <w:spacing w:val="1"/>
              </w:rPr>
              <w:t xml:space="preserve"> </w:t>
            </w:r>
            <w:r w:rsidRPr="00BB10C9">
              <w:t>byl</w:t>
            </w:r>
            <w:r w:rsidRPr="00BB10C9">
              <w:rPr>
                <w:spacing w:val="1"/>
              </w:rPr>
              <w:t xml:space="preserve"> </w:t>
            </w:r>
            <w:r w:rsidRPr="00BB10C9">
              <w:t>určen</w:t>
            </w:r>
            <w:r w:rsidRPr="00BB10C9">
              <w:rPr>
                <w:spacing w:val="1"/>
              </w:rPr>
              <w:t xml:space="preserve"> </w:t>
            </w:r>
            <w:r w:rsidRPr="00BB10C9">
              <w:t>pedagogům</w:t>
            </w:r>
            <w:r w:rsidRPr="00BB10C9">
              <w:rPr>
                <w:spacing w:val="1"/>
              </w:rPr>
              <w:t xml:space="preserve"> </w:t>
            </w:r>
            <w:r w:rsidRPr="00BB10C9">
              <w:t>MŠ</w:t>
            </w:r>
            <w:r w:rsidRPr="00BB10C9">
              <w:rPr>
                <w:spacing w:val="1"/>
              </w:rPr>
              <w:t xml:space="preserve"> </w:t>
            </w:r>
            <w:r w:rsidRPr="00BB10C9">
              <w:t>a</w:t>
            </w:r>
            <w:r w:rsidRPr="00BB10C9">
              <w:rPr>
                <w:spacing w:val="1"/>
              </w:rPr>
              <w:t xml:space="preserve"> </w:t>
            </w:r>
            <w:r w:rsidRPr="00BB10C9">
              <w:t>jeho</w:t>
            </w:r>
            <w:r w:rsidRPr="00BB10C9">
              <w:rPr>
                <w:spacing w:val="1"/>
              </w:rPr>
              <w:t xml:space="preserve"> </w:t>
            </w:r>
            <w:r w:rsidRPr="00BB10C9">
              <w:t>cílem</w:t>
            </w:r>
            <w:r w:rsidRPr="00BB10C9">
              <w:rPr>
                <w:spacing w:val="1"/>
              </w:rPr>
              <w:t xml:space="preserve"> </w:t>
            </w:r>
            <w:r w:rsidRPr="00BB10C9">
              <w:t>bylo</w:t>
            </w:r>
            <w:r w:rsidRPr="00BB10C9">
              <w:rPr>
                <w:spacing w:val="1"/>
              </w:rPr>
              <w:t xml:space="preserve"> </w:t>
            </w:r>
            <w:r w:rsidRPr="00BB10C9">
              <w:t>umožnit</w:t>
            </w:r>
            <w:r w:rsidRPr="00BB10C9">
              <w:rPr>
                <w:spacing w:val="1"/>
              </w:rPr>
              <w:t xml:space="preserve"> </w:t>
            </w:r>
            <w:r w:rsidRPr="00BB10C9">
              <w:t>pedagogickým</w:t>
            </w:r>
            <w:r w:rsidRPr="00BB10C9">
              <w:rPr>
                <w:spacing w:val="1"/>
              </w:rPr>
              <w:t xml:space="preserve"> </w:t>
            </w:r>
            <w:r w:rsidRPr="00BB10C9">
              <w:t>pracovníkům</w:t>
            </w:r>
            <w:r w:rsidRPr="00BB10C9">
              <w:rPr>
                <w:spacing w:val="1"/>
              </w:rPr>
              <w:t xml:space="preserve"> </w:t>
            </w:r>
            <w:r w:rsidRPr="00BB10C9">
              <w:t>sdílení</w:t>
            </w:r>
            <w:r w:rsidRPr="00BB10C9">
              <w:rPr>
                <w:spacing w:val="1"/>
              </w:rPr>
              <w:t xml:space="preserve"> </w:t>
            </w:r>
            <w:r w:rsidRPr="00BB10C9">
              <w:t>zkušeností</w:t>
            </w:r>
            <w:r w:rsidRPr="00BB10C9">
              <w:rPr>
                <w:spacing w:val="3"/>
              </w:rPr>
              <w:t xml:space="preserve"> </w:t>
            </w:r>
            <w:r w:rsidRPr="00BB10C9">
              <w:t>a</w:t>
            </w:r>
            <w:r w:rsidRPr="00BB10C9">
              <w:rPr>
                <w:spacing w:val="5"/>
              </w:rPr>
              <w:t xml:space="preserve"> </w:t>
            </w:r>
            <w:r w:rsidRPr="00BB10C9">
              <w:t>dobré</w:t>
            </w:r>
            <w:r w:rsidRPr="00BB10C9">
              <w:rPr>
                <w:spacing w:val="4"/>
              </w:rPr>
              <w:t xml:space="preserve"> </w:t>
            </w:r>
            <w:r w:rsidRPr="00BB10C9">
              <w:t>praxe</w:t>
            </w:r>
            <w:r w:rsidRPr="00BB10C9">
              <w:rPr>
                <w:spacing w:val="3"/>
              </w:rPr>
              <w:t xml:space="preserve"> </w:t>
            </w:r>
            <w:r w:rsidRPr="00BB10C9">
              <w:t>při</w:t>
            </w:r>
            <w:r w:rsidRPr="00BB10C9">
              <w:rPr>
                <w:spacing w:val="6"/>
              </w:rPr>
              <w:t xml:space="preserve"> </w:t>
            </w:r>
            <w:r w:rsidRPr="00BB10C9">
              <w:t>práci</w:t>
            </w:r>
            <w:r w:rsidRPr="00BB10C9">
              <w:rPr>
                <w:spacing w:val="5"/>
              </w:rPr>
              <w:t xml:space="preserve"> </w:t>
            </w:r>
            <w:r w:rsidRPr="00BB10C9">
              <w:t>s</w:t>
            </w:r>
            <w:r w:rsidRPr="00BB10C9">
              <w:rPr>
                <w:spacing w:val="4"/>
              </w:rPr>
              <w:t xml:space="preserve"> </w:t>
            </w:r>
            <w:r w:rsidRPr="00BB10C9">
              <w:t>dětmi</w:t>
            </w:r>
            <w:r w:rsidRPr="00BB10C9">
              <w:rPr>
                <w:spacing w:val="3"/>
              </w:rPr>
              <w:t xml:space="preserve"> </w:t>
            </w:r>
            <w:r w:rsidRPr="00BB10C9">
              <w:t>s</w:t>
            </w:r>
            <w:r w:rsidRPr="00BB10C9">
              <w:rPr>
                <w:spacing w:val="4"/>
              </w:rPr>
              <w:t xml:space="preserve"> </w:t>
            </w:r>
            <w:r w:rsidRPr="00BB10C9">
              <w:t>odlišným</w:t>
            </w:r>
            <w:r w:rsidRPr="00BB10C9">
              <w:rPr>
                <w:spacing w:val="4"/>
              </w:rPr>
              <w:t xml:space="preserve"> </w:t>
            </w:r>
            <w:r w:rsidRPr="00BB10C9">
              <w:t>mateřským</w:t>
            </w:r>
            <w:r w:rsidRPr="00BB10C9">
              <w:rPr>
                <w:spacing w:val="5"/>
              </w:rPr>
              <w:t xml:space="preserve"> </w:t>
            </w:r>
            <w:r w:rsidRPr="00BB10C9">
              <w:t>jazykem</w:t>
            </w:r>
            <w:r w:rsidRPr="00BB10C9">
              <w:rPr>
                <w:spacing w:val="6"/>
              </w:rPr>
              <w:t xml:space="preserve"> </w:t>
            </w:r>
            <w:r w:rsidRPr="00BB10C9">
              <w:t>a</w:t>
            </w:r>
            <w:r w:rsidRPr="00BB10C9">
              <w:rPr>
                <w:spacing w:val="4"/>
              </w:rPr>
              <w:t xml:space="preserve"> </w:t>
            </w:r>
            <w:r w:rsidRPr="00BB10C9">
              <w:t>jejich</w:t>
            </w:r>
            <w:r w:rsidRPr="00BB10C9">
              <w:rPr>
                <w:spacing w:val="5"/>
              </w:rPr>
              <w:t xml:space="preserve"> </w:t>
            </w:r>
            <w:r w:rsidRPr="00BB10C9">
              <w:t>rodiči.</w:t>
            </w:r>
            <w:r w:rsidRPr="00BB10C9">
              <w:rPr>
                <w:spacing w:val="3"/>
              </w:rPr>
              <w:t xml:space="preserve"> </w:t>
            </w:r>
            <w:r w:rsidRPr="00BB10C9">
              <w:t>Pedagogové</w:t>
            </w:r>
            <w:r w:rsidRPr="00BB10C9">
              <w:rPr>
                <w:spacing w:val="-48"/>
              </w:rPr>
              <w:t xml:space="preserve"> </w:t>
            </w:r>
            <w:r w:rsidRPr="00BB10C9">
              <w:t>z MŠ na Praze 1 při registraci na webinář vyplnili orientační dotazník, na jehož základě byla stanovena</w:t>
            </w:r>
            <w:r w:rsidRPr="00BB10C9">
              <w:rPr>
                <w:spacing w:val="-47"/>
              </w:rPr>
              <w:t xml:space="preserve"> </w:t>
            </w:r>
            <w:r w:rsidRPr="00BB10C9">
              <w:t>témata, která pedagogové považovali za nejpotřebnější (například komunikace s rodiči, adaptace</w:t>
            </w:r>
            <w:r w:rsidRPr="00BB10C9">
              <w:rPr>
                <w:spacing w:val="1"/>
              </w:rPr>
              <w:t xml:space="preserve"> </w:t>
            </w:r>
            <w:r w:rsidRPr="00BB10C9">
              <w:rPr>
                <w:spacing w:val="-1"/>
              </w:rPr>
              <w:t>dítěte,</w:t>
            </w:r>
            <w:r w:rsidRPr="00BB10C9">
              <w:rPr>
                <w:spacing w:val="-12"/>
              </w:rPr>
              <w:t xml:space="preserve"> </w:t>
            </w:r>
            <w:r w:rsidRPr="00BB10C9">
              <w:rPr>
                <w:spacing w:val="-1"/>
              </w:rPr>
              <w:t>nastavení</w:t>
            </w:r>
            <w:r w:rsidRPr="00BB10C9">
              <w:rPr>
                <w:spacing w:val="-11"/>
              </w:rPr>
              <w:t xml:space="preserve"> </w:t>
            </w:r>
            <w:r w:rsidRPr="00BB10C9">
              <w:rPr>
                <w:spacing w:val="-1"/>
              </w:rPr>
              <w:t>procesu</w:t>
            </w:r>
            <w:r w:rsidRPr="00BB10C9">
              <w:rPr>
                <w:spacing w:val="-13"/>
              </w:rPr>
              <w:t xml:space="preserve"> </w:t>
            </w:r>
            <w:r w:rsidRPr="00BB10C9">
              <w:rPr>
                <w:spacing w:val="-1"/>
              </w:rPr>
              <w:t>začleňování,</w:t>
            </w:r>
            <w:r w:rsidRPr="00BB10C9">
              <w:rPr>
                <w:spacing w:val="-11"/>
              </w:rPr>
              <w:t xml:space="preserve"> </w:t>
            </w:r>
            <w:r w:rsidRPr="00BB10C9">
              <w:t>výuka</w:t>
            </w:r>
            <w:r w:rsidRPr="00BB10C9">
              <w:rPr>
                <w:spacing w:val="-12"/>
              </w:rPr>
              <w:t xml:space="preserve"> </w:t>
            </w:r>
            <w:r w:rsidRPr="00BB10C9">
              <w:t>ČDJ</w:t>
            </w:r>
            <w:r w:rsidRPr="00BB10C9">
              <w:rPr>
                <w:spacing w:val="-12"/>
              </w:rPr>
              <w:t xml:space="preserve"> </w:t>
            </w:r>
            <w:r w:rsidRPr="00BB10C9">
              <w:t>atp.)</w:t>
            </w:r>
            <w:r w:rsidRPr="00BB10C9">
              <w:rPr>
                <w:spacing w:val="-14"/>
              </w:rPr>
              <w:t xml:space="preserve"> </w:t>
            </w:r>
            <w:r w:rsidRPr="00BB10C9">
              <w:t>a</w:t>
            </w:r>
            <w:r w:rsidRPr="00BB10C9">
              <w:rPr>
                <w:spacing w:val="-11"/>
              </w:rPr>
              <w:t xml:space="preserve"> </w:t>
            </w:r>
            <w:r w:rsidRPr="00BB10C9">
              <w:t>těm</w:t>
            </w:r>
            <w:r w:rsidRPr="00BB10C9">
              <w:rPr>
                <w:spacing w:val="-11"/>
              </w:rPr>
              <w:t xml:space="preserve"> </w:t>
            </w:r>
            <w:r w:rsidRPr="00BB10C9">
              <w:t>byl</w:t>
            </w:r>
            <w:r w:rsidRPr="00BB10C9">
              <w:rPr>
                <w:spacing w:val="-11"/>
              </w:rPr>
              <w:t xml:space="preserve"> </w:t>
            </w:r>
            <w:r w:rsidRPr="00BB10C9">
              <w:t>následně</w:t>
            </w:r>
            <w:r w:rsidRPr="00BB10C9">
              <w:rPr>
                <w:spacing w:val="-11"/>
              </w:rPr>
              <w:t xml:space="preserve"> </w:t>
            </w:r>
            <w:r w:rsidRPr="00BB10C9">
              <w:t>na</w:t>
            </w:r>
            <w:r w:rsidRPr="00BB10C9">
              <w:rPr>
                <w:spacing w:val="-13"/>
              </w:rPr>
              <w:t xml:space="preserve"> </w:t>
            </w:r>
            <w:r w:rsidRPr="00BB10C9">
              <w:t>webináři</w:t>
            </w:r>
            <w:r w:rsidRPr="00BB10C9">
              <w:rPr>
                <w:spacing w:val="-12"/>
              </w:rPr>
              <w:t xml:space="preserve"> </w:t>
            </w:r>
            <w:r w:rsidRPr="00BB10C9">
              <w:t>věnován</w:t>
            </w:r>
            <w:r w:rsidRPr="00BB10C9">
              <w:rPr>
                <w:spacing w:val="-12"/>
              </w:rPr>
              <w:t xml:space="preserve"> </w:t>
            </w:r>
            <w:r w:rsidRPr="00BB10C9">
              <w:t>prostor.</w:t>
            </w:r>
            <w:r w:rsidRPr="00BB10C9">
              <w:rPr>
                <w:spacing w:val="1"/>
              </w:rPr>
              <w:t xml:space="preserve"> </w:t>
            </w:r>
            <w:r w:rsidRPr="00BB10C9">
              <w:t>Webináře se účastnila lektorka a odborná garantka akce, Mgr. Pavla Benešová, DiS a DiS, ředitelka</w:t>
            </w:r>
            <w:r w:rsidRPr="00BB10C9">
              <w:rPr>
                <w:spacing w:val="1"/>
              </w:rPr>
              <w:t xml:space="preserve"> </w:t>
            </w:r>
            <w:r w:rsidRPr="00BB10C9">
              <w:t>pražské MŠ Mezi Školami, která má rozsáhlé zkušenosti se vzděláváním dětí s OMJ (ty tvoří polovinu</w:t>
            </w:r>
            <w:r w:rsidRPr="00BB10C9">
              <w:rPr>
                <w:spacing w:val="1"/>
              </w:rPr>
              <w:t xml:space="preserve"> </w:t>
            </w:r>
            <w:r w:rsidRPr="00BB10C9">
              <w:t>dětí</w:t>
            </w:r>
            <w:r w:rsidRPr="00BB10C9">
              <w:rPr>
                <w:spacing w:val="-4"/>
              </w:rPr>
              <w:t xml:space="preserve"> </w:t>
            </w:r>
            <w:r w:rsidRPr="00BB10C9">
              <w:t>v</w:t>
            </w:r>
            <w:r w:rsidRPr="00BB10C9">
              <w:rPr>
                <w:spacing w:val="-4"/>
              </w:rPr>
              <w:t xml:space="preserve"> </w:t>
            </w:r>
            <w:r w:rsidRPr="00BB10C9">
              <w:t>MŠ).</w:t>
            </w:r>
            <w:r w:rsidRPr="00BB10C9">
              <w:rPr>
                <w:spacing w:val="-5"/>
              </w:rPr>
              <w:t xml:space="preserve"> </w:t>
            </w:r>
            <w:r w:rsidRPr="00BB10C9">
              <w:t>Webinář</w:t>
            </w:r>
            <w:r w:rsidRPr="00BB10C9">
              <w:rPr>
                <w:spacing w:val="-2"/>
              </w:rPr>
              <w:t xml:space="preserve"> </w:t>
            </w:r>
            <w:r w:rsidRPr="00BB10C9">
              <w:t>byl</w:t>
            </w:r>
            <w:r w:rsidRPr="00BB10C9">
              <w:rPr>
                <w:spacing w:val="-2"/>
              </w:rPr>
              <w:t xml:space="preserve"> </w:t>
            </w:r>
            <w:r w:rsidRPr="00BB10C9">
              <w:t>proběhl</w:t>
            </w:r>
            <w:r w:rsidRPr="00BB10C9">
              <w:rPr>
                <w:spacing w:val="-2"/>
              </w:rPr>
              <w:t xml:space="preserve"> </w:t>
            </w:r>
            <w:r w:rsidRPr="00BB10C9">
              <w:t>formou</w:t>
            </w:r>
            <w:r w:rsidRPr="00BB10C9">
              <w:rPr>
                <w:spacing w:val="-3"/>
              </w:rPr>
              <w:t xml:space="preserve"> </w:t>
            </w:r>
            <w:r w:rsidRPr="00BB10C9">
              <w:t>skupinové</w:t>
            </w:r>
            <w:r w:rsidRPr="00BB10C9">
              <w:rPr>
                <w:spacing w:val="-4"/>
              </w:rPr>
              <w:t xml:space="preserve"> </w:t>
            </w:r>
            <w:r w:rsidRPr="00BB10C9">
              <w:t>diskuze,</w:t>
            </w:r>
            <w:r w:rsidRPr="00BB10C9">
              <w:rPr>
                <w:spacing w:val="-4"/>
              </w:rPr>
              <w:t xml:space="preserve"> </w:t>
            </w:r>
            <w:r w:rsidRPr="00BB10C9">
              <w:t>moderované</w:t>
            </w:r>
            <w:r w:rsidRPr="00BB10C9">
              <w:rPr>
                <w:spacing w:val="-6"/>
              </w:rPr>
              <w:t xml:space="preserve"> </w:t>
            </w:r>
            <w:r w:rsidRPr="00BB10C9">
              <w:t>Mgr.</w:t>
            </w:r>
            <w:r w:rsidRPr="00BB10C9">
              <w:rPr>
                <w:spacing w:val="-2"/>
              </w:rPr>
              <w:t xml:space="preserve"> </w:t>
            </w:r>
            <w:r w:rsidRPr="00BB10C9">
              <w:t>Janou</w:t>
            </w:r>
            <w:r w:rsidRPr="00BB10C9">
              <w:rPr>
                <w:spacing w:val="-3"/>
              </w:rPr>
              <w:t xml:space="preserve"> </w:t>
            </w:r>
            <w:r w:rsidRPr="00BB10C9">
              <w:t>Šámalovu,</w:t>
            </w:r>
            <w:r w:rsidRPr="00BB10C9">
              <w:rPr>
                <w:spacing w:val="-4"/>
              </w:rPr>
              <w:t xml:space="preserve"> </w:t>
            </w:r>
            <w:r w:rsidRPr="00BB10C9">
              <w:t>při</w:t>
            </w:r>
            <w:r w:rsidRPr="00BB10C9">
              <w:rPr>
                <w:spacing w:val="-2"/>
              </w:rPr>
              <w:t xml:space="preserve"> </w:t>
            </w:r>
            <w:r w:rsidRPr="00BB10C9">
              <w:t>níž</w:t>
            </w:r>
            <w:r w:rsidRPr="00BB10C9">
              <w:rPr>
                <w:spacing w:val="-47"/>
              </w:rPr>
              <w:t xml:space="preserve"> </w:t>
            </w:r>
            <w:r w:rsidRPr="00BB10C9">
              <w:t>pedagogové</w:t>
            </w:r>
            <w:r w:rsidRPr="00BB10C9">
              <w:rPr>
                <w:spacing w:val="20"/>
              </w:rPr>
              <w:t xml:space="preserve"> </w:t>
            </w:r>
            <w:r w:rsidRPr="00BB10C9">
              <w:t>představili</w:t>
            </w:r>
            <w:r w:rsidRPr="00BB10C9">
              <w:rPr>
                <w:spacing w:val="20"/>
              </w:rPr>
              <w:t xml:space="preserve"> </w:t>
            </w:r>
            <w:r w:rsidRPr="00BB10C9">
              <w:t>situaci</w:t>
            </w:r>
            <w:r w:rsidRPr="00BB10C9">
              <w:rPr>
                <w:spacing w:val="19"/>
              </w:rPr>
              <w:t xml:space="preserve"> </w:t>
            </w:r>
            <w:r w:rsidRPr="00BB10C9">
              <w:t>ve</w:t>
            </w:r>
            <w:r w:rsidRPr="00BB10C9">
              <w:rPr>
                <w:spacing w:val="21"/>
              </w:rPr>
              <w:t xml:space="preserve"> </w:t>
            </w:r>
            <w:r w:rsidRPr="00BB10C9">
              <w:t>svých</w:t>
            </w:r>
            <w:r w:rsidRPr="00BB10C9">
              <w:rPr>
                <w:spacing w:val="17"/>
              </w:rPr>
              <w:t xml:space="preserve"> </w:t>
            </w:r>
            <w:r w:rsidRPr="00BB10C9">
              <w:t>mateřských</w:t>
            </w:r>
            <w:r w:rsidRPr="00BB10C9">
              <w:rPr>
                <w:spacing w:val="18"/>
              </w:rPr>
              <w:t xml:space="preserve"> </w:t>
            </w:r>
            <w:r w:rsidRPr="00BB10C9">
              <w:t>školách</w:t>
            </w:r>
            <w:r w:rsidRPr="00BB10C9">
              <w:rPr>
                <w:spacing w:val="20"/>
              </w:rPr>
              <w:t xml:space="preserve"> </w:t>
            </w:r>
            <w:r w:rsidRPr="00BB10C9">
              <w:t>a</w:t>
            </w:r>
            <w:r w:rsidRPr="00BB10C9">
              <w:rPr>
                <w:spacing w:val="20"/>
              </w:rPr>
              <w:t xml:space="preserve"> </w:t>
            </w:r>
            <w:r w:rsidRPr="00BB10C9">
              <w:t>klíčové</w:t>
            </w:r>
            <w:r w:rsidRPr="00BB10C9">
              <w:rPr>
                <w:spacing w:val="21"/>
              </w:rPr>
              <w:t xml:space="preserve"> </w:t>
            </w:r>
            <w:r w:rsidRPr="00BB10C9">
              <w:t>problémy,</w:t>
            </w:r>
            <w:r w:rsidRPr="00BB10C9">
              <w:rPr>
                <w:spacing w:val="20"/>
              </w:rPr>
              <w:t xml:space="preserve"> </w:t>
            </w:r>
            <w:r w:rsidRPr="00BB10C9">
              <w:t>s</w:t>
            </w:r>
            <w:r w:rsidRPr="00BB10C9">
              <w:rPr>
                <w:spacing w:val="1"/>
              </w:rPr>
              <w:t xml:space="preserve"> </w:t>
            </w:r>
            <w:r w:rsidRPr="00BB10C9">
              <w:t>nimiž</w:t>
            </w:r>
            <w:r w:rsidRPr="00BB10C9">
              <w:rPr>
                <w:spacing w:val="20"/>
              </w:rPr>
              <w:t xml:space="preserve"> </w:t>
            </w:r>
            <w:r w:rsidRPr="00BB10C9">
              <w:t>se</w:t>
            </w:r>
            <w:r w:rsidRPr="00BB10C9">
              <w:rPr>
                <w:spacing w:val="20"/>
              </w:rPr>
              <w:t xml:space="preserve"> </w:t>
            </w:r>
            <w:r w:rsidRPr="00BB10C9">
              <w:t>při</w:t>
            </w:r>
            <w:r w:rsidRPr="00BB10C9">
              <w:rPr>
                <w:spacing w:val="21"/>
              </w:rPr>
              <w:t xml:space="preserve"> </w:t>
            </w:r>
            <w:r w:rsidRPr="00BB10C9">
              <w:t>práci</w:t>
            </w:r>
            <w:r w:rsidRPr="00BB10C9">
              <w:rPr>
                <w:spacing w:val="-47"/>
              </w:rPr>
              <w:t xml:space="preserve"> </w:t>
            </w:r>
            <w:r w:rsidRPr="00BB10C9">
              <w:t>s dětmi</w:t>
            </w:r>
            <w:r w:rsidRPr="00BB10C9">
              <w:rPr>
                <w:spacing w:val="1"/>
              </w:rPr>
              <w:t xml:space="preserve"> </w:t>
            </w:r>
            <w:r w:rsidRPr="00BB10C9">
              <w:t>s OMJ</w:t>
            </w:r>
            <w:r w:rsidRPr="00BB10C9">
              <w:rPr>
                <w:spacing w:val="1"/>
              </w:rPr>
              <w:t xml:space="preserve"> </w:t>
            </w:r>
            <w:r w:rsidRPr="00BB10C9">
              <w:t>potýkají.</w:t>
            </w:r>
            <w:r w:rsidRPr="00BB10C9">
              <w:rPr>
                <w:spacing w:val="1"/>
              </w:rPr>
              <w:t xml:space="preserve"> </w:t>
            </w:r>
            <w:r w:rsidRPr="00BB10C9">
              <w:t>Následně</w:t>
            </w:r>
            <w:r w:rsidRPr="00BB10C9">
              <w:rPr>
                <w:spacing w:val="1"/>
              </w:rPr>
              <w:t xml:space="preserve"> </w:t>
            </w:r>
            <w:r w:rsidRPr="00BB10C9">
              <w:t>diskutovali</w:t>
            </w:r>
            <w:r w:rsidRPr="00BB10C9">
              <w:rPr>
                <w:spacing w:val="1"/>
              </w:rPr>
              <w:t xml:space="preserve"> </w:t>
            </w:r>
            <w:r w:rsidRPr="00BB10C9">
              <w:t>a</w:t>
            </w:r>
            <w:r w:rsidRPr="00BB10C9">
              <w:rPr>
                <w:spacing w:val="1"/>
              </w:rPr>
              <w:t xml:space="preserve"> </w:t>
            </w:r>
            <w:r w:rsidRPr="00BB10C9">
              <w:t>sdíleli</w:t>
            </w:r>
            <w:r w:rsidRPr="00BB10C9">
              <w:rPr>
                <w:spacing w:val="1"/>
              </w:rPr>
              <w:t xml:space="preserve"> </w:t>
            </w:r>
            <w:r w:rsidRPr="00BB10C9">
              <w:t>svou</w:t>
            </w:r>
            <w:r w:rsidRPr="00BB10C9">
              <w:rPr>
                <w:spacing w:val="1"/>
              </w:rPr>
              <w:t xml:space="preserve"> </w:t>
            </w:r>
            <w:r w:rsidRPr="00BB10C9">
              <w:t>praxi.</w:t>
            </w:r>
            <w:r w:rsidRPr="00BB10C9">
              <w:rPr>
                <w:spacing w:val="1"/>
              </w:rPr>
              <w:t xml:space="preserve"> </w:t>
            </w:r>
            <w:r w:rsidRPr="00BB10C9">
              <w:t>Garantka akce</w:t>
            </w:r>
            <w:r w:rsidRPr="00BB10C9">
              <w:rPr>
                <w:spacing w:val="1"/>
              </w:rPr>
              <w:t xml:space="preserve"> </w:t>
            </w:r>
            <w:r w:rsidRPr="00BB10C9">
              <w:t>v návaznosti</w:t>
            </w:r>
            <w:r w:rsidRPr="00BB10C9">
              <w:rPr>
                <w:spacing w:val="1"/>
              </w:rPr>
              <w:t xml:space="preserve"> </w:t>
            </w:r>
            <w:r w:rsidRPr="00BB10C9">
              <w:t>na</w:t>
            </w:r>
            <w:r w:rsidRPr="00BB10C9">
              <w:rPr>
                <w:spacing w:val="1"/>
              </w:rPr>
              <w:t xml:space="preserve"> </w:t>
            </w:r>
            <w:r w:rsidRPr="00BB10C9">
              <w:t>probíraná témata sdílela doporučení a dobrou praxi ze své mateřské školy. Webinář proběhl online,</w:t>
            </w:r>
            <w:r w:rsidRPr="00BB10C9">
              <w:rPr>
                <w:spacing w:val="1"/>
              </w:rPr>
              <w:t xml:space="preserve"> </w:t>
            </w:r>
            <w:r w:rsidRPr="00BB10C9">
              <w:t>prostřednictvím platformy</w:t>
            </w:r>
            <w:r w:rsidRPr="00BB10C9">
              <w:rPr>
                <w:spacing w:val="-4"/>
              </w:rPr>
              <w:t xml:space="preserve"> </w:t>
            </w:r>
            <w:r w:rsidRPr="00BB10C9">
              <w:t>Zoom.</w:t>
            </w:r>
          </w:p>
          <w:p w:rsidR="00DC007B" w:rsidRPr="00BB10C9" w:rsidRDefault="00DC007B" w:rsidP="00D17889">
            <w:pPr>
              <w:pStyle w:val="Zkladntext"/>
              <w:spacing w:line="276" w:lineRule="auto"/>
              <w:ind w:left="394" w:right="394" w:firstLine="1"/>
              <w:jc w:val="both"/>
            </w:pPr>
          </w:p>
          <w:p w:rsidR="00DC007B" w:rsidRPr="00BB10C9" w:rsidRDefault="00DC007B" w:rsidP="00D17889">
            <w:pPr>
              <w:pStyle w:val="Zkladntext"/>
              <w:spacing w:before="56" w:line="276" w:lineRule="auto"/>
              <w:ind w:left="396" w:right="392"/>
              <w:jc w:val="both"/>
              <w:rPr>
                <w:b/>
              </w:rPr>
            </w:pPr>
            <w:r w:rsidRPr="00BB10C9">
              <w:rPr>
                <w:spacing w:val="-1"/>
              </w:rPr>
              <w:t>Další</w:t>
            </w:r>
            <w:r w:rsidRPr="00BB10C9">
              <w:rPr>
                <w:spacing w:val="-12"/>
              </w:rPr>
              <w:t xml:space="preserve"> </w:t>
            </w:r>
            <w:r w:rsidRPr="00BB10C9">
              <w:rPr>
                <w:spacing w:val="-1"/>
              </w:rPr>
              <w:t>aktivita</w:t>
            </w:r>
            <w:r w:rsidRPr="00BB10C9">
              <w:rPr>
                <w:spacing w:val="-14"/>
              </w:rPr>
              <w:t xml:space="preserve"> </w:t>
            </w:r>
            <w:r w:rsidRPr="00BB10C9">
              <w:rPr>
                <w:spacing w:val="-1"/>
              </w:rPr>
              <w:t>–</w:t>
            </w:r>
            <w:r w:rsidRPr="00BB10C9">
              <w:rPr>
                <w:spacing w:val="-11"/>
              </w:rPr>
              <w:t xml:space="preserve"> </w:t>
            </w:r>
            <w:r w:rsidRPr="00BB10C9">
              <w:rPr>
                <w:spacing w:val="-1"/>
              </w:rPr>
              <w:t>webinář</w:t>
            </w:r>
            <w:r w:rsidRPr="00BB10C9">
              <w:rPr>
                <w:spacing w:val="-12"/>
              </w:rPr>
              <w:t xml:space="preserve"> </w:t>
            </w:r>
            <w:r w:rsidRPr="00BB10C9">
              <w:rPr>
                <w:spacing w:val="-1"/>
              </w:rPr>
              <w:t>pro</w:t>
            </w:r>
            <w:r w:rsidRPr="00BB10C9">
              <w:rPr>
                <w:spacing w:val="-15"/>
              </w:rPr>
              <w:t xml:space="preserve"> </w:t>
            </w:r>
            <w:r w:rsidRPr="00BB10C9">
              <w:rPr>
                <w:spacing w:val="-1"/>
              </w:rPr>
              <w:t>pedagogy</w:t>
            </w:r>
            <w:r w:rsidRPr="00BB10C9">
              <w:rPr>
                <w:spacing w:val="-11"/>
              </w:rPr>
              <w:t xml:space="preserve"> </w:t>
            </w:r>
            <w:r w:rsidRPr="00BB10C9">
              <w:t>ZŠ</w:t>
            </w:r>
            <w:r w:rsidRPr="00BB10C9">
              <w:rPr>
                <w:spacing w:val="-15"/>
              </w:rPr>
              <w:t xml:space="preserve"> </w:t>
            </w:r>
            <w:r w:rsidRPr="00BB10C9">
              <w:t>zaměřený</w:t>
            </w:r>
            <w:r w:rsidRPr="00BB10C9">
              <w:rPr>
                <w:spacing w:val="-11"/>
              </w:rPr>
              <w:t xml:space="preserve"> </w:t>
            </w:r>
            <w:r w:rsidRPr="00BB10C9">
              <w:t>na</w:t>
            </w:r>
            <w:r w:rsidRPr="00BB10C9">
              <w:rPr>
                <w:spacing w:val="-12"/>
              </w:rPr>
              <w:t xml:space="preserve"> </w:t>
            </w:r>
            <w:r w:rsidRPr="00BB10C9">
              <w:t>zapojení</w:t>
            </w:r>
            <w:r w:rsidRPr="00BB10C9">
              <w:rPr>
                <w:spacing w:val="-12"/>
              </w:rPr>
              <w:t xml:space="preserve"> </w:t>
            </w:r>
            <w:r w:rsidRPr="00BB10C9">
              <w:t>dětí</w:t>
            </w:r>
            <w:r w:rsidRPr="00BB10C9">
              <w:rPr>
                <w:spacing w:val="-12"/>
              </w:rPr>
              <w:t xml:space="preserve"> </w:t>
            </w:r>
            <w:r w:rsidRPr="00BB10C9">
              <w:t>s</w:t>
            </w:r>
            <w:r w:rsidRPr="00BB10C9">
              <w:rPr>
                <w:spacing w:val="-1"/>
              </w:rPr>
              <w:t xml:space="preserve"> </w:t>
            </w:r>
            <w:r w:rsidRPr="00BB10C9">
              <w:t>OMJ</w:t>
            </w:r>
            <w:r w:rsidRPr="00BB10C9">
              <w:rPr>
                <w:spacing w:val="-15"/>
              </w:rPr>
              <w:t xml:space="preserve"> </w:t>
            </w:r>
            <w:r w:rsidRPr="00BB10C9">
              <w:t>při</w:t>
            </w:r>
            <w:r w:rsidRPr="00BB10C9">
              <w:rPr>
                <w:spacing w:val="-12"/>
              </w:rPr>
              <w:t xml:space="preserve"> </w:t>
            </w:r>
            <w:r w:rsidRPr="00BB10C9">
              <w:t>práci</w:t>
            </w:r>
            <w:r w:rsidRPr="00BB10C9">
              <w:rPr>
                <w:spacing w:val="-15"/>
              </w:rPr>
              <w:t xml:space="preserve"> </w:t>
            </w:r>
            <w:r w:rsidRPr="00BB10C9">
              <w:t>s třídním</w:t>
            </w:r>
            <w:r w:rsidRPr="00BB10C9">
              <w:rPr>
                <w:spacing w:val="-13"/>
              </w:rPr>
              <w:t xml:space="preserve"> </w:t>
            </w:r>
            <w:r w:rsidRPr="00BB10C9">
              <w:t>kolektivem</w:t>
            </w:r>
            <w:r w:rsidRPr="00BB10C9">
              <w:rPr>
                <w:spacing w:val="1"/>
              </w:rPr>
              <w:t xml:space="preserve"> </w:t>
            </w:r>
            <w:r w:rsidRPr="00BB10C9">
              <w:t>a také na sdílení zkušeností, který měl být veden lektorkou Mgr. Klárou Horáčkovou, Ph.D., měl být</w:t>
            </w:r>
            <w:r w:rsidRPr="00BB10C9">
              <w:rPr>
                <w:spacing w:val="1"/>
              </w:rPr>
              <w:t xml:space="preserve"> </w:t>
            </w:r>
            <w:r w:rsidRPr="00BB10C9">
              <w:t>realizován 18. 5. 2021. V důsledku přechodu škol na prezenční výuku a vyšších nároků kladených na</w:t>
            </w:r>
            <w:r w:rsidRPr="00BB10C9">
              <w:rPr>
                <w:spacing w:val="1"/>
              </w:rPr>
              <w:t xml:space="preserve"> </w:t>
            </w:r>
            <w:r w:rsidRPr="00BB10C9">
              <w:t>pedagogy (zejména při rotační výuce) se nakonec webinář s ohledem na velkou vytíženost pedagogů</w:t>
            </w:r>
            <w:r w:rsidRPr="00BB10C9">
              <w:rPr>
                <w:spacing w:val="1"/>
              </w:rPr>
              <w:t xml:space="preserve"> </w:t>
            </w:r>
            <w:r w:rsidRPr="00BB10C9">
              <w:t xml:space="preserve">odložil a tématu OMJ se PS RP bude </w:t>
            </w:r>
            <w:r>
              <w:t xml:space="preserve">nadále </w:t>
            </w:r>
            <w:r w:rsidRPr="00BB10C9">
              <w:t xml:space="preserve">věnovat. </w:t>
            </w:r>
          </w:p>
        </w:tc>
      </w:tr>
    </w:tbl>
    <w:p w:rsidR="00DC007B" w:rsidRPr="00BB10C9" w:rsidRDefault="00DC007B" w:rsidP="00DC007B">
      <w:pPr>
        <w:pStyle w:val="Zkladntext"/>
        <w:rPr>
          <w:rFonts w:ascii="Times New Roman"/>
          <w:sz w:val="20"/>
        </w:rPr>
      </w:pPr>
    </w:p>
    <w:p w:rsidR="00DC007B" w:rsidRPr="00BB10C9" w:rsidRDefault="00DC007B" w:rsidP="00DC007B">
      <w:pPr>
        <w:rPr>
          <w:rFonts w:ascii="Times New Roman"/>
          <w:sz w:val="20"/>
        </w:rPr>
      </w:pPr>
      <w:r w:rsidRPr="00BB10C9">
        <w:rPr>
          <w:rFonts w:ascii="Times New Roman"/>
          <w:sz w:val="20"/>
        </w:rPr>
        <w:br w:type="page"/>
      </w:r>
    </w:p>
    <w:p w:rsidR="00DC007B" w:rsidRPr="00BB10C9" w:rsidRDefault="00DC007B" w:rsidP="00DC007B">
      <w:pPr>
        <w:pStyle w:val="Nadpis11"/>
        <w:spacing w:after="3"/>
        <w:ind w:right="1172"/>
        <w:rPr>
          <w:color w:val="365F91"/>
        </w:rPr>
      </w:pPr>
      <w:bookmarkStart w:id="1250" w:name="_Toc113295637"/>
      <w:bookmarkStart w:id="1251" w:name="_Toc113301159"/>
      <w:bookmarkStart w:id="1252" w:name="_Toc113361797"/>
      <w:bookmarkStart w:id="1253" w:name="_Toc113376666"/>
      <w:r w:rsidRPr="00BB10C9">
        <w:rPr>
          <w:color w:val="365F91"/>
        </w:rPr>
        <w:lastRenderedPageBreak/>
        <w:t xml:space="preserve">Opatření 3.3 </w:t>
      </w:r>
      <w:r w:rsidRPr="00BB10C9">
        <w:rPr>
          <w:color w:val="FF0000"/>
        </w:rPr>
        <w:t xml:space="preserve">PŘÍLEŽITOST </w:t>
      </w:r>
      <w:r w:rsidRPr="00BB10C9">
        <w:rPr>
          <w:color w:val="365F91"/>
        </w:rPr>
        <w:t>Podpora dětí a žáků ohrožených školním neúspěchem</w:t>
      </w:r>
      <w:bookmarkEnd w:id="1250"/>
      <w:bookmarkEnd w:id="1251"/>
      <w:bookmarkEnd w:id="1252"/>
      <w:bookmarkEnd w:id="1253"/>
    </w:p>
    <w:p w:rsidR="00DC007B" w:rsidRPr="00BB10C9" w:rsidRDefault="00DC007B" w:rsidP="00DC007B">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1194"/>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3"/>
              <w:jc w:val="both"/>
              <w:rPr>
                <w:b/>
              </w:rPr>
            </w:pPr>
            <w:proofErr w:type="gramStart"/>
            <w:r w:rsidRPr="00BB10C9">
              <w:rPr>
                <w:b/>
              </w:rPr>
              <w:t>3.3.1.A.</w:t>
            </w:r>
            <w:proofErr w:type="gramEnd"/>
            <w:r w:rsidRPr="00BB10C9">
              <w:rPr>
                <w:b/>
              </w:rPr>
              <w:t xml:space="preserve">1 </w:t>
            </w:r>
            <w:r w:rsidRPr="00BB10C9">
              <w:rPr>
                <w:b/>
                <w:color w:val="FF0000"/>
              </w:rPr>
              <w:t xml:space="preserve">PŘÍLEŽITOST </w:t>
            </w:r>
            <w:r w:rsidRPr="00BB10C9">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765"/>
            </w:pPr>
            <w:r w:rsidRPr="00BB10C9">
              <w:rPr>
                <w:b/>
                <w:color w:val="FF0000"/>
              </w:rPr>
              <w:t xml:space="preserve">PŘÍLEŽITOST </w:t>
            </w:r>
            <w:r w:rsidRPr="00BB10C9">
              <w:t>Realizace projektu zjednodušeného vykazování 2.II/18 Doučování žáků ZŠ ohrožených školním neúspěchem</w:t>
            </w:r>
          </w:p>
        </w:tc>
      </w:tr>
      <w:tr w:rsidR="00DC007B" w:rsidRPr="00BB10C9" w:rsidTr="00D17889">
        <w:trPr>
          <w:trHeight w:val="1554"/>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0" w:line="350" w:lineRule="auto"/>
              <w:ind w:right="5033"/>
            </w:pPr>
            <w:r w:rsidRPr="00BB10C9">
              <w:t>ZŠ nám. Cureiových ZŠ Vodičkova</w:t>
            </w:r>
          </w:p>
          <w:p w:rsidR="00DC007B" w:rsidRPr="00BB10C9" w:rsidRDefault="00DC007B" w:rsidP="00D17889">
            <w:pPr>
              <w:pStyle w:val="TableParagraph"/>
              <w:spacing w:before="0"/>
            </w:pPr>
            <w:r w:rsidRPr="00BB10C9">
              <w:t>ZŠ Brána jazyků s RVM</w:t>
            </w:r>
          </w:p>
          <w:p w:rsidR="00DC007B" w:rsidRPr="00BB10C9" w:rsidRDefault="00DC007B" w:rsidP="00D17889">
            <w:pPr>
              <w:pStyle w:val="TableParagraph"/>
              <w:spacing w:before="108"/>
            </w:pPr>
            <w:r w:rsidRPr="00BB10C9">
              <w:t>ZŠ Veselá škola</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Počet pedagogických pracovníků – počet aktivit doučování</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vyhlášených budoucích projektových výzev 2022/2023 (Šablony III atd.)</w:t>
            </w:r>
          </w:p>
          <w:p w:rsidR="00DC007B" w:rsidRPr="00BB10C9" w:rsidRDefault="00DC007B" w:rsidP="00D17889">
            <w:pPr>
              <w:pStyle w:val="TableParagraph"/>
              <w:ind w:left="0"/>
            </w:pP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projektových žádostí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OP JAK</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6" w:space="0" w:color="000000"/>
            </w:tcBorders>
            <w:shd w:val="clear" w:color="auto" w:fill="FBD4B4" w:themeFill="accent6" w:themeFillTint="66"/>
          </w:tcPr>
          <w:p w:rsidR="00DC007B" w:rsidRPr="00BB10C9" w:rsidRDefault="00DC007B" w:rsidP="00D17889">
            <w:pPr>
              <w:pStyle w:val="TableParagraph"/>
              <w:spacing w:before="4"/>
            </w:pPr>
            <w:r w:rsidRPr="00BB10C9">
              <w:t>ZŠ nám. Curieových realizovala doučování 2 x krát týdně – Čestina jako cizí jazyk.</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Spolupráce s odborníkem – rodilý mluvčí v rámci výuky.</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ZŠ Vodičkova – doučování 1 x týdně po dobu </w:t>
            </w:r>
            <w:proofErr w:type="gramStart"/>
            <w:r w:rsidRPr="00BB10C9">
              <w:t>6ti</w:t>
            </w:r>
            <w:proofErr w:type="gramEnd"/>
            <w:r w:rsidRPr="00BB10C9">
              <w:t xml:space="preserve"> měsíců a pokračuje dále. </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line="237" w:lineRule="auto"/>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line="237" w:lineRule="auto"/>
              <w:ind w:right="42"/>
            </w:pPr>
            <w:r w:rsidRPr="00BB10C9">
              <w:rPr>
                <w:b/>
                <w:color w:val="FF0000"/>
              </w:rPr>
              <w:t xml:space="preserve">PŘÍLEŽITOST </w:t>
            </w:r>
            <w:r w:rsidRPr="00BB10C9">
              <w:t>Realizace projektu zjednodušeného vykazování 2.II/17 Klub pro žáky ZŠ – klub zábavné logiky a deskových</w:t>
            </w:r>
            <w:r w:rsidRPr="00BB10C9">
              <w:rPr>
                <w:spacing w:val="-3"/>
              </w:rPr>
              <w:t xml:space="preserve"> </w:t>
            </w:r>
            <w:r w:rsidRPr="00BB10C9">
              <w:t>her</w:t>
            </w:r>
          </w:p>
        </w:tc>
      </w:tr>
      <w:tr w:rsidR="00DC007B" w:rsidRPr="00BB10C9" w:rsidTr="00D17889">
        <w:trPr>
          <w:trHeight w:val="77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ZŠ Brána jazyků s RVM</w:t>
            </w:r>
          </w:p>
          <w:p w:rsidR="00DC007B" w:rsidRPr="00BB10C9" w:rsidRDefault="00DC007B" w:rsidP="00D17889">
            <w:pPr>
              <w:pStyle w:val="TableParagraph"/>
              <w:spacing w:before="110"/>
            </w:pPr>
            <w:r w:rsidRPr="00BB10C9">
              <w:t>Veselá škola</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w:t>
            </w:r>
          </w:p>
        </w:tc>
      </w:tr>
      <w:tr w:rsidR="00DC007B" w:rsidRPr="00BB10C9" w:rsidTr="00D17889">
        <w:trPr>
          <w:trHeight w:val="53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7" w:line="258" w:lineRule="exact"/>
              <w:ind w:right="254"/>
            </w:pPr>
            <w:r w:rsidRPr="00BB10C9">
              <w:t>Počet bezplatných mimoškolních aktivit pro děti a žáky ohrožené školním neúspěchem</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vyhlášených budoucích projektových výzev 2022/2023 (Šablony III atd.)</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dle projektových žádostí</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OP JAK</w:t>
            </w:r>
          </w:p>
        </w:tc>
      </w:tr>
      <w:tr w:rsidR="00DC007B" w:rsidRPr="00BB10C9" w:rsidTr="00D17889">
        <w:trPr>
          <w:trHeight w:val="387"/>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4"/>
            </w:pPr>
            <w:r w:rsidRPr="00BB10C9">
              <w:t xml:space="preserve">Tvořivé dílny pro děti i dospělé, Výtvarničení, Keramika, Deskové hry, Poštolka </w:t>
            </w:r>
          </w:p>
          <w:p w:rsidR="00DC007B" w:rsidRPr="00BB10C9" w:rsidRDefault="00DC007B" w:rsidP="00D17889">
            <w:pPr>
              <w:pStyle w:val="TableParagraph"/>
              <w:spacing w:before="4"/>
            </w:pPr>
            <w:r w:rsidRPr="00BB10C9">
              <w:t>Jedna zpoplatněná aktivita - Praha</w:t>
            </w:r>
          </w:p>
        </w:tc>
      </w:tr>
    </w:tbl>
    <w:p w:rsidR="00DC007B" w:rsidRPr="00BB10C9" w:rsidRDefault="00DC007B" w:rsidP="00DC007B"/>
    <w:p w:rsidR="00DC007B" w:rsidRPr="00BB10C9" w:rsidRDefault="00DC007B" w:rsidP="00DC007B"/>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723"/>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3"/>
              <w:jc w:val="both"/>
              <w:rPr>
                <w:b/>
              </w:rPr>
            </w:pPr>
            <w:proofErr w:type="gramStart"/>
            <w:r w:rsidRPr="00BB10C9">
              <w:rPr>
                <w:b/>
              </w:rPr>
              <w:t xml:space="preserve">3.3.1.B.1 </w:t>
            </w:r>
            <w:r w:rsidRPr="00BB10C9">
              <w:rPr>
                <w:b/>
                <w:color w:val="FF0000"/>
              </w:rPr>
              <w:t>PŘÍLEŽITOST</w:t>
            </w:r>
            <w:proofErr w:type="gramEnd"/>
            <w:r w:rsidRPr="00BB10C9">
              <w:rPr>
                <w:b/>
                <w:color w:val="FF0000"/>
              </w:rPr>
              <w:t xml:space="preserve"> </w:t>
            </w:r>
            <w:r w:rsidRPr="00BB10C9">
              <w:rPr>
                <w:b/>
              </w:rPr>
              <w:t>Společné osvětové a vzdělávací aktivity škol a školských zařízení zaměřené na prevenci šikany a rozvoje příčin školního neúspěchu dětí a žáků</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42"/>
              <w:jc w:val="both"/>
            </w:pPr>
            <w:r w:rsidRPr="00BB10C9">
              <w:rPr>
                <w:b/>
                <w:color w:val="FF0000"/>
              </w:rPr>
              <w:t xml:space="preserve">PŘÍLEŽITOST </w:t>
            </w:r>
            <w:r w:rsidRPr="00BB10C9">
              <w:t>Realizace osvětového workshopu pro rodiče (žáky) v oblasti prevence zaměřené na doposud málo známá rizika závislostí na počítačových hrách, propojených se sociálními chaty sloužícími organizovanému zločinu k verbování a radikalizaci dětí a žáků.</w:t>
            </w:r>
          </w:p>
        </w:tc>
      </w:tr>
      <w:tr w:rsidR="00DC007B" w:rsidRPr="00BB10C9" w:rsidTr="00D17889">
        <w:trPr>
          <w:trHeight w:val="82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108"/>
            </w:pPr>
            <w:r w:rsidRPr="00BB10C9">
              <w:t>MČ Praha 1, oddělení školství, RT MAP II PS pro rovné příležitosti</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ZŠ v Praze 1, rodiče žáků, odborník na téma</w:t>
            </w:r>
          </w:p>
        </w:tc>
      </w:tr>
      <w:tr w:rsidR="00DC007B" w:rsidRPr="00BB10C9" w:rsidTr="00D17889">
        <w:trPr>
          <w:trHeight w:val="390"/>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Realizovaný workshop či seminář</w:t>
            </w:r>
          </w:p>
        </w:tc>
      </w:tr>
      <w:tr w:rsidR="00DC007B" w:rsidRPr="00BB10C9" w:rsidTr="00D17889">
        <w:trPr>
          <w:trHeight w:val="385"/>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 xml:space="preserve"> 2022</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Rozsah aktivity zatím není znám (do 15 000 Kč)</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MAP II</w:t>
            </w:r>
          </w:p>
        </w:tc>
      </w:tr>
      <w:tr w:rsidR="00DC007B" w:rsidRPr="00BB10C9" w:rsidTr="00D17889">
        <w:trPr>
          <w:trHeight w:val="388"/>
        </w:trPr>
        <w:tc>
          <w:tcPr>
            <w:tcW w:w="2235" w:type="dxa"/>
            <w:tcBorders>
              <w:top w:val="single" w:sz="6" w:space="0" w:color="000000"/>
              <w:bottom w:val="single" w:sz="18" w:space="0" w:color="auto"/>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bottom w:val="single" w:sz="18" w:space="0" w:color="auto"/>
            </w:tcBorders>
            <w:shd w:val="clear" w:color="auto" w:fill="FBD4B4" w:themeFill="accent6" w:themeFillTint="66"/>
          </w:tcPr>
          <w:p w:rsidR="00DC007B" w:rsidRPr="00BB10C9" w:rsidRDefault="00DC007B" w:rsidP="00D17889">
            <w:pPr>
              <w:pStyle w:val="TableParagraph"/>
              <w:spacing w:before="4"/>
            </w:pPr>
            <w:r w:rsidRPr="00BB10C9">
              <w:t>Aktivita byla připravena PS pro rovné příležitosti, garnatem activity byla A. Seelich. Z důvodu pandemie však byla zrušena</w:t>
            </w:r>
          </w:p>
          <w:p w:rsidR="00DC007B" w:rsidRPr="00BB10C9" w:rsidRDefault="00DC007B" w:rsidP="00D17889">
            <w:pPr>
              <w:pStyle w:val="TableParagraph"/>
              <w:spacing w:before="4"/>
            </w:pPr>
          </w:p>
          <w:p w:rsidR="00DC007B" w:rsidRPr="00BB10C9" w:rsidRDefault="00DC007B" w:rsidP="00D17889">
            <w:pPr>
              <w:pStyle w:val="TableParagraph"/>
              <w:spacing w:before="4"/>
            </w:pPr>
            <w:r w:rsidRPr="00BB10C9">
              <w:t xml:space="preserve">11. 11. 2021 proběhl webinář pro rodiče </w:t>
            </w:r>
            <w:r w:rsidRPr="00BB10C9">
              <w:rPr>
                <w:b/>
              </w:rPr>
              <w:t>Co čeká Vaše dítě na internetu</w:t>
            </w:r>
            <w:r w:rsidRPr="00BB10C9">
              <w:t>, který lektorovali odborníci na kyberbezpečnosti a kyberšikanu z řad PČR. Webinář pro rodiče dětí ve věku 6-12 let odpověděl na otázky: co děti dělají na sítích a jak na nich komunikují, jakým způsobem mohou dítě oslovit internetoví predátoři a jak dochází ke kyberšikaně, které veřejně dostupné informace predátoři využívají, jak lze poznat, že se může jednat o predátora, jak řešit kritické situace související s kyberšikanou a na koho se obrátit. Garantkou akce byla Mgr. Jana Šámalová. Webináře se zúčastnilo 24 rodičů.</w:t>
            </w:r>
          </w:p>
          <w:p w:rsidR="00DC007B" w:rsidRPr="00BB10C9" w:rsidRDefault="00DC007B" w:rsidP="00D17889">
            <w:pPr>
              <w:pStyle w:val="TableParagraph"/>
              <w:spacing w:before="4"/>
            </w:pPr>
          </w:p>
        </w:tc>
      </w:tr>
    </w:tbl>
    <w:p w:rsidR="00DC007B" w:rsidRPr="00BB10C9" w:rsidRDefault="00DC007B" w:rsidP="00DC007B">
      <w:pPr>
        <w:sectPr w:rsidR="00DC007B" w:rsidRPr="00BB10C9">
          <w:pgSz w:w="11900" w:h="16850"/>
          <w:pgMar w:top="1420" w:right="640" w:bottom="1460" w:left="840" w:header="761" w:footer="1262" w:gutter="0"/>
          <w:cols w:space="708"/>
        </w:sectPr>
      </w:pPr>
    </w:p>
    <w:p w:rsidR="00DC007B" w:rsidRPr="00BB10C9" w:rsidRDefault="00DC007B" w:rsidP="00DC007B">
      <w:pPr>
        <w:pStyle w:val="Nadpis11"/>
        <w:spacing w:after="2"/>
        <w:rPr>
          <w:color w:val="365F91"/>
        </w:rPr>
      </w:pPr>
      <w:bookmarkStart w:id="1254" w:name="_Toc113295638"/>
      <w:bookmarkStart w:id="1255" w:name="_Toc113301160"/>
      <w:bookmarkStart w:id="1256" w:name="_Toc113361798"/>
      <w:bookmarkStart w:id="1257" w:name="_Toc113376667"/>
      <w:r w:rsidRPr="00BB10C9">
        <w:rPr>
          <w:color w:val="365F91"/>
        </w:rPr>
        <w:lastRenderedPageBreak/>
        <w:t>Opatření 4.1 Systém vzájemného sdílení informací</w:t>
      </w:r>
      <w:bookmarkEnd w:id="1254"/>
      <w:bookmarkEnd w:id="1255"/>
      <w:bookmarkEnd w:id="1256"/>
      <w:bookmarkEnd w:id="1257"/>
    </w:p>
    <w:p w:rsidR="00DC007B" w:rsidRPr="00BB10C9" w:rsidRDefault="00DC007B" w:rsidP="00DC007B">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927"/>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36"/>
              <w:jc w:val="both"/>
              <w:rPr>
                <w:b/>
              </w:rPr>
            </w:pPr>
            <w:proofErr w:type="gramStart"/>
            <w:r w:rsidRPr="00BB10C9">
              <w:rPr>
                <w:b/>
              </w:rPr>
              <w:t>4.1.1.B.1 Společné</w:t>
            </w:r>
            <w:proofErr w:type="gramEnd"/>
            <w:r w:rsidRPr="00BB10C9">
              <w:rPr>
                <w:b/>
              </w:rPr>
              <w:t xml:space="preserve"> aktivity (vč. vzdělávacích) podporující partnerství formálního a neformálního vzdělávání na školách a spolupráci s rodiči a zákonnými zástupci</w:t>
            </w:r>
          </w:p>
        </w:tc>
      </w:tr>
      <w:tr w:rsidR="00DC007B" w:rsidRPr="00BB10C9" w:rsidTr="00D17889">
        <w:trPr>
          <w:trHeight w:val="656"/>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ind w:right="549"/>
            </w:pPr>
            <w:r w:rsidRPr="00BB10C9">
              <w:t>Realizace projektů zjednodušeného vykazování zaměřených na sdílení zkušeností prostřednictvím vzájemných návštěv.</w:t>
            </w:r>
          </w:p>
        </w:tc>
      </w:tr>
      <w:tr w:rsidR="00DC007B" w:rsidRPr="00BB10C9" w:rsidTr="00D17889">
        <w:trPr>
          <w:trHeight w:val="1941"/>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0" w:line="348" w:lineRule="auto"/>
              <w:ind w:right="5494"/>
              <w:jc w:val="both"/>
            </w:pPr>
            <w:r w:rsidRPr="00BB10C9">
              <w:t>MŠ Hellichova MŠ Pštrossova MŠ Masná</w:t>
            </w:r>
          </w:p>
          <w:p w:rsidR="00DC007B" w:rsidRPr="00BB10C9" w:rsidRDefault="00DC007B" w:rsidP="00D17889">
            <w:pPr>
              <w:pStyle w:val="TableParagraph"/>
              <w:spacing w:before="5" w:line="333" w:lineRule="auto"/>
              <w:ind w:right="5487"/>
            </w:pPr>
            <w:r w:rsidRPr="00BB10C9">
              <w:t xml:space="preserve">MŠ Národní </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školy v území Prahy 1, příp. mimo území Prahy 1</w:t>
            </w:r>
          </w:p>
        </w:tc>
      </w:tr>
      <w:tr w:rsidR="00DC007B" w:rsidRPr="00BB10C9" w:rsidTr="00D17889">
        <w:trPr>
          <w:trHeight w:val="539"/>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8" w:line="256" w:lineRule="exact"/>
              <w:ind w:right="381"/>
            </w:pPr>
            <w:r w:rsidRPr="00BB10C9">
              <w:t>Počet škol a organizací působících ve vzdělávání zapojených do systému vzájemného sdílení informací</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vyhlášených budoucích projektových výzev 2022/2023 (Šablony III atd.)</w:t>
            </w:r>
          </w:p>
          <w:p w:rsidR="00DC007B" w:rsidRPr="00BB10C9" w:rsidRDefault="00DC007B" w:rsidP="00D17889">
            <w:pPr>
              <w:pStyle w:val="TableParagraph"/>
            </w:pP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2"/>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2"/>
            </w:pPr>
            <w:r w:rsidRPr="00BB10C9">
              <w:t>dle jednotlivých žádostí o dotaci</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Prostředky škol, OP JAK (šablony)</w:t>
            </w:r>
          </w:p>
        </w:tc>
      </w:tr>
      <w:tr w:rsidR="00DC007B" w:rsidRPr="00BB10C9" w:rsidTr="00D17889">
        <w:trPr>
          <w:trHeight w:val="385"/>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8" w:line="256" w:lineRule="exact"/>
              <w:ind w:right="381"/>
            </w:pPr>
            <w:r w:rsidRPr="00BB10C9">
              <w:t>ZŠ nám. Curieových – realizováno 1x , 3 účastníci (vychovatelé)</w:t>
            </w:r>
          </w:p>
          <w:p w:rsidR="00DC007B" w:rsidRPr="00BB10C9" w:rsidRDefault="00DC007B" w:rsidP="00D17889">
            <w:pPr>
              <w:pStyle w:val="TableParagraph"/>
              <w:spacing w:before="8" w:line="256" w:lineRule="exact"/>
              <w:ind w:right="381"/>
            </w:pPr>
            <w:r w:rsidRPr="00BB10C9">
              <w:t>Mateřské školy nerealizovaly z důvodu Covid 19.</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4"/>
        </w:trPr>
        <w:tc>
          <w:tcPr>
            <w:tcW w:w="2235" w:type="dxa"/>
            <w:tcBorders>
              <w:left w:val="single" w:sz="18" w:space="0" w:color="000000"/>
            </w:tcBorders>
            <w:shd w:val="clear" w:color="auto" w:fill="DBE4F0"/>
          </w:tcPr>
          <w:p w:rsidR="00DC007B" w:rsidRPr="00BB10C9" w:rsidRDefault="00DC007B" w:rsidP="00D17889">
            <w:pPr>
              <w:pStyle w:val="TableParagraph"/>
              <w:spacing w:before="4"/>
              <w:ind w:left="128"/>
            </w:pPr>
            <w:r w:rsidRPr="00BB10C9">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4"/>
            </w:pPr>
            <w:r w:rsidRPr="00BB10C9">
              <w:t>WS pro rodiče podporující rovné příležitosti všech žáků při přechodu na SŠ</w:t>
            </w:r>
          </w:p>
          <w:p w:rsidR="00DC007B" w:rsidRPr="00BB10C9" w:rsidRDefault="00DC007B" w:rsidP="00D17889">
            <w:pPr>
              <w:pStyle w:val="TableParagraph"/>
              <w:spacing w:before="6"/>
              <w:ind w:left="0"/>
              <w:rPr>
                <w:rFonts w:ascii="Times New Roman"/>
              </w:rPr>
            </w:pPr>
          </w:p>
          <w:p w:rsidR="00DC007B" w:rsidRPr="00BB10C9" w:rsidRDefault="00DC007B" w:rsidP="00D17889">
            <w:pPr>
              <w:pStyle w:val="TableParagraph"/>
              <w:spacing w:before="0"/>
              <w:rPr>
                <w:b/>
              </w:rPr>
            </w:pPr>
            <w:r w:rsidRPr="00BB10C9">
              <w:rPr>
                <w:b/>
                <w:color w:val="FF0000"/>
              </w:rPr>
              <w:t>PŘÍLEŽITOST</w:t>
            </w:r>
          </w:p>
          <w:p w:rsidR="00DC007B" w:rsidRPr="00BB10C9" w:rsidRDefault="00DC007B" w:rsidP="00D17889">
            <w:pPr>
              <w:pStyle w:val="TableParagraph"/>
              <w:spacing w:before="11"/>
              <w:ind w:left="0"/>
              <w:rPr>
                <w:rFonts w:ascii="Times New Roman"/>
              </w:rPr>
            </w:pPr>
          </w:p>
          <w:p w:rsidR="00DC007B" w:rsidRPr="00BB10C9" w:rsidRDefault="00DC007B" w:rsidP="00D17889">
            <w:pPr>
              <w:pStyle w:val="TableParagraph"/>
              <w:spacing w:before="0" w:line="237" w:lineRule="auto"/>
              <w:ind w:right="-6"/>
            </w:pPr>
            <w:r w:rsidRPr="00BB10C9">
              <w:t>WS informující rodiče o problematice rovných příležitostí v oblasti přechodu mezi stupni vzdělávací soustavy, předání klíčových informací k přechodu</w:t>
            </w:r>
          </w:p>
          <w:p w:rsidR="00DC007B" w:rsidRPr="00BB10C9" w:rsidRDefault="00DC007B" w:rsidP="00D17889">
            <w:pPr>
              <w:pStyle w:val="TableParagraph"/>
              <w:spacing w:before="0" w:line="239" w:lineRule="exact"/>
            </w:pPr>
            <w:r w:rsidRPr="00BB10C9">
              <w:t>žáků na SŠ</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4"/>
            </w:pPr>
            <w:r w:rsidRPr="00BB10C9">
              <w:t>RT MAP II PS pro rovné příležitosti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ZŠ v Praze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4"/>
            </w:pPr>
            <w:r w:rsidRPr="00BB10C9">
              <w:t>Realizace akce</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pPr>
            <w:r w:rsidRPr="00BB10C9">
              <w:t>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4"/>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4"/>
            </w:pPr>
            <w:r w:rsidRPr="00BB10C9">
              <w:t>5 000 Kč</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Zkladntext"/>
              <w:spacing w:line="273" w:lineRule="auto"/>
              <w:ind w:left="395" w:right="394"/>
              <w:jc w:val="both"/>
            </w:pPr>
            <w:r w:rsidRPr="00BB10C9">
              <w:t>17.</w:t>
            </w:r>
            <w:r w:rsidRPr="00BB10C9">
              <w:rPr>
                <w:spacing w:val="-12"/>
              </w:rPr>
              <w:t xml:space="preserve"> </w:t>
            </w:r>
            <w:r w:rsidRPr="00BB10C9">
              <w:t>12.</w:t>
            </w:r>
            <w:r w:rsidRPr="00BB10C9">
              <w:rPr>
                <w:spacing w:val="-12"/>
              </w:rPr>
              <w:t xml:space="preserve"> </w:t>
            </w:r>
            <w:r w:rsidRPr="00BB10C9">
              <w:t>2019</w:t>
            </w:r>
            <w:r w:rsidRPr="00BB10C9">
              <w:rPr>
                <w:spacing w:val="-8"/>
              </w:rPr>
              <w:t xml:space="preserve"> </w:t>
            </w:r>
            <w:r w:rsidRPr="00BB10C9">
              <w:t>byl</w:t>
            </w:r>
            <w:r w:rsidRPr="00BB10C9">
              <w:rPr>
                <w:spacing w:val="-8"/>
              </w:rPr>
              <w:t xml:space="preserve"> </w:t>
            </w:r>
            <w:r w:rsidRPr="00BB10C9">
              <w:t>realizován</w:t>
            </w:r>
            <w:r w:rsidRPr="00BB10C9">
              <w:rPr>
                <w:spacing w:val="-12"/>
              </w:rPr>
              <w:t xml:space="preserve"> </w:t>
            </w:r>
            <w:r w:rsidRPr="00BB10C9">
              <w:t>WS</w:t>
            </w:r>
            <w:r w:rsidRPr="00BB10C9">
              <w:rPr>
                <w:spacing w:val="-10"/>
              </w:rPr>
              <w:t xml:space="preserve"> </w:t>
            </w:r>
            <w:r w:rsidRPr="00BB10C9">
              <w:t>pro</w:t>
            </w:r>
            <w:r w:rsidRPr="00BB10C9">
              <w:rPr>
                <w:spacing w:val="-10"/>
              </w:rPr>
              <w:t xml:space="preserve"> </w:t>
            </w:r>
            <w:r w:rsidRPr="00BB10C9">
              <w:t>rodiče</w:t>
            </w:r>
            <w:r w:rsidRPr="00BB10C9">
              <w:rPr>
                <w:spacing w:val="-7"/>
              </w:rPr>
              <w:t xml:space="preserve"> </w:t>
            </w:r>
            <w:r w:rsidRPr="00BB10C9">
              <w:t>zaměřený</w:t>
            </w:r>
            <w:r w:rsidRPr="00BB10C9">
              <w:rPr>
                <w:spacing w:val="-11"/>
              </w:rPr>
              <w:t xml:space="preserve"> </w:t>
            </w:r>
            <w:r w:rsidRPr="00BB10C9">
              <w:t>na</w:t>
            </w:r>
            <w:r w:rsidRPr="00BB10C9">
              <w:rPr>
                <w:spacing w:val="-9"/>
              </w:rPr>
              <w:t xml:space="preserve"> </w:t>
            </w:r>
            <w:r w:rsidRPr="00BB10C9">
              <w:t>podporu</w:t>
            </w:r>
            <w:r w:rsidRPr="00BB10C9">
              <w:rPr>
                <w:spacing w:val="-12"/>
              </w:rPr>
              <w:t xml:space="preserve"> </w:t>
            </w:r>
            <w:r w:rsidRPr="00BB10C9">
              <w:t>rovných</w:t>
            </w:r>
            <w:r w:rsidRPr="00BB10C9">
              <w:rPr>
                <w:spacing w:val="-11"/>
              </w:rPr>
              <w:t xml:space="preserve"> </w:t>
            </w:r>
            <w:r w:rsidRPr="00BB10C9">
              <w:t>příležitostí</w:t>
            </w:r>
            <w:r w:rsidRPr="00BB10C9">
              <w:rPr>
                <w:spacing w:val="-9"/>
              </w:rPr>
              <w:t xml:space="preserve"> </w:t>
            </w:r>
            <w:r w:rsidRPr="00BB10C9">
              <w:t>v</w:t>
            </w:r>
            <w:r w:rsidRPr="00BB10C9">
              <w:rPr>
                <w:spacing w:val="-3"/>
              </w:rPr>
              <w:t xml:space="preserve"> </w:t>
            </w:r>
            <w:r w:rsidRPr="00BB10C9">
              <w:t>oblasti</w:t>
            </w:r>
            <w:r w:rsidRPr="00BB10C9">
              <w:rPr>
                <w:spacing w:val="-9"/>
              </w:rPr>
              <w:t xml:space="preserve"> </w:t>
            </w:r>
            <w:r w:rsidRPr="00BB10C9">
              <w:t>přechodu</w:t>
            </w:r>
            <w:r w:rsidRPr="00BB10C9">
              <w:rPr>
                <w:spacing w:val="-47"/>
              </w:rPr>
              <w:t xml:space="preserve"> </w:t>
            </w:r>
            <w:r w:rsidRPr="00BB10C9">
              <w:t>na</w:t>
            </w:r>
            <w:r w:rsidRPr="00BB10C9">
              <w:rPr>
                <w:spacing w:val="-1"/>
              </w:rPr>
              <w:t xml:space="preserve"> </w:t>
            </w:r>
            <w:r w:rsidRPr="00BB10C9">
              <w:t>SŠ. Aktivita</w:t>
            </w:r>
            <w:r w:rsidRPr="00BB10C9">
              <w:rPr>
                <w:spacing w:val="-1"/>
              </w:rPr>
              <w:t xml:space="preserve"> </w:t>
            </w:r>
            <w:r w:rsidRPr="00BB10C9">
              <w:t>byla</w:t>
            </w:r>
            <w:r w:rsidRPr="00BB10C9">
              <w:rPr>
                <w:spacing w:val="-2"/>
              </w:rPr>
              <w:t xml:space="preserve"> </w:t>
            </w:r>
            <w:r w:rsidRPr="00BB10C9">
              <w:t>realizována s pomocí J.</w:t>
            </w:r>
            <w:r w:rsidRPr="00BB10C9">
              <w:rPr>
                <w:spacing w:val="-1"/>
              </w:rPr>
              <w:t xml:space="preserve"> </w:t>
            </w:r>
            <w:r w:rsidRPr="00BB10C9">
              <w:t>Kendíkové</w:t>
            </w:r>
            <w:r w:rsidRPr="00BB10C9">
              <w:rPr>
                <w:spacing w:val="-4"/>
              </w:rPr>
              <w:t xml:space="preserve"> </w:t>
            </w:r>
            <w:r w:rsidRPr="00BB10C9">
              <w:t>v</w:t>
            </w:r>
            <w:r w:rsidRPr="00BB10C9">
              <w:rPr>
                <w:spacing w:val="1"/>
              </w:rPr>
              <w:t xml:space="preserve"> </w:t>
            </w:r>
            <w:r w:rsidRPr="00BB10C9">
              <w:t>budově ZŠ</w:t>
            </w:r>
            <w:r w:rsidRPr="00BB10C9">
              <w:rPr>
                <w:spacing w:val="-3"/>
              </w:rPr>
              <w:t xml:space="preserve"> </w:t>
            </w:r>
            <w:r w:rsidRPr="00BB10C9">
              <w:t>Vodičkova.</w:t>
            </w:r>
          </w:p>
          <w:p w:rsidR="00DC007B" w:rsidRPr="00BB10C9" w:rsidRDefault="00DC007B" w:rsidP="00D17889">
            <w:pPr>
              <w:pStyle w:val="TableParagraph"/>
            </w:pPr>
          </w:p>
          <w:p w:rsidR="00DC007B" w:rsidRPr="00BB10C9" w:rsidRDefault="00DC007B" w:rsidP="00D17889">
            <w:pPr>
              <w:pStyle w:val="Zkladntext"/>
              <w:spacing w:before="1" w:line="276" w:lineRule="auto"/>
              <w:ind w:left="396" w:right="394"/>
              <w:jc w:val="both"/>
            </w:pPr>
            <w:r w:rsidRPr="00BB10C9">
              <w:lastRenderedPageBreak/>
              <w:t>18. 11. 2020 proběhl webinář „Jak úspěšně zvládnout přechod dítěte ze základní na střední školu“</w:t>
            </w:r>
            <w:r w:rsidRPr="00BB10C9">
              <w:rPr>
                <w:spacing w:val="1"/>
              </w:rPr>
              <w:t xml:space="preserve"> </w:t>
            </w:r>
            <w:r w:rsidRPr="00BB10C9">
              <w:t>lektorovaný PhDr. Jitkou Kendíkovou. Webinář přinesl rodičům žáků 5., 7. a 9. tříd informace o</w:t>
            </w:r>
            <w:r w:rsidRPr="00BB10C9">
              <w:rPr>
                <w:spacing w:val="1"/>
              </w:rPr>
              <w:t xml:space="preserve"> </w:t>
            </w:r>
            <w:r w:rsidRPr="00BB10C9">
              <w:t>problematice rovných příležitostí v oblasti přechodu mezi stupni vzdělávací soustavy ze ZŠ na SŠ.</w:t>
            </w:r>
            <w:r w:rsidRPr="00BB10C9">
              <w:rPr>
                <w:spacing w:val="1"/>
              </w:rPr>
              <w:t xml:space="preserve"> </w:t>
            </w:r>
            <w:r w:rsidRPr="00BB10C9">
              <w:t>Lektorka se věnovala problematice výběru školy, podobě přijímacího řízení, představila možnosti</w:t>
            </w:r>
            <w:r w:rsidRPr="00BB10C9">
              <w:rPr>
                <w:spacing w:val="1"/>
              </w:rPr>
              <w:t xml:space="preserve"> </w:t>
            </w:r>
            <w:r w:rsidRPr="00BB10C9">
              <w:t>nastavení</w:t>
            </w:r>
            <w:r w:rsidRPr="00BB10C9">
              <w:rPr>
                <w:spacing w:val="-6"/>
              </w:rPr>
              <w:t xml:space="preserve"> </w:t>
            </w:r>
            <w:r w:rsidRPr="00BB10C9">
              <w:t>kritérií</w:t>
            </w:r>
            <w:r w:rsidRPr="00BB10C9">
              <w:rPr>
                <w:spacing w:val="-2"/>
              </w:rPr>
              <w:t xml:space="preserve"> </w:t>
            </w:r>
            <w:r w:rsidRPr="00BB10C9">
              <w:t>při</w:t>
            </w:r>
            <w:r w:rsidRPr="00BB10C9">
              <w:rPr>
                <w:spacing w:val="-5"/>
              </w:rPr>
              <w:t xml:space="preserve"> </w:t>
            </w:r>
            <w:r w:rsidRPr="00BB10C9">
              <w:t>hodnocení</w:t>
            </w:r>
            <w:r w:rsidRPr="00BB10C9">
              <w:rPr>
                <w:spacing w:val="-3"/>
              </w:rPr>
              <w:t xml:space="preserve"> </w:t>
            </w:r>
            <w:r w:rsidRPr="00BB10C9">
              <w:t>uchazečů.</w:t>
            </w:r>
            <w:r w:rsidRPr="00BB10C9">
              <w:rPr>
                <w:spacing w:val="-5"/>
              </w:rPr>
              <w:t xml:space="preserve"> </w:t>
            </w:r>
            <w:r w:rsidRPr="00BB10C9">
              <w:t>Stranou</w:t>
            </w:r>
            <w:r w:rsidRPr="00BB10C9">
              <w:rPr>
                <w:spacing w:val="-3"/>
              </w:rPr>
              <w:t xml:space="preserve"> </w:t>
            </w:r>
            <w:r w:rsidRPr="00BB10C9">
              <w:t>nezůstaly</w:t>
            </w:r>
            <w:r w:rsidRPr="00BB10C9">
              <w:rPr>
                <w:spacing w:val="-4"/>
              </w:rPr>
              <w:t xml:space="preserve"> </w:t>
            </w:r>
            <w:r w:rsidRPr="00BB10C9">
              <w:t>ani</w:t>
            </w:r>
            <w:r w:rsidRPr="00BB10C9">
              <w:rPr>
                <w:spacing w:val="-2"/>
              </w:rPr>
              <w:t xml:space="preserve"> </w:t>
            </w:r>
            <w:r w:rsidRPr="00BB10C9">
              <w:t>praktické</w:t>
            </w:r>
            <w:r w:rsidRPr="00BB10C9">
              <w:rPr>
                <w:spacing w:val="-4"/>
              </w:rPr>
              <w:t xml:space="preserve"> </w:t>
            </w:r>
            <w:r w:rsidRPr="00BB10C9">
              <w:t>aspekty</w:t>
            </w:r>
            <w:r w:rsidRPr="00BB10C9">
              <w:rPr>
                <w:spacing w:val="-2"/>
              </w:rPr>
              <w:t xml:space="preserve"> </w:t>
            </w:r>
            <w:r w:rsidRPr="00BB10C9">
              <w:t>přechodu</w:t>
            </w:r>
            <w:r w:rsidRPr="00BB10C9">
              <w:rPr>
                <w:spacing w:val="-3"/>
              </w:rPr>
              <w:t xml:space="preserve"> </w:t>
            </w:r>
            <w:r w:rsidRPr="00BB10C9">
              <w:t>žáků</w:t>
            </w:r>
            <w:r w:rsidRPr="00BB10C9">
              <w:rPr>
                <w:spacing w:val="-3"/>
              </w:rPr>
              <w:t xml:space="preserve"> </w:t>
            </w:r>
            <w:r w:rsidRPr="00BB10C9">
              <w:t>z</w:t>
            </w:r>
            <w:r w:rsidRPr="00BB10C9">
              <w:rPr>
                <w:spacing w:val="-6"/>
              </w:rPr>
              <w:t xml:space="preserve"> </w:t>
            </w:r>
            <w:r w:rsidRPr="00BB10C9">
              <w:t>5.,</w:t>
            </w:r>
          </w:p>
          <w:p w:rsidR="00DC007B" w:rsidRPr="00BB10C9" w:rsidRDefault="00DC007B" w:rsidP="00D17889">
            <w:pPr>
              <w:pStyle w:val="Zkladntext"/>
              <w:spacing w:line="276" w:lineRule="auto"/>
              <w:ind w:left="395" w:right="394"/>
              <w:jc w:val="both"/>
            </w:pPr>
            <w:r w:rsidRPr="00BB10C9">
              <w:t>7.</w:t>
            </w:r>
            <w:r w:rsidRPr="00BB10C9">
              <w:rPr>
                <w:spacing w:val="-10"/>
              </w:rPr>
              <w:t xml:space="preserve"> </w:t>
            </w:r>
            <w:r w:rsidRPr="00BB10C9">
              <w:t>a</w:t>
            </w:r>
            <w:r w:rsidRPr="00BB10C9">
              <w:rPr>
                <w:spacing w:val="-9"/>
              </w:rPr>
              <w:t xml:space="preserve"> </w:t>
            </w:r>
            <w:r w:rsidRPr="00BB10C9">
              <w:t>9.</w:t>
            </w:r>
            <w:r w:rsidRPr="00BB10C9">
              <w:rPr>
                <w:spacing w:val="-9"/>
              </w:rPr>
              <w:t xml:space="preserve"> </w:t>
            </w:r>
            <w:r w:rsidRPr="00BB10C9">
              <w:t>ročníků</w:t>
            </w:r>
            <w:r w:rsidRPr="00BB10C9">
              <w:rPr>
                <w:spacing w:val="-10"/>
              </w:rPr>
              <w:t xml:space="preserve"> </w:t>
            </w:r>
            <w:r w:rsidRPr="00BB10C9">
              <w:t>na</w:t>
            </w:r>
            <w:r w:rsidRPr="00BB10C9">
              <w:rPr>
                <w:spacing w:val="-8"/>
              </w:rPr>
              <w:t xml:space="preserve"> </w:t>
            </w:r>
            <w:r w:rsidRPr="00BB10C9">
              <w:t>střední</w:t>
            </w:r>
            <w:r w:rsidRPr="00BB10C9">
              <w:rPr>
                <w:spacing w:val="-9"/>
              </w:rPr>
              <w:t xml:space="preserve"> </w:t>
            </w:r>
            <w:r w:rsidRPr="00BB10C9">
              <w:t>školy,</w:t>
            </w:r>
            <w:r w:rsidRPr="00BB10C9">
              <w:rPr>
                <w:spacing w:val="-9"/>
              </w:rPr>
              <w:t xml:space="preserve"> </w:t>
            </w:r>
            <w:r w:rsidRPr="00BB10C9">
              <w:t>dále</w:t>
            </w:r>
            <w:r w:rsidRPr="00BB10C9">
              <w:rPr>
                <w:spacing w:val="-7"/>
              </w:rPr>
              <w:t xml:space="preserve"> </w:t>
            </w:r>
            <w:r w:rsidRPr="00BB10C9">
              <w:t>se</w:t>
            </w:r>
            <w:r w:rsidRPr="00BB10C9">
              <w:rPr>
                <w:spacing w:val="-8"/>
              </w:rPr>
              <w:t xml:space="preserve"> </w:t>
            </w:r>
            <w:r w:rsidRPr="00BB10C9">
              <w:t>lektorka</w:t>
            </w:r>
            <w:r w:rsidRPr="00BB10C9">
              <w:rPr>
                <w:spacing w:val="-12"/>
              </w:rPr>
              <w:t xml:space="preserve"> </w:t>
            </w:r>
            <w:r w:rsidRPr="00BB10C9">
              <w:t>věnovala</w:t>
            </w:r>
            <w:r w:rsidRPr="00BB10C9">
              <w:rPr>
                <w:spacing w:val="-8"/>
              </w:rPr>
              <w:t xml:space="preserve"> </w:t>
            </w:r>
            <w:r w:rsidRPr="00BB10C9">
              <w:t>absolvování</w:t>
            </w:r>
            <w:r w:rsidRPr="00BB10C9">
              <w:rPr>
                <w:spacing w:val="-9"/>
              </w:rPr>
              <w:t xml:space="preserve"> </w:t>
            </w:r>
            <w:r w:rsidRPr="00BB10C9">
              <w:t>přijímacích</w:t>
            </w:r>
            <w:r w:rsidRPr="00BB10C9">
              <w:rPr>
                <w:spacing w:val="-9"/>
              </w:rPr>
              <w:t xml:space="preserve"> </w:t>
            </w:r>
            <w:r w:rsidRPr="00BB10C9">
              <w:t>zkoušek</w:t>
            </w:r>
            <w:r w:rsidRPr="00BB10C9">
              <w:rPr>
                <w:spacing w:val="-7"/>
              </w:rPr>
              <w:t xml:space="preserve"> </w:t>
            </w:r>
            <w:r w:rsidRPr="00BB10C9">
              <w:t>dětmi</w:t>
            </w:r>
            <w:r w:rsidRPr="00BB10C9">
              <w:rPr>
                <w:spacing w:val="-9"/>
              </w:rPr>
              <w:t xml:space="preserve"> </w:t>
            </w:r>
            <w:r w:rsidRPr="00BB10C9">
              <w:t>se</w:t>
            </w:r>
            <w:r w:rsidRPr="00BB10C9">
              <w:rPr>
                <w:spacing w:val="-7"/>
              </w:rPr>
              <w:t xml:space="preserve"> </w:t>
            </w:r>
            <w:r w:rsidRPr="00BB10C9">
              <w:t>SVP</w:t>
            </w:r>
            <w:r w:rsidRPr="00BB10C9">
              <w:rPr>
                <w:spacing w:val="-48"/>
              </w:rPr>
              <w:t xml:space="preserve"> </w:t>
            </w:r>
            <w:r w:rsidRPr="00BB10C9">
              <w:t>a</w:t>
            </w:r>
            <w:r w:rsidRPr="00BB10C9">
              <w:rPr>
                <w:spacing w:val="-9"/>
              </w:rPr>
              <w:t xml:space="preserve"> </w:t>
            </w:r>
            <w:r w:rsidRPr="00BB10C9">
              <w:t>specifikům</w:t>
            </w:r>
            <w:r w:rsidRPr="00BB10C9">
              <w:rPr>
                <w:spacing w:val="-8"/>
              </w:rPr>
              <w:t xml:space="preserve"> </w:t>
            </w:r>
            <w:r w:rsidRPr="00BB10C9">
              <w:t>s tím</w:t>
            </w:r>
            <w:r w:rsidRPr="00BB10C9">
              <w:rPr>
                <w:spacing w:val="-8"/>
              </w:rPr>
              <w:t xml:space="preserve"> </w:t>
            </w:r>
            <w:r w:rsidRPr="00BB10C9">
              <w:t>spojeným.</w:t>
            </w:r>
            <w:r w:rsidRPr="00BB10C9">
              <w:rPr>
                <w:spacing w:val="-9"/>
              </w:rPr>
              <w:t xml:space="preserve"> </w:t>
            </w:r>
            <w:r w:rsidRPr="00BB10C9">
              <w:t>Webinář</w:t>
            </w:r>
            <w:r w:rsidRPr="00BB10C9">
              <w:rPr>
                <w:spacing w:val="-9"/>
              </w:rPr>
              <w:t xml:space="preserve"> </w:t>
            </w:r>
            <w:r w:rsidRPr="00BB10C9">
              <w:t>akcentoval</w:t>
            </w:r>
            <w:r w:rsidRPr="00BB10C9">
              <w:rPr>
                <w:spacing w:val="-8"/>
              </w:rPr>
              <w:t xml:space="preserve"> </w:t>
            </w:r>
            <w:r w:rsidRPr="00BB10C9">
              <w:t>současný</w:t>
            </w:r>
            <w:r w:rsidRPr="00BB10C9">
              <w:rPr>
                <w:spacing w:val="-8"/>
              </w:rPr>
              <w:t xml:space="preserve"> </w:t>
            </w:r>
            <w:r w:rsidRPr="00BB10C9">
              <w:t>stav</w:t>
            </w:r>
            <w:r w:rsidRPr="00BB10C9">
              <w:rPr>
                <w:spacing w:val="-9"/>
              </w:rPr>
              <w:t xml:space="preserve"> </w:t>
            </w:r>
            <w:r w:rsidRPr="00BB10C9">
              <w:t>věcí</w:t>
            </w:r>
            <w:r w:rsidRPr="00BB10C9">
              <w:rPr>
                <w:spacing w:val="-9"/>
              </w:rPr>
              <w:t xml:space="preserve"> </w:t>
            </w:r>
            <w:r w:rsidRPr="00BB10C9">
              <w:t>a</w:t>
            </w:r>
            <w:r w:rsidRPr="00BB10C9">
              <w:rPr>
                <w:spacing w:val="-8"/>
              </w:rPr>
              <w:t xml:space="preserve"> </w:t>
            </w:r>
            <w:r w:rsidRPr="00BB10C9">
              <w:t>zaměřil</w:t>
            </w:r>
            <w:r w:rsidRPr="00BB10C9">
              <w:rPr>
                <w:spacing w:val="-12"/>
              </w:rPr>
              <w:t xml:space="preserve"> </w:t>
            </w:r>
            <w:r w:rsidRPr="00BB10C9">
              <w:t>se</w:t>
            </w:r>
            <w:r w:rsidRPr="00BB10C9">
              <w:rPr>
                <w:spacing w:val="-10"/>
              </w:rPr>
              <w:t xml:space="preserve"> </w:t>
            </w:r>
            <w:r w:rsidRPr="00BB10C9">
              <w:t>také</w:t>
            </w:r>
            <w:r w:rsidRPr="00BB10C9">
              <w:rPr>
                <w:spacing w:val="-8"/>
              </w:rPr>
              <w:t xml:space="preserve"> </w:t>
            </w:r>
            <w:r w:rsidRPr="00BB10C9">
              <w:t>na</w:t>
            </w:r>
            <w:r w:rsidRPr="00BB10C9">
              <w:rPr>
                <w:spacing w:val="-8"/>
              </w:rPr>
              <w:t xml:space="preserve"> </w:t>
            </w:r>
            <w:r w:rsidRPr="00BB10C9">
              <w:t>situace,</w:t>
            </w:r>
            <w:r w:rsidRPr="00BB10C9">
              <w:rPr>
                <w:spacing w:val="-10"/>
              </w:rPr>
              <w:t xml:space="preserve"> </w:t>
            </w:r>
            <w:r w:rsidRPr="00BB10C9">
              <w:t>které</w:t>
            </w:r>
            <w:r w:rsidRPr="00BB10C9">
              <w:rPr>
                <w:spacing w:val="-48"/>
              </w:rPr>
              <w:t xml:space="preserve"> </w:t>
            </w:r>
            <w:r w:rsidRPr="00BB10C9">
              <w:t>v souvislosti</w:t>
            </w:r>
            <w:r w:rsidRPr="00BB10C9">
              <w:rPr>
                <w:spacing w:val="1"/>
              </w:rPr>
              <w:t xml:space="preserve"> </w:t>
            </w:r>
            <w:r w:rsidRPr="00BB10C9">
              <w:t>s přijímacími</w:t>
            </w:r>
            <w:r w:rsidRPr="00BB10C9">
              <w:rPr>
                <w:spacing w:val="1"/>
              </w:rPr>
              <w:t xml:space="preserve"> </w:t>
            </w:r>
            <w:r w:rsidRPr="00BB10C9">
              <w:t>zkouškami</w:t>
            </w:r>
            <w:r w:rsidRPr="00BB10C9">
              <w:rPr>
                <w:spacing w:val="1"/>
              </w:rPr>
              <w:t xml:space="preserve"> </w:t>
            </w:r>
            <w:r w:rsidRPr="00BB10C9">
              <w:t>mohou</w:t>
            </w:r>
            <w:r w:rsidRPr="00BB10C9">
              <w:rPr>
                <w:spacing w:val="1"/>
              </w:rPr>
              <w:t xml:space="preserve"> </w:t>
            </w:r>
            <w:r w:rsidRPr="00BB10C9">
              <w:t>nastat</w:t>
            </w:r>
            <w:r w:rsidRPr="00BB10C9">
              <w:rPr>
                <w:spacing w:val="1"/>
              </w:rPr>
              <w:t xml:space="preserve"> </w:t>
            </w:r>
            <w:r w:rsidRPr="00BB10C9">
              <w:t>v době</w:t>
            </w:r>
            <w:r w:rsidRPr="00BB10C9">
              <w:rPr>
                <w:spacing w:val="1"/>
              </w:rPr>
              <w:t xml:space="preserve"> </w:t>
            </w:r>
            <w:r w:rsidRPr="00BB10C9">
              <w:t>pandemie</w:t>
            </w:r>
            <w:r w:rsidRPr="00BB10C9">
              <w:rPr>
                <w:spacing w:val="1"/>
              </w:rPr>
              <w:t xml:space="preserve"> </w:t>
            </w:r>
            <w:r w:rsidRPr="00BB10C9">
              <w:t>a</w:t>
            </w:r>
            <w:r w:rsidRPr="00BB10C9">
              <w:rPr>
                <w:spacing w:val="1"/>
              </w:rPr>
              <w:t xml:space="preserve"> </w:t>
            </w:r>
            <w:r w:rsidRPr="00BB10C9">
              <w:t>distančního</w:t>
            </w:r>
            <w:r w:rsidRPr="00BB10C9">
              <w:rPr>
                <w:spacing w:val="1"/>
              </w:rPr>
              <w:t xml:space="preserve"> </w:t>
            </w:r>
            <w:r w:rsidRPr="00BB10C9">
              <w:t>vzdělávání.</w:t>
            </w:r>
            <w:r w:rsidRPr="00BB10C9">
              <w:rPr>
                <w:spacing w:val="1"/>
              </w:rPr>
              <w:t xml:space="preserve"> </w:t>
            </w:r>
            <w:r w:rsidRPr="00BB10C9">
              <w:t>Webinář</w:t>
            </w:r>
            <w:r w:rsidRPr="00BB10C9">
              <w:rPr>
                <w:spacing w:val="-1"/>
              </w:rPr>
              <w:t xml:space="preserve"> </w:t>
            </w:r>
            <w:r w:rsidRPr="00BB10C9">
              <w:t>byl</w:t>
            </w:r>
            <w:r w:rsidRPr="00BB10C9">
              <w:rPr>
                <w:spacing w:val="-3"/>
              </w:rPr>
              <w:t xml:space="preserve"> </w:t>
            </w:r>
            <w:r w:rsidRPr="00BB10C9">
              <w:t>veden</w:t>
            </w:r>
            <w:r w:rsidRPr="00BB10C9">
              <w:rPr>
                <w:spacing w:val="-1"/>
              </w:rPr>
              <w:t xml:space="preserve"> </w:t>
            </w:r>
            <w:r w:rsidRPr="00BB10C9">
              <w:t>prostřednictvím</w:t>
            </w:r>
            <w:r w:rsidRPr="00BB10C9">
              <w:rPr>
                <w:spacing w:val="-1"/>
              </w:rPr>
              <w:t xml:space="preserve"> </w:t>
            </w:r>
            <w:r w:rsidRPr="00BB10C9">
              <w:t>platformy</w:t>
            </w:r>
            <w:r w:rsidRPr="00BB10C9">
              <w:rPr>
                <w:spacing w:val="1"/>
              </w:rPr>
              <w:t xml:space="preserve"> </w:t>
            </w:r>
            <w:r w:rsidRPr="00BB10C9">
              <w:t>ZOOM.</w:t>
            </w:r>
          </w:p>
          <w:p w:rsidR="00DC007B" w:rsidRPr="00BB10C9" w:rsidRDefault="00DC007B" w:rsidP="00D17889">
            <w:pPr>
              <w:pStyle w:val="Zkladntext"/>
              <w:spacing w:line="276" w:lineRule="auto"/>
              <w:ind w:left="395" w:right="394"/>
              <w:jc w:val="both"/>
            </w:pPr>
          </w:p>
          <w:p w:rsidR="00DC007B" w:rsidRPr="00BB10C9" w:rsidRDefault="00DC007B" w:rsidP="00D17889">
            <w:pPr>
              <w:pStyle w:val="Zkladntext"/>
              <w:spacing w:line="276" w:lineRule="auto"/>
              <w:ind w:left="395" w:right="394"/>
              <w:jc w:val="both"/>
            </w:pPr>
            <w:r w:rsidRPr="00BB10C9">
              <w:t xml:space="preserve">Výše uvedená akce byla v ročním intervalu zopakována. 25. 11. 2021 proběhl webinář </w:t>
            </w:r>
            <w:r w:rsidRPr="00BB10C9">
              <w:rPr>
                <w:b/>
              </w:rPr>
              <w:t>Přechod dítěte ze základní na střední školu – jak na to</w:t>
            </w:r>
            <w:r w:rsidRPr="00BB10C9">
              <w:t xml:space="preserve"> vedený PhDr. Jitkou Kendíkovou se opět věnoval podobě přijímacích zkoušek na vše</w:t>
            </w:r>
            <w:r>
              <w:t>chny typy středních škol (8, 6 i</w:t>
            </w:r>
            <w:r w:rsidRPr="00BB10C9">
              <w:t xml:space="preserve"> 4leté střední školy), praktickým aspektům zvládnutí zkoušek a nastavení kritérií. Rodiče se dozvěděli, jaké faktory mají sledovat při výběru školy a pozornost byla opět věnována absolvování přijímacích zkoušek žáky s</w:t>
            </w:r>
            <w:r>
              <w:t>e</w:t>
            </w:r>
            <w:r w:rsidRPr="00BB10C9">
              <w:t xml:space="preserve"> SVP a možným úlevám, které jim mohou být přiznány po doporučení PPP.</w:t>
            </w:r>
          </w:p>
          <w:p w:rsidR="00DC007B" w:rsidRPr="00BB10C9" w:rsidRDefault="00DC007B" w:rsidP="00D17889">
            <w:pPr>
              <w:pStyle w:val="Zkladntext"/>
              <w:spacing w:line="276" w:lineRule="auto"/>
              <w:ind w:left="395" w:right="394"/>
              <w:jc w:val="both"/>
            </w:pPr>
          </w:p>
          <w:p w:rsidR="00DC007B" w:rsidRPr="00BB10C9" w:rsidRDefault="00DC007B" w:rsidP="00D17889">
            <w:pPr>
              <w:pStyle w:val="TableParagraph"/>
            </w:pP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7"/>
        </w:trPr>
        <w:tc>
          <w:tcPr>
            <w:tcW w:w="2235" w:type="dxa"/>
            <w:tcBorders>
              <w:left w:val="single" w:sz="18" w:space="0" w:color="000000"/>
            </w:tcBorders>
            <w:shd w:val="clear" w:color="auto" w:fill="DBE4F0"/>
          </w:tcPr>
          <w:p w:rsidR="00DC007B" w:rsidRPr="00BB10C9" w:rsidRDefault="00DC007B" w:rsidP="00D17889">
            <w:pPr>
              <w:pStyle w:val="TableParagraph"/>
              <w:spacing w:before="4"/>
              <w:ind w:left="128"/>
            </w:pPr>
            <w:r w:rsidRPr="00BB10C9">
              <w:lastRenderedPageBreak/>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4"/>
            </w:pPr>
            <w:r w:rsidRPr="00BB10C9">
              <w:t>WS pro rodiče podporující rovné příležitosti všech dětí při přechodu na ZŠ</w:t>
            </w:r>
          </w:p>
          <w:p w:rsidR="00DC007B" w:rsidRPr="00BB10C9" w:rsidRDefault="00DC007B" w:rsidP="00D17889">
            <w:pPr>
              <w:pStyle w:val="TableParagraph"/>
              <w:spacing w:before="8"/>
              <w:ind w:left="0"/>
              <w:rPr>
                <w:rFonts w:ascii="Times New Roman"/>
              </w:rPr>
            </w:pPr>
          </w:p>
          <w:p w:rsidR="00DC007B" w:rsidRPr="00BB10C9" w:rsidRDefault="00DC007B" w:rsidP="00D17889">
            <w:pPr>
              <w:pStyle w:val="TableParagraph"/>
              <w:spacing w:before="0"/>
              <w:rPr>
                <w:b/>
              </w:rPr>
            </w:pPr>
            <w:r w:rsidRPr="00BB10C9">
              <w:rPr>
                <w:b/>
                <w:color w:val="FF0000"/>
              </w:rPr>
              <w:t>PŘÍLEŽITOST</w:t>
            </w:r>
          </w:p>
          <w:p w:rsidR="00DC007B" w:rsidRPr="00BB10C9" w:rsidRDefault="00DC007B" w:rsidP="00D17889">
            <w:pPr>
              <w:pStyle w:val="TableParagraph"/>
              <w:spacing w:before="9"/>
              <w:ind w:left="0"/>
              <w:rPr>
                <w:rFonts w:ascii="Times New Roman"/>
              </w:rPr>
            </w:pPr>
          </w:p>
          <w:p w:rsidR="00DC007B" w:rsidRPr="00BB10C9" w:rsidRDefault="00DC007B" w:rsidP="00D17889">
            <w:pPr>
              <w:pStyle w:val="TableParagraph"/>
              <w:spacing w:before="0" w:line="237" w:lineRule="auto"/>
              <w:ind w:right="-14"/>
            </w:pPr>
            <w:r w:rsidRPr="00BB10C9">
              <w:t>WS informující rodiče o problematice rovných příležitostí a školní zralosti při přechodu mezi stupni vzdělávací soustavy, předání informací k přechodu z</w:t>
            </w:r>
          </w:p>
          <w:p w:rsidR="00DC007B" w:rsidRPr="00BB10C9" w:rsidRDefault="00DC007B" w:rsidP="00D17889">
            <w:pPr>
              <w:pStyle w:val="TableParagraph"/>
              <w:spacing w:before="0" w:line="241" w:lineRule="exact"/>
            </w:pPr>
            <w:r w:rsidRPr="00BB10C9">
              <w:t>MŠ na ZŠ. Školní zralost, její signály, kdy a jak vyhledat pomoc</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ind w:left="128"/>
            </w:pPr>
            <w:r w:rsidRPr="00BB10C9">
              <w:t>Realizátor</w:t>
            </w:r>
          </w:p>
        </w:tc>
        <w:tc>
          <w:tcPr>
            <w:tcW w:w="6978" w:type="dxa"/>
            <w:tcBorders>
              <w:right w:val="single" w:sz="18" w:space="0" w:color="000000"/>
            </w:tcBorders>
          </w:tcPr>
          <w:p w:rsidR="00DC007B" w:rsidRPr="00BB10C9" w:rsidRDefault="00DC007B" w:rsidP="00D17889">
            <w:pPr>
              <w:pStyle w:val="TableParagraph"/>
            </w:pPr>
            <w:r w:rsidRPr="00BB10C9">
              <w:t>RT MAP II PS pro rovné příležitosti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ZŠ a MŠ v Praze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ind w:left="128"/>
            </w:pPr>
            <w:r w:rsidRPr="00BB10C9">
              <w:t>Indikátor</w:t>
            </w:r>
          </w:p>
        </w:tc>
        <w:tc>
          <w:tcPr>
            <w:tcW w:w="6978" w:type="dxa"/>
            <w:tcBorders>
              <w:right w:val="single" w:sz="18" w:space="0" w:color="000000"/>
            </w:tcBorders>
          </w:tcPr>
          <w:p w:rsidR="00DC007B" w:rsidRPr="00BB10C9" w:rsidRDefault="00DC007B" w:rsidP="00D17889">
            <w:pPr>
              <w:pStyle w:val="TableParagraph"/>
            </w:pPr>
            <w:r w:rsidRPr="00BB10C9">
              <w:t>Realizace akce</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pPr>
            <w:r w:rsidRPr="00BB10C9">
              <w:t xml:space="preserve"> První polovina 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rsidR="00DC007B" w:rsidRPr="00BB10C9" w:rsidRDefault="00DC007B" w:rsidP="00D17889">
            <w:pPr>
              <w:pStyle w:val="TableParagraph"/>
              <w:ind w:left="128"/>
            </w:pPr>
            <w:r w:rsidRPr="00BB10C9">
              <w:t>Rozpočet</w:t>
            </w:r>
          </w:p>
        </w:tc>
        <w:tc>
          <w:tcPr>
            <w:tcW w:w="6978" w:type="dxa"/>
            <w:tcBorders>
              <w:right w:val="single" w:sz="18" w:space="0" w:color="000000"/>
            </w:tcBorders>
          </w:tcPr>
          <w:p w:rsidR="00DC007B" w:rsidRPr="00BB10C9" w:rsidRDefault="00DC007B" w:rsidP="00D17889">
            <w:pPr>
              <w:pStyle w:val="TableParagraph"/>
            </w:pPr>
            <w:r w:rsidRPr="00BB10C9">
              <w:t>5 000 Kč</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pPr>
            <w:r w:rsidRPr="00BB10C9">
              <w:t>Workshop pro rodiče seznamující rodiče předškolních dětí s možnostmi využití aplikace</w:t>
            </w:r>
            <w:r w:rsidRPr="00BB10C9">
              <w:rPr>
                <w:spacing w:val="-47"/>
              </w:rPr>
              <w:t xml:space="preserve"> </w:t>
            </w:r>
            <w:r w:rsidRPr="00BB10C9">
              <w:t xml:space="preserve">WELCOME IDEA „Jak doma pracovat s aplikací WELCOME </w:t>
            </w:r>
            <w:r w:rsidRPr="00BB10C9">
              <w:lastRenderedPageBreak/>
              <w:t>IDEA a jak ji využít pro rozvoj a podporu</w:t>
            </w:r>
            <w:r w:rsidRPr="00BB10C9">
              <w:rPr>
                <w:spacing w:val="1"/>
              </w:rPr>
              <w:t xml:space="preserve"> </w:t>
            </w:r>
            <w:r w:rsidRPr="00BB10C9">
              <w:t xml:space="preserve">dítěte (nejen) se SVP“ – byla oproti původnímu plánu přesunuta do roku 2021. </w:t>
            </w:r>
          </w:p>
          <w:p w:rsidR="00DC007B" w:rsidRPr="00BB10C9" w:rsidRDefault="00DC007B" w:rsidP="00D17889">
            <w:pPr>
              <w:pStyle w:val="TableParagraph"/>
            </w:pPr>
          </w:p>
          <w:p w:rsidR="00DC007B" w:rsidRPr="00BB10C9" w:rsidRDefault="00DC007B" w:rsidP="00D17889">
            <w:pPr>
              <w:pStyle w:val="TableParagraph"/>
            </w:pPr>
            <w:r w:rsidRPr="00BB10C9">
              <w:t>11. 3. 2021 proběhl workshop „Jak doma pracovat s aplikací WELCOME IDEA a jak ji využít pro rozvoj a podporu dítěte (nejen) se SVP“ lektorovaný Mgr. Janou Šámalovou, která se podílela na vzniku a vývoji aplikace WELCOME IDEA, včetně plánování všech jejích funkcionalit.</w:t>
            </w:r>
          </w:p>
          <w:p w:rsidR="00DC007B" w:rsidRPr="00BB10C9" w:rsidRDefault="00DC007B" w:rsidP="00D17889">
            <w:pPr>
              <w:pStyle w:val="TableParagraph"/>
            </w:pPr>
            <w:r w:rsidRPr="00BB10C9">
              <w:t>Workshop přinesl rodičům dětí v předškolním věku, které navštěvují MŠ na Praze 1, informace o možnostech a funkcích aplikace, která je zaměřena na podporu dětí od 3 do 7 let, včetně dětí se SVP, ve všech oblastech jejich rozvoje. Lektorka představila především 84 aktivit, které aplikace nabízí. Rodiče byli seznámeni s možnostmi vyhledávání vhodných aktivit pro dítě, s typy interaktivních i neinteraktivních aktivit a možnostmi jejich skládání do bloků, které jsou zaměřené jak na komplexní rozvoj, tak na rozvoj specifických oblastí. Důraz byl kladen na význam komplexního rozvoje sledovaných oblastí především u dětí předškolního věku, právě s akcentem na děti se SVP, které potřebují rozvíjet vybrané oblasti v návaznosti na své vývojové deficity. Webinář byl veden prostřednictvím platformy ZOOM.</w:t>
            </w:r>
          </w:p>
          <w:p w:rsidR="00DC007B" w:rsidRPr="00BB10C9" w:rsidRDefault="00DC007B" w:rsidP="00D17889">
            <w:pPr>
              <w:pStyle w:val="TableParagraph"/>
            </w:pP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88"/>
        </w:trPr>
        <w:tc>
          <w:tcPr>
            <w:tcW w:w="2235" w:type="dxa"/>
            <w:tcBorders>
              <w:left w:val="single" w:sz="18" w:space="0" w:color="000000"/>
            </w:tcBorders>
            <w:shd w:val="clear" w:color="auto" w:fill="DBE4F0"/>
          </w:tcPr>
          <w:p w:rsidR="00DC007B" w:rsidRPr="00BB10C9" w:rsidRDefault="00DC007B" w:rsidP="00D17889">
            <w:pPr>
              <w:pStyle w:val="TableParagraph"/>
              <w:spacing w:before="0" w:line="256" w:lineRule="exact"/>
              <w:ind w:left="128"/>
            </w:pPr>
            <w:r w:rsidRPr="00BB10C9">
              <w:lastRenderedPageBreak/>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line="256" w:lineRule="exact"/>
            </w:pPr>
            <w:r w:rsidRPr="00BB10C9">
              <w:t>WS pro rodiče - volba povolání</w:t>
            </w:r>
          </w:p>
          <w:p w:rsidR="00DC007B" w:rsidRPr="00BB10C9" w:rsidRDefault="00DC007B" w:rsidP="00D17889">
            <w:pPr>
              <w:pStyle w:val="TableParagraph"/>
              <w:spacing w:before="8"/>
              <w:ind w:left="0"/>
              <w:rPr>
                <w:rFonts w:ascii="Times New Roman"/>
              </w:rPr>
            </w:pPr>
            <w:r>
              <w:rPr>
                <w:rFonts w:cs="Arial"/>
                <w:bCs/>
                <w:szCs w:val="28"/>
              </w:rPr>
              <w:t xml:space="preserve">   </w:t>
            </w:r>
            <w:r w:rsidRPr="00BB10C9">
              <w:rPr>
                <w:rFonts w:cs="Arial"/>
                <w:bCs/>
                <w:szCs w:val="28"/>
              </w:rPr>
              <w:t>Workshop „Jak správně vybrat střední školu, aby bylo dítě spokojeno“</w:t>
            </w:r>
          </w:p>
          <w:p w:rsidR="00DC007B" w:rsidRPr="00BB10C9" w:rsidRDefault="00DC007B" w:rsidP="00D17889">
            <w:pPr>
              <w:pStyle w:val="TableParagraph"/>
              <w:rPr>
                <w:b/>
              </w:rPr>
            </w:pPr>
            <w:r w:rsidRPr="00BB10C9">
              <w:rPr>
                <w:b/>
                <w:color w:val="FF0000"/>
              </w:rPr>
              <w:t>PŘÍLEŽITOST</w:t>
            </w:r>
          </w:p>
          <w:p w:rsidR="00DC007B" w:rsidRPr="00BB10C9" w:rsidRDefault="00DC007B" w:rsidP="00D17889">
            <w:pPr>
              <w:pStyle w:val="TableParagraph"/>
              <w:spacing w:before="7"/>
              <w:ind w:left="0"/>
              <w:rPr>
                <w:rFonts w:ascii="Times New Roman"/>
              </w:rPr>
            </w:pPr>
          </w:p>
          <w:p w:rsidR="00DC007B" w:rsidRPr="00BB10C9" w:rsidRDefault="00DC007B" w:rsidP="00D17889">
            <w:pPr>
              <w:pStyle w:val="TableParagraph"/>
              <w:spacing w:before="0" w:line="264" w:lineRule="exact"/>
              <w:ind w:right="945"/>
            </w:pPr>
            <w:r w:rsidRPr="00BB10C9">
              <w:t>WS informující rodiče o problematice volby budoucího povolání a kariérového poradenství žákům.</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RT MAP II PS pro rovné příležitosti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Spolupráce</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ZŠ v Praze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Realizace akce</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27. 01. 2022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5 000 Kč</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spacing w:before="0" w:line="256" w:lineRule="exact"/>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spacing w:line="256" w:lineRule="exact"/>
            </w:pPr>
            <w:r w:rsidRPr="00BB10C9">
              <w:t xml:space="preserve">V průběhu workshopu lektorka informovala rodiče žáků tříd 2. stupně o problematice volby povolání. Zabývala se tématy, kdy začít řešit volbu střední školy, co dělat, když dítě/rodič nemá jasnou představu, jaká je role rodiče při volbě školy, jak s dítětem komunikovat ohledně volby školy, a představila rodičům nástroje pomáhající ve zjištění „kariérového profilu“ dítěte. Účastníci se dozvěděli, jak může rodič při volbě povolání dítěte spolupracovat se školou a jaká je role školy. Webinář akcentoval i </w:t>
            </w:r>
            <w:proofErr w:type="gramStart"/>
            <w:r w:rsidRPr="00BB10C9">
              <w:t>žáky s SVP</w:t>
            </w:r>
            <w:proofErr w:type="gramEnd"/>
            <w:r w:rsidRPr="00BB10C9">
              <w:t xml:space="preserve"> a specifika jejich volby povolání.</w:t>
            </w:r>
          </w:p>
          <w:p w:rsidR="00DC007B" w:rsidRPr="00BB10C9" w:rsidRDefault="00DC007B" w:rsidP="00D17889">
            <w:pPr>
              <w:pStyle w:val="TableParagraph"/>
              <w:spacing w:before="0" w:line="256" w:lineRule="exact"/>
            </w:pPr>
            <w:r w:rsidRPr="00BB10C9">
              <w:t xml:space="preserve">Rodiče byli informování o širokém spektru možností nástrojů a </w:t>
            </w:r>
            <w:proofErr w:type="gramStart"/>
            <w:r w:rsidRPr="00BB10C9">
              <w:t>postupů které</w:t>
            </w:r>
            <w:proofErr w:type="gramEnd"/>
            <w:r w:rsidRPr="00BB10C9">
              <w:t xml:space="preserve"> mohou se svými dětmi využít při rozhodování o výběru školy. Stejně tak dostali doporučení ohledně komunikace s dětmi a jak postupně pracovat na směřování dítěte.</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5"/>
        </w:trPr>
        <w:tc>
          <w:tcPr>
            <w:tcW w:w="2235" w:type="dxa"/>
            <w:tcBorders>
              <w:left w:val="single" w:sz="18" w:space="0" w:color="000000"/>
            </w:tcBorders>
            <w:shd w:val="clear" w:color="auto" w:fill="DBE4F0"/>
          </w:tcPr>
          <w:p w:rsidR="00DC007B" w:rsidRPr="00BB10C9" w:rsidRDefault="00DC007B" w:rsidP="00D17889">
            <w:pPr>
              <w:pStyle w:val="TableParagraph"/>
              <w:spacing w:before="0" w:line="256" w:lineRule="exact"/>
              <w:ind w:left="128"/>
            </w:pPr>
            <w:r w:rsidRPr="00BB10C9">
              <w:lastRenderedPageBreak/>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line="256" w:lineRule="exact"/>
            </w:pPr>
            <w:r w:rsidRPr="00BB10C9">
              <w:t>Spolupráce s SPC/ŠPZ WS pro učitele</w:t>
            </w:r>
          </w:p>
          <w:p w:rsidR="00DC007B" w:rsidRPr="00BB10C9" w:rsidRDefault="00DC007B" w:rsidP="00D17889">
            <w:pPr>
              <w:pStyle w:val="TableParagraph"/>
              <w:spacing w:before="8"/>
              <w:ind w:left="0"/>
              <w:rPr>
                <w:rFonts w:ascii="Times New Roman"/>
              </w:rPr>
            </w:pPr>
          </w:p>
          <w:p w:rsidR="00DC007B" w:rsidRPr="00BB10C9" w:rsidRDefault="00DC007B" w:rsidP="00D17889">
            <w:pPr>
              <w:pStyle w:val="TableParagraph"/>
              <w:rPr>
                <w:b/>
              </w:rPr>
            </w:pPr>
            <w:r w:rsidRPr="00BB10C9">
              <w:rPr>
                <w:b/>
                <w:color w:val="FF0000"/>
              </w:rPr>
              <w:t>PŘÍLEŽITOST</w:t>
            </w:r>
          </w:p>
          <w:p w:rsidR="00DC007B" w:rsidRPr="00BB10C9" w:rsidRDefault="00DC007B" w:rsidP="00D17889">
            <w:pPr>
              <w:pStyle w:val="TableParagraph"/>
              <w:spacing w:before="11"/>
              <w:ind w:left="0"/>
              <w:rPr>
                <w:rFonts w:ascii="Times New Roman"/>
              </w:rPr>
            </w:pPr>
          </w:p>
          <w:p w:rsidR="00DC007B" w:rsidRPr="00BB10C9" w:rsidRDefault="00DC007B" w:rsidP="00D17889">
            <w:pPr>
              <w:pStyle w:val="TableParagraph"/>
              <w:spacing w:before="0" w:line="253" w:lineRule="exact"/>
            </w:pPr>
            <w:r w:rsidRPr="00BB10C9">
              <w:t>WS pro ředitele a učitele na téma: Jak se stanovují PO? Jak upravit IVP? Kazuistiky přechodu dítěte mezi školou hl. vzdělávacího proudu a školou speciální. Poruchy učení a poruchy smyslové</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RT MAP II PS pro rovné příležitosti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Spolupráce</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ZŠ v Praze 1, odborníci na téma</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Realizace akce</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Jaro 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8"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58" w:lineRule="exact"/>
            </w:pPr>
            <w:r w:rsidRPr="00BB10C9">
              <w:t>5 000 Kč</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56"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56" w:lineRule="exact"/>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shd w:val="clear" w:color="auto" w:fill="FBD4B4" w:themeFill="accent6" w:themeFillTint="66"/>
          </w:tcPr>
          <w:p w:rsidR="00DC007B" w:rsidRPr="00BB10C9" w:rsidRDefault="00DC007B" w:rsidP="00D17889">
            <w:pPr>
              <w:pStyle w:val="TableParagraph"/>
              <w:spacing w:before="0" w:line="256" w:lineRule="exact"/>
              <w:ind w:left="128"/>
            </w:pPr>
            <w:r w:rsidRPr="00BB10C9">
              <w:t>Vyhodnocení</w:t>
            </w:r>
          </w:p>
        </w:tc>
        <w:tc>
          <w:tcPr>
            <w:tcW w:w="6978" w:type="dxa"/>
            <w:tcBorders>
              <w:bottom w:val="single" w:sz="18" w:space="0" w:color="000000"/>
              <w:right w:val="single" w:sz="18" w:space="0" w:color="000000"/>
            </w:tcBorders>
            <w:shd w:val="clear" w:color="auto" w:fill="FBD4B4" w:themeFill="accent6" w:themeFillTint="66"/>
          </w:tcPr>
          <w:p w:rsidR="00DC007B" w:rsidRPr="00BB10C9" w:rsidRDefault="00DC007B" w:rsidP="00D17889">
            <w:pPr>
              <w:pStyle w:val="TableParagraph"/>
              <w:spacing w:before="0" w:line="256" w:lineRule="exact"/>
            </w:pPr>
            <w:r w:rsidRPr="00BB10C9">
              <w:t>Nerealizováno</w:t>
            </w:r>
          </w:p>
        </w:tc>
      </w:tr>
    </w:tbl>
    <w:p w:rsidR="00DC007B" w:rsidRPr="00BB10C9" w:rsidRDefault="00DC007B" w:rsidP="00DC007B">
      <w:pPr>
        <w:pStyle w:val="Zkladntext"/>
        <w:rPr>
          <w:rFonts w:ascii="Times New Roman"/>
          <w:sz w:val="20"/>
        </w:rPr>
      </w:pPr>
    </w:p>
    <w:p w:rsidR="00DC007B" w:rsidRPr="00BB10C9" w:rsidRDefault="00DC007B" w:rsidP="00DC007B">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6"/>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line="235" w:lineRule="auto"/>
              <w:ind w:right="300"/>
              <w:rPr>
                <w:b/>
              </w:rPr>
            </w:pPr>
            <w:proofErr w:type="gramStart"/>
            <w:r w:rsidRPr="00BB10C9">
              <w:rPr>
                <w:b/>
              </w:rPr>
              <w:t>4.1.1.B.2 Aktivity</w:t>
            </w:r>
            <w:proofErr w:type="gramEnd"/>
            <w:r w:rsidRPr="00BB10C9">
              <w:rPr>
                <w:b/>
              </w:rPr>
              <w:t xml:space="preserve"> MČ Praha 1 zaměřené na přenos klíčových informací z MČ do všech škol a organizací v území Prahy</w:t>
            </w:r>
            <w:r w:rsidRPr="00BB10C9">
              <w:rPr>
                <w:b/>
                <w:spacing w:val="-10"/>
              </w:rPr>
              <w:t xml:space="preserve"> </w:t>
            </w:r>
            <w:r w:rsidRPr="00BB10C9">
              <w:rPr>
                <w:b/>
              </w:rPr>
              <w:t>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rsidR="00DC007B" w:rsidRPr="00BB10C9" w:rsidRDefault="00DC007B" w:rsidP="00D17889">
            <w:pPr>
              <w:pStyle w:val="TableParagraph"/>
              <w:spacing w:before="0" w:line="237" w:lineRule="auto"/>
              <w:ind w:left="128" w:right="710"/>
            </w:pPr>
            <w:r w:rsidRPr="00BB10C9">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spacing w:before="0"/>
              <w:ind w:right="31"/>
              <w:jc w:val="both"/>
            </w:pPr>
            <w:r w:rsidRPr="00BB10C9">
              <w:t>Aktivita představuje pravidelné setkávání – porady ředitelů škol s MČ Praha 1, oddělením školství. Porady jsou určeny zejména pro zástupce škol veřejného zřizovatele, nicméně v potřebném rozsahu a konkrétních případech mohou být otevřeny školám ostatních zřizovatelů.</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MČ Praha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68" w:lineRule="exact"/>
              <w:ind w:left="128"/>
            </w:pPr>
            <w:r w:rsidRPr="00BB10C9">
              <w:t>Spolupráce</w:t>
            </w:r>
          </w:p>
        </w:tc>
        <w:tc>
          <w:tcPr>
            <w:tcW w:w="6978" w:type="dxa"/>
            <w:tcBorders>
              <w:right w:val="single" w:sz="18" w:space="0" w:color="000000"/>
            </w:tcBorders>
          </w:tcPr>
          <w:p w:rsidR="00DC007B" w:rsidRPr="00BB10C9" w:rsidRDefault="00DC007B" w:rsidP="00D17889">
            <w:pPr>
              <w:pStyle w:val="TableParagraph"/>
              <w:spacing w:before="0" w:line="268" w:lineRule="exact"/>
            </w:pPr>
            <w:r w:rsidRPr="00BB10C9">
              <w:t>školy v území Prahy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3" w:line="254" w:lineRule="exact"/>
              <w:ind w:right="381"/>
            </w:pPr>
            <w:r w:rsidRPr="00BB10C9">
              <w:t>Počet škol a organizací působících ve vzdělávání zapojených do systému vzájemného sdílení informací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rsidR="00DC007B" w:rsidRPr="00BB10C9" w:rsidRDefault="00DC007B" w:rsidP="00D17889">
            <w:pPr>
              <w:pStyle w:val="TableParagraph"/>
              <w:spacing w:before="0" w:line="265" w:lineRule="exact"/>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spacing w:before="0" w:line="265" w:lineRule="exact"/>
            </w:pPr>
            <w:r w:rsidRPr="00BB10C9">
              <w:t>Průběžně, i po roce 2023 (společná setkání v cca 2 měsíčních intervalech)</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Rozpočet</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0 Kč</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tcBorders>
          </w:tcPr>
          <w:p w:rsidR="00DC007B" w:rsidRPr="00BB10C9" w:rsidRDefault="00DC007B" w:rsidP="00D17889">
            <w:pPr>
              <w:pStyle w:val="TableParagraph"/>
              <w:spacing w:before="0" w:line="263" w:lineRule="exact"/>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spacing w:before="0" w:line="263" w:lineRule="exact"/>
            </w:pPr>
            <w:r w:rsidRPr="00BB10C9">
              <w:t>MČ Praha 1, oddělení školství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shd w:val="clear" w:color="auto" w:fill="FBD4B4" w:themeFill="accent6" w:themeFillTint="66"/>
          </w:tcPr>
          <w:p w:rsidR="00DC007B" w:rsidRPr="00BB10C9" w:rsidRDefault="00DC007B" w:rsidP="00D17889">
            <w:pPr>
              <w:pStyle w:val="TableParagraph"/>
              <w:spacing w:before="0" w:line="263" w:lineRule="exact"/>
              <w:ind w:left="128"/>
            </w:pPr>
            <w:r w:rsidRPr="00BB10C9">
              <w:t>Vyhodnocení</w:t>
            </w:r>
          </w:p>
        </w:tc>
        <w:tc>
          <w:tcPr>
            <w:tcW w:w="6978" w:type="dxa"/>
            <w:tcBorders>
              <w:bottom w:val="single" w:sz="18" w:space="0" w:color="000000"/>
              <w:right w:val="single" w:sz="18" w:space="0" w:color="000000"/>
            </w:tcBorders>
            <w:shd w:val="clear" w:color="auto" w:fill="FBD4B4" w:themeFill="accent6" w:themeFillTint="66"/>
          </w:tcPr>
          <w:p w:rsidR="00DC007B" w:rsidRPr="00BB10C9" w:rsidRDefault="00DC007B" w:rsidP="00D17889">
            <w:pPr>
              <w:pStyle w:val="TableParagraph"/>
              <w:spacing w:before="0" w:line="263" w:lineRule="exact"/>
            </w:pPr>
            <w:r w:rsidRPr="00BB10C9">
              <w:t>Porady se účastní pravidelně všechny školy zřizované MČ Praha 1, obvykle MŠ zvášť a ZŠ zvlášť, příležitostně take společně</w:t>
            </w:r>
          </w:p>
        </w:tc>
      </w:tr>
    </w:tbl>
    <w:p w:rsidR="00DC007B" w:rsidRPr="00BB10C9" w:rsidRDefault="00DC007B" w:rsidP="00DC007B">
      <w:pPr>
        <w:pStyle w:val="Zkladntext"/>
        <w:rPr>
          <w:rFonts w:ascii="Times New Roman"/>
          <w:sz w:val="20"/>
        </w:rPr>
      </w:pPr>
    </w:p>
    <w:p w:rsidR="00DC007B" w:rsidRPr="00BB10C9" w:rsidRDefault="00DC007B" w:rsidP="00DC007B">
      <w:pPr>
        <w:rPr>
          <w:rFonts w:ascii="Times New Roman"/>
          <w:sz w:val="23"/>
        </w:rPr>
      </w:pPr>
      <w:r w:rsidRPr="00BB10C9">
        <w:rPr>
          <w:rFonts w:ascii="Times New Roman"/>
          <w:sz w:val="23"/>
        </w:rPr>
        <w:br w:type="page"/>
      </w:r>
    </w:p>
    <w:p w:rsidR="00DC007B" w:rsidRPr="00BB10C9" w:rsidRDefault="00DC007B" w:rsidP="00DC007B">
      <w:pPr>
        <w:pStyle w:val="Zkladntext"/>
        <w:spacing w:before="9"/>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6"/>
        </w:trPr>
        <w:tc>
          <w:tcPr>
            <w:tcW w:w="2235" w:type="dxa"/>
            <w:tcBorders>
              <w:bottom w:val="single" w:sz="6" w:space="0" w:color="000000"/>
              <w:right w:val="single" w:sz="6" w:space="0" w:color="000000"/>
            </w:tcBorders>
          </w:tcPr>
          <w:p w:rsidR="00DC007B" w:rsidRPr="00BB10C9" w:rsidRDefault="00DC007B" w:rsidP="00D17889">
            <w:pPr>
              <w:pStyle w:val="TableParagraph"/>
              <w:spacing w:before="3"/>
              <w:ind w:left="128"/>
              <w:rPr>
                <w:b/>
              </w:rPr>
            </w:pPr>
            <w:r w:rsidRPr="00BB10C9">
              <w:rPr>
                <w:b/>
              </w:rPr>
              <w:t>Číslo a název aktivity</w:t>
            </w:r>
          </w:p>
          <w:p w:rsidR="00DC007B" w:rsidRPr="00BB10C9" w:rsidRDefault="00DC007B" w:rsidP="00D17889">
            <w:pPr>
              <w:pStyle w:val="TableParagraph"/>
              <w:spacing w:before="3"/>
              <w:ind w:left="128"/>
              <w:rPr>
                <w:b/>
              </w:rPr>
            </w:pP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1010"/>
              <w:rPr>
                <w:b/>
              </w:rPr>
            </w:pPr>
            <w:proofErr w:type="gramStart"/>
            <w:r w:rsidRPr="00BB10C9">
              <w:rPr>
                <w:b/>
              </w:rPr>
              <w:t>4.1.2.B.1 Realizace</w:t>
            </w:r>
            <w:proofErr w:type="gramEnd"/>
            <w:r w:rsidRPr="00BB10C9">
              <w:rPr>
                <w:b/>
              </w:rPr>
              <w:t xml:space="preserve"> vzdělávacích programů dle potřeb aktérů ve vzdělávání, zajištění mediátora</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25"/>
        </w:trPr>
        <w:tc>
          <w:tcPr>
            <w:tcW w:w="2235" w:type="dxa"/>
            <w:tcBorders>
              <w:left w:val="single" w:sz="18"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right w:val="single" w:sz="18" w:space="0" w:color="000000"/>
            </w:tcBorders>
            <w:shd w:val="clear" w:color="auto" w:fill="DBE4F0"/>
          </w:tcPr>
          <w:p w:rsidR="00DC007B" w:rsidRPr="00BB10C9" w:rsidRDefault="00DC007B" w:rsidP="00D17889">
            <w:pPr>
              <w:pStyle w:val="TableParagraph"/>
            </w:pPr>
            <w:r w:rsidRPr="00BB10C9">
              <w:t>Koučovací dovednosti v manažerské praxi</w:t>
            </w:r>
          </w:p>
          <w:p w:rsidR="00DC007B" w:rsidRPr="00BB10C9" w:rsidRDefault="00DC007B" w:rsidP="00437514">
            <w:pPr>
              <w:pStyle w:val="TableParagraph"/>
              <w:numPr>
                <w:ilvl w:val="0"/>
                <w:numId w:val="140"/>
              </w:numPr>
              <w:tabs>
                <w:tab w:val="left" w:pos="865"/>
                <w:tab w:val="left" w:pos="867"/>
              </w:tabs>
              <w:spacing w:before="113"/>
              <w:ind w:hanging="364"/>
            </w:pPr>
            <w:r w:rsidRPr="00BB10C9">
              <w:t>koučování jako styl</w:t>
            </w:r>
            <w:r w:rsidRPr="00BB10C9">
              <w:rPr>
                <w:spacing w:val="-4"/>
              </w:rPr>
              <w:t xml:space="preserve"> </w:t>
            </w:r>
            <w:r w:rsidRPr="00BB10C9">
              <w:t>řízení;</w:t>
            </w:r>
          </w:p>
          <w:p w:rsidR="00DC007B" w:rsidRPr="00BB10C9" w:rsidRDefault="00DC007B" w:rsidP="00437514">
            <w:pPr>
              <w:pStyle w:val="TableParagraph"/>
              <w:numPr>
                <w:ilvl w:val="0"/>
                <w:numId w:val="140"/>
              </w:numPr>
              <w:tabs>
                <w:tab w:val="left" w:pos="865"/>
                <w:tab w:val="left" w:pos="867"/>
              </w:tabs>
              <w:spacing w:before="0" w:line="267" w:lineRule="exact"/>
              <w:ind w:hanging="364"/>
            </w:pPr>
            <w:r w:rsidRPr="00BB10C9">
              <w:t>rozpoznání vhodnosti využití koučovacího přístupu;</w:t>
            </w:r>
          </w:p>
          <w:p w:rsidR="00DC007B" w:rsidRPr="00BB10C9" w:rsidRDefault="00DC007B" w:rsidP="00437514">
            <w:pPr>
              <w:pStyle w:val="TableParagraph"/>
              <w:numPr>
                <w:ilvl w:val="0"/>
                <w:numId w:val="140"/>
              </w:numPr>
              <w:tabs>
                <w:tab w:val="left" w:pos="865"/>
                <w:tab w:val="left" w:pos="867"/>
              </w:tabs>
              <w:spacing w:before="0" w:line="267" w:lineRule="exact"/>
              <w:ind w:hanging="364"/>
            </w:pPr>
            <w:r w:rsidRPr="00BB10C9">
              <w:t>nástroje v koučování, jejich nácvik a praktické využití;</w:t>
            </w:r>
          </w:p>
          <w:p w:rsidR="00DC007B" w:rsidRPr="00BB10C9" w:rsidRDefault="00DC007B" w:rsidP="00437514">
            <w:pPr>
              <w:pStyle w:val="TableParagraph"/>
              <w:numPr>
                <w:ilvl w:val="0"/>
                <w:numId w:val="140"/>
              </w:numPr>
              <w:tabs>
                <w:tab w:val="left" w:pos="865"/>
                <w:tab w:val="left" w:pos="867"/>
              </w:tabs>
              <w:spacing w:before="3"/>
              <w:ind w:hanging="364"/>
            </w:pPr>
            <w:r w:rsidRPr="00BB10C9">
              <w:t>typy koučovacích</w:t>
            </w:r>
            <w:r w:rsidRPr="00BB10C9">
              <w:rPr>
                <w:spacing w:val="-7"/>
              </w:rPr>
              <w:t xml:space="preserve"> </w:t>
            </w:r>
            <w:r w:rsidRPr="00BB10C9">
              <w:t>rozhovorů;</w:t>
            </w:r>
          </w:p>
          <w:p w:rsidR="00DC007B" w:rsidRPr="00BB10C9" w:rsidRDefault="00DC007B" w:rsidP="00437514">
            <w:pPr>
              <w:pStyle w:val="TableParagraph"/>
              <w:numPr>
                <w:ilvl w:val="0"/>
                <w:numId w:val="140"/>
              </w:numPr>
              <w:tabs>
                <w:tab w:val="left" w:pos="865"/>
                <w:tab w:val="left" w:pos="867"/>
              </w:tabs>
              <w:spacing w:before="0"/>
              <w:ind w:right="473" w:hanging="360"/>
            </w:pPr>
            <w:r w:rsidRPr="00BB10C9">
              <w:t>strukturování a vedení koučovacího procesu – od definice cíle k výsledku;</w:t>
            </w:r>
          </w:p>
          <w:p w:rsidR="00DC007B" w:rsidRPr="00BB10C9" w:rsidRDefault="00DC007B" w:rsidP="00437514">
            <w:pPr>
              <w:pStyle w:val="TableParagraph"/>
              <w:numPr>
                <w:ilvl w:val="0"/>
                <w:numId w:val="140"/>
              </w:numPr>
              <w:tabs>
                <w:tab w:val="left" w:pos="865"/>
                <w:tab w:val="left" w:pos="867"/>
              </w:tabs>
              <w:ind w:right="364" w:hanging="360"/>
            </w:pPr>
            <w:r w:rsidRPr="00BB10C9">
              <w:t>využití koučinku při podávání zpětné vazby, nápravy chyby</w:t>
            </w:r>
            <w:r w:rsidRPr="00BB10C9">
              <w:rPr>
                <w:spacing w:val="-24"/>
              </w:rPr>
              <w:t xml:space="preserve"> </w:t>
            </w:r>
            <w:r w:rsidRPr="00BB10C9">
              <w:t>nebo zvýšení</w:t>
            </w:r>
            <w:r w:rsidRPr="00BB10C9">
              <w:rPr>
                <w:spacing w:val="-8"/>
              </w:rPr>
              <w:t xml:space="preserve"> </w:t>
            </w:r>
            <w:r w:rsidRPr="00BB10C9">
              <w:t>motivace;</w:t>
            </w:r>
          </w:p>
          <w:p w:rsidR="00DC007B" w:rsidRPr="00BB10C9" w:rsidRDefault="00DC007B" w:rsidP="00437514">
            <w:pPr>
              <w:pStyle w:val="TableParagraph"/>
              <w:numPr>
                <w:ilvl w:val="0"/>
                <w:numId w:val="140"/>
              </w:numPr>
              <w:tabs>
                <w:tab w:val="left" w:pos="865"/>
                <w:tab w:val="left" w:pos="867"/>
              </w:tabs>
              <w:ind w:hanging="364"/>
            </w:pPr>
            <w:r w:rsidRPr="00BB10C9">
              <w:t>koučink ve výchově a</w:t>
            </w:r>
            <w:r w:rsidRPr="00BB10C9">
              <w:rPr>
                <w:spacing w:val="-11"/>
              </w:rPr>
              <w:t xml:space="preserve"> </w:t>
            </w:r>
            <w:r w:rsidRPr="00BB10C9">
              <w:t>vzdělávání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rsidR="00DC007B" w:rsidRPr="00BB10C9" w:rsidRDefault="00DC007B" w:rsidP="00D17889">
            <w:pPr>
              <w:pStyle w:val="TableParagraph"/>
              <w:spacing w:before="4"/>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4"/>
            </w:pPr>
            <w:r w:rsidRPr="00BB10C9">
              <w:t>MČ Praha 1, oddělení školství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ZŠ v území Prahy 1, odborníci na téma</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Harmonogram</w:t>
            </w:r>
          </w:p>
        </w:tc>
        <w:tc>
          <w:tcPr>
            <w:tcW w:w="6978" w:type="dxa"/>
            <w:tcBorders>
              <w:right w:val="single" w:sz="18" w:space="0" w:color="000000"/>
            </w:tcBorders>
          </w:tcPr>
          <w:p w:rsidR="00DC007B" w:rsidRPr="00BB10C9" w:rsidRDefault="00DC007B" w:rsidP="00D17889">
            <w:pPr>
              <w:pStyle w:val="TableParagraph"/>
            </w:pPr>
            <w:r w:rsidRPr="00BB10C9">
              <w:t>Dle harmonogramu relevantních aktivit i-KAP II pro MŠ/ZŠ</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Rozpočet</w:t>
            </w:r>
          </w:p>
        </w:tc>
        <w:tc>
          <w:tcPr>
            <w:tcW w:w="6978" w:type="dxa"/>
            <w:tcBorders>
              <w:right w:val="single" w:sz="18" w:space="0" w:color="000000"/>
            </w:tcBorders>
          </w:tcPr>
          <w:p w:rsidR="00DC007B" w:rsidRPr="00BB10C9" w:rsidRDefault="00DC007B" w:rsidP="00D17889">
            <w:pPr>
              <w:pStyle w:val="TableParagraph"/>
              <w:rPr>
                <w:strike/>
              </w:rPr>
            </w:pPr>
            <w:r w:rsidRPr="00BB10C9">
              <w:t>z prostředků i-KAP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rsidR="00DC007B" w:rsidRPr="00BB10C9" w:rsidRDefault="00DC007B" w:rsidP="00D17889">
            <w:pPr>
              <w:pStyle w:val="TableParagraph"/>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pPr>
            <w:r w:rsidRPr="00BB10C9">
              <w:t>Hrazeno i-KAP II, aktivity pro MŠ/ZŠ zdarma</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rsidR="00DC007B" w:rsidRPr="00BB10C9" w:rsidRDefault="00DC007B" w:rsidP="00D17889">
            <w:pPr>
              <w:pStyle w:val="TableParagraph"/>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ind w:right="381"/>
            </w:pPr>
            <w:r w:rsidRPr="00BB10C9">
              <w:t>Počet škol, organizací a pedagogů, kteří aktivit i-KAP II využijí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spacing w:before="0"/>
              <w:ind w:right="381"/>
            </w:pPr>
            <w:r>
              <w:t>Dosud nerealizováno, nová příležitost v rámci i-KAP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rsidR="00DC007B" w:rsidRPr="00BB10C9" w:rsidRDefault="00DC007B" w:rsidP="00D17889">
            <w:pPr>
              <w:pStyle w:val="TableParagraph"/>
              <w:spacing w:before="0"/>
              <w:ind w:left="128" w:right="710"/>
            </w:pPr>
            <w:r w:rsidRPr="00BB10C9">
              <w:t>Charakteristika aktivity</w:t>
            </w:r>
          </w:p>
        </w:tc>
        <w:tc>
          <w:tcPr>
            <w:tcW w:w="6978" w:type="dxa"/>
            <w:tcBorders>
              <w:right w:val="single" w:sz="18" w:space="0" w:color="000000"/>
            </w:tcBorders>
            <w:shd w:val="clear" w:color="auto" w:fill="DBE5F1" w:themeFill="accent1" w:themeFillTint="33"/>
          </w:tcPr>
          <w:p w:rsidR="00DC007B" w:rsidRPr="00BB10C9" w:rsidRDefault="00DC007B" w:rsidP="00D17889">
            <w:pPr>
              <w:pStyle w:val="TableParagraph"/>
              <w:tabs>
                <w:tab w:val="left" w:pos="865"/>
                <w:tab w:val="left" w:pos="867"/>
              </w:tabs>
            </w:pPr>
            <w:r w:rsidRPr="00BB10C9">
              <w:t>Přehled grantových výzev v oblasti vzdělávání - Zpracování a pravidelná aktualizace přehledu grantových výzev v oblasti vzdělávání, předávání informací školám</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auto"/>
          </w:tcPr>
          <w:p w:rsidR="00DC007B" w:rsidRPr="00BB10C9" w:rsidRDefault="00DC007B" w:rsidP="00D17889">
            <w:pPr>
              <w:pStyle w:val="TableParagraph"/>
              <w:spacing w:before="6"/>
              <w:ind w:left="128"/>
            </w:pPr>
            <w:r w:rsidRPr="00BB10C9">
              <w:t>Časový harmonogram</w:t>
            </w:r>
          </w:p>
        </w:tc>
        <w:tc>
          <w:tcPr>
            <w:tcW w:w="6978" w:type="dxa"/>
            <w:tcBorders>
              <w:right w:val="single" w:sz="18" w:space="0" w:color="000000"/>
            </w:tcBorders>
            <w:shd w:val="clear" w:color="auto" w:fill="auto"/>
          </w:tcPr>
          <w:p w:rsidR="00DC007B" w:rsidRPr="00BB10C9" w:rsidRDefault="00DC007B" w:rsidP="00D17889">
            <w:pPr>
              <w:pStyle w:val="TableParagraph"/>
              <w:tabs>
                <w:tab w:val="left" w:pos="865"/>
                <w:tab w:val="left" w:pos="867"/>
              </w:tabs>
            </w:pPr>
            <w:r w:rsidRPr="00BB10C9">
              <w:t>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spacing w:before="4"/>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4"/>
            </w:pPr>
            <w:r w:rsidRPr="00BB10C9">
              <w:t>RT MAP II PS pro financování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ZŠ a MŠ v území Prahy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Rozpočet</w:t>
            </w:r>
          </w:p>
        </w:tc>
        <w:tc>
          <w:tcPr>
            <w:tcW w:w="6978" w:type="dxa"/>
            <w:tcBorders>
              <w:right w:val="single" w:sz="18" w:space="0" w:color="000000"/>
            </w:tcBorders>
          </w:tcPr>
          <w:p w:rsidR="00DC007B" w:rsidRPr="00BB10C9" w:rsidRDefault="00DC007B" w:rsidP="00D17889">
            <w:pPr>
              <w:pStyle w:val="TableParagraph"/>
            </w:pPr>
            <w:r w:rsidRPr="00BB10C9">
              <w:t>V rámci realizace projektu</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Zdroj financování</w:t>
            </w:r>
          </w:p>
        </w:tc>
        <w:tc>
          <w:tcPr>
            <w:tcW w:w="6978" w:type="dxa"/>
            <w:tcBorders>
              <w:right w:val="single" w:sz="18" w:space="0" w:color="000000"/>
            </w:tcBorders>
          </w:tcPr>
          <w:p w:rsidR="00DC007B" w:rsidRPr="00BB10C9" w:rsidRDefault="00DC007B" w:rsidP="00D17889">
            <w:pPr>
              <w:pStyle w:val="TableParagraph"/>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ind w:right="381"/>
            </w:pPr>
            <w:r w:rsidRPr="00BB10C9">
              <w:t>Počet aktualizovaných přehledů předaných školám, nebo zveřejněných</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right w:val="single" w:sz="18" w:space="0" w:color="000000"/>
            </w:tcBorders>
            <w:shd w:val="clear" w:color="auto" w:fill="FBD4B4" w:themeFill="accent6" w:themeFillTint="66"/>
          </w:tcPr>
          <w:p w:rsidR="00DC007B" w:rsidRPr="00BB10C9" w:rsidRDefault="00DC007B" w:rsidP="00D17889">
            <w:pPr>
              <w:pStyle w:val="TableParagraph"/>
              <w:spacing w:before="0"/>
              <w:ind w:right="381"/>
            </w:pPr>
            <w:r w:rsidRPr="00BB10C9">
              <w:t>Monitoring v</w:t>
            </w:r>
            <w:r>
              <w:t>ýzev a rozeslání přehledu výzev</w:t>
            </w:r>
            <w:r w:rsidRPr="00BB10C9">
              <w:t xml:space="preserve"> aktérům MAP probíhá ze strany PS pro financování průběžně</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rsidR="00DC007B" w:rsidRPr="00BB10C9" w:rsidRDefault="00DC007B" w:rsidP="00D17889">
            <w:pPr>
              <w:pStyle w:val="TableParagraph"/>
              <w:spacing w:before="0"/>
              <w:ind w:left="128" w:right="710"/>
            </w:pPr>
            <w:r w:rsidRPr="00BB10C9">
              <w:lastRenderedPageBreak/>
              <w:t>Charakteristika aktivity</w:t>
            </w:r>
          </w:p>
        </w:tc>
        <w:tc>
          <w:tcPr>
            <w:tcW w:w="6978" w:type="dxa"/>
            <w:tcBorders>
              <w:right w:val="single" w:sz="18" w:space="0" w:color="000000"/>
            </w:tcBorders>
            <w:shd w:val="clear" w:color="auto" w:fill="DBE5F1" w:themeFill="accent1" w:themeFillTint="33"/>
          </w:tcPr>
          <w:p w:rsidR="00DC007B" w:rsidRPr="00BB10C9" w:rsidRDefault="00DC007B" w:rsidP="00D17889">
            <w:pPr>
              <w:pStyle w:val="TableParagraph"/>
              <w:spacing w:before="0" w:line="263" w:lineRule="exact"/>
            </w:pPr>
            <w:r w:rsidRPr="00BB10C9">
              <w:t>Konzultace a poradenství - Poskytování odborného poradenství školám v oblasti grantových výzev, poradenství při přípravě i administraci projektů</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spacing w:before="6"/>
              <w:ind w:left="128"/>
            </w:pPr>
            <w:r w:rsidRPr="00BB10C9">
              <w:t>Časový harmonogram</w:t>
            </w:r>
          </w:p>
        </w:tc>
        <w:tc>
          <w:tcPr>
            <w:tcW w:w="6978" w:type="dxa"/>
            <w:tcBorders>
              <w:right w:val="single" w:sz="18" w:space="0" w:color="000000"/>
            </w:tcBorders>
          </w:tcPr>
          <w:p w:rsidR="00DC007B" w:rsidRPr="00BB10C9" w:rsidRDefault="00DC007B" w:rsidP="00D17889">
            <w:pPr>
              <w:pStyle w:val="TableParagraph"/>
              <w:tabs>
                <w:tab w:val="left" w:pos="865"/>
                <w:tab w:val="left" w:pos="867"/>
              </w:tabs>
            </w:pPr>
            <w:r w:rsidRPr="00BB10C9">
              <w:t>2022</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spacing w:before="4"/>
              <w:ind w:left="128"/>
            </w:pPr>
            <w:r w:rsidRPr="00BB10C9">
              <w:t>Realizátor</w:t>
            </w:r>
          </w:p>
        </w:tc>
        <w:tc>
          <w:tcPr>
            <w:tcW w:w="6978" w:type="dxa"/>
            <w:tcBorders>
              <w:right w:val="single" w:sz="18" w:space="0" w:color="000000"/>
            </w:tcBorders>
          </w:tcPr>
          <w:p w:rsidR="00DC007B" w:rsidRPr="00BB10C9" w:rsidRDefault="00DC007B" w:rsidP="00D17889">
            <w:pPr>
              <w:pStyle w:val="TableParagraph"/>
              <w:spacing w:before="4"/>
            </w:pPr>
            <w:r w:rsidRPr="00BB10C9">
              <w:t>RT MAP II PS pro financování</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Spolupráce</w:t>
            </w:r>
          </w:p>
        </w:tc>
        <w:tc>
          <w:tcPr>
            <w:tcW w:w="6978" w:type="dxa"/>
            <w:tcBorders>
              <w:right w:val="single" w:sz="18" w:space="0" w:color="000000"/>
            </w:tcBorders>
          </w:tcPr>
          <w:p w:rsidR="00DC007B" w:rsidRPr="00BB10C9" w:rsidRDefault="00DC007B" w:rsidP="00D17889">
            <w:pPr>
              <w:pStyle w:val="TableParagraph"/>
            </w:pPr>
            <w:r w:rsidRPr="00BB10C9">
              <w:t>ZŠ a MŠ v území Prahy 1</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Rozpočet</w:t>
            </w:r>
          </w:p>
        </w:tc>
        <w:tc>
          <w:tcPr>
            <w:tcW w:w="6978" w:type="dxa"/>
            <w:tcBorders>
              <w:right w:val="single" w:sz="18" w:space="0" w:color="000000"/>
            </w:tcBorders>
          </w:tcPr>
          <w:p w:rsidR="00DC007B" w:rsidRPr="00BB10C9" w:rsidRDefault="00DC007B" w:rsidP="00D17889">
            <w:pPr>
              <w:pStyle w:val="TableParagraph"/>
            </w:pPr>
            <w:r w:rsidRPr="00BB10C9">
              <w:t>V rámci realizace projektu</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6" w:space="0" w:color="000000"/>
            </w:tcBorders>
          </w:tcPr>
          <w:p w:rsidR="00DC007B" w:rsidRPr="00BB10C9" w:rsidRDefault="00DC007B" w:rsidP="00D17889">
            <w:pPr>
              <w:pStyle w:val="TableParagraph"/>
              <w:ind w:left="128"/>
            </w:pPr>
            <w:r w:rsidRPr="00BB10C9">
              <w:t>Zdroj financování</w:t>
            </w:r>
          </w:p>
        </w:tc>
        <w:tc>
          <w:tcPr>
            <w:tcW w:w="6978" w:type="dxa"/>
            <w:tcBorders>
              <w:bottom w:val="single" w:sz="6" w:space="0" w:color="000000"/>
              <w:right w:val="single" w:sz="18" w:space="0" w:color="000000"/>
            </w:tcBorders>
          </w:tcPr>
          <w:p w:rsidR="00DC007B" w:rsidRPr="00BB10C9" w:rsidRDefault="00DC007B" w:rsidP="00D17889">
            <w:pPr>
              <w:pStyle w:val="TableParagraph"/>
            </w:pPr>
            <w:r w:rsidRPr="00BB10C9">
              <w:t>MAP II</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rsidR="00DC007B" w:rsidRPr="00BB10C9" w:rsidRDefault="00DC007B" w:rsidP="00D17889">
            <w:pPr>
              <w:pStyle w:val="TableParagraph"/>
              <w:ind w:left="128"/>
            </w:pPr>
            <w:r w:rsidRPr="00BB10C9">
              <w:t>Indikátor</w:t>
            </w:r>
          </w:p>
        </w:tc>
        <w:tc>
          <w:tcPr>
            <w:tcW w:w="6978" w:type="dxa"/>
            <w:tcBorders>
              <w:right w:val="single" w:sz="18" w:space="0" w:color="000000"/>
            </w:tcBorders>
          </w:tcPr>
          <w:p w:rsidR="00DC007B" w:rsidRPr="00BB10C9" w:rsidRDefault="00DC007B" w:rsidP="00D17889">
            <w:pPr>
              <w:pStyle w:val="TableParagraph"/>
              <w:spacing w:before="0"/>
              <w:ind w:right="381"/>
            </w:pPr>
            <w:r w:rsidRPr="00BB10C9">
              <w:t>Počet konzultací, počet škol využívajících poradenství, počet konzultovaných projektů a projektových záměrů</w:t>
            </w:r>
          </w:p>
        </w:tc>
      </w:tr>
      <w:tr w:rsidR="00DC007B" w:rsidRPr="00BB10C9" w:rsidTr="00D1788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18" w:space="0" w:color="000000"/>
            </w:tcBorders>
            <w:shd w:val="clear" w:color="auto" w:fill="FBD4B4" w:themeFill="accent6" w:themeFillTint="66"/>
          </w:tcPr>
          <w:p w:rsidR="00DC007B" w:rsidRPr="00BB10C9" w:rsidRDefault="00DC007B" w:rsidP="00D17889">
            <w:pPr>
              <w:pStyle w:val="TableParagraph"/>
              <w:ind w:left="128"/>
            </w:pPr>
            <w:r w:rsidRPr="00BB10C9">
              <w:t>Vyhodnocení</w:t>
            </w:r>
          </w:p>
        </w:tc>
        <w:tc>
          <w:tcPr>
            <w:tcW w:w="6978" w:type="dxa"/>
            <w:tcBorders>
              <w:bottom w:val="single" w:sz="18" w:space="0" w:color="000000"/>
              <w:right w:val="single" w:sz="18" w:space="0" w:color="000000"/>
            </w:tcBorders>
            <w:shd w:val="clear" w:color="auto" w:fill="FBD4B4" w:themeFill="accent6" w:themeFillTint="66"/>
          </w:tcPr>
          <w:p w:rsidR="00DC007B" w:rsidRPr="00BB10C9" w:rsidRDefault="00DC007B" w:rsidP="00D17889">
            <w:pPr>
              <w:pStyle w:val="TableParagraph"/>
              <w:spacing w:before="0"/>
              <w:ind w:right="381"/>
            </w:pPr>
            <w:r w:rsidRPr="00BB10C9">
              <w:t>Probíhá průběžně dle zájmu škol, průběžně využívají poradenství 4 školy</w:t>
            </w:r>
          </w:p>
        </w:tc>
      </w:tr>
    </w:tbl>
    <w:p w:rsidR="00DC007B" w:rsidRPr="00BB10C9" w:rsidRDefault="00DC007B" w:rsidP="00DC007B">
      <w:pPr>
        <w:spacing w:line="263" w:lineRule="exact"/>
        <w:sectPr w:rsidR="00DC007B" w:rsidRPr="00BB10C9">
          <w:footerReference w:type="default" r:id="rId278"/>
          <w:pgSz w:w="11900" w:h="16850"/>
          <w:pgMar w:top="1420" w:right="640" w:bottom="1460" w:left="840" w:header="761" w:footer="1262" w:gutter="0"/>
          <w:cols w:space="708"/>
        </w:sectPr>
      </w:pPr>
    </w:p>
    <w:p w:rsidR="00DC007B" w:rsidRPr="00BB10C9" w:rsidRDefault="00DC007B" w:rsidP="00DC007B">
      <w:pPr>
        <w:pStyle w:val="Nadpis11"/>
        <w:spacing w:after="2"/>
        <w:rPr>
          <w:color w:val="365F91"/>
        </w:rPr>
      </w:pPr>
      <w:bookmarkStart w:id="1258" w:name="_Toc113295639"/>
      <w:bookmarkStart w:id="1259" w:name="_Toc113301161"/>
      <w:bookmarkStart w:id="1260" w:name="_Toc113361799"/>
      <w:bookmarkStart w:id="1261" w:name="_Toc113376668"/>
      <w:r w:rsidRPr="00BB10C9">
        <w:rPr>
          <w:color w:val="365F91"/>
        </w:rPr>
        <w:lastRenderedPageBreak/>
        <w:t>Opatření 4.4 Personální zajištění škol</w:t>
      </w:r>
      <w:bookmarkEnd w:id="1258"/>
      <w:bookmarkEnd w:id="1259"/>
      <w:bookmarkEnd w:id="1260"/>
      <w:bookmarkEnd w:id="1261"/>
    </w:p>
    <w:p w:rsidR="00DC007B" w:rsidRPr="00BB10C9" w:rsidRDefault="00DC007B" w:rsidP="00DC007B">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35"/>
        <w:gridCol w:w="6978"/>
      </w:tblGrid>
      <w:tr w:rsidR="00DC007B" w:rsidRPr="00BB10C9" w:rsidTr="00D17889">
        <w:trPr>
          <w:trHeight w:val="658"/>
        </w:trPr>
        <w:tc>
          <w:tcPr>
            <w:tcW w:w="2235" w:type="dxa"/>
            <w:tcBorders>
              <w:bottom w:val="single" w:sz="6" w:space="0" w:color="000000"/>
              <w:right w:val="single" w:sz="6" w:space="0" w:color="000000"/>
            </w:tcBorders>
          </w:tcPr>
          <w:p w:rsidR="00DC007B" w:rsidRPr="00BB10C9" w:rsidRDefault="00DC007B" w:rsidP="00D17889">
            <w:pPr>
              <w:pStyle w:val="TableParagraph"/>
              <w:spacing w:before="5"/>
              <w:ind w:left="128"/>
              <w:rPr>
                <w:b/>
              </w:rPr>
            </w:pPr>
            <w:r w:rsidRPr="00BB10C9">
              <w:rPr>
                <w:b/>
              </w:rPr>
              <w:t>Číslo a název aktivity</w:t>
            </w:r>
          </w:p>
        </w:tc>
        <w:tc>
          <w:tcPr>
            <w:tcW w:w="6978" w:type="dxa"/>
            <w:tcBorders>
              <w:left w:val="single" w:sz="6" w:space="0" w:color="000000"/>
              <w:bottom w:val="single" w:sz="6" w:space="0" w:color="000000"/>
            </w:tcBorders>
          </w:tcPr>
          <w:p w:rsidR="00DC007B" w:rsidRPr="00BB10C9" w:rsidRDefault="00DC007B" w:rsidP="00D17889">
            <w:pPr>
              <w:pStyle w:val="TableParagraph"/>
              <w:spacing w:before="0"/>
              <w:ind w:right="900"/>
              <w:rPr>
                <w:b/>
              </w:rPr>
            </w:pPr>
            <w:proofErr w:type="gramStart"/>
            <w:r w:rsidRPr="00BB10C9">
              <w:rPr>
                <w:b/>
              </w:rPr>
              <w:t>4.4.1.A.</w:t>
            </w:r>
            <w:proofErr w:type="gramEnd"/>
            <w:r w:rsidRPr="00BB10C9">
              <w:rPr>
                <w:b/>
              </w:rPr>
              <w:t xml:space="preserve">1 </w:t>
            </w:r>
            <w:r w:rsidRPr="00BB10C9">
              <w:rPr>
                <w:b/>
                <w:color w:val="FF0000"/>
              </w:rPr>
              <w:t>PŘÍLEŽITOST</w:t>
            </w:r>
            <w:r w:rsidRPr="00BB10C9">
              <w:t xml:space="preserve"> </w:t>
            </w:r>
            <w:r w:rsidRPr="00BB10C9">
              <w:rPr>
                <w:b/>
              </w:rPr>
              <w:t>Zajištění financování potřebného počtu pracovníků, vč. odborníků ve školách</w:t>
            </w:r>
          </w:p>
        </w:tc>
      </w:tr>
      <w:tr w:rsidR="00DC007B" w:rsidRPr="00BB10C9" w:rsidTr="00D17889">
        <w:trPr>
          <w:trHeight w:val="657"/>
        </w:trPr>
        <w:tc>
          <w:tcPr>
            <w:tcW w:w="2235" w:type="dxa"/>
            <w:tcBorders>
              <w:top w:val="single" w:sz="6" w:space="0" w:color="000000"/>
              <w:bottom w:val="single" w:sz="6" w:space="0" w:color="000000"/>
              <w:right w:val="single" w:sz="6" w:space="0" w:color="000000"/>
            </w:tcBorders>
            <w:shd w:val="clear" w:color="auto" w:fill="DBE4F0"/>
          </w:tcPr>
          <w:p w:rsidR="00DC007B" w:rsidRPr="00BB10C9" w:rsidRDefault="00DC007B" w:rsidP="00D17889">
            <w:pPr>
              <w:pStyle w:val="TableParagraph"/>
              <w:spacing w:before="0"/>
              <w:ind w:left="128" w:right="710"/>
            </w:pPr>
            <w:r w:rsidRPr="00BB10C9">
              <w:t>Charakteristika aktivity</w:t>
            </w:r>
          </w:p>
        </w:tc>
        <w:tc>
          <w:tcPr>
            <w:tcW w:w="6978" w:type="dxa"/>
            <w:tcBorders>
              <w:top w:val="single" w:sz="6" w:space="0" w:color="000000"/>
              <w:left w:val="single" w:sz="6" w:space="0" w:color="000000"/>
              <w:bottom w:val="single" w:sz="6" w:space="0" w:color="000000"/>
            </w:tcBorders>
            <w:shd w:val="clear" w:color="auto" w:fill="DBE4F0"/>
          </w:tcPr>
          <w:p w:rsidR="00DC007B" w:rsidRPr="00BB10C9" w:rsidRDefault="00DC007B" w:rsidP="00D17889">
            <w:pPr>
              <w:pStyle w:val="TableParagraph"/>
              <w:spacing w:before="0" w:line="265" w:lineRule="exact"/>
            </w:pPr>
            <w:r w:rsidRPr="00BB10C9">
              <w:rPr>
                <w:b/>
                <w:color w:val="FF0000"/>
              </w:rPr>
              <w:t>PŘÍLEŽITOST</w:t>
            </w:r>
            <w:r w:rsidRPr="00BB10C9">
              <w:t xml:space="preserve"> Všechny školy v území stále aktivně zajišťují financování a vyhledávají zdroje pro zajištění potřebného počtu pracovníků a odborníků na školách.</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Realizátor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MŠ, ZŠ a ZUŠ v území Prahy 1</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Spolupráce</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Indikátor</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Podíl škol s odpovídajícím personálním zajištěním, počet pracovních úvazků</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ind w:left="128"/>
            </w:pPr>
            <w:r w:rsidRPr="00BB10C9">
              <w:t>Časový harmonogram</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pPr>
            <w:r w:rsidRPr="00BB10C9">
              <w:t>Průběžně dle dostupných výzev</w:t>
            </w:r>
          </w:p>
        </w:tc>
      </w:tr>
      <w:tr w:rsidR="00DC007B" w:rsidRPr="00BB10C9" w:rsidTr="00D17889">
        <w:trPr>
          <w:trHeight w:val="388"/>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Rozpočet</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dle potřeb jednotlivých škol a dle dostupných výzev</w:t>
            </w:r>
          </w:p>
        </w:tc>
      </w:tr>
      <w:tr w:rsidR="00DC007B" w:rsidRPr="00BB10C9" w:rsidTr="00D17889">
        <w:trPr>
          <w:trHeight w:val="387"/>
        </w:trPr>
        <w:tc>
          <w:tcPr>
            <w:tcW w:w="2235" w:type="dxa"/>
            <w:tcBorders>
              <w:top w:val="single" w:sz="6" w:space="0" w:color="000000"/>
              <w:bottom w:val="single" w:sz="6" w:space="0" w:color="000000"/>
              <w:right w:val="single" w:sz="6" w:space="0" w:color="000000"/>
            </w:tcBorders>
          </w:tcPr>
          <w:p w:rsidR="00DC007B" w:rsidRPr="00BB10C9" w:rsidRDefault="00DC007B" w:rsidP="00D17889">
            <w:pPr>
              <w:pStyle w:val="TableParagraph"/>
              <w:spacing w:before="4"/>
              <w:ind w:left="128"/>
            </w:pPr>
            <w:r w:rsidRPr="00BB10C9">
              <w:t>Zdroj financování</w:t>
            </w:r>
          </w:p>
        </w:tc>
        <w:tc>
          <w:tcPr>
            <w:tcW w:w="6978" w:type="dxa"/>
            <w:tcBorders>
              <w:top w:val="single" w:sz="6" w:space="0" w:color="000000"/>
              <w:left w:val="single" w:sz="6" w:space="0" w:color="000000"/>
              <w:bottom w:val="single" w:sz="6" w:space="0" w:color="000000"/>
            </w:tcBorders>
          </w:tcPr>
          <w:p w:rsidR="00DC007B" w:rsidRPr="00BB10C9" w:rsidRDefault="00DC007B" w:rsidP="00D17889">
            <w:pPr>
              <w:pStyle w:val="TableParagraph"/>
              <w:spacing w:before="4"/>
            </w:pPr>
            <w:r w:rsidRPr="00BB10C9">
              <w:t>zřizovatelé/školy/OP JAK (šablony)</w:t>
            </w:r>
          </w:p>
        </w:tc>
      </w:tr>
      <w:tr w:rsidR="00DC007B" w:rsidRPr="00BB10C9" w:rsidTr="00D17889">
        <w:trPr>
          <w:trHeight w:val="387"/>
        </w:trPr>
        <w:tc>
          <w:tcPr>
            <w:tcW w:w="2235" w:type="dxa"/>
            <w:tcBorders>
              <w:top w:val="single" w:sz="6" w:space="0" w:color="000000"/>
              <w:right w:val="single" w:sz="6" w:space="0" w:color="000000"/>
            </w:tcBorders>
            <w:shd w:val="clear" w:color="auto" w:fill="FBD4B4" w:themeFill="accent6" w:themeFillTint="66"/>
          </w:tcPr>
          <w:p w:rsidR="00DC007B" w:rsidRPr="00BB10C9" w:rsidRDefault="00DC007B" w:rsidP="00D17889">
            <w:pPr>
              <w:pStyle w:val="TableParagraph"/>
              <w:spacing w:before="4"/>
              <w:ind w:left="128"/>
            </w:pPr>
            <w:r w:rsidRPr="00BB10C9">
              <w:t>Vyhodnocení</w:t>
            </w:r>
          </w:p>
        </w:tc>
        <w:tc>
          <w:tcPr>
            <w:tcW w:w="6978" w:type="dxa"/>
            <w:tcBorders>
              <w:top w:val="single" w:sz="6" w:space="0" w:color="000000"/>
              <w:left w:val="single" w:sz="6" w:space="0" w:color="000000"/>
            </w:tcBorders>
            <w:shd w:val="clear" w:color="auto" w:fill="FBD4B4" w:themeFill="accent6" w:themeFillTint="66"/>
          </w:tcPr>
          <w:p w:rsidR="00DC007B" w:rsidRPr="00BB10C9" w:rsidRDefault="00DC007B" w:rsidP="00D17889">
            <w:pPr>
              <w:pStyle w:val="TableParagraph"/>
              <w:spacing w:before="4"/>
            </w:pPr>
            <w:r w:rsidRPr="00BB10C9">
              <w:t xml:space="preserve">Probíhá průběžně, a to především formou realizace tzv. šablon, nicméně personální zabezpečení šablonami nelze považovat za trvalé. </w:t>
            </w:r>
          </w:p>
        </w:tc>
      </w:tr>
    </w:tbl>
    <w:p w:rsidR="00DC007B" w:rsidRPr="00BB10C9" w:rsidRDefault="00DC007B" w:rsidP="00DC007B">
      <w:pPr>
        <w:rPr>
          <w:rFonts w:ascii="Cambria"/>
          <w:b/>
          <w:sz w:val="20"/>
        </w:rPr>
      </w:pPr>
    </w:p>
    <w:p w:rsidR="009D6F80" w:rsidRDefault="00DC007B">
      <w:pPr>
        <w:rPr>
          <w:sz w:val="20"/>
        </w:rPr>
        <w:sectPr w:rsidR="009D6F80" w:rsidSect="005D5535">
          <w:headerReference w:type="default" r:id="rId279"/>
          <w:type w:val="continuous"/>
          <w:pgSz w:w="11900" w:h="16850"/>
          <w:pgMar w:top="1420" w:right="640" w:bottom="1460" w:left="840" w:header="761" w:footer="1262" w:gutter="0"/>
          <w:cols w:space="708"/>
        </w:sectPr>
      </w:pPr>
      <w:r>
        <w:rPr>
          <w:sz w:val="20"/>
        </w:rPr>
        <w:br w:type="page"/>
      </w:r>
    </w:p>
    <w:p w:rsidR="00DC007B" w:rsidRDefault="00DC007B">
      <w:pPr>
        <w:rPr>
          <w:sz w:val="20"/>
        </w:rPr>
      </w:pPr>
    </w:p>
    <w:p w:rsidR="00EB1BA3" w:rsidRDefault="00EB1BA3" w:rsidP="00EB1BA3">
      <w:pPr>
        <w:pStyle w:val="Zkladntext"/>
        <w:rPr>
          <w:sz w:val="20"/>
        </w:rPr>
      </w:pPr>
    </w:p>
    <w:p w:rsidR="00EB1BA3" w:rsidRDefault="00EB1BA3" w:rsidP="00EB1BA3">
      <w:pPr>
        <w:pStyle w:val="Zkladntext"/>
        <w:rPr>
          <w:sz w:val="20"/>
        </w:rPr>
      </w:pPr>
    </w:p>
    <w:p w:rsidR="004A61BE" w:rsidRDefault="004A61BE">
      <w:pPr>
        <w:sectPr w:rsidR="004A61BE" w:rsidSect="005D5535">
          <w:footerReference w:type="default" r:id="rId280"/>
          <w:type w:val="continuous"/>
          <w:pgSz w:w="11900" w:h="16850"/>
          <w:pgMar w:top="1420" w:right="640" w:bottom="1460" w:left="840" w:header="761" w:footer="1262" w:gutter="0"/>
          <w:cols w:space="708"/>
        </w:sectPr>
      </w:pPr>
    </w:p>
    <w:p w:rsidR="003670CA" w:rsidRDefault="003670CA">
      <w:pPr>
        <w:sectPr w:rsidR="003670CA" w:rsidSect="005D5535">
          <w:type w:val="continuous"/>
          <w:pgSz w:w="11900" w:h="16850"/>
          <w:pgMar w:top="1420" w:right="640" w:bottom="1460" w:left="840" w:header="761" w:footer="1262" w:gutter="0"/>
          <w:cols w:space="708"/>
        </w:sectPr>
      </w:pPr>
    </w:p>
    <w:p w:rsidR="00144329" w:rsidRDefault="00144329"/>
    <w:p w:rsidR="00834F75" w:rsidRDefault="00834F75" w:rsidP="00834F75">
      <w:pPr>
        <w:pStyle w:val="Nadpis11"/>
        <w:spacing w:before="100" w:line="276" w:lineRule="auto"/>
        <w:ind w:left="2124" w:right="2144" w:firstLine="477"/>
        <w:rPr>
          <w:color w:val="355F90"/>
          <w:sz w:val="96"/>
          <w:szCs w:val="96"/>
        </w:rPr>
      </w:pPr>
    </w:p>
    <w:p w:rsidR="00834F75" w:rsidRDefault="00834F75" w:rsidP="00834F75">
      <w:pPr>
        <w:pStyle w:val="Nadpis11"/>
        <w:spacing w:before="100" w:line="276" w:lineRule="auto"/>
        <w:ind w:left="2124" w:right="2144" w:firstLine="477"/>
        <w:rPr>
          <w:color w:val="355F90"/>
          <w:sz w:val="96"/>
          <w:szCs w:val="96"/>
        </w:rPr>
      </w:pPr>
    </w:p>
    <w:p w:rsidR="00834F75" w:rsidRDefault="00834F75" w:rsidP="00834F75">
      <w:pPr>
        <w:pStyle w:val="Nadpis11"/>
        <w:spacing w:before="100" w:line="276" w:lineRule="auto"/>
        <w:ind w:left="2124" w:right="2144" w:firstLine="477"/>
        <w:rPr>
          <w:color w:val="355F90"/>
          <w:sz w:val="96"/>
          <w:szCs w:val="96"/>
        </w:rPr>
      </w:pPr>
    </w:p>
    <w:p w:rsidR="003670CA" w:rsidRDefault="00834F75" w:rsidP="00834F75">
      <w:pPr>
        <w:pStyle w:val="Nadpis11"/>
        <w:spacing w:before="100" w:line="276" w:lineRule="auto"/>
        <w:ind w:left="2124" w:right="2144" w:firstLine="477"/>
        <w:jc w:val="center"/>
        <w:rPr>
          <w:color w:val="355F90"/>
          <w:sz w:val="96"/>
          <w:szCs w:val="96"/>
        </w:rPr>
        <w:sectPr w:rsidR="003670CA" w:rsidSect="005D5535">
          <w:footerReference w:type="default" r:id="rId281"/>
          <w:type w:val="continuous"/>
          <w:pgSz w:w="11900" w:h="16850"/>
          <w:pgMar w:top="1420" w:right="640" w:bottom="1460" w:left="840" w:header="761" w:footer="1262" w:gutter="0"/>
          <w:cols w:space="708"/>
        </w:sectPr>
      </w:pPr>
      <w:bookmarkStart w:id="1262" w:name="_Toc113295640"/>
      <w:bookmarkStart w:id="1263" w:name="_Toc113301162"/>
      <w:bookmarkStart w:id="1264" w:name="_Toc113361800"/>
      <w:bookmarkStart w:id="1265" w:name="_Toc113376669"/>
      <w:r>
        <w:rPr>
          <w:color w:val="355F90"/>
          <w:sz w:val="96"/>
          <w:szCs w:val="96"/>
        </w:rPr>
        <w:t>Přílohy</w:t>
      </w:r>
      <w:bookmarkEnd w:id="1262"/>
      <w:bookmarkEnd w:id="1263"/>
      <w:bookmarkEnd w:id="1264"/>
      <w:bookmarkEnd w:id="1265"/>
    </w:p>
    <w:p w:rsidR="00F9450C" w:rsidRDefault="00F9450C" w:rsidP="00834F75">
      <w:pPr>
        <w:pStyle w:val="Nadpis11"/>
        <w:spacing w:before="100" w:line="276" w:lineRule="auto"/>
        <w:ind w:left="2124" w:right="2144" w:firstLine="477"/>
        <w:jc w:val="center"/>
        <w:rPr>
          <w:color w:val="355F90"/>
          <w:sz w:val="96"/>
          <w:szCs w:val="96"/>
        </w:rPr>
      </w:pPr>
    </w:p>
    <w:p w:rsidR="00F9450C" w:rsidRDefault="00F9450C">
      <w:pPr>
        <w:rPr>
          <w:rFonts w:ascii="Cambria" w:eastAsia="Cambria" w:hAnsi="Cambria" w:cs="Cambria"/>
          <w:b/>
          <w:bCs/>
          <w:color w:val="355F90"/>
          <w:sz w:val="96"/>
          <w:szCs w:val="96"/>
        </w:rPr>
      </w:pPr>
      <w:r>
        <w:rPr>
          <w:color w:val="355F90"/>
          <w:sz w:val="96"/>
          <w:szCs w:val="96"/>
        </w:rPr>
        <w:br w:type="page"/>
      </w:r>
    </w:p>
    <w:p w:rsidR="00F9450C" w:rsidRDefault="00F9450C" w:rsidP="00F9450C">
      <w:pPr>
        <w:pStyle w:val="Nadpis2"/>
        <w:ind w:left="284"/>
      </w:pPr>
      <w:bookmarkStart w:id="1266" w:name="_Toc113295641"/>
      <w:bookmarkStart w:id="1267" w:name="_Toc113301163"/>
      <w:bookmarkStart w:id="1268" w:name="_Toc113361801"/>
      <w:bookmarkStart w:id="1269" w:name="_Toc113376670"/>
      <w:r>
        <w:lastRenderedPageBreak/>
        <w:t>Seznam příloh:</w:t>
      </w:r>
      <w:bookmarkEnd w:id="1266"/>
      <w:bookmarkEnd w:id="1267"/>
      <w:bookmarkEnd w:id="1268"/>
      <w:bookmarkEnd w:id="1269"/>
    </w:p>
    <w:p w:rsidR="00F95243" w:rsidRPr="009C5EA2" w:rsidRDefault="00F95243" w:rsidP="00F95243">
      <w:pPr>
        <w:pStyle w:val="Zkladntext"/>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1 Seznam pracovních skupin a jejich členů</w:t>
      </w:r>
    </w:p>
    <w:p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2 Seznam členů ŘV </w:t>
      </w:r>
    </w:p>
    <w:p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3 Statut ŘV </w:t>
      </w:r>
    </w:p>
    <w:p w:rsidR="00A843C4"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4 Jednací řád ŘV</w:t>
      </w: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pPr>
    </w:p>
    <w:p w:rsidR="00A843C4" w:rsidRDefault="00A843C4">
      <w:pPr>
        <w:rPr>
          <w:rFonts w:asciiTheme="minorHAnsi" w:hAnsiTheme="minorHAnsi" w:cs="Times New Roman"/>
        </w:rPr>
      </w:pPr>
      <w:r>
        <w:rPr>
          <w:rFonts w:asciiTheme="minorHAnsi" w:hAnsiTheme="minorHAnsi" w:cs="Times New Roman"/>
        </w:rPr>
        <w:br w:type="page"/>
      </w:r>
    </w:p>
    <w:p w:rsidR="00A843C4" w:rsidRDefault="00A843C4" w:rsidP="00F95243">
      <w:pPr>
        <w:tabs>
          <w:tab w:val="left" w:pos="8931"/>
          <w:tab w:val="left" w:pos="9072"/>
        </w:tabs>
        <w:spacing w:before="240" w:line="360" w:lineRule="auto"/>
        <w:ind w:left="142" w:right="1084"/>
        <w:jc w:val="both"/>
        <w:rPr>
          <w:rFonts w:asciiTheme="minorHAnsi" w:hAnsiTheme="minorHAnsi" w:cs="Times New Roman"/>
        </w:rPr>
        <w:sectPr w:rsidR="00A843C4" w:rsidSect="005D5535">
          <w:type w:val="continuous"/>
          <w:pgSz w:w="11900" w:h="16850"/>
          <w:pgMar w:top="1420" w:right="640" w:bottom="1460" w:left="840" w:header="761" w:footer="1262" w:gutter="0"/>
          <w:cols w:space="708"/>
        </w:sectPr>
      </w:pPr>
    </w:p>
    <w:p w:rsidR="003C5071" w:rsidRDefault="00D76F95" w:rsidP="003C5071">
      <w:pPr>
        <w:pStyle w:val="Nadpis2"/>
        <w:ind w:left="284"/>
      </w:pPr>
      <w:bookmarkStart w:id="1270" w:name="_Toc113295642"/>
      <w:bookmarkStart w:id="1271" w:name="_Toc113301164"/>
      <w:bookmarkStart w:id="1272" w:name="_Toc113361802"/>
      <w:bookmarkStart w:id="1273" w:name="_Toc113376671"/>
      <w:r>
        <w:lastRenderedPageBreak/>
        <w:t xml:space="preserve">Příloha č. 1 </w:t>
      </w:r>
      <w:r w:rsidR="003C5071">
        <w:t>SEZNAM PRACOVNÍCH SKUPIN A JEJICH ČLENŮ</w:t>
      </w:r>
      <w:bookmarkEnd w:id="1270"/>
      <w:bookmarkEnd w:id="1271"/>
      <w:bookmarkEnd w:id="1272"/>
      <w:bookmarkEnd w:id="1273"/>
    </w:p>
    <w:p w:rsidR="003670CA" w:rsidRDefault="003670CA" w:rsidP="003C5071">
      <w:pPr>
        <w:pStyle w:val="Zkladntext"/>
        <w:spacing w:after="15" w:line="218" w:lineRule="exact"/>
        <w:ind w:left="166"/>
      </w:pPr>
    </w:p>
    <w:p w:rsidR="003C5071" w:rsidRDefault="003C5071" w:rsidP="003C5071">
      <w:pPr>
        <w:pStyle w:val="Zkladntext"/>
        <w:spacing w:after="15" w:line="218" w:lineRule="exact"/>
        <w:ind w:left="166"/>
      </w:pPr>
      <w:r>
        <w:t xml:space="preserve">Datum aktualizace: </w:t>
      </w:r>
      <w:r w:rsidR="009F0EB9">
        <w:t xml:space="preserve"> </w:t>
      </w:r>
      <w:r>
        <w:t>1. 1</w:t>
      </w:r>
      <w:r w:rsidR="009F0EB9">
        <w:t>0</w:t>
      </w:r>
      <w:r>
        <w:t>. 202</w:t>
      </w:r>
      <w:r w:rsidR="009F0EB9">
        <w:t>2</w:t>
      </w:r>
    </w:p>
    <w:p w:rsidR="001E77AD" w:rsidRPr="003C5071"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3C5071">
        <w:rPr>
          <w:rFonts w:asciiTheme="minorHAnsi" w:hAnsiTheme="minorHAnsi" w:cs="Times New Roman"/>
          <w:b/>
        </w:rPr>
        <w:t>Administrativní část realizačního týmu</w:t>
      </w:r>
    </w:p>
    <w:tbl>
      <w:tblPr>
        <w:tblStyle w:val="TableNormal"/>
        <w:tblW w:w="979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35"/>
        <w:gridCol w:w="7655"/>
      </w:tblGrid>
      <w:tr w:rsidR="001E77AD"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rsidR="001E77AD" w:rsidRPr="00043BDA" w:rsidRDefault="006170D2" w:rsidP="001E77AD">
            <w:pPr>
              <w:pStyle w:val="TableParagraph"/>
              <w:spacing w:before="104"/>
              <w:ind w:left="39"/>
              <w:rPr>
                <w:w w:val="105"/>
                <w:sz w:val="18"/>
                <w:highlight w:val="yellow"/>
              </w:rPr>
            </w:pPr>
            <w:r w:rsidRPr="00043BDA">
              <w:rPr>
                <w:w w:val="105"/>
                <w:sz w:val="18"/>
                <w:highlight w:val="yellow"/>
              </w:rPr>
              <w:t>PhDr. Zuzana Andělová</w:t>
            </w:r>
          </w:p>
        </w:tc>
        <w:tc>
          <w:tcPr>
            <w:tcW w:w="765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hl. manažerka projektu</w:t>
            </w:r>
          </w:p>
        </w:tc>
      </w:tr>
      <w:tr w:rsidR="001E77AD"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rsidR="001E77AD" w:rsidRPr="00043BDA" w:rsidRDefault="006170D2" w:rsidP="001E77AD">
            <w:pPr>
              <w:pStyle w:val="TableParagraph"/>
              <w:spacing w:before="104"/>
              <w:ind w:left="39"/>
              <w:rPr>
                <w:w w:val="105"/>
                <w:sz w:val="18"/>
                <w:highlight w:val="yellow"/>
              </w:rPr>
            </w:pPr>
            <w:r w:rsidRPr="00043BDA">
              <w:rPr>
                <w:w w:val="105"/>
                <w:sz w:val="18"/>
                <w:highlight w:val="yellow"/>
              </w:rPr>
              <w:t>Ing. Daniela Blažková</w:t>
            </w:r>
          </w:p>
        </w:tc>
        <w:tc>
          <w:tcPr>
            <w:tcW w:w="765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manažer - administrátor</w:t>
            </w:r>
          </w:p>
        </w:tc>
      </w:tr>
    </w:tbl>
    <w:p w:rsidR="001E77AD" w:rsidRPr="003C5071"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3C5071">
        <w:rPr>
          <w:rFonts w:asciiTheme="minorHAnsi" w:hAnsiTheme="minorHAnsi" w:cs="Times New Roman"/>
          <w:b/>
        </w:rPr>
        <w:t>Odborná část realizačního týmu</w:t>
      </w:r>
    </w:p>
    <w:tbl>
      <w:tblPr>
        <w:tblStyle w:val="TableNormal"/>
        <w:tblW w:w="9790"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35"/>
        <w:gridCol w:w="7655"/>
      </w:tblGrid>
      <w:tr w:rsidR="001E77AD"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PhDr. Václav Trojan, Ph.D.</w:t>
            </w:r>
          </w:p>
        </w:tc>
        <w:tc>
          <w:tcPr>
            <w:tcW w:w="765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odborný garant</w:t>
            </w:r>
          </w:p>
        </w:tc>
      </w:tr>
      <w:tr w:rsidR="001E77AD"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PhDr. Martina Malotová</w:t>
            </w:r>
          </w:p>
        </w:tc>
        <w:tc>
          <w:tcPr>
            <w:tcW w:w="765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evaluátor</w:t>
            </w:r>
          </w:p>
        </w:tc>
      </w:tr>
      <w:tr w:rsidR="001E77AD" w:rsidTr="00965CBC">
        <w:trPr>
          <w:trHeight w:val="186"/>
        </w:trPr>
        <w:tc>
          <w:tcPr>
            <w:tcW w:w="213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Mgr. Libuše Vlková</w:t>
            </w:r>
          </w:p>
        </w:tc>
        <w:tc>
          <w:tcPr>
            <w:tcW w:w="7655" w:type="dxa"/>
            <w:tcBorders>
              <w:top w:val="single" w:sz="4" w:space="0" w:color="000000"/>
              <w:left w:val="single" w:sz="4" w:space="0" w:color="000000"/>
              <w:bottom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facilitátor</w:t>
            </w:r>
          </w:p>
        </w:tc>
      </w:tr>
      <w:tr w:rsidR="001E77AD" w:rsidTr="00965CBC">
        <w:trPr>
          <w:trHeight w:val="191"/>
        </w:trPr>
        <w:tc>
          <w:tcPr>
            <w:tcW w:w="2135" w:type="dxa"/>
            <w:tcBorders>
              <w:top w:val="single" w:sz="4" w:space="0" w:color="000000"/>
              <w:left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PhDr. Jitka Kendíková</w:t>
            </w:r>
          </w:p>
        </w:tc>
        <w:tc>
          <w:tcPr>
            <w:tcW w:w="7655" w:type="dxa"/>
            <w:tcBorders>
              <w:top w:val="single" w:sz="4" w:space="0" w:color="000000"/>
              <w:left w:val="single" w:sz="4" w:space="0" w:color="000000"/>
              <w:right w:val="single" w:sz="4" w:space="0" w:color="000000"/>
            </w:tcBorders>
          </w:tcPr>
          <w:p w:rsidR="001E77AD" w:rsidRPr="001E77AD" w:rsidRDefault="001E77AD" w:rsidP="001E77AD">
            <w:pPr>
              <w:pStyle w:val="TableParagraph"/>
              <w:spacing w:before="104"/>
              <w:ind w:left="39"/>
              <w:rPr>
                <w:w w:val="105"/>
                <w:sz w:val="18"/>
              </w:rPr>
            </w:pPr>
            <w:r w:rsidRPr="001E77AD">
              <w:rPr>
                <w:w w:val="105"/>
                <w:sz w:val="18"/>
              </w:rPr>
              <w:t>místní lídr</w:t>
            </w:r>
          </w:p>
        </w:tc>
      </w:tr>
    </w:tbl>
    <w:p w:rsidR="001E77AD" w:rsidRPr="003C5071" w:rsidRDefault="001E77AD" w:rsidP="001E77AD">
      <w:pPr>
        <w:tabs>
          <w:tab w:val="left" w:pos="8931"/>
          <w:tab w:val="left" w:pos="9072"/>
        </w:tabs>
        <w:spacing w:before="240" w:line="360" w:lineRule="auto"/>
        <w:ind w:left="142" w:right="1084"/>
        <w:jc w:val="both"/>
        <w:rPr>
          <w:rFonts w:asciiTheme="minorHAnsi" w:hAnsiTheme="minorHAnsi" w:cs="Times New Roman"/>
          <w:b/>
        </w:rPr>
      </w:pPr>
      <w:r w:rsidRPr="003C5071">
        <w:rPr>
          <w:rFonts w:asciiTheme="minorHAnsi" w:hAnsiTheme="minorHAnsi" w:cs="Times New Roman"/>
          <w:b/>
        </w:rPr>
        <w:t>Seznam pracovních skupin a jejich členů</w:t>
      </w:r>
    </w:p>
    <w:tbl>
      <w:tblPr>
        <w:tblStyle w:val="TableNormal"/>
        <w:tblpPr w:leftFromText="141" w:rightFromText="141" w:vertAnchor="text" w:tblpY="1"/>
        <w:tblOverlap w:val="never"/>
        <w:tblW w:w="9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94"/>
        <w:gridCol w:w="2409"/>
        <w:gridCol w:w="5387"/>
      </w:tblGrid>
      <w:tr w:rsidR="003C5071" w:rsidTr="007226ED">
        <w:trPr>
          <w:trHeight w:val="181"/>
        </w:trPr>
        <w:tc>
          <w:tcPr>
            <w:tcW w:w="1994" w:type="dxa"/>
            <w:tcBorders>
              <w:left w:val="single" w:sz="4" w:space="0" w:color="000000"/>
              <w:bottom w:val="single" w:sz="4" w:space="0" w:color="000000"/>
              <w:right w:val="single" w:sz="4" w:space="0" w:color="000000"/>
            </w:tcBorders>
            <w:shd w:val="clear" w:color="auto" w:fill="FFFF99"/>
          </w:tcPr>
          <w:p w:rsidR="003C5071" w:rsidRPr="001E77AD" w:rsidRDefault="003C5071" w:rsidP="007226ED">
            <w:pPr>
              <w:pStyle w:val="TableParagraph"/>
              <w:spacing w:before="104"/>
              <w:ind w:left="39"/>
              <w:rPr>
                <w:w w:val="105"/>
                <w:sz w:val="18"/>
              </w:rPr>
            </w:pPr>
            <w:r w:rsidRPr="001E77AD">
              <w:rPr>
                <w:w w:val="105"/>
                <w:sz w:val="18"/>
              </w:rPr>
              <w:t>Mgr. Tomáš Ledvinka</w:t>
            </w:r>
          </w:p>
        </w:tc>
        <w:tc>
          <w:tcPr>
            <w:tcW w:w="2409" w:type="dxa"/>
            <w:tcBorders>
              <w:left w:val="single" w:sz="4" w:space="0" w:color="000000"/>
              <w:bottom w:val="single" w:sz="4" w:space="0" w:color="000000"/>
              <w:right w:val="single" w:sz="4" w:space="0" w:color="000000"/>
            </w:tcBorders>
            <w:shd w:val="clear" w:color="auto" w:fill="FFFF99"/>
          </w:tcPr>
          <w:p w:rsidR="003C5071" w:rsidRPr="001E77AD" w:rsidRDefault="003C5071" w:rsidP="007226ED">
            <w:pPr>
              <w:pStyle w:val="TableParagraph"/>
              <w:spacing w:before="104"/>
              <w:ind w:left="39"/>
              <w:rPr>
                <w:w w:val="105"/>
                <w:sz w:val="18"/>
              </w:rPr>
            </w:pPr>
            <w:r w:rsidRPr="001E77AD">
              <w:rPr>
                <w:w w:val="105"/>
                <w:sz w:val="18"/>
              </w:rPr>
              <w:t>ved. PS pro financování</w:t>
            </w:r>
          </w:p>
        </w:tc>
        <w:tc>
          <w:tcPr>
            <w:tcW w:w="5387" w:type="dxa"/>
            <w:tcBorders>
              <w:left w:val="single" w:sz="4" w:space="0" w:color="000000"/>
              <w:bottom w:val="single" w:sz="4" w:space="0" w:color="000000"/>
              <w:right w:val="single" w:sz="4" w:space="0" w:color="000000"/>
            </w:tcBorders>
            <w:shd w:val="clear" w:color="auto" w:fill="FFFF99"/>
          </w:tcPr>
          <w:p w:rsidR="003C5071" w:rsidRPr="00965CBC" w:rsidRDefault="003C5071" w:rsidP="007226ED">
            <w:pPr>
              <w:pStyle w:val="TableParagraph"/>
              <w:spacing w:before="104"/>
              <w:ind w:left="39"/>
              <w:rPr>
                <w:b/>
                <w:w w:val="105"/>
                <w:sz w:val="18"/>
                <w:szCs w:val="18"/>
              </w:rPr>
            </w:pPr>
            <w:r w:rsidRPr="00965CBC">
              <w:rPr>
                <w:b/>
                <w:w w:val="105"/>
                <w:sz w:val="18"/>
                <w:szCs w:val="18"/>
              </w:rPr>
              <w:t>Pracovní skupina pro financování</w:t>
            </w: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Pr>
                <w:w w:val="105"/>
                <w:sz w:val="18"/>
              </w:rPr>
              <w:t>I</w:t>
            </w:r>
            <w:r w:rsidRPr="001E77AD">
              <w:rPr>
                <w:w w:val="105"/>
                <w:sz w:val="18"/>
              </w:rPr>
              <w:t>ng. Pavel Štursa, Ph.D.</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financování</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Jolana Braunová</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financování</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191"/>
        </w:trPr>
        <w:tc>
          <w:tcPr>
            <w:tcW w:w="1994"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PhDr. Zuzana Andělová</w:t>
            </w:r>
          </w:p>
        </w:tc>
        <w:tc>
          <w:tcPr>
            <w:tcW w:w="2409"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financování</w:t>
            </w:r>
          </w:p>
        </w:tc>
        <w:tc>
          <w:tcPr>
            <w:tcW w:w="5387" w:type="dxa"/>
            <w:tcBorders>
              <w:top w:val="single" w:sz="4" w:space="0" w:color="000000"/>
              <w:left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9F0EB9" w:rsidTr="007226ED">
        <w:trPr>
          <w:trHeight w:val="191"/>
        </w:trPr>
        <w:tc>
          <w:tcPr>
            <w:tcW w:w="1994" w:type="dxa"/>
            <w:tcBorders>
              <w:top w:val="single" w:sz="4" w:space="0" w:color="000000"/>
              <w:left w:val="single" w:sz="4" w:space="0" w:color="000000"/>
              <w:right w:val="single" w:sz="4" w:space="0" w:color="000000"/>
            </w:tcBorders>
          </w:tcPr>
          <w:p w:rsidR="009F0EB9" w:rsidRPr="00043BDA" w:rsidRDefault="009F0EB9" w:rsidP="007226ED">
            <w:pPr>
              <w:pStyle w:val="TableParagraph"/>
              <w:spacing w:before="104"/>
              <w:ind w:left="39"/>
              <w:rPr>
                <w:w w:val="105"/>
                <w:sz w:val="18"/>
                <w:highlight w:val="yellow"/>
              </w:rPr>
            </w:pPr>
            <w:r w:rsidRPr="00043BDA">
              <w:rPr>
                <w:w w:val="105"/>
                <w:sz w:val="18"/>
                <w:highlight w:val="yellow"/>
              </w:rPr>
              <w:t>Petr Vlasák</w:t>
            </w:r>
          </w:p>
        </w:tc>
        <w:tc>
          <w:tcPr>
            <w:tcW w:w="2409" w:type="dxa"/>
            <w:tcBorders>
              <w:top w:val="single" w:sz="4" w:space="0" w:color="000000"/>
              <w:left w:val="single" w:sz="4" w:space="0" w:color="000000"/>
              <w:right w:val="single" w:sz="4" w:space="0" w:color="000000"/>
            </w:tcBorders>
          </w:tcPr>
          <w:p w:rsidR="009F0EB9" w:rsidRPr="00043BDA" w:rsidRDefault="009F0EB9" w:rsidP="007226ED">
            <w:pPr>
              <w:pStyle w:val="TableParagraph"/>
              <w:spacing w:before="104"/>
              <w:ind w:left="39"/>
              <w:rPr>
                <w:w w:val="105"/>
                <w:sz w:val="18"/>
                <w:highlight w:val="yellow"/>
              </w:rPr>
            </w:pPr>
            <w:r w:rsidRPr="00043BDA">
              <w:rPr>
                <w:w w:val="105"/>
                <w:sz w:val="18"/>
                <w:highlight w:val="yellow"/>
              </w:rPr>
              <w:t>člen PS pro financování</w:t>
            </w:r>
          </w:p>
        </w:tc>
        <w:tc>
          <w:tcPr>
            <w:tcW w:w="5387" w:type="dxa"/>
            <w:tcBorders>
              <w:top w:val="single" w:sz="4" w:space="0" w:color="000000"/>
              <w:left w:val="single" w:sz="4" w:space="0" w:color="000000"/>
              <w:right w:val="single" w:sz="4" w:space="0" w:color="000000"/>
            </w:tcBorders>
          </w:tcPr>
          <w:p w:rsidR="009F0EB9" w:rsidRPr="00965CBC" w:rsidRDefault="009F0EB9" w:rsidP="007226ED">
            <w:pPr>
              <w:pStyle w:val="TableParagraph"/>
              <w:spacing w:before="104"/>
              <w:ind w:left="39"/>
              <w:rPr>
                <w:b/>
                <w:w w:val="105"/>
                <w:sz w:val="18"/>
                <w:szCs w:val="18"/>
              </w:rPr>
            </w:pPr>
          </w:p>
        </w:tc>
      </w:tr>
      <w:tr w:rsidR="003C5071" w:rsidTr="007226ED">
        <w:trPr>
          <w:trHeight w:val="332"/>
        </w:trPr>
        <w:tc>
          <w:tcPr>
            <w:tcW w:w="1994" w:type="dxa"/>
            <w:tcBorders>
              <w:left w:val="single" w:sz="4" w:space="0" w:color="000000"/>
              <w:bottom w:val="single" w:sz="4" w:space="0" w:color="000000"/>
              <w:right w:val="single" w:sz="4" w:space="0" w:color="000000"/>
            </w:tcBorders>
            <w:shd w:val="clear" w:color="auto" w:fill="92D050"/>
          </w:tcPr>
          <w:p w:rsidR="003C5071" w:rsidRPr="001E77AD" w:rsidRDefault="003C5071" w:rsidP="007226ED">
            <w:pPr>
              <w:pStyle w:val="TableParagraph"/>
              <w:spacing w:before="104"/>
              <w:ind w:left="39"/>
              <w:rPr>
                <w:w w:val="105"/>
                <w:sz w:val="18"/>
              </w:rPr>
            </w:pPr>
            <w:r w:rsidRPr="001E77AD">
              <w:rPr>
                <w:w w:val="105"/>
                <w:sz w:val="18"/>
              </w:rPr>
              <w:t>Mgr. Tereza Martínková</w:t>
            </w:r>
          </w:p>
        </w:tc>
        <w:tc>
          <w:tcPr>
            <w:tcW w:w="2409" w:type="dxa"/>
            <w:tcBorders>
              <w:left w:val="single" w:sz="4" w:space="0" w:color="000000"/>
              <w:bottom w:val="single" w:sz="4" w:space="0" w:color="000000"/>
              <w:right w:val="single" w:sz="4" w:space="0" w:color="000000"/>
            </w:tcBorders>
            <w:shd w:val="clear" w:color="auto" w:fill="92D050"/>
          </w:tcPr>
          <w:p w:rsidR="003C5071" w:rsidRPr="001E77AD" w:rsidRDefault="003C5071" w:rsidP="007226ED">
            <w:pPr>
              <w:pStyle w:val="TableParagraph"/>
              <w:spacing w:before="104"/>
              <w:ind w:left="39"/>
              <w:rPr>
                <w:w w:val="105"/>
                <w:sz w:val="18"/>
              </w:rPr>
            </w:pPr>
            <w:r w:rsidRPr="001E77AD">
              <w:rPr>
                <w:w w:val="105"/>
                <w:sz w:val="18"/>
              </w:rPr>
              <w:t>ved. PS ČG</w:t>
            </w:r>
          </w:p>
        </w:tc>
        <w:tc>
          <w:tcPr>
            <w:tcW w:w="5387" w:type="dxa"/>
            <w:tcBorders>
              <w:left w:val="single" w:sz="4" w:space="0" w:color="000000"/>
              <w:bottom w:val="single" w:sz="4" w:space="0" w:color="000000"/>
              <w:right w:val="single" w:sz="4" w:space="0" w:color="000000"/>
            </w:tcBorders>
            <w:shd w:val="clear" w:color="auto" w:fill="92D050"/>
          </w:tcPr>
          <w:p w:rsidR="003C5071" w:rsidRPr="00965CBC" w:rsidRDefault="00902228" w:rsidP="007226ED">
            <w:pPr>
              <w:pStyle w:val="TableParagraph"/>
              <w:spacing w:before="104"/>
              <w:ind w:left="39"/>
              <w:rPr>
                <w:b/>
                <w:w w:val="105"/>
                <w:sz w:val="18"/>
                <w:szCs w:val="18"/>
              </w:rPr>
            </w:pPr>
            <w:r w:rsidRPr="00965CBC">
              <w:rPr>
                <w:b/>
                <w:w w:val="105"/>
                <w:sz w:val="18"/>
                <w:szCs w:val="18"/>
              </w:rPr>
              <w:t>Pracovní skupina pro rozvoj čtenářské gramotnosti a k rozvoji potenciálu každého žáka</w:t>
            </w:r>
          </w:p>
        </w:tc>
      </w:tr>
      <w:tr w:rsidR="003C5071" w:rsidTr="007226ED">
        <w:trPr>
          <w:trHeight w:val="191"/>
        </w:trPr>
        <w:tc>
          <w:tcPr>
            <w:tcW w:w="1994"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PhDr. Hana Holubkovová</w:t>
            </w:r>
          </w:p>
        </w:tc>
        <w:tc>
          <w:tcPr>
            <w:tcW w:w="2409"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ČG</w:t>
            </w:r>
          </w:p>
        </w:tc>
        <w:tc>
          <w:tcPr>
            <w:tcW w:w="5387" w:type="dxa"/>
            <w:tcBorders>
              <w:top w:val="single" w:sz="4" w:space="0" w:color="000000"/>
              <w:left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347"/>
        </w:trPr>
        <w:tc>
          <w:tcPr>
            <w:tcW w:w="1994" w:type="dxa"/>
            <w:tcBorders>
              <w:left w:val="single" w:sz="4" w:space="0" w:color="000000"/>
              <w:bottom w:val="single" w:sz="4" w:space="0" w:color="000000"/>
              <w:right w:val="single" w:sz="4" w:space="0" w:color="000000"/>
            </w:tcBorders>
            <w:shd w:val="clear" w:color="auto" w:fill="8EA9DB"/>
          </w:tcPr>
          <w:p w:rsidR="003C5071" w:rsidRPr="003C5071" w:rsidRDefault="003C5071" w:rsidP="007226ED">
            <w:pPr>
              <w:pStyle w:val="TableParagraph"/>
              <w:spacing w:before="104"/>
              <w:ind w:left="39"/>
              <w:rPr>
                <w:w w:val="105"/>
                <w:sz w:val="18"/>
              </w:rPr>
            </w:pPr>
            <w:r w:rsidRPr="003C5071">
              <w:rPr>
                <w:w w:val="105"/>
                <w:sz w:val="18"/>
              </w:rPr>
              <w:t>Mgr. Libuše Vlková</w:t>
            </w:r>
          </w:p>
        </w:tc>
        <w:tc>
          <w:tcPr>
            <w:tcW w:w="2409" w:type="dxa"/>
            <w:tcBorders>
              <w:left w:val="single" w:sz="4" w:space="0" w:color="000000"/>
              <w:bottom w:val="single" w:sz="4" w:space="0" w:color="000000"/>
              <w:right w:val="single" w:sz="4" w:space="0" w:color="000000"/>
            </w:tcBorders>
            <w:shd w:val="clear" w:color="auto" w:fill="8EA9DB"/>
          </w:tcPr>
          <w:p w:rsidR="003C5071" w:rsidRPr="003C5071" w:rsidRDefault="003C5071" w:rsidP="007226ED">
            <w:pPr>
              <w:pStyle w:val="TableParagraph"/>
              <w:spacing w:before="104"/>
              <w:ind w:left="39"/>
              <w:rPr>
                <w:w w:val="105"/>
                <w:sz w:val="18"/>
              </w:rPr>
            </w:pPr>
            <w:r w:rsidRPr="003C5071">
              <w:rPr>
                <w:w w:val="105"/>
                <w:sz w:val="18"/>
              </w:rPr>
              <w:t>vedoucí PS pro MG</w:t>
            </w:r>
          </w:p>
        </w:tc>
        <w:tc>
          <w:tcPr>
            <w:tcW w:w="5387" w:type="dxa"/>
            <w:tcBorders>
              <w:left w:val="single" w:sz="4" w:space="0" w:color="000000"/>
              <w:bottom w:val="single" w:sz="4" w:space="0" w:color="000000"/>
              <w:right w:val="single" w:sz="4" w:space="0" w:color="000000"/>
            </w:tcBorders>
            <w:shd w:val="clear" w:color="auto" w:fill="8EA9DB"/>
          </w:tcPr>
          <w:p w:rsidR="003C5071" w:rsidRPr="00965CBC" w:rsidRDefault="00902228" w:rsidP="007226ED">
            <w:pPr>
              <w:pStyle w:val="TableParagraph"/>
              <w:spacing w:before="104"/>
              <w:ind w:left="39"/>
              <w:rPr>
                <w:b/>
                <w:w w:val="105"/>
                <w:sz w:val="18"/>
                <w:szCs w:val="18"/>
              </w:rPr>
            </w:pPr>
            <w:r w:rsidRPr="00965CBC">
              <w:rPr>
                <w:b/>
                <w:w w:val="105"/>
                <w:sz w:val="18"/>
                <w:szCs w:val="18"/>
              </w:rPr>
              <w:t>Pracovní skupina pro rozvoj matematické gramotnosti a k rozvoji potenciálu každého žáka</w:t>
            </w: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PhDr. Sklenářová Olga</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MG</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383"/>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PhDr. Michaela Kaslová</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MG</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Mgr. Věra Kamenická</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MG</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043BDA"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043BDA" w:rsidRPr="00043BDA" w:rsidRDefault="00043BDA" w:rsidP="00043BDA">
            <w:pPr>
              <w:pStyle w:val="TableParagraph"/>
              <w:spacing w:before="104"/>
              <w:ind w:left="39"/>
              <w:rPr>
                <w:w w:val="105"/>
                <w:sz w:val="18"/>
                <w:highlight w:val="yellow"/>
              </w:rPr>
            </w:pPr>
            <w:r w:rsidRPr="00043BDA">
              <w:rPr>
                <w:w w:val="105"/>
                <w:sz w:val="18"/>
                <w:highlight w:val="yellow"/>
              </w:rPr>
              <w:t>Mgr. Vlasta Kotýnková</w:t>
            </w:r>
          </w:p>
        </w:tc>
        <w:tc>
          <w:tcPr>
            <w:tcW w:w="2409" w:type="dxa"/>
            <w:tcBorders>
              <w:top w:val="single" w:sz="4" w:space="0" w:color="000000"/>
              <w:left w:val="single" w:sz="4" w:space="0" w:color="000000"/>
              <w:bottom w:val="single" w:sz="4" w:space="0" w:color="000000"/>
              <w:right w:val="single" w:sz="4" w:space="0" w:color="000000"/>
            </w:tcBorders>
          </w:tcPr>
          <w:p w:rsidR="00043BDA" w:rsidRPr="00043BDA" w:rsidRDefault="00043BDA" w:rsidP="00043BDA">
            <w:pPr>
              <w:pStyle w:val="TableParagraph"/>
              <w:spacing w:before="104"/>
              <w:ind w:left="39"/>
              <w:rPr>
                <w:w w:val="105"/>
                <w:sz w:val="18"/>
                <w:highlight w:val="yellow"/>
              </w:rPr>
            </w:pPr>
            <w:r w:rsidRPr="00043BDA">
              <w:rPr>
                <w:w w:val="105"/>
                <w:sz w:val="18"/>
                <w:highlight w:val="yellow"/>
              </w:rPr>
              <w:t>člen PS pro MG</w:t>
            </w:r>
          </w:p>
        </w:tc>
        <w:tc>
          <w:tcPr>
            <w:tcW w:w="5387" w:type="dxa"/>
            <w:tcBorders>
              <w:top w:val="single" w:sz="4" w:space="0" w:color="000000"/>
              <w:left w:val="single" w:sz="4" w:space="0" w:color="000000"/>
              <w:bottom w:val="single" w:sz="4" w:space="0" w:color="000000"/>
              <w:right w:val="single" w:sz="4" w:space="0" w:color="000000"/>
            </w:tcBorders>
          </w:tcPr>
          <w:p w:rsidR="00043BDA" w:rsidRPr="00965CBC" w:rsidRDefault="00043BDA" w:rsidP="00043BDA">
            <w:pPr>
              <w:pStyle w:val="TableParagraph"/>
              <w:spacing w:before="104"/>
              <w:ind w:left="39"/>
              <w:rPr>
                <w:b/>
                <w:w w:val="105"/>
                <w:sz w:val="18"/>
                <w:szCs w:val="18"/>
              </w:rPr>
            </w:pPr>
          </w:p>
        </w:tc>
      </w:tr>
      <w:tr w:rsidR="00043BDA"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043BDA" w:rsidRPr="00043BDA" w:rsidRDefault="00043BDA" w:rsidP="00043BDA">
            <w:pPr>
              <w:pStyle w:val="TableParagraph"/>
              <w:spacing w:before="104"/>
              <w:ind w:left="39"/>
              <w:rPr>
                <w:w w:val="105"/>
                <w:sz w:val="18"/>
                <w:highlight w:val="yellow"/>
              </w:rPr>
            </w:pPr>
            <w:r w:rsidRPr="00043BDA">
              <w:rPr>
                <w:w w:val="105"/>
                <w:sz w:val="18"/>
                <w:highlight w:val="yellow"/>
              </w:rPr>
              <w:t>PhDr. Barbora Korečková, Ph.D.</w:t>
            </w:r>
          </w:p>
        </w:tc>
        <w:tc>
          <w:tcPr>
            <w:tcW w:w="2409" w:type="dxa"/>
            <w:tcBorders>
              <w:top w:val="single" w:sz="4" w:space="0" w:color="000000"/>
              <w:left w:val="single" w:sz="4" w:space="0" w:color="000000"/>
              <w:bottom w:val="single" w:sz="4" w:space="0" w:color="000000"/>
              <w:right w:val="single" w:sz="4" w:space="0" w:color="000000"/>
            </w:tcBorders>
          </w:tcPr>
          <w:p w:rsidR="00043BDA" w:rsidRPr="00043BDA" w:rsidRDefault="00043BDA" w:rsidP="00043BDA">
            <w:pPr>
              <w:pStyle w:val="TableParagraph"/>
              <w:spacing w:before="104"/>
              <w:ind w:left="39"/>
              <w:rPr>
                <w:w w:val="105"/>
                <w:sz w:val="18"/>
                <w:highlight w:val="yellow"/>
              </w:rPr>
            </w:pPr>
            <w:r w:rsidRPr="00043BDA">
              <w:rPr>
                <w:w w:val="105"/>
                <w:sz w:val="18"/>
                <w:highlight w:val="yellow"/>
              </w:rPr>
              <w:t>člen PS pro MG</w:t>
            </w:r>
          </w:p>
        </w:tc>
        <w:tc>
          <w:tcPr>
            <w:tcW w:w="5387" w:type="dxa"/>
            <w:tcBorders>
              <w:top w:val="single" w:sz="4" w:space="0" w:color="000000"/>
              <w:left w:val="single" w:sz="4" w:space="0" w:color="000000"/>
              <w:bottom w:val="single" w:sz="4" w:space="0" w:color="000000"/>
              <w:right w:val="single" w:sz="4" w:space="0" w:color="000000"/>
            </w:tcBorders>
          </w:tcPr>
          <w:p w:rsidR="00043BDA" w:rsidRPr="00965CBC" w:rsidRDefault="00043BDA" w:rsidP="00043BDA">
            <w:pPr>
              <w:pStyle w:val="TableParagraph"/>
              <w:spacing w:before="104"/>
              <w:ind w:left="39"/>
              <w:rPr>
                <w:b/>
                <w:w w:val="105"/>
                <w:sz w:val="18"/>
                <w:szCs w:val="18"/>
              </w:rPr>
            </w:pPr>
          </w:p>
        </w:tc>
      </w:tr>
      <w:tr w:rsidR="003C5071" w:rsidTr="007226ED">
        <w:trPr>
          <w:trHeight w:val="378"/>
        </w:trPr>
        <w:tc>
          <w:tcPr>
            <w:tcW w:w="1994" w:type="dxa"/>
            <w:tcBorders>
              <w:left w:val="single" w:sz="4" w:space="0" w:color="000000"/>
              <w:bottom w:val="single" w:sz="4" w:space="0" w:color="000000"/>
              <w:right w:val="single" w:sz="4" w:space="0" w:color="000000"/>
            </w:tcBorders>
            <w:shd w:val="clear" w:color="auto" w:fill="F4B084"/>
          </w:tcPr>
          <w:p w:rsidR="003C5071" w:rsidRPr="001E77AD" w:rsidRDefault="003C5071" w:rsidP="007226ED">
            <w:pPr>
              <w:pStyle w:val="TableParagraph"/>
              <w:spacing w:before="104"/>
              <w:ind w:left="39"/>
              <w:rPr>
                <w:w w:val="105"/>
                <w:sz w:val="18"/>
              </w:rPr>
            </w:pPr>
            <w:r w:rsidRPr="001E77AD">
              <w:rPr>
                <w:w w:val="105"/>
                <w:sz w:val="18"/>
              </w:rPr>
              <w:t>Mgr. et. Bc. Michaela Vencová</w:t>
            </w:r>
          </w:p>
        </w:tc>
        <w:tc>
          <w:tcPr>
            <w:tcW w:w="2409" w:type="dxa"/>
            <w:tcBorders>
              <w:left w:val="single" w:sz="4" w:space="0" w:color="000000"/>
              <w:bottom w:val="single" w:sz="4" w:space="0" w:color="000000"/>
              <w:right w:val="single" w:sz="4" w:space="0" w:color="000000"/>
            </w:tcBorders>
            <w:shd w:val="clear" w:color="auto" w:fill="F4B084"/>
          </w:tcPr>
          <w:p w:rsidR="003C5071" w:rsidRPr="001E77AD" w:rsidRDefault="003C5071" w:rsidP="007226ED">
            <w:pPr>
              <w:pStyle w:val="TableParagraph"/>
              <w:spacing w:before="104"/>
              <w:ind w:left="39"/>
              <w:rPr>
                <w:w w:val="105"/>
                <w:sz w:val="18"/>
              </w:rPr>
            </w:pPr>
            <w:r w:rsidRPr="001E77AD">
              <w:rPr>
                <w:w w:val="105"/>
                <w:sz w:val="18"/>
              </w:rPr>
              <w:t>ved. PS pro kulturní povědomí</w:t>
            </w:r>
          </w:p>
        </w:tc>
        <w:tc>
          <w:tcPr>
            <w:tcW w:w="5387" w:type="dxa"/>
            <w:tcBorders>
              <w:left w:val="single" w:sz="4" w:space="0" w:color="000000"/>
              <w:bottom w:val="single" w:sz="4" w:space="0" w:color="000000"/>
              <w:right w:val="single" w:sz="4" w:space="0" w:color="000000"/>
            </w:tcBorders>
            <w:shd w:val="clear" w:color="auto" w:fill="F4B084"/>
          </w:tcPr>
          <w:p w:rsidR="003C5071" w:rsidRPr="00965CBC" w:rsidRDefault="00902228" w:rsidP="007226ED">
            <w:pPr>
              <w:pStyle w:val="TableParagraph"/>
              <w:spacing w:before="104"/>
              <w:ind w:left="39"/>
              <w:rPr>
                <w:b/>
                <w:w w:val="105"/>
                <w:sz w:val="18"/>
                <w:szCs w:val="18"/>
              </w:rPr>
            </w:pPr>
            <w:r w:rsidRPr="00965CBC">
              <w:rPr>
                <w:b/>
                <w:w w:val="105"/>
                <w:sz w:val="18"/>
                <w:szCs w:val="18"/>
              </w:rPr>
              <w:t>Pracovní skupina pro kulturní povědomí</w:t>
            </w: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Mgr. Eva Špačková</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bottom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176"/>
        </w:trPr>
        <w:tc>
          <w:tcPr>
            <w:tcW w:w="1994"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PhDr. Zuzana Andělová</w:t>
            </w:r>
          </w:p>
        </w:tc>
        <w:tc>
          <w:tcPr>
            <w:tcW w:w="2409" w:type="dxa"/>
            <w:tcBorders>
              <w:top w:val="single" w:sz="4" w:space="0" w:color="000000"/>
              <w:left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kulturní povědomí</w:t>
            </w:r>
          </w:p>
        </w:tc>
        <w:tc>
          <w:tcPr>
            <w:tcW w:w="5387" w:type="dxa"/>
            <w:tcBorders>
              <w:top w:val="single" w:sz="4" w:space="0" w:color="000000"/>
              <w:left w:val="single" w:sz="4" w:space="0" w:color="000000"/>
              <w:right w:val="single" w:sz="4" w:space="0" w:color="000000"/>
            </w:tcBorders>
          </w:tcPr>
          <w:p w:rsidR="003C5071" w:rsidRPr="00965CBC" w:rsidRDefault="003C5071" w:rsidP="007226ED">
            <w:pPr>
              <w:pStyle w:val="TableParagraph"/>
              <w:spacing w:before="104"/>
              <w:ind w:left="39"/>
              <w:rPr>
                <w:b/>
                <w:w w:val="105"/>
                <w:sz w:val="18"/>
                <w:szCs w:val="18"/>
              </w:rPr>
            </w:pPr>
          </w:p>
        </w:tc>
      </w:tr>
      <w:tr w:rsidR="003C5071" w:rsidTr="007226ED">
        <w:trPr>
          <w:trHeight w:val="181"/>
        </w:trPr>
        <w:tc>
          <w:tcPr>
            <w:tcW w:w="1994" w:type="dxa"/>
            <w:tcBorders>
              <w:left w:val="single" w:sz="4" w:space="0" w:color="000000"/>
              <w:bottom w:val="single" w:sz="4" w:space="0" w:color="000000"/>
              <w:right w:val="single" w:sz="4" w:space="0" w:color="000000"/>
            </w:tcBorders>
            <w:shd w:val="clear" w:color="auto" w:fill="FFE699"/>
          </w:tcPr>
          <w:p w:rsidR="003C5071" w:rsidRPr="001E77AD" w:rsidRDefault="003C5071" w:rsidP="007226ED">
            <w:pPr>
              <w:pStyle w:val="TableParagraph"/>
              <w:spacing w:before="104"/>
              <w:ind w:left="39"/>
              <w:rPr>
                <w:w w:val="105"/>
                <w:sz w:val="18"/>
              </w:rPr>
            </w:pPr>
            <w:r w:rsidRPr="001E77AD">
              <w:rPr>
                <w:w w:val="105"/>
                <w:sz w:val="18"/>
              </w:rPr>
              <w:t>Mgr. Jana Šámalová</w:t>
            </w:r>
          </w:p>
        </w:tc>
        <w:tc>
          <w:tcPr>
            <w:tcW w:w="2409" w:type="dxa"/>
            <w:tcBorders>
              <w:left w:val="single" w:sz="4" w:space="0" w:color="000000"/>
              <w:bottom w:val="single" w:sz="4" w:space="0" w:color="000000"/>
              <w:right w:val="single" w:sz="4" w:space="0" w:color="000000"/>
            </w:tcBorders>
            <w:shd w:val="clear" w:color="auto" w:fill="FFE699"/>
          </w:tcPr>
          <w:p w:rsidR="003C5071" w:rsidRPr="001E77AD" w:rsidRDefault="003C5071" w:rsidP="007226ED">
            <w:pPr>
              <w:pStyle w:val="TableParagraph"/>
              <w:spacing w:before="104"/>
              <w:ind w:left="39"/>
              <w:rPr>
                <w:w w:val="105"/>
                <w:sz w:val="18"/>
              </w:rPr>
            </w:pPr>
            <w:r w:rsidRPr="001E77AD">
              <w:rPr>
                <w:w w:val="105"/>
                <w:sz w:val="18"/>
              </w:rPr>
              <w:t>ved. PS pro rovné příležitosti</w:t>
            </w:r>
          </w:p>
        </w:tc>
        <w:tc>
          <w:tcPr>
            <w:tcW w:w="5387" w:type="dxa"/>
            <w:tcBorders>
              <w:left w:val="single" w:sz="4" w:space="0" w:color="000000"/>
              <w:bottom w:val="single" w:sz="4" w:space="0" w:color="000000"/>
              <w:right w:val="single" w:sz="4" w:space="0" w:color="000000"/>
            </w:tcBorders>
            <w:shd w:val="clear" w:color="auto" w:fill="FFE699"/>
          </w:tcPr>
          <w:p w:rsidR="003C5071" w:rsidRPr="00965CBC" w:rsidRDefault="00902228" w:rsidP="007226ED">
            <w:pPr>
              <w:pStyle w:val="TableParagraph"/>
              <w:spacing w:before="104"/>
              <w:ind w:left="39"/>
              <w:rPr>
                <w:b/>
                <w:w w:val="105"/>
                <w:sz w:val="18"/>
                <w:szCs w:val="18"/>
              </w:rPr>
            </w:pPr>
            <w:r w:rsidRPr="00965CBC">
              <w:rPr>
                <w:b/>
                <w:w w:val="105"/>
                <w:sz w:val="18"/>
                <w:szCs w:val="18"/>
              </w:rPr>
              <w:t>Pracovní skupina pro rovné příležitosti</w:t>
            </w: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Mgr. Petr Anděl, Ph.D.</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rsidR="003C5071" w:rsidRPr="00D76F95" w:rsidRDefault="003C5071" w:rsidP="007226ED">
            <w:pPr>
              <w:pStyle w:val="TableParagraph"/>
              <w:spacing w:before="104"/>
              <w:ind w:left="39"/>
              <w:rPr>
                <w:b/>
                <w:w w:val="105"/>
              </w:rPr>
            </w:pPr>
          </w:p>
        </w:tc>
      </w:tr>
      <w:tr w:rsidR="003C5071"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PaedDr. Věra Dvořáková</w:t>
            </w:r>
          </w:p>
        </w:tc>
        <w:tc>
          <w:tcPr>
            <w:tcW w:w="2409" w:type="dxa"/>
            <w:tcBorders>
              <w:top w:val="single" w:sz="4" w:space="0" w:color="000000"/>
              <w:left w:val="single" w:sz="4" w:space="0" w:color="000000"/>
              <w:bottom w:val="single" w:sz="4" w:space="0" w:color="000000"/>
              <w:right w:val="single" w:sz="4" w:space="0" w:color="000000"/>
            </w:tcBorders>
          </w:tcPr>
          <w:p w:rsidR="003C5071" w:rsidRPr="001E77AD" w:rsidRDefault="003C5071" w:rsidP="007226ED">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rsidR="003C5071" w:rsidRPr="00D76F95" w:rsidRDefault="003C5071" w:rsidP="007226ED">
            <w:pPr>
              <w:pStyle w:val="TableParagraph"/>
              <w:spacing w:before="104"/>
              <w:ind w:left="39"/>
              <w:rPr>
                <w:b/>
                <w:w w:val="105"/>
              </w:rPr>
            </w:pPr>
          </w:p>
        </w:tc>
      </w:tr>
      <w:tr w:rsidR="007226ED" w:rsidTr="007226ED">
        <w:trPr>
          <w:trHeight w:val="186"/>
        </w:trPr>
        <w:tc>
          <w:tcPr>
            <w:tcW w:w="1994" w:type="dxa"/>
            <w:tcBorders>
              <w:top w:val="single" w:sz="4" w:space="0" w:color="000000"/>
              <w:left w:val="single" w:sz="4" w:space="0" w:color="000000"/>
              <w:bottom w:val="single" w:sz="4" w:space="0" w:color="000000"/>
              <w:right w:val="single" w:sz="4" w:space="0" w:color="000000"/>
            </w:tcBorders>
          </w:tcPr>
          <w:p w:rsidR="007226ED" w:rsidRPr="001E77AD" w:rsidRDefault="002C3F9B" w:rsidP="007226ED">
            <w:pPr>
              <w:pStyle w:val="TableParagraph"/>
              <w:spacing w:before="104"/>
              <w:ind w:left="39"/>
              <w:rPr>
                <w:w w:val="105"/>
                <w:sz w:val="18"/>
              </w:rPr>
            </w:pPr>
            <w:r>
              <w:rPr>
                <w:w w:val="105"/>
                <w:sz w:val="18"/>
              </w:rPr>
              <w:t>Bc. Vladimíra Zubová</w:t>
            </w:r>
          </w:p>
        </w:tc>
        <w:tc>
          <w:tcPr>
            <w:tcW w:w="2409" w:type="dxa"/>
            <w:tcBorders>
              <w:top w:val="single" w:sz="4" w:space="0" w:color="000000"/>
              <w:left w:val="single" w:sz="4" w:space="0" w:color="000000"/>
              <w:bottom w:val="single" w:sz="4" w:space="0" w:color="000000"/>
              <w:right w:val="single" w:sz="4" w:space="0" w:color="000000"/>
            </w:tcBorders>
          </w:tcPr>
          <w:p w:rsidR="007226ED" w:rsidRPr="001E77AD" w:rsidRDefault="002C3F9B" w:rsidP="007226ED">
            <w:pPr>
              <w:pStyle w:val="TableParagraph"/>
              <w:spacing w:before="104"/>
              <w:ind w:left="39"/>
              <w:rPr>
                <w:w w:val="105"/>
                <w:sz w:val="18"/>
              </w:rPr>
            </w:pPr>
            <w:r w:rsidRPr="001E77AD">
              <w:rPr>
                <w:w w:val="105"/>
                <w:sz w:val="18"/>
              </w:rPr>
              <w:t>člen PS pro rovné příležitosti</w:t>
            </w:r>
          </w:p>
        </w:tc>
        <w:tc>
          <w:tcPr>
            <w:tcW w:w="5387" w:type="dxa"/>
            <w:tcBorders>
              <w:top w:val="single" w:sz="4" w:space="0" w:color="000000"/>
              <w:left w:val="single" w:sz="4" w:space="0" w:color="000000"/>
              <w:bottom w:val="single" w:sz="4" w:space="0" w:color="000000"/>
              <w:right w:val="single" w:sz="4" w:space="0" w:color="000000"/>
            </w:tcBorders>
          </w:tcPr>
          <w:p w:rsidR="007226ED" w:rsidRPr="00D76F95" w:rsidRDefault="007226ED" w:rsidP="007226ED">
            <w:pPr>
              <w:pStyle w:val="TableParagraph"/>
              <w:spacing w:before="104"/>
              <w:ind w:left="39"/>
              <w:rPr>
                <w:b/>
                <w:w w:val="105"/>
              </w:rPr>
            </w:pPr>
          </w:p>
        </w:tc>
      </w:tr>
    </w:tbl>
    <w:p w:rsidR="003C5071" w:rsidRDefault="007226ED" w:rsidP="00A843C4">
      <w:pPr>
        <w:pStyle w:val="Nadpis2"/>
        <w:ind w:left="284"/>
      </w:pPr>
      <w:r>
        <w:br w:type="textWrapping" w:clear="all"/>
      </w:r>
    </w:p>
    <w:p w:rsidR="004A61BE" w:rsidRDefault="004A61BE">
      <w:pPr>
        <w:rPr>
          <w:rFonts w:asciiTheme="majorHAnsi" w:eastAsiaTheme="majorEastAsia" w:hAnsiTheme="majorHAnsi" w:cstheme="majorBidi"/>
          <w:color w:val="365F91" w:themeColor="accent1" w:themeShade="BF"/>
          <w:sz w:val="26"/>
          <w:szCs w:val="26"/>
        </w:rPr>
      </w:pPr>
      <w:r>
        <w:br w:type="page"/>
      </w:r>
    </w:p>
    <w:p w:rsidR="00A843C4" w:rsidRDefault="00D76F95" w:rsidP="00DC3797">
      <w:pPr>
        <w:pStyle w:val="Nadpis2"/>
        <w:ind w:left="284" w:right="497"/>
      </w:pPr>
      <w:bookmarkStart w:id="1274" w:name="_Toc113295643"/>
      <w:bookmarkStart w:id="1275" w:name="_Toc113301165"/>
      <w:bookmarkStart w:id="1276" w:name="_Toc113361803"/>
      <w:bookmarkStart w:id="1277" w:name="_Toc113376672"/>
      <w:r>
        <w:lastRenderedPageBreak/>
        <w:t xml:space="preserve">Příloha č. 2 </w:t>
      </w:r>
      <w:r w:rsidR="00A843C4">
        <w:t>SEZNAM ZAPOJENÝCH AKTÉRŮ MAP II – SEZNAM ČLENŮ ŘÍDÍCÍHO VÝBORU MAP II</w:t>
      </w:r>
      <w:bookmarkEnd w:id="1274"/>
      <w:bookmarkEnd w:id="1275"/>
      <w:bookmarkEnd w:id="1276"/>
      <w:bookmarkEnd w:id="1277"/>
    </w:p>
    <w:p w:rsidR="003670CA" w:rsidRDefault="003670CA" w:rsidP="00A843C4">
      <w:pPr>
        <w:pStyle w:val="Zkladntext"/>
        <w:spacing w:after="15" w:line="218" w:lineRule="exact"/>
        <w:ind w:left="166"/>
      </w:pPr>
    </w:p>
    <w:p w:rsidR="00A843C4" w:rsidRDefault="00A843C4" w:rsidP="00A843C4">
      <w:pPr>
        <w:pStyle w:val="Zkladntext"/>
        <w:spacing w:after="15" w:line="218" w:lineRule="exact"/>
        <w:ind w:left="166"/>
      </w:pPr>
      <w:r>
        <w:t xml:space="preserve">Datum aktualizace: </w:t>
      </w:r>
      <w:r w:rsidR="00B6008A" w:rsidRPr="007F4530">
        <w:rPr>
          <w:highlight w:val="red"/>
        </w:rPr>
        <w:t>20</w:t>
      </w:r>
      <w:r w:rsidRPr="007F4530">
        <w:rPr>
          <w:highlight w:val="red"/>
        </w:rPr>
        <w:t xml:space="preserve">. </w:t>
      </w:r>
      <w:r w:rsidR="00B6008A" w:rsidRPr="007F4530">
        <w:rPr>
          <w:highlight w:val="red"/>
        </w:rPr>
        <w:t>4</w:t>
      </w:r>
      <w:r w:rsidRPr="007F4530">
        <w:rPr>
          <w:highlight w:val="red"/>
        </w:rPr>
        <w:t>. 202</w:t>
      </w:r>
      <w:r w:rsidR="00B6008A" w:rsidRPr="007F4530">
        <w:rPr>
          <w:highlight w:val="red"/>
        </w:rPr>
        <w:t>2</w:t>
      </w:r>
    </w:p>
    <w:tbl>
      <w:tblPr>
        <w:tblStyle w:val="TableNormal"/>
        <w:tblW w:w="9719" w:type="dxa"/>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24"/>
        <w:gridCol w:w="2821"/>
        <w:gridCol w:w="3399"/>
        <w:gridCol w:w="3075"/>
      </w:tblGrid>
      <w:tr w:rsidR="00B6008A" w:rsidTr="00D17889">
        <w:trPr>
          <w:trHeight w:val="427"/>
        </w:trPr>
        <w:tc>
          <w:tcPr>
            <w:tcW w:w="424" w:type="dxa"/>
            <w:tcBorders>
              <w:bottom w:val="single" w:sz="8" w:space="0" w:color="000000"/>
              <w:right w:val="single" w:sz="8" w:space="0" w:color="000000"/>
            </w:tcBorders>
            <w:shd w:val="clear" w:color="auto" w:fill="D9E1F2"/>
            <w:vAlign w:val="center"/>
          </w:tcPr>
          <w:p w:rsidR="00B6008A" w:rsidRDefault="00B6008A" w:rsidP="00B6008A">
            <w:pPr>
              <w:pStyle w:val="TableParagraph"/>
              <w:spacing w:before="0"/>
              <w:ind w:left="0"/>
              <w:rPr>
                <w:sz w:val="18"/>
              </w:rPr>
            </w:pPr>
            <w:r w:rsidRPr="0076206C">
              <w:rPr>
                <w:rFonts w:ascii="Times New Roman" w:eastAsia="Times New Roman" w:hAnsi="Times New Roman"/>
                <w:color w:val="000000"/>
                <w:sz w:val="20"/>
                <w:szCs w:val="20"/>
              </w:rPr>
              <w:t> </w:t>
            </w:r>
          </w:p>
        </w:tc>
        <w:tc>
          <w:tcPr>
            <w:tcW w:w="2821" w:type="dxa"/>
            <w:tcBorders>
              <w:left w:val="single" w:sz="8" w:space="0" w:color="000000"/>
              <w:bottom w:val="single" w:sz="8" w:space="0" w:color="000000"/>
              <w:right w:val="single" w:sz="8" w:space="0" w:color="000000"/>
            </w:tcBorders>
            <w:shd w:val="clear" w:color="auto" w:fill="D9E1F2"/>
            <w:vAlign w:val="center"/>
          </w:tcPr>
          <w:p w:rsidR="00B6008A" w:rsidRDefault="00B6008A" w:rsidP="00B6008A">
            <w:pPr>
              <w:pStyle w:val="TableParagraph"/>
              <w:spacing w:before="104"/>
              <w:ind w:left="39"/>
              <w:rPr>
                <w:sz w:val="18"/>
              </w:rPr>
            </w:pPr>
            <w:r w:rsidRPr="0076206C">
              <w:rPr>
                <w:rFonts w:ascii="Times New Roman" w:eastAsia="Times New Roman" w:hAnsi="Times New Roman"/>
                <w:color w:val="000000"/>
                <w:sz w:val="20"/>
                <w:szCs w:val="20"/>
              </w:rPr>
              <w:t xml:space="preserve">Jméno a příjmení </w:t>
            </w:r>
          </w:p>
        </w:tc>
        <w:tc>
          <w:tcPr>
            <w:tcW w:w="3399" w:type="dxa"/>
            <w:tcBorders>
              <w:left w:val="single" w:sz="8" w:space="0" w:color="000000"/>
              <w:bottom w:val="single" w:sz="8" w:space="0" w:color="000000"/>
              <w:right w:val="single" w:sz="8" w:space="0" w:color="000000"/>
            </w:tcBorders>
            <w:shd w:val="clear" w:color="auto" w:fill="D9E1F2"/>
            <w:vAlign w:val="center"/>
          </w:tcPr>
          <w:p w:rsidR="00B6008A" w:rsidRDefault="00B6008A" w:rsidP="00B6008A">
            <w:pPr>
              <w:pStyle w:val="TableParagraph"/>
              <w:spacing w:before="104"/>
              <w:ind w:left="-142" w:firstLine="288"/>
              <w:rPr>
                <w:sz w:val="18"/>
              </w:rPr>
            </w:pPr>
            <w:r w:rsidRPr="0076206C">
              <w:rPr>
                <w:rFonts w:ascii="Times New Roman" w:eastAsia="Times New Roman" w:hAnsi="Times New Roman"/>
                <w:color w:val="000000"/>
                <w:sz w:val="20"/>
                <w:szCs w:val="20"/>
              </w:rPr>
              <w:t>Organizace</w:t>
            </w:r>
          </w:p>
        </w:tc>
        <w:tc>
          <w:tcPr>
            <w:tcW w:w="3075" w:type="dxa"/>
            <w:tcBorders>
              <w:left w:val="single" w:sz="8" w:space="0" w:color="000000"/>
              <w:bottom w:val="single" w:sz="8" w:space="0" w:color="000000"/>
              <w:right w:val="single" w:sz="8" w:space="0" w:color="000000"/>
            </w:tcBorders>
            <w:shd w:val="clear" w:color="auto" w:fill="D9E1F2"/>
            <w:vAlign w:val="center"/>
          </w:tcPr>
          <w:p w:rsidR="00B6008A" w:rsidRDefault="00B6008A" w:rsidP="00B6008A">
            <w:pPr>
              <w:pStyle w:val="TableParagraph"/>
              <w:spacing w:before="104"/>
              <w:rPr>
                <w:sz w:val="18"/>
              </w:rPr>
            </w:pPr>
            <w:r w:rsidRPr="0076206C">
              <w:rPr>
                <w:rFonts w:ascii="Times New Roman" w:eastAsia="Times New Roman" w:hAnsi="Times New Roman"/>
                <w:color w:val="000000"/>
                <w:sz w:val="20"/>
                <w:szCs w:val="20"/>
              </w:rPr>
              <w:t xml:space="preserve">Zástupce aktérů MAP II </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Pr="00C23EDA" w:rsidRDefault="00C23EDA" w:rsidP="00B6008A">
            <w:pPr>
              <w:pStyle w:val="TableParagraph"/>
              <w:spacing w:before="104"/>
              <w:ind w:left="39"/>
              <w:rPr>
                <w:sz w:val="18"/>
                <w:highlight w:val="yellow"/>
              </w:rPr>
            </w:pPr>
            <w:r w:rsidRPr="00C23EDA">
              <w:rPr>
                <w:rFonts w:ascii="Times New Roman" w:eastAsia="Times New Roman" w:hAnsi="Times New Roman"/>
                <w:color w:val="000000"/>
                <w:sz w:val="20"/>
                <w:szCs w:val="20"/>
                <w:highlight w:val="yellow"/>
              </w:rPr>
              <w:t>PhDr. Zuzana Andělová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Pr="00C23EDA" w:rsidRDefault="00B6008A" w:rsidP="00B6008A">
            <w:pPr>
              <w:pStyle w:val="TableParagraph"/>
              <w:rPr>
                <w:sz w:val="18"/>
                <w:highlight w:val="yellow"/>
              </w:rPr>
            </w:pPr>
            <w:r w:rsidRPr="00C23EDA">
              <w:rPr>
                <w:rFonts w:ascii="Times New Roman" w:eastAsia="Times New Roman" w:hAnsi="Times New Roman"/>
                <w:color w:val="000000"/>
                <w:sz w:val="20"/>
                <w:szCs w:val="20"/>
                <w:highlight w:val="yellow"/>
              </w:rPr>
              <w:t xml:space="preserve">Hl. manažerka projektu MAP II </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Pr="00C23EDA" w:rsidRDefault="00B6008A" w:rsidP="00B6008A">
            <w:pPr>
              <w:pStyle w:val="TableParagraph"/>
              <w:rPr>
                <w:sz w:val="18"/>
                <w:highlight w:val="yellow"/>
              </w:rPr>
            </w:pPr>
            <w:r w:rsidRPr="00C23EDA">
              <w:rPr>
                <w:rFonts w:ascii="Times New Roman" w:eastAsia="Times New Roman" w:hAnsi="Times New Roman"/>
                <w:color w:val="000000"/>
                <w:sz w:val="20"/>
                <w:szCs w:val="20"/>
                <w:highlight w:val="yellow"/>
              </w:rPr>
              <w:t>MČ Praha 1/člen RT</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Jiří Dušek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Odborný poradce centra podpory SRP</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NIDV</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3</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Bc. Jana Hegerová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ředitelka MŠ Masná</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4</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Kamil Janouškovec</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DDM Truhlářská </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eastAsia="Times New Roman"/>
                <w:color w:val="000000"/>
                <w:sz w:val="20"/>
                <w:szCs w:val="20"/>
              </w:rPr>
              <w:t>Vedoucí střediska SVČ Jednička</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5</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PhDr. Galina Jarolímková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ředitelka PPP pro P1,2, 4</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zástupce institucí spolupracujících se školami </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6</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PhDr. Jitka Kendíková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ředitelka ZŠ </w:t>
            </w:r>
            <w:proofErr w:type="gramStart"/>
            <w:r w:rsidRPr="001F339F">
              <w:rPr>
                <w:rFonts w:ascii="Times New Roman" w:eastAsia="Times New Roman" w:hAnsi="Times New Roman"/>
                <w:color w:val="000000"/>
                <w:sz w:val="20"/>
                <w:szCs w:val="20"/>
              </w:rPr>
              <w:t>J.G.- Jarkovského</w:t>
            </w:r>
            <w:proofErr w:type="gramEnd"/>
            <w:r w:rsidRPr="001F339F">
              <w:rPr>
                <w:rFonts w:ascii="Times New Roman" w:eastAsia="Times New Roman" w:hAnsi="Times New Roman"/>
                <w:color w:val="000000"/>
                <w:sz w:val="20"/>
                <w:szCs w:val="20"/>
              </w:rPr>
              <w:t>, místní lídr</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škol/člen RT</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7</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Mgr. Bc. Filip Kuchař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člen PS Pro ČG</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RT</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8</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Tomáš Ledvinka</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ředitel Malostranské ZŠ, vedoucí PS pro financování</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škol/člen RT</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9</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Tereza Martínková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 xml:space="preserve">ředitelka ZŠ nám. Curieových, vedoucí PS pro čt. </w:t>
            </w:r>
            <w:proofErr w:type="gramStart"/>
            <w:r w:rsidRPr="001F339F">
              <w:rPr>
                <w:rFonts w:ascii="Times New Roman" w:eastAsia="Times New Roman" w:hAnsi="Times New Roman"/>
                <w:color w:val="000000"/>
                <w:sz w:val="20"/>
                <w:szCs w:val="20"/>
              </w:rPr>
              <w:t>gramotnost</w:t>
            </w:r>
            <w:proofErr w:type="gramEnd"/>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škol/člen RT</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10</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MgA. Petra Martinovská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MHMP/iKAP2-KPRS</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MHMP</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11</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Jitka Enderst Moravcová</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ředitelka MŠ Opletalova</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zástupce vedení škol</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12</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Radek Pilc</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ZŠ Vodičkova</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školního klubu ZŠ Vodičkova</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13</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Ing. Šárka Poláčková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Šikovní </w:t>
            </w:r>
            <w:proofErr w:type="gramStart"/>
            <w:r w:rsidRPr="001F339F">
              <w:rPr>
                <w:rFonts w:ascii="Times New Roman" w:eastAsia="Times New Roman" w:hAnsi="Times New Roman"/>
                <w:color w:val="000000"/>
                <w:sz w:val="20"/>
                <w:szCs w:val="20"/>
              </w:rPr>
              <w:t>Děti, z.s.</w:t>
            </w:r>
            <w:proofErr w:type="gramEnd"/>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zástupce neformálního vzdělávání</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14</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PhDr. Filip Roubíček, PhD.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ředitel ZŠ sv. Voršily v Praze</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15</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Mgr. Jana Šámalová </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META, o.p.s</w:t>
            </w:r>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 xml:space="preserve">zástupce META/člen RT </w:t>
            </w:r>
          </w:p>
        </w:tc>
      </w:tr>
      <w:tr w:rsidR="00B6008A" w:rsidTr="00D17889">
        <w:trPr>
          <w:trHeight w:val="417"/>
        </w:trPr>
        <w:tc>
          <w:tcPr>
            <w:tcW w:w="424" w:type="dxa"/>
            <w:tcBorders>
              <w:top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16</w:t>
            </w:r>
          </w:p>
        </w:tc>
        <w:tc>
          <w:tcPr>
            <w:tcW w:w="2821"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JUDr. Jiří Šidliák</w:t>
            </w:r>
          </w:p>
        </w:tc>
        <w:tc>
          <w:tcPr>
            <w:tcW w:w="3399"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proofErr w:type="gramStart"/>
            <w:r w:rsidRPr="001F339F">
              <w:rPr>
                <w:rFonts w:ascii="Times New Roman" w:eastAsia="Times New Roman" w:hAnsi="Times New Roman"/>
                <w:color w:val="000000"/>
                <w:sz w:val="20"/>
                <w:szCs w:val="20"/>
              </w:rPr>
              <w:t>Sport4active, z.s.</w:t>
            </w:r>
            <w:proofErr w:type="gramEnd"/>
          </w:p>
        </w:tc>
        <w:tc>
          <w:tcPr>
            <w:tcW w:w="3075" w:type="dxa"/>
            <w:tcBorders>
              <w:top w:val="single" w:sz="8" w:space="0" w:color="000000"/>
              <w:left w:val="single" w:sz="8" w:space="0" w:color="000000"/>
              <w:bottom w:val="single" w:sz="8" w:space="0" w:color="000000"/>
              <w:right w:val="single" w:sz="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organizace neformálního vzdělávání</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17</w:t>
            </w:r>
          </w:p>
        </w:tc>
        <w:tc>
          <w:tcPr>
            <w:tcW w:w="2821" w:type="dxa"/>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Eva Špačková</w:t>
            </w:r>
          </w:p>
        </w:tc>
        <w:tc>
          <w:tcPr>
            <w:tcW w:w="3399"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ZMČ P1, člen PS </w:t>
            </w:r>
          </w:p>
        </w:tc>
        <w:tc>
          <w:tcPr>
            <w:tcW w:w="3075" w:type="dxa"/>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 xml:space="preserve">další zástupci - ZMČ, KOVV </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18</w:t>
            </w:r>
          </w:p>
        </w:tc>
        <w:tc>
          <w:tcPr>
            <w:tcW w:w="2821" w:type="dxa"/>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Mgr. Barbara Šabachová</w:t>
            </w:r>
          </w:p>
        </w:tc>
        <w:tc>
          <w:tcPr>
            <w:tcW w:w="3399"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KC Kampa</w:t>
            </w:r>
          </w:p>
        </w:tc>
        <w:tc>
          <w:tcPr>
            <w:tcW w:w="3075"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organizací neformálního vzdělávání</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19</w:t>
            </w:r>
          </w:p>
        </w:tc>
        <w:tc>
          <w:tcPr>
            <w:tcW w:w="2821" w:type="dxa"/>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PhDr. Václav Trojan, Ph.D</w:t>
            </w:r>
          </w:p>
        </w:tc>
        <w:tc>
          <w:tcPr>
            <w:tcW w:w="3399" w:type="dxa"/>
            <w:vAlign w:val="center"/>
          </w:tcPr>
          <w:p w:rsidR="00B6008A" w:rsidRDefault="00B6008A" w:rsidP="00B6008A">
            <w:pPr>
              <w:pStyle w:val="TableParagraph"/>
              <w:spacing w:before="28" w:line="161" w:lineRule="exact"/>
              <w:rPr>
                <w:sz w:val="18"/>
              </w:rPr>
            </w:pPr>
            <w:r w:rsidRPr="001F339F">
              <w:rPr>
                <w:rFonts w:ascii="Times New Roman" w:eastAsia="Times New Roman" w:hAnsi="Times New Roman"/>
                <w:color w:val="000000"/>
                <w:sz w:val="20"/>
                <w:szCs w:val="20"/>
              </w:rPr>
              <w:t>Ped. F. UK, odborný garant</w:t>
            </w:r>
          </w:p>
        </w:tc>
        <w:tc>
          <w:tcPr>
            <w:tcW w:w="3075"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VŠ, člen RT</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20</w:t>
            </w:r>
          </w:p>
        </w:tc>
        <w:tc>
          <w:tcPr>
            <w:tcW w:w="2821" w:type="dxa"/>
            <w:vAlign w:val="center"/>
          </w:tcPr>
          <w:p w:rsidR="00B6008A" w:rsidRDefault="00B6008A" w:rsidP="00B6008A">
            <w:pPr>
              <w:pStyle w:val="TableParagraph"/>
              <w:spacing w:before="104"/>
              <w:ind w:left="39"/>
              <w:rPr>
                <w:w w:val="105"/>
                <w:sz w:val="18"/>
              </w:rPr>
            </w:pPr>
            <w:r w:rsidRPr="001F339F">
              <w:rPr>
                <w:rFonts w:ascii="Times New Roman" w:eastAsia="Times New Roman" w:hAnsi="Times New Roman"/>
                <w:color w:val="000000"/>
                <w:sz w:val="20"/>
                <w:szCs w:val="20"/>
              </w:rPr>
              <w:t>Mgr. Pavla Vaňková</w:t>
            </w:r>
          </w:p>
        </w:tc>
        <w:tc>
          <w:tcPr>
            <w:tcW w:w="3399" w:type="dxa"/>
            <w:vAlign w:val="center"/>
          </w:tcPr>
          <w:p w:rsidR="00B6008A" w:rsidRDefault="00B6008A" w:rsidP="00B6008A">
            <w:pPr>
              <w:pStyle w:val="TableParagraph"/>
              <w:rPr>
                <w:w w:val="105"/>
                <w:sz w:val="18"/>
              </w:rPr>
            </w:pPr>
            <w:proofErr w:type="gramStart"/>
            <w:r w:rsidRPr="001F339F">
              <w:rPr>
                <w:rFonts w:ascii="Times New Roman" w:eastAsia="Times New Roman" w:hAnsi="Times New Roman"/>
                <w:color w:val="000000"/>
                <w:sz w:val="20"/>
                <w:szCs w:val="20"/>
              </w:rPr>
              <w:t>Oliva, z.s.</w:t>
            </w:r>
            <w:proofErr w:type="gramEnd"/>
          </w:p>
        </w:tc>
        <w:tc>
          <w:tcPr>
            <w:tcW w:w="3075"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zástupce organizace neformálního vzdělávání</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21</w:t>
            </w:r>
          </w:p>
        </w:tc>
        <w:tc>
          <w:tcPr>
            <w:tcW w:w="2821" w:type="dxa"/>
            <w:vAlign w:val="center"/>
          </w:tcPr>
          <w:p w:rsidR="00B6008A" w:rsidRDefault="00B6008A" w:rsidP="00B6008A">
            <w:pPr>
              <w:pStyle w:val="TableParagraph"/>
              <w:spacing w:before="104"/>
              <w:ind w:left="39"/>
              <w:rPr>
                <w:w w:val="105"/>
                <w:sz w:val="18"/>
              </w:rPr>
            </w:pPr>
            <w:r w:rsidRPr="001F339F">
              <w:rPr>
                <w:rFonts w:ascii="Times New Roman" w:eastAsia="Times New Roman" w:hAnsi="Times New Roman"/>
                <w:color w:val="000000"/>
                <w:sz w:val="20"/>
                <w:szCs w:val="20"/>
              </w:rPr>
              <w:t>Mgr. Libuše Vlková</w:t>
            </w:r>
          </w:p>
        </w:tc>
        <w:tc>
          <w:tcPr>
            <w:tcW w:w="3399"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 xml:space="preserve">pedagog, koordinátor </w:t>
            </w:r>
          </w:p>
        </w:tc>
        <w:tc>
          <w:tcPr>
            <w:tcW w:w="3075"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pedagog/zástupce RT</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22</w:t>
            </w:r>
          </w:p>
        </w:tc>
        <w:tc>
          <w:tcPr>
            <w:tcW w:w="2821" w:type="dxa"/>
            <w:vAlign w:val="center"/>
          </w:tcPr>
          <w:p w:rsidR="00B6008A" w:rsidRDefault="00B6008A" w:rsidP="00B6008A">
            <w:pPr>
              <w:pStyle w:val="TableParagraph"/>
              <w:spacing w:before="104"/>
              <w:ind w:left="39"/>
              <w:rPr>
                <w:w w:val="105"/>
                <w:sz w:val="18"/>
              </w:rPr>
            </w:pPr>
            <w:r w:rsidRPr="001F339F">
              <w:rPr>
                <w:rFonts w:ascii="Times New Roman" w:eastAsia="Times New Roman" w:hAnsi="Times New Roman"/>
                <w:color w:val="000000"/>
                <w:sz w:val="20"/>
                <w:szCs w:val="20"/>
              </w:rPr>
              <w:t>Mgr. Bc. Michaela Vencová</w:t>
            </w:r>
          </w:p>
        </w:tc>
        <w:tc>
          <w:tcPr>
            <w:tcW w:w="3399"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 xml:space="preserve">Vedoucí oddělení školství MČ Praha 1/ved. PS pro kulturu </w:t>
            </w:r>
          </w:p>
        </w:tc>
        <w:tc>
          <w:tcPr>
            <w:tcW w:w="3075"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zástupce zřizovatele/člen RT, předseda ŘV</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w w:val="105"/>
                <w:sz w:val="18"/>
              </w:rPr>
            </w:pPr>
            <w:r w:rsidRPr="001F339F">
              <w:rPr>
                <w:rFonts w:ascii="Times New Roman" w:eastAsia="Times New Roman" w:hAnsi="Times New Roman"/>
                <w:color w:val="000000"/>
                <w:sz w:val="20"/>
                <w:szCs w:val="20"/>
              </w:rPr>
              <w:t>23</w:t>
            </w:r>
          </w:p>
        </w:tc>
        <w:tc>
          <w:tcPr>
            <w:tcW w:w="2821" w:type="dxa"/>
            <w:vAlign w:val="center"/>
          </w:tcPr>
          <w:p w:rsidR="00B6008A" w:rsidRDefault="00B6008A" w:rsidP="00B6008A">
            <w:pPr>
              <w:pStyle w:val="TableParagraph"/>
              <w:spacing w:before="104"/>
              <w:ind w:left="39"/>
              <w:rPr>
                <w:w w:val="105"/>
                <w:sz w:val="18"/>
              </w:rPr>
            </w:pPr>
            <w:r w:rsidRPr="001F339F">
              <w:rPr>
                <w:rFonts w:ascii="Times New Roman" w:eastAsia="Times New Roman" w:hAnsi="Times New Roman"/>
                <w:color w:val="000000"/>
                <w:sz w:val="20"/>
                <w:szCs w:val="20"/>
              </w:rPr>
              <w:t xml:space="preserve">Mgr. Dagmar Zelená </w:t>
            </w:r>
          </w:p>
        </w:tc>
        <w:tc>
          <w:tcPr>
            <w:tcW w:w="3399"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 xml:space="preserve">ředitelka ZŠ Vodičkova </w:t>
            </w:r>
          </w:p>
        </w:tc>
        <w:tc>
          <w:tcPr>
            <w:tcW w:w="3075" w:type="dxa"/>
            <w:vAlign w:val="center"/>
          </w:tcPr>
          <w:p w:rsidR="00B6008A" w:rsidRDefault="00B6008A" w:rsidP="00B6008A">
            <w:pPr>
              <w:pStyle w:val="TableParagraph"/>
              <w:rPr>
                <w:w w:val="105"/>
                <w:sz w:val="18"/>
              </w:rPr>
            </w:pPr>
            <w:r w:rsidRPr="001F339F">
              <w:rPr>
                <w:rFonts w:ascii="Times New Roman" w:eastAsia="Times New Roman" w:hAnsi="Times New Roman"/>
                <w:color w:val="000000"/>
                <w:sz w:val="20"/>
                <w:szCs w:val="20"/>
              </w:rPr>
              <w:t>zástupce vedení škol</w:t>
            </w:r>
          </w:p>
        </w:tc>
      </w:tr>
      <w:tr w:rsidR="00B6008A" w:rsidTr="00D178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7"/>
        </w:trPr>
        <w:tc>
          <w:tcPr>
            <w:tcW w:w="424" w:type="dxa"/>
            <w:tcBorders>
              <w:left w:val="single" w:sz="18" w:space="0" w:color="000000"/>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24</w:t>
            </w:r>
          </w:p>
        </w:tc>
        <w:tc>
          <w:tcPr>
            <w:tcW w:w="2821" w:type="dxa"/>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Milan Tolkner</w:t>
            </w:r>
          </w:p>
        </w:tc>
        <w:tc>
          <w:tcPr>
            <w:tcW w:w="3399"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zástupce ZUŠ </w:t>
            </w:r>
          </w:p>
        </w:tc>
        <w:tc>
          <w:tcPr>
            <w:tcW w:w="3075" w:type="dxa"/>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zástupce vedení škol</w:t>
            </w:r>
          </w:p>
        </w:tc>
      </w:tr>
      <w:tr w:rsidR="00B6008A" w:rsidTr="00AD2B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3"/>
        </w:trPr>
        <w:tc>
          <w:tcPr>
            <w:tcW w:w="424" w:type="dxa"/>
            <w:tcBorders>
              <w:left w:val="single" w:sz="18" w:space="0" w:color="000000"/>
              <w:bottom w:val="single" w:sz="18" w:space="0" w:color="auto"/>
            </w:tcBorders>
            <w:vAlign w:val="center"/>
          </w:tcPr>
          <w:p w:rsidR="00B6008A" w:rsidRDefault="00B6008A" w:rsidP="00B6008A">
            <w:pPr>
              <w:pStyle w:val="TableParagraph"/>
              <w:spacing w:before="104"/>
              <w:ind w:left="27"/>
              <w:rPr>
                <w:sz w:val="18"/>
              </w:rPr>
            </w:pPr>
            <w:r w:rsidRPr="001F339F">
              <w:rPr>
                <w:rFonts w:ascii="Times New Roman" w:eastAsia="Times New Roman" w:hAnsi="Times New Roman"/>
                <w:color w:val="000000"/>
                <w:sz w:val="20"/>
                <w:szCs w:val="20"/>
              </w:rPr>
              <w:t>25</w:t>
            </w:r>
          </w:p>
        </w:tc>
        <w:tc>
          <w:tcPr>
            <w:tcW w:w="2821" w:type="dxa"/>
            <w:tcBorders>
              <w:bottom w:val="single" w:sz="18" w:space="0" w:color="000000"/>
            </w:tcBorders>
            <w:vAlign w:val="center"/>
          </w:tcPr>
          <w:p w:rsidR="00B6008A" w:rsidRDefault="00B6008A" w:rsidP="00B6008A">
            <w:pPr>
              <w:pStyle w:val="TableParagraph"/>
              <w:spacing w:before="104"/>
              <w:ind w:left="39"/>
              <w:rPr>
                <w:sz w:val="18"/>
              </w:rPr>
            </w:pPr>
            <w:r w:rsidRPr="001F339F">
              <w:rPr>
                <w:rFonts w:ascii="Times New Roman" w:eastAsia="Times New Roman" w:hAnsi="Times New Roman"/>
                <w:color w:val="000000"/>
                <w:sz w:val="20"/>
                <w:szCs w:val="20"/>
              </w:rPr>
              <w:t xml:space="preserve">Mgr. Aneta Žďárská </w:t>
            </w:r>
          </w:p>
        </w:tc>
        <w:tc>
          <w:tcPr>
            <w:tcW w:w="3399" w:type="dxa"/>
            <w:tcBorders>
              <w:bottom w:val="single" w:sz="1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 xml:space="preserve">YMCA Praha </w:t>
            </w:r>
          </w:p>
        </w:tc>
        <w:tc>
          <w:tcPr>
            <w:tcW w:w="3075" w:type="dxa"/>
            <w:tcBorders>
              <w:bottom w:val="single" w:sz="18" w:space="0" w:color="000000"/>
            </w:tcBorders>
            <w:vAlign w:val="center"/>
          </w:tcPr>
          <w:p w:rsidR="00B6008A" w:rsidRDefault="00B6008A" w:rsidP="00B6008A">
            <w:pPr>
              <w:pStyle w:val="TableParagraph"/>
              <w:rPr>
                <w:sz w:val="18"/>
              </w:rPr>
            </w:pPr>
            <w:r w:rsidRPr="001F339F">
              <w:rPr>
                <w:rFonts w:ascii="Times New Roman" w:eastAsia="Times New Roman" w:hAnsi="Times New Roman"/>
                <w:color w:val="000000"/>
                <w:sz w:val="20"/>
                <w:szCs w:val="20"/>
              </w:rPr>
              <w:t>Vedoucí RC YMCA</w:t>
            </w:r>
            <w:r w:rsidRPr="0076206C">
              <w:rPr>
                <w:rFonts w:ascii="Times New Roman" w:eastAsia="Times New Roman" w:hAnsi="Times New Roman"/>
                <w:color w:val="000000"/>
                <w:sz w:val="20"/>
                <w:szCs w:val="20"/>
              </w:rPr>
              <w:t> </w:t>
            </w:r>
          </w:p>
        </w:tc>
      </w:tr>
    </w:tbl>
    <w:p w:rsidR="00386093" w:rsidRDefault="00386093" w:rsidP="00DF0DE2">
      <w:pPr>
        <w:pStyle w:val="Nadpis2"/>
        <w:ind w:left="426" w:right="-637"/>
      </w:pPr>
      <w:bookmarkStart w:id="1278" w:name="_Toc113295644"/>
      <w:bookmarkStart w:id="1279" w:name="_Toc113301166"/>
      <w:bookmarkStart w:id="1280" w:name="_Toc113361804"/>
    </w:p>
    <w:p w:rsidR="0065264F" w:rsidRPr="0065264F" w:rsidRDefault="0065264F" w:rsidP="0065264F"/>
    <w:p w:rsidR="00386093" w:rsidRDefault="00386093" w:rsidP="00DF0DE2">
      <w:pPr>
        <w:pStyle w:val="Nadpis2"/>
        <w:ind w:left="426" w:right="-637"/>
      </w:pPr>
    </w:p>
    <w:p w:rsidR="00647005" w:rsidRDefault="003670CA" w:rsidP="00DF0DE2">
      <w:pPr>
        <w:pStyle w:val="Nadpis2"/>
        <w:ind w:left="426" w:right="-637"/>
        <w:sectPr w:rsidR="00647005" w:rsidSect="00525540">
          <w:headerReference w:type="default" r:id="rId282"/>
          <w:type w:val="continuous"/>
          <w:pgSz w:w="11900" w:h="16850"/>
          <w:pgMar w:top="1420" w:right="640" w:bottom="1460" w:left="840" w:header="142" w:footer="22" w:gutter="0"/>
          <w:cols w:space="708"/>
        </w:sectPr>
      </w:pPr>
      <w:bookmarkStart w:id="1281" w:name="_Toc113376673"/>
      <w:r>
        <w:t>Příloha č. 3 STATUT ŘÍDÍCÍHO VÝBORU</w:t>
      </w:r>
      <w:bookmarkEnd w:id="1278"/>
      <w:bookmarkEnd w:id="1279"/>
      <w:bookmarkEnd w:id="1280"/>
      <w:bookmarkEnd w:id="1281"/>
    </w:p>
    <w:p w:rsidR="00647005" w:rsidRDefault="00647005" w:rsidP="00DF0DE2">
      <w:pPr>
        <w:pStyle w:val="Nadpis2"/>
        <w:ind w:left="426" w:right="-637"/>
        <w:sectPr w:rsidR="00647005" w:rsidSect="00DF0DE2">
          <w:type w:val="continuous"/>
          <w:pgSz w:w="11900" w:h="16850"/>
          <w:pgMar w:top="1420" w:right="640" w:bottom="1460" w:left="840" w:header="761" w:footer="22" w:gutter="0"/>
          <w:cols w:space="708"/>
        </w:sectPr>
      </w:pPr>
    </w:p>
    <w:p w:rsidR="00D8145B" w:rsidRDefault="003154A9" w:rsidP="00D8145B">
      <w:pPr>
        <w:pStyle w:val="Zkladntext"/>
        <w:rPr>
          <w:rFonts w:ascii="Times New Roman"/>
          <w:sz w:val="27"/>
        </w:rPr>
      </w:pPr>
      <w:r w:rsidRPr="003154A9">
        <w:rPr>
          <w:noProof/>
        </w:rPr>
        <w:lastRenderedPageBreak/>
        <w:pict>
          <v:rect id="Obdélník 64" o:spid="_x0000_s12294" style="position:absolute;margin-left:560.75pt;margin-top:445.25pt;width:28.7pt;height:.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We5AEAALIDAAAOAAAAZHJzL2Uyb0RvYy54bWysU8Fu2zAMvQ/YPwi6L07SNFu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" fillcolor="black" stroked="f">
            <w10:wrap anchorx="page" anchory="page"/>
          </v:rect>
        </w:pict>
      </w: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693"/>
      </w:tblGrid>
      <w:tr w:rsidR="00D8145B" w:rsidTr="00D17889">
        <w:trPr>
          <w:trHeight w:val="805"/>
        </w:trPr>
        <w:tc>
          <w:tcPr>
            <w:tcW w:w="9693" w:type="dxa"/>
            <w:tcBorders>
              <w:top w:val="nil"/>
              <w:left w:val="nil"/>
              <w:right w:val="nil"/>
            </w:tcBorders>
          </w:tcPr>
          <w:p w:rsidR="00D8145B" w:rsidRDefault="00D8145B" w:rsidP="00D17889">
            <w:pPr>
              <w:pStyle w:val="TableParagraph"/>
              <w:spacing w:line="367" w:lineRule="exact"/>
              <w:ind w:left="108"/>
              <w:rPr>
                <w:b/>
                <w:i/>
                <w:sz w:val="36"/>
              </w:rPr>
            </w:pPr>
            <w:r>
              <w:rPr>
                <w:b/>
                <w:i/>
                <w:sz w:val="36"/>
              </w:rPr>
              <w:t>STATUT</w:t>
            </w:r>
            <w:r>
              <w:rPr>
                <w:b/>
                <w:i/>
                <w:spacing w:val="-4"/>
                <w:sz w:val="36"/>
              </w:rPr>
              <w:t xml:space="preserve"> </w:t>
            </w:r>
            <w:r>
              <w:rPr>
                <w:b/>
                <w:i/>
                <w:sz w:val="36"/>
              </w:rPr>
              <w:t>ŘÍDICÍHO</w:t>
            </w:r>
            <w:r>
              <w:rPr>
                <w:b/>
                <w:i/>
                <w:spacing w:val="-1"/>
                <w:sz w:val="36"/>
              </w:rPr>
              <w:t xml:space="preserve"> </w:t>
            </w:r>
            <w:r>
              <w:rPr>
                <w:b/>
                <w:i/>
                <w:sz w:val="36"/>
              </w:rPr>
              <w:t>VÝBORU</w:t>
            </w:r>
            <w:r>
              <w:rPr>
                <w:b/>
                <w:i/>
                <w:spacing w:val="-1"/>
                <w:sz w:val="36"/>
              </w:rPr>
              <w:t xml:space="preserve"> </w:t>
            </w:r>
            <w:r>
              <w:rPr>
                <w:b/>
                <w:i/>
                <w:sz w:val="36"/>
              </w:rPr>
              <w:t>MAP</w:t>
            </w:r>
            <w:r>
              <w:rPr>
                <w:b/>
                <w:i/>
                <w:spacing w:val="-1"/>
                <w:sz w:val="36"/>
              </w:rPr>
              <w:t xml:space="preserve"> </w:t>
            </w:r>
            <w:r>
              <w:rPr>
                <w:b/>
                <w:i/>
                <w:sz w:val="36"/>
              </w:rPr>
              <w:t>II</w:t>
            </w:r>
            <w:r>
              <w:rPr>
                <w:b/>
                <w:i/>
                <w:spacing w:val="-2"/>
                <w:sz w:val="36"/>
              </w:rPr>
              <w:t xml:space="preserve"> </w:t>
            </w:r>
            <w:r>
              <w:rPr>
                <w:b/>
                <w:i/>
                <w:sz w:val="36"/>
              </w:rPr>
              <w:t>P1</w:t>
            </w:r>
          </w:p>
        </w:tc>
      </w:tr>
      <w:tr w:rsidR="00D8145B" w:rsidTr="00D17889">
        <w:trPr>
          <w:trHeight w:val="338"/>
        </w:trPr>
        <w:tc>
          <w:tcPr>
            <w:tcW w:w="9693" w:type="dxa"/>
            <w:tcBorders>
              <w:left w:val="nil"/>
            </w:tcBorders>
          </w:tcPr>
          <w:p w:rsidR="00D8145B" w:rsidRDefault="00D8145B" w:rsidP="00D17889">
            <w:pPr>
              <w:pStyle w:val="TableParagraph"/>
              <w:spacing w:line="292" w:lineRule="exact"/>
              <w:ind w:left="616"/>
              <w:rPr>
                <w:b/>
                <w:i/>
                <w:sz w:val="24"/>
              </w:rPr>
            </w:pPr>
            <w:r>
              <w:rPr>
                <w:b/>
                <w:i/>
                <w:color w:val="7A7A7A"/>
                <w:sz w:val="24"/>
              </w:rPr>
              <w:t>ŘÍDICÍ</w:t>
            </w:r>
            <w:r>
              <w:rPr>
                <w:b/>
                <w:i/>
                <w:color w:val="7A7A7A"/>
                <w:spacing w:val="-2"/>
                <w:sz w:val="24"/>
              </w:rPr>
              <w:t xml:space="preserve"> </w:t>
            </w:r>
            <w:r>
              <w:rPr>
                <w:b/>
                <w:i/>
                <w:color w:val="7A7A7A"/>
                <w:sz w:val="24"/>
              </w:rPr>
              <w:t>VÝBOR</w:t>
            </w:r>
            <w:r>
              <w:rPr>
                <w:b/>
                <w:i/>
                <w:color w:val="7A7A7A"/>
                <w:spacing w:val="-4"/>
                <w:sz w:val="24"/>
              </w:rPr>
              <w:t xml:space="preserve"> </w:t>
            </w:r>
            <w:r>
              <w:rPr>
                <w:b/>
                <w:i/>
                <w:color w:val="7A7A7A"/>
                <w:sz w:val="24"/>
              </w:rPr>
              <w:t>PROJEKTU</w:t>
            </w:r>
            <w:r>
              <w:rPr>
                <w:b/>
                <w:i/>
                <w:color w:val="7A7A7A"/>
                <w:spacing w:val="-3"/>
                <w:sz w:val="24"/>
              </w:rPr>
              <w:t xml:space="preserve"> </w:t>
            </w:r>
            <w:r>
              <w:rPr>
                <w:b/>
                <w:i/>
                <w:color w:val="7A7A7A"/>
                <w:sz w:val="24"/>
              </w:rPr>
              <w:t>MÍSTNÍ</w:t>
            </w:r>
            <w:r>
              <w:rPr>
                <w:b/>
                <w:i/>
                <w:color w:val="7A7A7A"/>
                <w:spacing w:val="-4"/>
                <w:sz w:val="24"/>
              </w:rPr>
              <w:t xml:space="preserve"> </w:t>
            </w:r>
            <w:r>
              <w:rPr>
                <w:b/>
                <w:i/>
                <w:color w:val="7A7A7A"/>
                <w:sz w:val="24"/>
              </w:rPr>
              <w:t>AKČNÍ</w:t>
            </w:r>
            <w:r>
              <w:rPr>
                <w:b/>
                <w:i/>
                <w:color w:val="7A7A7A"/>
                <w:spacing w:val="-2"/>
                <w:sz w:val="24"/>
              </w:rPr>
              <w:t xml:space="preserve"> </w:t>
            </w:r>
            <w:r>
              <w:rPr>
                <w:b/>
                <w:i/>
                <w:color w:val="7A7A7A"/>
                <w:sz w:val="24"/>
              </w:rPr>
              <w:t>PLÁN</w:t>
            </w:r>
            <w:r>
              <w:rPr>
                <w:b/>
                <w:i/>
                <w:color w:val="7A7A7A"/>
                <w:spacing w:val="-2"/>
                <w:sz w:val="24"/>
              </w:rPr>
              <w:t xml:space="preserve"> </w:t>
            </w:r>
            <w:r>
              <w:rPr>
                <w:b/>
                <w:i/>
                <w:color w:val="7A7A7A"/>
                <w:sz w:val="24"/>
              </w:rPr>
              <w:t>ROZVOJE</w:t>
            </w:r>
            <w:r>
              <w:rPr>
                <w:b/>
                <w:i/>
                <w:color w:val="7A7A7A"/>
                <w:spacing w:val="-3"/>
                <w:sz w:val="24"/>
              </w:rPr>
              <w:t xml:space="preserve"> </w:t>
            </w:r>
            <w:r>
              <w:rPr>
                <w:b/>
                <w:i/>
                <w:color w:val="7A7A7A"/>
                <w:sz w:val="24"/>
              </w:rPr>
              <w:t>VZDĚLÁVÁNÍ</w:t>
            </w:r>
            <w:r>
              <w:rPr>
                <w:b/>
                <w:i/>
                <w:color w:val="7A7A7A"/>
                <w:spacing w:val="-3"/>
                <w:sz w:val="24"/>
              </w:rPr>
              <w:t xml:space="preserve"> </w:t>
            </w:r>
            <w:r>
              <w:rPr>
                <w:b/>
                <w:i/>
                <w:color w:val="7A7A7A"/>
                <w:sz w:val="24"/>
              </w:rPr>
              <w:t>II –</w:t>
            </w:r>
            <w:r>
              <w:rPr>
                <w:b/>
                <w:i/>
                <w:color w:val="7A7A7A"/>
                <w:spacing w:val="-3"/>
                <w:sz w:val="24"/>
              </w:rPr>
              <w:t xml:space="preserve"> </w:t>
            </w:r>
            <w:r>
              <w:rPr>
                <w:b/>
                <w:i/>
                <w:color w:val="7A7A7A"/>
                <w:sz w:val="24"/>
              </w:rPr>
              <w:t>MČ</w:t>
            </w:r>
            <w:r>
              <w:rPr>
                <w:b/>
                <w:i/>
                <w:color w:val="7A7A7A"/>
                <w:spacing w:val="-2"/>
                <w:sz w:val="24"/>
              </w:rPr>
              <w:t xml:space="preserve"> </w:t>
            </w:r>
            <w:r>
              <w:rPr>
                <w:b/>
                <w:i/>
                <w:color w:val="7A7A7A"/>
                <w:sz w:val="24"/>
              </w:rPr>
              <w:t>PRAHA</w:t>
            </w:r>
            <w:r>
              <w:rPr>
                <w:b/>
                <w:i/>
                <w:color w:val="7A7A7A"/>
                <w:spacing w:val="-2"/>
                <w:sz w:val="24"/>
              </w:rPr>
              <w:t xml:space="preserve"> </w:t>
            </w:r>
            <w:r>
              <w:rPr>
                <w:b/>
                <w:i/>
                <w:color w:val="7A7A7A"/>
                <w:sz w:val="24"/>
              </w:rPr>
              <w:t>1</w:t>
            </w:r>
          </w:p>
        </w:tc>
      </w:tr>
      <w:tr w:rsidR="00D8145B" w:rsidTr="00D17889">
        <w:trPr>
          <w:trHeight w:val="707"/>
        </w:trPr>
        <w:tc>
          <w:tcPr>
            <w:tcW w:w="9693" w:type="dxa"/>
            <w:tcBorders>
              <w:left w:val="nil"/>
            </w:tcBorders>
          </w:tcPr>
          <w:p w:rsidR="00D8145B" w:rsidRDefault="00D8145B" w:rsidP="00D17889">
            <w:pPr>
              <w:pStyle w:val="TableParagraph"/>
              <w:spacing w:before="9"/>
              <w:rPr>
                <w:rFonts w:ascii="Times New Roman"/>
                <w:sz w:val="20"/>
              </w:rPr>
            </w:pPr>
          </w:p>
          <w:p w:rsidR="00D8145B" w:rsidRDefault="00D8145B" w:rsidP="00D17889">
            <w:pPr>
              <w:pStyle w:val="TableParagraph"/>
              <w:ind w:left="5624"/>
            </w:pPr>
            <w:r>
              <w:t>CZ.02.3.68/0.0/0.0/17_047/0011008</w:t>
            </w:r>
          </w:p>
        </w:tc>
      </w:tr>
    </w:tbl>
    <w:p w:rsidR="00D8145B" w:rsidRDefault="00D8145B" w:rsidP="00D8145B">
      <w:pPr>
        <w:pStyle w:val="Zkladntext"/>
        <w:rPr>
          <w:rFonts w:ascii="Times New Roman"/>
          <w:sz w:val="20"/>
        </w:rPr>
      </w:pPr>
    </w:p>
    <w:p w:rsidR="00D8145B" w:rsidRDefault="00D8145B" w:rsidP="00D8145B">
      <w:pPr>
        <w:pStyle w:val="Zkladntext"/>
        <w:rPr>
          <w:rFonts w:ascii="Times New Roman"/>
          <w:sz w:val="20"/>
        </w:rPr>
      </w:pPr>
    </w:p>
    <w:p w:rsidR="00D8145B" w:rsidRDefault="00D8145B" w:rsidP="00D8145B">
      <w:pPr>
        <w:pStyle w:val="Zkladntext"/>
        <w:spacing w:before="8"/>
        <w:rPr>
          <w:rFonts w:ascii="Times New Roman"/>
          <w:sz w:val="26"/>
        </w:rPr>
      </w:pPr>
    </w:p>
    <w:p w:rsidR="00D8145B" w:rsidRDefault="003154A9" w:rsidP="00D8145B">
      <w:pPr>
        <w:pStyle w:val="Zkladntext"/>
        <w:spacing w:before="51"/>
        <w:ind w:left="116"/>
      </w:pPr>
      <w:r>
        <w:rPr>
          <w:noProof/>
        </w:rPr>
        <w:pict>
          <v:rect id="Obdélník 61" o:spid="_x0000_s12293" style="position:absolute;left:0;text-align:left;margin-left:312.9pt;margin-top:-74.25pt;width:.5pt;height:35.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" fillcolor="#9cc2e4" stroked="f">
            <w10:wrap anchorx="page"/>
          </v:rect>
        </w:pict>
      </w:r>
      <w:r w:rsidR="00D8145B">
        <w:t>Statut řídicího</w:t>
      </w:r>
      <w:r w:rsidR="00D8145B">
        <w:rPr>
          <w:spacing w:val="-3"/>
        </w:rPr>
        <w:t xml:space="preserve"> </w:t>
      </w:r>
      <w:r w:rsidR="00D8145B">
        <w:t>výboru</w:t>
      </w:r>
      <w:r w:rsidR="00D8145B">
        <w:rPr>
          <w:spacing w:val="-1"/>
        </w:rPr>
        <w:t xml:space="preserve"> </w:t>
      </w:r>
      <w:r w:rsidR="00D8145B">
        <w:t>MAP II</w:t>
      </w:r>
      <w:r w:rsidR="00D8145B">
        <w:rPr>
          <w:spacing w:val="-2"/>
        </w:rPr>
        <w:t xml:space="preserve"> </w:t>
      </w:r>
      <w:r w:rsidR="00D8145B">
        <w:t>P1</w:t>
      </w:r>
      <w:r w:rsidR="00D8145B">
        <w:rPr>
          <w:spacing w:val="1"/>
        </w:rPr>
        <w:t xml:space="preserve"> </w:t>
      </w:r>
      <w:r w:rsidR="00D8145B">
        <w:t>nabývá</w:t>
      </w:r>
      <w:r w:rsidR="00D8145B">
        <w:rPr>
          <w:spacing w:val="-1"/>
        </w:rPr>
        <w:t xml:space="preserve"> </w:t>
      </w:r>
      <w:r w:rsidR="00D8145B">
        <w:t>účinnosti 20.</w:t>
      </w:r>
      <w:r w:rsidR="00D8145B">
        <w:rPr>
          <w:spacing w:val="-2"/>
        </w:rPr>
        <w:t xml:space="preserve"> </w:t>
      </w:r>
      <w:r w:rsidR="00D8145B">
        <w:t>4.</w:t>
      </w:r>
      <w:r w:rsidR="00D8145B">
        <w:rPr>
          <w:spacing w:val="-1"/>
        </w:rPr>
        <w:t xml:space="preserve"> </w:t>
      </w:r>
      <w:r w:rsidR="00D8145B">
        <w:t>2022.</w:t>
      </w:r>
    </w:p>
    <w:p w:rsidR="00D8145B" w:rsidRDefault="00D8145B" w:rsidP="00D8145B">
      <w:pPr>
        <w:pStyle w:val="Zkladntext"/>
      </w:pPr>
    </w:p>
    <w:p w:rsidR="00D8145B" w:rsidRDefault="00D8145B" w:rsidP="00D8145B">
      <w:pPr>
        <w:pStyle w:val="Zkladntext"/>
        <w:spacing w:before="9"/>
        <w:rPr>
          <w:sz w:val="26"/>
        </w:rPr>
      </w:pPr>
    </w:p>
    <w:p w:rsidR="00D8145B" w:rsidRPr="00A7334A" w:rsidRDefault="00D8145B" w:rsidP="00437514">
      <w:pPr>
        <w:widowControl/>
        <w:numPr>
          <w:ilvl w:val="0"/>
          <w:numId w:val="159"/>
        </w:numPr>
        <w:autoSpaceDE/>
        <w:autoSpaceDN/>
        <w:spacing w:after="200" w:line="276" w:lineRule="auto"/>
        <w:jc w:val="both"/>
        <w:rPr>
          <w:rStyle w:val="Siln"/>
          <w:sz w:val="24"/>
          <w:szCs w:val="24"/>
        </w:rPr>
      </w:pPr>
      <w:r w:rsidRPr="00A7334A">
        <w:rPr>
          <w:rStyle w:val="Siln"/>
          <w:sz w:val="24"/>
          <w:szCs w:val="24"/>
        </w:rPr>
        <w:t>ÚVODNÍ USTANOVENÍ</w:t>
      </w:r>
    </w:p>
    <w:p w:rsidR="00D8145B" w:rsidRDefault="00D8145B" w:rsidP="00D8145B">
      <w:pPr>
        <w:pStyle w:val="Zkladntext"/>
        <w:rPr>
          <w:b/>
          <w:sz w:val="20"/>
        </w:rPr>
      </w:pPr>
    </w:p>
    <w:p w:rsidR="00D8145B" w:rsidRDefault="00D8145B" w:rsidP="00437514">
      <w:pPr>
        <w:pStyle w:val="Odstavecseseznamem"/>
        <w:numPr>
          <w:ilvl w:val="1"/>
          <w:numId w:val="160"/>
        </w:numPr>
        <w:tabs>
          <w:tab w:val="left" w:pos="837"/>
        </w:tabs>
        <w:ind w:hanging="361"/>
        <w:rPr>
          <w:sz w:val="24"/>
        </w:rPr>
      </w:pPr>
      <w:r>
        <w:rPr>
          <w:sz w:val="24"/>
        </w:rPr>
        <w:t>Řídicí</w:t>
      </w:r>
      <w:r>
        <w:rPr>
          <w:spacing w:val="13"/>
          <w:sz w:val="24"/>
        </w:rPr>
        <w:t xml:space="preserve"> </w:t>
      </w:r>
      <w:r>
        <w:rPr>
          <w:sz w:val="24"/>
        </w:rPr>
        <w:t>výbor</w:t>
      </w:r>
      <w:r>
        <w:rPr>
          <w:spacing w:val="12"/>
          <w:sz w:val="24"/>
        </w:rPr>
        <w:t xml:space="preserve"> </w:t>
      </w:r>
      <w:r>
        <w:rPr>
          <w:sz w:val="24"/>
        </w:rPr>
        <w:t>Místního</w:t>
      </w:r>
      <w:r>
        <w:rPr>
          <w:spacing w:val="13"/>
          <w:sz w:val="24"/>
        </w:rPr>
        <w:t xml:space="preserve"> </w:t>
      </w:r>
      <w:r>
        <w:rPr>
          <w:sz w:val="24"/>
        </w:rPr>
        <w:t>akčního</w:t>
      </w:r>
      <w:r>
        <w:rPr>
          <w:spacing w:val="13"/>
          <w:sz w:val="24"/>
        </w:rPr>
        <w:t xml:space="preserve"> </w:t>
      </w:r>
      <w:r>
        <w:rPr>
          <w:sz w:val="24"/>
        </w:rPr>
        <w:t>plánu</w:t>
      </w:r>
      <w:r>
        <w:rPr>
          <w:spacing w:val="12"/>
          <w:sz w:val="24"/>
        </w:rPr>
        <w:t xml:space="preserve"> </w:t>
      </w:r>
      <w:r>
        <w:rPr>
          <w:sz w:val="24"/>
        </w:rPr>
        <w:t>(MAP)</w:t>
      </w:r>
      <w:r>
        <w:rPr>
          <w:spacing w:val="12"/>
          <w:sz w:val="24"/>
        </w:rPr>
        <w:t xml:space="preserve"> </w:t>
      </w:r>
      <w:r>
        <w:rPr>
          <w:sz w:val="24"/>
        </w:rPr>
        <w:t>rozvoje</w:t>
      </w:r>
      <w:r>
        <w:rPr>
          <w:spacing w:val="11"/>
          <w:sz w:val="24"/>
        </w:rPr>
        <w:t xml:space="preserve"> </w:t>
      </w:r>
      <w:r>
        <w:rPr>
          <w:sz w:val="24"/>
        </w:rPr>
        <w:t>vzdělávání</w:t>
      </w:r>
      <w:r>
        <w:rPr>
          <w:spacing w:val="16"/>
          <w:sz w:val="24"/>
        </w:rPr>
        <w:t xml:space="preserve"> </w:t>
      </w:r>
      <w:r>
        <w:rPr>
          <w:sz w:val="24"/>
        </w:rPr>
        <w:t>II</w:t>
      </w:r>
      <w:r>
        <w:rPr>
          <w:spacing w:val="12"/>
          <w:sz w:val="24"/>
        </w:rPr>
        <w:t xml:space="preserve"> </w:t>
      </w:r>
      <w:r>
        <w:rPr>
          <w:sz w:val="24"/>
        </w:rPr>
        <w:t>Praha</w:t>
      </w:r>
      <w:r>
        <w:rPr>
          <w:spacing w:val="13"/>
          <w:sz w:val="24"/>
        </w:rPr>
        <w:t xml:space="preserve"> </w:t>
      </w:r>
      <w:r>
        <w:rPr>
          <w:sz w:val="24"/>
        </w:rPr>
        <w:t>1</w:t>
      </w:r>
      <w:r>
        <w:rPr>
          <w:spacing w:val="11"/>
          <w:sz w:val="24"/>
        </w:rPr>
        <w:t xml:space="preserve"> </w:t>
      </w:r>
      <w:r>
        <w:rPr>
          <w:sz w:val="24"/>
        </w:rPr>
        <w:t>(dále</w:t>
      </w:r>
      <w:r>
        <w:rPr>
          <w:spacing w:val="12"/>
          <w:sz w:val="24"/>
        </w:rPr>
        <w:t xml:space="preserve"> </w:t>
      </w:r>
      <w:r>
        <w:rPr>
          <w:sz w:val="24"/>
        </w:rPr>
        <w:t>„MAP</w:t>
      </w:r>
      <w:r>
        <w:rPr>
          <w:spacing w:val="15"/>
          <w:sz w:val="24"/>
        </w:rPr>
        <w:t xml:space="preserve"> </w:t>
      </w:r>
      <w:r>
        <w:rPr>
          <w:sz w:val="24"/>
        </w:rPr>
        <w:t>II</w:t>
      </w:r>
    </w:p>
    <w:p w:rsidR="00D8145B" w:rsidRDefault="00D8145B" w:rsidP="00D8145B">
      <w:pPr>
        <w:pStyle w:val="Zkladntext"/>
        <w:spacing w:before="43"/>
        <w:ind w:left="836"/>
      </w:pPr>
      <w:r>
        <w:t>P1“)</w:t>
      </w:r>
      <w:r>
        <w:rPr>
          <w:spacing w:val="-1"/>
        </w:rPr>
        <w:t xml:space="preserve"> </w:t>
      </w:r>
      <w:r>
        <w:t>je</w:t>
      </w:r>
      <w:r>
        <w:rPr>
          <w:spacing w:val="-3"/>
        </w:rPr>
        <w:t xml:space="preserve"> </w:t>
      </w:r>
      <w:r>
        <w:t>hlavním</w:t>
      </w:r>
      <w:r>
        <w:rPr>
          <w:spacing w:val="-2"/>
        </w:rPr>
        <w:t xml:space="preserve"> </w:t>
      </w:r>
      <w:r>
        <w:t>pracovním</w:t>
      </w:r>
      <w:r>
        <w:rPr>
          <w:spacing w:val="-1"/>
        </w:rPr>
        <w:t xml:space="preserve"> </w:t>
      </w:r>
      <w:r>
        <w:t>orgánem</w:t>
      </w:r>
      <w:r>
        <w:rPr>
          <w:spacing w:val="-2"/>
        </w:rPr>
        <w:t xml:space="preserve"> </w:t>
      </w:r>
      <w:r>
        <w:t>partnerství</w:t>
      </w:r>
      <w:r>
        <w:rPr>
          <w:spacing w:val="-4"/>
        </w:rPr>
        <w:t xml:space="preserve"> </w:t>
      </w:r>
      <w:r>
        <w:t>MAP.</w:t>
      </w:r>
    </w:p>
    <w:p w:rsidR="00D8145B" w:rsidRDefault="00D8145B" w:rsidP="00D8145B">
      <w:pPr>
        <w:pStyle w:val="Zkladntext"/>
        <w:spacing w:before="11"/>
        <w:rPr>
          <w:sz w:val="15"/>
        </w:rPr>
      </w:pPr>
    </w:p>
    <w:p w:rsidR="00D8145B" w:rsidRDefault="00D8145B" w:rsidP="00437514">
      <w:pPr>
        <w:pStyle w:val="Odstavecseseznamem"/>
        <w:numPr>
          <w:ilvl w:val="1"/>
          <w:numId w:val="160"/>
        </w:numPr>
        <w:tabs>
          <w:tab w:val="left" w:pos="837"/>
        </w:tabs>
        <w:spacing w:before="51" w:line="276" w:lineRule="auto"/>
        <w:ind w:right="973"/>
        <w:jc w:val="both"/>
        <w:rPr>
          <w:sz w:val="24"/>
        </w:rPr>
      </w:pPr>
      <w:r>
        <w:rPr>
          <w:sz w:val="24"/>
        </w:rPr>
        <w:t>Svolavatelem řídicího výboru je městská část Praha 1 jako nositel projektu Místního</w:t>
      </w:r>
      <w:r>
        <w:rPr>
          <w:spacing w:val="1"/>
          <w:sz w:val="24"/>
        </w:rPr>
        <w:t xml:space="preserve"> </w:t>
      </w:r>
      <w:r>
        <w:rPr>
          <w:sz w:val="24"/>
        </w:rPr>
        <w:t>akčního</w:t>
      </w:r>
      <w:r>
        <w:rPr>
          <w:spacing w:val="1"/>
          <w:sz w:val="24"/>
        </w:rPr>
        <w:t xml:space="preserve"> </w:t>
      </w:r>
      <w:r>
        <w:rPr>
          <w:sz w:val="24"/>
        </w:rPr>
        <w:t>plánu</w:t>
      </w:r>
      <w:r>
        <w:rPr>
          <w:spacing w:val="1"/>
          <w:sz w:val="24"/>
        </w:rPr>
        <w:t xml:space="preserve"> </w:t>
      </w:r>
      <w:r>
        <w:rPr>
          <w:sz w:val="24"/>
        </w:rPr>
        <w:t>rozvoje</w:t>
      </w:r>
      <w:r>
        <w:rPr>
          <w:spacing w:val="1"/>
          <w:sz w:val="24"/>
        </w:rPr>
        <w:t xml:space="preserve"> </w:t>
      </w:r>
      <w:r>
        <w:rPr>
          <w:sz w:val="24"/>
        </w:rPr>
        <w:t>vzdělávání</w:t>
      </w:r>
      <w:r>
        <w:rPr>
          <w:spacing w:val="1"/>
          <w:sz w:val="24"/>
        </w:rPr>
        <w:t xml:space="preserve"> </w:t>
      </w:r>
      <w:r>
        <w:rPr>
          <w:sz w:val="24"/>
        </w:rPr>
        <w:t>II</w:t>
      </w:r>
      <w:r>
        <w:rPr>
          <w:spacing w:val="1"/>
          <w:sz w:val="24"/>
        </w:rPr>
        <w:t xml:space="preserve"> </w:t>
      </w:r>
      <w:r>
        <w:rPr>
          <w:sz w:val="24"/>
        </w:rPr>
        <w:t>Prahy</w:t>
      </w:r>
      <w:r>
        <w:rPr>
          <w:spacing w:val="1"/>
          <w:sz w:val="24"/>
        </w:rPr>
        <w:t xml:space="preserve"> </w:t>
      </w:r>
      <w:r>
        <w:rPr>
          <w:sz w:val="24"/>
        </w:rPr>
        <w:t>1</w:t>
      </w:r>
      <w:r>
        <w:rPr>
          <w:spacing w:val="1"/>
          <w:sz w:val="24"/>
        </w:rPr>
        <w:t xml:space="preserve"> </w:t>
      </w:r>
      <w:r>
        <w:rPr>
          <w:sz w:val="24"/>
        </w:rPr>
        <w:t>s</w:t>
      </w:r>
      <w:r>
        <w:rPr>
          <w:spacing w:val="1"/>
          <w:sz w:val="24"/>
        </w:rPr>
        <w:t xml:space="preserve"> </w:t>
      </w:r>
      <w:r>
        <w:rPr>
          <w:sz w:val="24"/>
        </w:rPr>
        <w:t>číslem</w:t>
      </w:r>
      <w:r>
        <w:rPr>
          <w:spacing w:val="1"/>
          <w:sz w:val="24"/>
        </w:rPr>
        <w:t xml:space="preserve"> </w:t>
      </w:r>
      <w:r>
        <w:rPr>
          <w:sz w:val="24"/>
        </w:rPr>
        <w:t>CZ.02.3.68/0.0/0.0/17_047/0011008.</w:t>
      </w:r>
    </w:p>
    <w:p w:rsidR="00D8145B" w:rsidRDefault="00D8145B" w:rsidP="00D8145B">
      <w:pPr>
        <w:spacing w:line="177" w:lineRule="exact"/>
        <w:ind w:right="108"/>
        <w:jc w:val="right"/>
      </w:pPr>
      <w:r>
        <w:t>1</w:t>
      </w:r>
    </w:p>
    <w:p w:rsidR="00D8145B" w:rsidRDefault="00D8145B" w:rsidP="00437514">
      <w:pPr>
        <w:pStyle w:val="Odstavecseseznamem"/>
        <w:numPr>
          <w:ilvl w:val="1"/>
          <w:numId w:val="160"/>
        </w:numPr>
        <w:tabs>
          <w:tab w:val="left" w:pos="837"/>
        </w:tabs>
        <w:spacing w:before="25" w:line="276" w:lineRule="auto"/>
        <w:ind w:right="972"/>
        <w:jc w:val="both"/>
        <w:rPr>
          <w:sz w:val="24"/>
        </w:rPr>
      </w:pPr>
      <w:r>
        <w:rPr>
          <w:sz w:val="24"/>
        </w:rPr>
        <w:t>Řídicí</w:t>
      </w:r>
      <w:r>
        <w:rPr>
          <w:spacing w:val="1"/>
          <w:sz w:val="24"/>
        </w:rPr>
        <w:t xml:space="preserve"> </w:t>
      </w:r>
      <w:r>
        <w:rPr>
          <w:sz w:val="24"/>
        </w:rPr>
        <w:t>výbor</w:t>
      </w:r>
      <w:r>
        <w:rPr>
          <w:spacing w:val="1"/>
          <w:sz w:val="24"/>
        </w:rPr>
        <w:t xml:space="preserve"> </w:t>
      </w:r>
      <w:r>
        <w:rPr>
          <w:sz w:val="24"/>
        </w:rPr>
        <w:t>MAP</w:t>
      </w:r>
      <w:r>
        <w:rPr>
          <w:spacing w:val="1"/>
          <w:sz w:val="24"/>
        </w:rPr>
        <w:t xml:space="preserve"> </w:t>
      </w:r>
      <w:r>
        <w:rPr>
          <w:sz w:val="24"/>
        </w:rPr>
        <w:t>P1</w:t>
      </w:r>
      <w:r>
        <w:rPr>
          <w:spacing w:val="1"/>
          <w:sz w:val="24"/>
        </w:rPr>
        <w:t xml:space="preserve"> </w:t>
      </w:r>
      <w:r>
        <w:rPr>
          <w:sz w:val="24"/>
        </w:rPr>
        <w:t>byl</w:t>
      </w:r>
      <w:r>
        <w:rPr>
          <w:spacing w:val="1"/>
          <w:sz w:val="24"/>
        </w:rPr>
        <w:t xml:space="preserve"> </w:t>
      </w:r>
      <w:r>
        <w:rPr>
          <w:sz w:val="24"/>
        </w:rPr>
        <w:t>ustaven</w:t>
      </w:r>
      <w:r>
        <w:rPr>
          <w:spacing w:val="1"/>
          <w:sz w:val="24"/>
        </w:rPr>
        <w:t xml:space="preserve"> </w:t>
      </w:r>
      <w:r>
        <w:rPr>
          <w:sz w:val="24"/>
        </w:rPr>
        <w:t>dne</w:t>
      </w:r>
      <w:r>
        <w:rPr>
          <w:spacing w:val="1"/>
          <w:sz w:val="24"/>
        </w:rPr>
        <w:t xml:space="preserve"> </w:t>
      </w:r>
      <w:r>
        <w:rPr>
          <w:sz w:val="24"/>
        </w:rPr>
        <w:t>16.</w:t>
      </w:r>
      <w:r>
        <w:rPr>
          <w:spacing w:val="1"/>
          <w:sz w:val="24"/>
        </w:rPr>
        <w:t xml:space="preserve"> </w:t>
      </w:r>
      <w:r>
        <w:rPr>
          <w:sz w:val="24"/>
        </w:rPr>
        <w:t>2.</w:t>
      </w:r>
      <w:r>
        <w:rPr>
          <w:spacing w:val="1"/>
          <w:sz w:val="24"/>
        </w:rPr>
        <w:t xml:space="preserve"> </w:t>
      </w:r>
      <w:r>
        <w:rPr>
          <w:sz w:val="24"/>
        </w:rPr>
        <w:t>2017</w:t>
      </w:r>
      <w:r>
        <w:rPr>
          <w:spacing w:val="1"/>
          <w:sz w:val="24"/>
        </w:rPr>
        <w:t xml:space="preserve"> </w:t>
      </w:r>
      <w:r>
        <w:rPr>
          <w:sz w:val="24"/>
        </w:rPr>
        <w:t>v rámci</w:t>
      </w:r>
      <w:r>
        <w:rPr>
          <w:spacing w:val="1"/>
          <w:sz w:val="24"/>
        </w:rPr>
        <w:t xml:space="preserve"> </w:t>
      </w:r>
      <w:r>
        <w:rPr>
          <w:sz w:val="24"/>
        </w:rPr>
        <w:t>projektu</w:t>
      </w:r>
      <w:r>
        <w:rPr>
          <w:spacing w:val="1"/>
          <w:sz w:val="24"/>
        </w:rPr>
        <w:t xml:space="preserve"> </w:t>
      </w:r>
      <w:r>
        <w:rPr>
          <w:sz w:val="24"/>
        </w:rPr>
        <w:t>MAP</w:t>
      </w:r>
      <w:r>
        <w:rPr>
          <w:spacing w:val="1"/>
          <w:sz w:val="24"/>
        </w:rPr>
        <w:t xml:space="preserve"> </w:t>
      </w:r>
      <w:r>
        <w:rPr>
          <w:sz w:val="24"/>
        </w:rPr>
        <w:t>P1</w:t>
      </w:r>
      <w:r>
        <w:rPr>
          <w:spacing w:val="1"/>
          <w:sz w:val="24"/>
        </w:rPr>
        <w:t xml:space="preserve"> </w:t>
      </w:r>
      <w:r>
        <w:rPr>
          <w:sz w:val="24"/>
        </w:rPr>
        <w:t>CZ.02.3.68/0.0/0.0/15_005/0000695.</w:t>
      </w:r>
    </w:p>
    <w:p w:rsidR="00D8145B" w:rsidRDefault="00D8145B" w:rsidP="00D8145B">
      <w:pPr>
        <w:pStyle w:val="Zkladntext"/>
      </w:pPr>
    </w:p>
    <w:p w:rsidR="00D8145B" w:rsidRDefault="00D8145B" w:rsidP="00D8145B">
      <w:pPr>
        <w:pStyle w:val="Zkladntext"/>
      </w:pPr>
    </w:p>
    <w:p w:rsidR="00D8145B" w:rsidRPr="00A7334A" w:rsidRDefault="00D8145B" w:rsidP="00437514">
      <w:pPr>
        <w:widowControl/>
        <w:numPr>
          <w:ilvl w:val="0"/>
          <w:numId w:val="159"/>
        </w:numPr>
        <w:autoSpaceDE/>
        <w:autoSpaceDN/>
        <w:spacing w:after="200" w:line="276" w:lineRule="auto"/>
        <w:jc w:val="both"/>
        <w:rPr>
          <w:rStyle w:val="Siln"/>
          <w:sz w:val="24"/>
          <w:szCs w:val="24"/>
        </w:rPr>
      </w:pPr>
      <w:r w:rsidRPr="00A7334A">
        <w:rPr>
          <w:rStyle w:val="Siln"/>
          <w:sz w:val="24"/>
          <w:szCs w:val="24"/>
        </w:rPr>
        <w:t>PŮSOBNOST</w:t>
      </w:r>
    </w:p>
    <w:p w:rsidR="00D8145B" w:rsidRDefault="00D8145B" w:rsidP="00D8145B">
      <w:pPr>
        <w:pStyle w:val="Zkladntext"/>
        <w:spacing w:before="1"/>
        <w:rPr>
          <w:b/>
          <w:sz w:val="20"/>
        </w:rPr>
      </w:pPr>
    </w:p>
    <w:p w:rsidR="00D8145B" w:rsidRDefault="00D8145B" w:rsidP="00437514">
      <w:pPr>
        <w:pStyle w:val="Odstavecseseznamem"/>
        <w:numPr>
          <w:ilvl w:val="1"/>
          <w:numId w:val="160"/>
        </w:numPr>
        <w:tabs>
          <w:tab w:val="left" w:pos="837"/>
        </w:tabs>
        <w:ind w:hanging="361"/>
        <w:rPr>
          <w:sz w:val="24"/>
        </w:rPr>
      </w:pPr>
      <w:r>
        <w:rPr>
          <w:sz w:val="24"/>
        </w:rPr>
        <w:t>Řídicí</w:t>
      </w:r>
      <w:r>
        <w:rPr>
          <w:spacing w:val="-2"/>
          <w:sz w:val="24"/>
        </w:rPr>
        <w:t xml:space="preserve"> </w:t>
      </w:r>
      <w:r>
        <w:rPr>
          <w:sz w:val="24"/>
        </w:rPr>
        <w:t>výbor</w:t>
      </w:r>
      <w:r>
        <w:rPr>
          <w:spacing w:val="-2"/>
          <w:sz w:val="24"/>
        </w:rPr>
        <w:t xml:space="preserve"> </w:t>
      </w:r>
      <w:r>
        <w:rPr>
          <w:sz w:val="24"/>
        </w:rPr>
        <w:t>MAP P1</w:t>
      </w:r>
      <w:r>
        <w:rPr>
          <w:spacing w:val="-1"/>
          <w:sz w:val="24"/>
        </w:rPr>
        <w:t xml:space="preserve"> </w:t>
      </w:r>
      <w:r>
        <w:rPr>
          <w:sz w:val="24"/>
        </w:rPr>
        <w:t>je</w:t>
      </w:r>
      <w:r>
        <w:rPr>
          <w:spacing w:val="-2"/>
          <w:sz w:val="24"/>
        </w:rPr>
        <w:t xml:space="preserve"> </w:t>
      </w:r>
      <w:r>
        <w:rPr>
          <w:sz w:val="24"/>
        </w:rPr>
        <w:t>hlavním</w:t>
      </w:r>
      <w:r>
        <w:rPr>
          <w:spacing w:val="-1"/>
          <w:sz w:val="24"/>
        </w:rPr>
        <w:t xml:space="preserve"> </w:t>
      </w:r>
      <w:r>
        <w:rPr>
          <w:sz w:val="24"/>
        </w:rPr>
        <w:t>pracovním</w:t>
      </w:r>
      <w:r>
        <w:rPr>
          <w:spacing w:val="-3"/>
          <w:sz w:val="24"/>
        </w:rPr>
        <w:t xml:space="preserve"> </w:t>
      </w:r>
      <w:r>
        <w:rPr>
          <w:sz w:val="24"/>
        </w:rPr>
        <w:t>orgánem</w:t>
      </w:r>
      <w:r>
        <w:rPr>
          <w:spacing w:val="-1"/>
          <w:sz w:val="24"/>
        </w:rPr>
        <w:t xml:space="preserve"> </w:t>
      </w:r>
      <w:r>
        <w:rPr>
          <w:sz w:val="24"/>
        </w:rPr>
        <w:t>MAP II</w:t>
      </w:r>
      <w:r>
        <w:rPr>
          <w:spacing w:val="-3"/>
          <w:sz w:val="24"/>
        </w:rPr>
        <w:t xml:space="preserve"> </w:t>
      </w:r>
      <w:r>
        <w:rPr>
          <w:sz w:val="24"/>
        </w:rPr>
        <w:t>P1,</w:t>
      </w:r>
    </w:p>
    <w:p w:rsidR="00D8145B" w:rsidRDefault="00D8145B" w:rsidP="00D8145B">
      <w:pPr>
        <w:pStyle w:val="Zkladntext"/>
        <w:rPr>
          <w:sz w:val="20"/>
        </w:rPr>
      </w:pPr>
    </w:p>
    <w:p w:rsidR="00D8145B" w:rsidRDefault="00D8145B" w:rsidP="00437514">
      <w:pPr>
        <w:pStyle w:val="Odstavecseseznamem"/>
        <w:numPr>
          <w:ilvl w:val="1"/>
          <w:numId w:val="160"/>
        </w:numPr>
        <w:tabs>
          <w:tab w:val="left" w:pos="837"/>
        </w:tabs>
        <w:spacing w:line="276" w:lineRule="auto"/>
        <w:ind w:right="970"/>
        <w:jc w:val="both"/>
        <w:rPr>
          <w:sz w:val="24"/>
        </w:rPr>
      </w:pPr>
      <w:r>
        <w:rPr>
          <w:sz w:val="24"/>
        </w:rPr>
        <w:t>Řídicí</w:t>
      </w:r>
      <w:r>
        <w:rPr>
          <w:spacing w:val="-11"/>
          <w:sz w:val="24"/>
        </w:rPr>
        <w:t xml:space="preserve"> </w:t>
      </w:r>
      <w:r>
        <w:rPr>
          <w:sz w:val="24"/>
        </w:rPr>
        <w:t>výbor</w:t>
      </w:r>
      <w:r>
        <w:rPr>
          <w:spacing w:val="-9"/>
          <w:sz w:val="24"/>
        </w:rPr>
        <w:t xml:space="preserve"> </w:t>
      </w:r>
      <w:r>
        <w:rPr>
          <w:sz w:val="24"/>
        </w:rPr>
        <w:t>MAP</w:t>
      </w:r>
      <w:r>
        <w:rPr>
          <w:spacing w:val="-10"/>
          <w:sz w:val="24"/>
        </w:rPr>
        <w:t xml:space="preserve"> </w:t>
      </w:r>
      <w:r>
        <w:rPr>
          <w:sz w:val="24"/>
        </w:rPr>
        <w:t>II</w:t>
      </w:r>
      <w:r>
        <w:rPr>
          <w:spacing w:val="-11"/>
          <w:sz w:val="24"/>
        </w:rPr>
        <w:t xml:space="preserve"> </w:t>
      </w:r>
      <w:r>
        <w:rPr>
          <w:sz w:val="24"/>
        </w:rPr>
        <w:t>P1</w:t>
      </w:r>
      <w:r>
        <w:rPr>
          <w:spacing w:val="-8"/>
          <w:sz w:val="24"/>
        </w:rPr>
        <w:t xml:space="preserve"> </w:t>
      </w:r>
      <w:r>
        <w:rPr>
          <w:sz w:val="24"/>
        </w:rPr>
        <w:t>projednává</w:t>
      </w:r>
      <w:r>
        <w:rPr>
          <w:spacing w:val="-10"/>
          <w:sz w:val="24"/>
        </w:rPr>
        <w:t xml:space="preserve"> </w:t>
      </w:r>
      <w:r>
        <w:rPr>
          <w:sz w:val="24"/>
        </w:rPr>
        <w:t>podklady</w:t>
      </w:r>
      <w:r>
        <w:rPr>
          <w:spacing w:val="-10"/>
          <w:sz w:val="24"/>
        </w:rPr>
        <w:t xml:space="preserve"> </w:t>
      </w:r>
      <w:r>
        <w:rPr>
          <w:sz w:val="24"/>
        </w:rPr>
        <w:t>a</w:t>
      </w:r>
      <w:r>
        <w:rPr>
          <w:spacing w:val="-10"/>
          <w:sz w:val="24"/>
        </w:rPr>
        <w:t xml:space="preserve"> </w:t>
      </w:r>
      <w:r>
        <w:rPr>
          <w:sz w:val="24"/>
        </w:rPr>
        <w:t>návrhy</w:t>
      </w:r>
      <w:r>
        <w:rPr>
          <w:spacing w:val="-10"/>
          <w:sz w:val="24"/>
        </w:rPr>
        <w:t xml:space="preserve"> </w:t>
      </w:r>
      <w:r>
        <w:rPr>
          <w:sz w:val="24"/>
        </w:rPr>
        <w:t>k</w:t>
      </w:r>
      <w:r>
        <w:rPr>
          <w:spacing w:val="-10"/>
          <w:sz w:val="24"/>
        </w:rPr>
        <w:t xml:space="preserve"> </w:t>
      </w:r>
      <w:r>
        <w:rPr>
          <w:sz w:val="24"/>
        </w:rPr>
        <w:t>přípravě,</w:t>
      </w:r>
      <w:r>
        <w:rPr>
          <w:spacing w:val="-11"/>
          <w:sz w:val="24"/>
        </w:rPr>
        <w:t xml:space="preserve"> </w:t>
      </w:r>
      <w:r>
        <w:rPr>
          <w:sz w:val="24"/>
        </w:rPr>
        <w:t>realizaci</w:t>
      </w:r>
      <w:r>
        <w:rPr>
          <w:spacing w:val="-10"/>
          <w:sz w:val="24"/>
        </w:rPr>
        <w:t xml:space="preserve"> </w:t>
      </w:r>
      <w:r>
        <w:rPr>
          <w:sz w:val="24"/>
        </w:rPr>
        <w:t>a</w:t>
      </w:r>
      <w:r>
        <w:rPr>
          <w:spacing w:val="-10"/>
          <w:sz w:val="24"/>
        </w:rPr>
        <w:t xml:space="preserve"> </w:t>
      </w:r>
      <w:r>
        <w:rPr>
          <w:sz w:val="24"/>
        </w:rPr>
        <w:t>evaluaci</w:t>
      </w:r>
      <w:r>
        <w:rPr>
          <w:spacing w:val="-10"/>
          <w:sz w:val="24"/>
        </w:rPr>
        <w:t xml:space="preserve"> </w:t>
      </w:r>
      <w:r>
        <w:rPr>
          <w:sz w:val="24"/>
        </w:rPr>
        <w:t>MAP</w:t>
      </w:r>
      <w:r>
        <w:rPr>
          <w:spacing w:val="-52"/>
          <w:sz w:val="24"/>
        </w:rPr>
        <w:t xml:space="preserve"> </w:t>
      </w:r>
      <w:r>
        <w:rPr>
          <w:sz w:val="24"/>
        </w:rPr>
        <w:t>II</w:t>
      </w:r>
      <w:r>
        <w:rPr>
          <w:spacing w:val="1"/>
          <w:sz w:val="24"/>
        </w:rPr>
        <w:t xml:space="preserve"> </w:t>
      </w:r>
      <w:r>
        <w:rPr>
          <w:sz w:val="24"/>
        </w:rPr>
        <w:t>P1,</w:t>
      </w:r>
      <w:r>
        <w:rPr>
          <w:spacing w:val="1"/>
          <w:sz w:val="24"/>
        </w:rPr>
        <w:t xml:space="preserve"> </w:t>
      </w:r>
      <w:r>
        <w:rPr>
          <w:sz w:val="24"/>
        </w:rPr>
        <w:t>schvaluje</w:t>
      </w:r>
      <w:r>
        <w:rPr>
          <w:spacing w:val="1"/>
          <w:sz w:val="24"/>
        </w:rPr>
        <w:t xml:space="preserve"> </w:t>
      </w:r>
      <w:r>
        <w:rPr>
          <w:sz w:val="24"/>
        </w:rPr>
        <w:t>strategické</w:t>
      </w:r>
      <w:r>
        <w:rPr>
          <w:spacing w:val="1"/>
          <w:sz w:val="24"/>
        </w:rPr>
        <w:t xml:space="preserve"> </w:t>
      </w:r>
      <w:r>
        <w:rPr>
          <w:sz w:val="24"/>
        </w:rPr>
        <w:t>dokumenty</w:t>
      </w:r>
      <w:r>
        <w:rPr>
          <w:spacing w:val="1"/>
          <w:sz w:val="24"/>
        </w:rPr>
        <w:t xml:space="preserve"> </w:t>
      </w:r>
      <w:r>
        <w:rPr>
          <w:sz w:val="24"/>
        </w:rPr>
        <w:t>a</w:t>
      </w:r>
      <w:r>
        <w:rPr>
          <w:spacing w:val="1"/>
          <w:sz w:val="24"/>
        </w:rPr>
        <w:t xml:space="preserve"> </w:t>
      </w:r>
      <w:r>
        <w:rPr>
          <w:sz w:val="24"/>
        </w:rPr>
        <w:t>výstupy</w:t>
      </w:r>
      <w:r>
        <w:rPr>
          <w:spacing w:val="1"/>
          <w:sz w:val="24"/>
        </w:rPr>
        <w:t xml:space="preserve"> </w:t>
      </w:r>
      <w:r>
        <w:rPr>
          <w:sz w:val="24"/>
        </w:rPr>
        <w:t>MAP</w:t>
      </w:r>
      <w:r>
        <w:rPr>
          <w:spacing w:val="1"/>
          <w:sz w:val="24"/>
        </w:rPr>
        <w:t xml:space="preserve"> </w:t>
      </w:r>
      <w:r>
        <w:rPr>
          <w:sz w:val="24"/>
        </w:rPr>
        <w:t>II</w:t>
      </w:r>
      <w:r>
        <w:rPr>
          <w:spacing w:val="1"/>
          <w:sz w:val="24"/>
        </w:rPr>
        <w:t xml:space="preserve"> </w:t>
      </w:r>
      <w:r>
        <w:rPr>
          <w:sz w:val="24"/>
        </w:rPr>
        <w:t>P1,</w:t>
      </w:r>
      <w:r>
        <w:rPr>
          <w:spacing w:val="1"/>
          <w:sz w:val="24"/>
        </w:rPr>
        <w:t xml:space="preserve"> </w:t>
      </w:r>
      <w:r>
        <w:rPr>
          <w:sz w:val="24"/>
        </w:rPr>
        <w:t>zejména</w:t>
      </w:r>
      <w:r>
        <w:rPr>
          <w:spacing w:val="1"/>
          <w:sz w:val="24"/>
        </w:rPr>
        <w:t xml:space="preserve"> </w:t>
      </w:r>
      <w:r>
        <w:rPr>
          <w:sz w:val="24"/>
        </w:rPr>
        <w:t>schvaluje</w:t>
      </w:r>
      <w:r>
        <w:rPr>
          <w:spacing w:val="1"/>
          <w:sz w:val="24"/>
        </w:rPr>
        <w:t xml:space="preserve"> </w:t>
      </w:r>
      <w:r>
        <w:rPr>
          <w:sz w:val="24"/>
        </w:rPr>
        <w:t>Strategický</w:t>
      </w:r>
      <w:r>
        <w:rPr>
          <w:spacing w:val="-1"/>
          <w:sz w:val="24"/>
        </w:rPr>
        <w:t xml:space="preserve"> </w:t>
      </w:r>
      <w:r>
        <w:rPr>
          <w:sz w:val="24"/>
        </w:rPr>
        <w:t>rámec</w:t>
      </w:r>
      <w:r>
        <w:rPr>
          <w:spacing w:val="-2"/>
          <w:sz w:val="24"/>
        </w:rPr>
        <w:t xml:space="preserve"> </w:t>
      </w:r>
      <w:r>
        <w:rPr>
          <w:sz w:val="24"/>
        </w:rPr>
        <w:t>MAP</w:t>
      </w:r>
      <w:r>
        <w:rPr>
          <w:spacing w:val="1"/>
          <w:sz w:val="24"/>
        </w:rPr>
        <w:t xml:space="preserve"> </w:t>
      </w:r>
      <w:r>
        <w:rPr>
          <w:sz w:val="24"/>
        </w:rPr>
        <w:t>do</w:t>
      </w:r>
      <w:r>
        <w:rPr>
          <w:spacing w:val="-2"/>
          <w:sz w:val="24"/>
        </w:rPr>
        <w:t xml:space="preserve"> </w:t>
      </w:r>
      <w:r>
        <w:rPr>
          <w:sz w:val="24"/>
        </w:rPr>
        <w:t>roku</w:t>
      </w:r>
      <w:r>
        <w:rPr>
          <w:spacing w:val="-1"/>
          <w:sz w:val="24"/>
        </w:rPr>
        <w:t xml:space="preserve"> </w:t>
      </w:r>
      <w:r>
        <w:rPr>
          <w:sz w:val="24"/>
        </w:rPr>
        <w:t>2023</w:t>
      </w:r>
      <w:r>
        <w:rPr>
          <w:spacing w:val="-2"/>
          <w:sz w:val="24"/>
        </w:rPr>
        <w:t xml:space="preserve"> </w:t>
      </w:r>
      <w:r>
        <w:rPr>
          <w:sz w:val="24"/>
        </w:rPr>
        <w:t>a</w:t>
      </w:r>
      <w:r>
        <w:rPr>
          <w:spacing w:val="4"/>
          <w:sz w:val="24"/>
        </w:rPr>
        <w:t xml:space="preserve"> </w:t>
      </w:r>
      <w:r>
        <w:rPr>
          <w:sz w:val="24"/>
        </w:rPr>
        <w:t>dokument</w:t>
      </w:r>
      <w:r>
        <w:rPr>
          <w:spacing w:val="52"/>
          <w:sz w:val="24"/>
        </w:rPr>
        <w:t xml:space="preserve"> </w:t>
      </w:r>
      <w:r>
        <w:rPr>
          <w:sz w:val="24"/>
        </w:rPr>
        <w:t>finální</w:t>
      </w:r>
      <w:r>
        <w:rPr>
          <w:spacing w:val="-1"/>
          <w:sz w:val="24"/>
        </w:rPr>
        <w:t xml:space="preserve"> </w:t>
      </w:r>
      <w:r>
        <w:rPr>
          <w:sz w:val="24"/>
        </w:rPr>
        <w:t>MAP</w:t>
      </w:r>
      <w:r>
        <w:rPr>
          <w:spacing w:val="2"/>
          <w:sz w:val="24"/>
        </w:rPr>
        <w:t xml:space="preserve"> </w:t>
      </w:r>
      <w:r>
        <w:rPr>
          <w:sz w:val="24"/>
        </w:rPr>
        <w:t>II</w:t>
      </w:r>
      <w:r>
        <w:rPr>
          <w:spacing w:val="-2"/>
          <w:sz w:val="24"/>
        </w:rPr>
        <w:t xml:space="preserve"> </w:t>
      </w:r>
      <w:r>
        <w:rPr>
          <w:sz w:val="24"/>
        </w:rPr>
        <w:t>a jeho</w:t>
      </w:r>
      <w:r>
        <w:rPr>
          <w:spacing w:val="-1"/>
          <w:sz w:val="24"/>
        </w:rPr>
        <w:t xml:space="preserve"> </w:t>
      </w:r>
      <w:r>
        <w:rPr>
          <w:sz w:val="24"/>
        </w:rPr>
        <w:t>dílčí části.</w:t>
      </w:r>
    </w:p>
    <w:p w:rsidR="00D8145B" w:rsidRDefault="00D8145B" w:rsidP="00437514">
      <w:pPr>
        <w:pStyle w:val="Odstavecseseznamem"/>
        <w:numPr>
          <w:ilvl w:val="1"/>
          <w:numId w:val="160"/>
        </w:numPr>
        <w:tabs>
          <w:tab w:val="left" w:pos="837"/>
        </w:tabs>
        <w:spacing w:before="199" w:line="276" w:lineRule="auto"/>
        <w:ind w:right="972"/>
        <w:jc w:val="both"/>
        <w:rPr>
          <w:sz w:val="24"/>
        </w:rPr>
      </w:pPr>
      <w:r>
        <w:rPr>
          <w:sz w:val="24"/>
        </w:rPr>
        <w:t>Řídicí výbor MAP II P1 je především platformou, na níž se odehrává spolupráce všech</w:t>
      </w:r>
      <w:r>
        <w:rPr>
          <w:spacing w:val="1"/>
          <w:sz w:val="24"/>
        </w:rPr>
        <w:t xml:space="preserve"> </w:t>
      </w:r>
      <w:r>
        <w:rPr>
          <w:sz w:val="24"/>
        </w:rPr>
        <w:t>relevantních</w:t>
      </w:r>
      <w:r>
        <w:rPr>
          <w:spacing w:val="1"/>
          <w:sz w:val="24"/>
        </w:rPr>
        <w:t xml:space="preserve"> </w:t>
      </w:r>
      <w:r>
        <w:rPr>
          <w:sz w:val="24"/>
        </w:rPr>
        <w:t>aktérů</w:t>
      </w:r>
      <w:r>
        <w:rPr>
          <w:spacing w:val="1"/>
          <w:sz w:val="24"/>
        </w:rPr>
        <w:t xml:space="preserve"> </w:t>
      </w:r>
      <w:r>
        <w:rPr>
          <w:sz w:val="24"/>
        </w:rPr>
        <w:t>ve</w:t>
      </w:r>
      <w:r>
        <w:rPr>
          <w:spacing w:val="1"/>
          <w:sz w:val="24"/>
        </w:rPr>
        <w:t xml:space="preserve"> </w:t>
      </w:r>
      <w:r>
        <w:rPr>
          <w:sz w:val="24"/>
        </w:rPr>
        <w:t>vzdělávání</w:t>
      </w:r>
      <w:r>
        <w:rPr>
          <w:spacing w:val="1"/>
          <w:sz w:val="24"/>
        </w:rPr>
        <w:t xml:space="preserve"> </w:t>
      </w:r>
      <w:r>
        <w:rPr>
          <w:sz w:val="24"/>
        </w:rPr>
        <w:t>v</w:t>
      </w:r>
      <w:r>
        <w:rPr>
          <w:spacing w:val="1"/>
          <w:sz w:val="24"/>
        </w:rPr>
        <w:t xml:space="preserve"> </w:t>
      </w:r>
      <w:r>
        <w:rPr>
          <w:sz w:val="24"/>
        </w:rPr>
        <w:t>daném</w:t>
      </w:r>
      <w:r>
        <w:rPr>
          <w:spacing w:val="1"/>
          <w:sz w:val="24"/>
        </w:rPr>
        <w:t xml:space="preserve"> </w:t>
      </w:r>
      <w:r>
        <w:rPr>
          <w:sz w:val="24"/>
        </w:rPr>
        <w:t>území</w:t>
      </w:r>
      <w:r>
        <w:rPr>
          <w:spacing w:val="1"/>
          <w:sz w:val="24"/>
        </w:rPr>
        <w:t xml:space="preserve"> </w:t>
      </w:r>
      <w:r>
        <w:rPr>
          <w:sz w:val="24"/>
        </w:rPr>
        <w:t>(na</w:t>
      </w:r>
      <w:r>
        <w:rPr>
          <w:spacing w:val="1"/>
          <w:sz w:val="24"/>
        </w:rPr>
        <w:t xml:space="preserve"> </w:t>
      </w:r>
      <w:r>
        <w:rPr>
          <w:sz w:val="24"/>
        </w:rPr>
        <w:t>základě</w:t>
      </w:r>
      <w:r>
        <w:rPr>
          <w:spacing w:val="1"/>
          <w:sz w:val="24"/>
        </w:rPr>
        <w:t xml:space="preserve"> </w:t>
      </w:r>
      <w:r>
        <w:rPr>
          <w:sz w:val="24"/>
        </w:rPr>
        <w:t>reprezentativního</w:t>
      </w:r>
      <w:r>
        <w:rPr>
          <w:spacing w:val="1"/>
          <w:sz w:val="24"/>
        </w:rPr>
        <w:t xml:space="preserve"> </w:t>
      </w:r>
      <w:r>
        <w:rPr>
          <w:sz w:val="24"/>
        </w:rPr>
        <w:t>zastoupení).</w:t>
      </w:r>
    </w:p>
    <w:p w:rsidR="00D8145B" w:rsidRDefault="00D8145B" w:rsidP="00437514">
      <w:pPr>
        <w:pStyle w:val="Odstavecseseznamem"/>
        <w:numPr>
          <w:ilvl w:val="1"/>
          <w:numId w:val="160"/>
        </w:numPr>
        <w:tabs>
          <w:tab w:val="left" w:pos="837"/>
        </w:tabs>
        <w:spacing w:before="202" w:line="276" w:lineRule="auto"/>
        <w:ind w:right="969"/>
        <w:jc w:val="both"/>
        <w:rPr>
          <w:sz w:val="24"/>
        </w:rPr>
      </w:pPr>
      <w:r>
        <w:rPr>
          <w:sz w:val="24"/>
        </w:rPr>
        <w:t>Řídicí výbor MAP II P1 se řídí platným Statutem a Jednacím řádem. Role řídicího výboru</w:t>
      </w:r>
      <w:r>
        <w:rPr>
          <w:spacing w:val="-52"/>
          <w:sz w:val="24"/>
        </w:rPr>
        <w:t xml:space="preserve"> </w:t>
      </w:r>
      <w:r>
        <w:rPr>
          <w:sz w:val="24"/>
        </w:rPr>
        <w:t>je</w:t>
      </w:r>
      <w:r>
        <w:rPr>
          <w:spacing w:val="-8"/>
          <w:sz w:val="24"/>
        </w:rPr>
        <w:t xml:space="preserve"> </w:t>
      </w:r>
      <w:r>
        <w:rPr>
          <w:sz w:val="24"/>
        </w:rPr>
        <w:t>přímo</w:t>
      </w:r>
      <w:r>
        <w:rPr>
          <w:spacing w:val="-7"/>
          <w:sz w:val="24"/>
        </w:rPr>
        <w:t xml:space="preserve"> </w:t>
      </w:r>
      <w:r>
        <w:rPr>
          <w:sz w:val="24"/>
        </w:rPr>
        <w:t>spjatá</w:t>
      </w:r>
      <w:r>
        <w:rPr>
          <w:spacing w:val="-9"/>
          <w:sz w:val="24"/>
        </w:rPr>
        <w:t xml:space="preserve"> </w:t>
      </w:r>
      <w:r>
        <w:rPr>
          <w:sz w:val="24"/>
        </w:rPr>
        <w:t>s</w:t>
      </w:r>
      <w:r>
        <w:rPr>
          <w:spacing w:val="-5"/>
          <w:sz w:val="24"/>
        </w:rPr>
        <w:t xml:space="preserve"> </w:t>
      </w:r>
      <w:r>
        <w:rPr>
          <w:sz w:val="24"/>
        </w:rPr>
        <w:t>procesem</w:t>
      </w:r>
      <w:r>
        <w:rPr>
          <w:spacing w:val="-7"/>
          <w:sz w:val="24"/>
        </w:rPr>
        <w:t xml:space="preserve"> </w:t>
      </w:r>
      <w:r>
        <w:rPr>
          <w:sz w:val="24"/>
        </w:rPr>
        <w:t>společného</w:t>
      </w:r>
      <w:r>
        <w:rPr>
          <w:spacing w:val="-6"/>
          <w:sz w:val="24"/>
        </w:rPr>
        <w:t xml:space="preserve"> </w:t>
      </w:r>
      <w:r>
        <w:rPr>
          <w:sz w:val="24"/>
        </w:rPr>
        <w:t>plánování,</w:t>
      </w:r>
      <w:r>
        <w:rPr>
          <w:spacing w:val="-8"/>
          <w:sz w:val="24"/>
        </w:rPr>
        <w:t xml:space="preserve"> </w:t>
      </w:r>
      <w:r>
        <w:rPr>
          <w:sz w:val="24"/>
        </w:rPr>
        <w:t>rozvojem,</w:t>
      </w:r>
      <w:r>
        <w:rPr>
          <w:spacing w:val="-6"/>
          <w:sz w:val="24"/>
        </w:rPr>
        <w:t xml:space="preserve"> </w:t>
      </w:r>
      <w:r>
        <w:rPr>
          <w:sz w:val="24"/>
        </w:rPr>
        <w:t>aktualizací</w:t>
      </w:r>
      <w:r>
        <w:rPr>
          <w:spacing w:val="-7"/>
          <w:sz w:val="24"/>
        </w:rPr>
        <w:t xml:space="preserve"> </w:t>
      </w:r>
      <w:r>
        <w:rPr>
          <w:sz w:val="24"/>
        </w:rPr>
        <w:t>a</w:t>
      </w:r>
      <w:r>
        <w:rPr>
          <w:spacing w:val="2"/>
          <w:sz w:val="24"/>
        </w:rPr>
        <w:t xml:space="preserve"> </w:t>
      </w:r>
      <w:r>
        <w:rPr>
          <w:sz w:val="24"/>
        </w:rPr>
        <w:t>schvalováním</w:t>
      </w:r>
      <w:r>
        <w:rPr>
          <w:spacing w:val="-52"/>
          <w:sz w:val="24"/>
        </w:rPr>
        <w:t xml:space="preserve"> </w:t>
      </w:r>
      <w:r>
        <w:rPr>
          <w:sz w:val="24"/>
        </w:rPr>
        <w:t>MAP.</w:t>
      </w:r>
    </w:p>
    <w:p w:rsidR="00D8145B" w:rsidRDefault="00D8145B" w:rsidP="00437514">
      <w:pPr>
        <w:pStyle w:val="Odstavecseseznamem"/>
        <w:numPr>
          <w:ilvl w:val="1"/>
          <w:numId w:val="160"/>
        </w:numPr>
        <w:tabs>
          <w:tab w:val="left" w:pos="837"/>
        </w:tabs>
        <w:spacing w:before="199"/>
        <w:ind w:hanging="361"/>
        <w:rPr>
          <w:sz w:val="24"/>
        </w:rPr>
      </w:pPr>
      <w:r>
        <w:rPr>
          <w:sz w:val="24"/>
        </w:rPr>
        <w:t>Řídicí</w:t>
      </w:r>
      <w:r>
        <w:rPr>
          <w:spacing w:val="-2"/>
          <w:sz w:val="24"/>
        </w:rPr>
        <w:t xml:space="preserve"> </w:t>
      </w:r>
      <w:r>
        <w:rPr>
          <w:sz w:val="24"/>
        </w:rPr>
        <w:t>výbor</w:t>
      </w:r>
      <w:r>
        <w:rPr>
          <w:spacing w:val="-3"/>
          <w:sz w:val="24"/>
        </w:rPr>
        <w:t xml:space="preserve"> </w:t>
      </w:r>
      <w:r>
        <w:rPr>
          <w:sz w:val="24"/>
        </w:rPr>
        <w:t>MAP</w:t>
      </w:r>
      <w:r>
        <w:rPr>
          <w:spacing w:val="1"/>
          <w:sz w:val="24"/>
        </w:rPr>
        <w:t xml:space="preserve"> </w:t>
      </w:r>
      <w:r>
        <w:rPr>
          <w:sz w:val="24"/>
        </w:rPr>
        <w:t>II</w:t>
      </w:r>
      <w:r>
        <w:rPr>
          <w:spacing w:val="-3"/>
          <w:sz w:val="24"/>
        </w:rPr>
        <w:t xml:space="preserve"> </w:t>
      </w:r>
      <w:r>
        <w:rPr>
          <w:sz w:val="24"/>
        </w:rPr>
        <w:t>P1 zprostředkovává</w:t>
      </w:r>
      <w:r>
        <w:rPr>
          <w:spacing w:val="-1"/>
          <w:sz w:val="24"/>
        </w:rPr>
        <w:t xml:space="preserve"> </w:t>
      </w:r>
      <w:r>
        <w:rPr>
          <w:sz w:val="24"/>
        </w:rPr>
        <w:t>přenos</w:t>
      </w:r>
      <w:r>
        <w:rPr>
          <w:spacing w:val="-1"/>
          <w:sz w:val="24"/>
        </w:rPr>
        <w:t xml:space="preserve"> </w:t>
      </w:r>
      <w:r>
        <w:rPr>
          <w:sz w:val="24"/>
        </w:rPr>
        <w:t>informací</w:t>
      </w:r>
      <w:r>
        <w:rPr>
          <w:spacing w:val="-1"/>
          <w:sz w:val="24"/>
        </w:rPr>
        <w:t xml:space="preserve"> </w:t>
      </w:r>
      <w:r>
        <w:rPr>
          <w:sz w:val="24"/>
        </w:rPr>
        <w:t>v</w:t>
      </w:r>
      <w:r>
        <w:rPr>
          <w:spacing w:val="-3"/>
          <w:sz w:val="24"/>
        </w:rPr>
        <w:t xml:space="preserve"> </w:t>
      </w:r>
      <w:r>
        <w:rPr>
          <w:sz w:val="24"/>
        </w:rPr>
        <w:t>území.</w:t>
      </w:r>
    </w:p>
    <w:p w:rsidR="00D8145B" w:rsidRDefault="00D8145B" w:rsidP="00D8145B">
      <w:pPr>
        <w:rPr>
          <w:sz w:val="24"/>
        </w:rPr>
        <w:sectPr w:rsidR="00D8145B">
          <w:headerReference w:type="default" r:id="rId283"/>
          <w:footerReference w:type="default" r:id="rId284"/>
          <w:type w:val="continuous"/>
          <w:pgSz w:w="11910" w:h="16840"/>
          <w:pgMar w:top="2080" w:right="440" w:bottom="840" w:left="1300" w:header="813" w:footer="652" w:gutter="0"/>
          <w:pgNumType w:start="1"/>
          <w:cols w:space="708"/>
        </w:sectPr>
      </w:pPr>
    </w:p>
    <w:p w:rsidR="00D8145B" w:rsidRDefault="003154A9" w:rsidP="00D8145B">
      <w:pPr>
        <w:pStyle w:val="Zkladntext"/>
        <w:rPr>
          <w:sz w:val="20"/>
        </w:rPr>
      </w:pPr>
      <w:r w:rsidRPr="003154A9">
        <w:rPr>
          <w:noProof/>
        </w:rPr>
        <w:lastRenderedPageBreak/>
        <w:pict>
          <v:rect id="Obdélník 60" o:spid="_x0000_s12292" style="position:absolute;margin-left:560.75pt;margin-top:445.25pt;width:28.7pt;height:.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We5AEAALIDAAAOAAAAZHJzL2Uyb0RvYy54bWysU8Fu2zAMvQ/YPwi6L07SNFu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" fillcolor="black" stroked="f">
            <w10:wrap anchorx="page" anchory="page"/>
          </v:rect>
        </w:pict>
      </w:r>
    </w:p>
    <w:p w:rsidR="00D8145B" w:rsidRDefault="00D8145B" w:rsidP="00D8145B">
      <w:pPr>
        <w:pStyle w:val="Zkladntext"/>
        <w:spacing w:before="11"/>
        <w:rPr>
          <w:sz w:val="14"/>
        </w:rPr>
      </w:pPr>
    </w:p>
    <w:p w:rsidR="00D8145B" w:rsidRPr="00A7334A" w:rsidRDefault="00D8145B" w:rsidP="00437514">
      <w:pPr>
        <w:widowControl/>
        <w:numPr>
          <w:ilvl w:val="0"/>
          <w:numId w:val="159"/>
        </w:numPr>
        <w:autoSpaceDE/>
        <w:autoSpaceDN/>
        <w:spacing w:after="200" w:line="276" w:lineRule="auto"/>
        <w:jc w:val="both"/>
        <w:rPr>
          <w:rStyle w:val="Siln"/>
          <w:sz w:val="24"/>
          <w:szCs w:val="24"/>
        </w:rPr>
      </w:pPr>
      <w:r w:rsidRPr="00A7334A">
        <w:rPr>
          <w:rStyle w:val="Siln"/>
          <w:sz w:val="24"/>
          <w:szCs w:val="24"/>
        </w:rPr>
        <w:t>SLOŽENÍ ŘÍDICÍHO VÝBORU MAP II P1</w:t>
      </w:r>
    </w:p>
    <w:p w:rsidR="00D8145B" w:rsidRDefault="00D8145B" w:rsidP="00D8145B">
      <w:pPr>
        <w:pStyle w:val="Zkladntext"/>
        <w:rPr>
          <w:b/>
          <w:sz w:val="20"/>
        </w:rPr>
      </w:pPr>
    </w:p>
    <w:p w:rsidR="00D8145B" w:rsidRDefault="00D8145B" w:rsidP="00437514">
      <w:pPr>
        <w:pStyle w:val="Odstavecseseznamem"/>
        <w:numPr>
          <w:ilvl w:val="1"/>
          <w:numId w:val="160"/>
        </w:numPr>
        <w:tabs>
          <w:tab w:val="left" w:pos="837"/>
        </w:tabs>
        <w:spacing w:line="276" w:lineRule="auto"/>
        <w:ind w:right="980"/>
        <w:rPr>
          <w:sz w:val="24"/>
        </w:rPr>
      </w:pPr>
      <w:r>
        <w:rPr>
          <w:sz w:val="24"/>
        </w:rPr>
        <w:t>Řídicí</w:t>
      </w:r>
      <w:r>
        <w:rPr>
          <w:spacing w:val="-6"/>
          <w:sz w:val="24"/>
        </w:rPr>
        <w:t xml:space="preserve"> </w:t>
      </w:r>
      <w:r>
        <w:rPr>
          <w:sz w:val="24"/>
        </w:rPr>
        <w:t>výbor</w:t>
      </w:r>
      <w:r>
        <w:rPr>
          <w:spacing w:val="-6"/>
          <w:sz w:val="24"/>
        </w:rPr>
        <w:t xml:space="preserve"> </w:t>
      </w:r>
      <w:r>
        <w:rPr>
          <w:sz w:val="24"/>
        </w:rPr>
        <w:t>MAP</w:t>
      </w:r>
      <w:r>
        <w:rPr>
          <w:spacing w:val="-5"/>
          <w:sz w:val="24"/>
        </w:rPr>
        <w:t xml:space="preserve"> </w:t>
      </w:r>
      <w:r>
        <w:rPr>
          <w:sz w:val="24"/>
        </w:rPr>
        <w:t>II</w:t>
      </w:r>
      <w:r>
        <w:rPr>
          <w:spacing w:val="-7"/>
          <w:sz w:val="24"/>
        </w:rPr>
        <w:t xml:space="preserve"> </w:t>
      </w:r>
      <w:r>
        <w:rPr>
          <w:sz w:val="24"/>
        </w:rPr>
        <w:t>P1</w:t>
      </w:r>
      <w:r>
        <w:rPr>
          <w:spacing w:val="-5"/>
          <w:sz w:val="24"/>
        </w:rPr>
        <w:t xml:space="preserve"> </w:t>
      </w:r>
      <w:r>
        <w:rPr>
          <w:sz w:val="24"/>
        </w:rPr>
        <w:t>je</w:t>
      </w:r>
      <w:r>
        <w:rPr>
          <w:spacing w:val="-7"/>
          <w:sz w:val="24"/>
        </w:rPr>
        <w:t xml:space="preserve"> </w:t>
      </w:r>
      <w:r>
        <w:rPr>
          <w:sz w:val="24"/>
        </w:rPr>
        <w:t>tvořen</w:t>
      </w:r>
      <w:r>
        <w:rPr>
          <w:spacing w:val="-6"/>
          <w:sz w:val="24"/>
        </w:rPr>
        <w:t xml:space="preserve"> </w:t>
      </w:r>
      <w:r>
        <w:rPr>
          <w:sz w:val="24"/>
        </w:rPr>
        <w:t>zástupci</w:t>
      </w:r>
      <w:r>
        <w:rPr>
          <w:spacing w:val="-6"/>
          <w:sz w:val="24"/>
        </w:rPr>
        <w:t xml:space="preserve"> </w:t>
      </w:r>
      <w:r>
        <w:rPr>
          <w:sz w:val="24"/>
        </w:rPr>
        <w:t>klíčových</w:t>
      </w:r>
      <w:r>
        <w:rPr>
          <w:spacing w:val="-8"/>
          <w:sz w:val="24"/>
        </w:rPr>
        <w:t xml:space="preserve"> </w:t>
      </w:r>
      <w:r>
        <w:rPr>
          <w:sz w:val="24"/>
        </w:rPr>
        <w:t>aktérů</w:t>
      </w:r>
      <w:r>
        <w:rPr>
          <w:spacing w:val="-6"/>
          <w:sz w:val="24"/>
        </w:rPr>
        <w:t xml:space="preserve"> </w:t>
      </w:r>
      <w:r>
        <w:rPr>
          <w:sz w:val="24"/>
        </w:rPr>
        <w:t>ovlivňujících</w:t>
      </w:r>
      <w:r>
        <w:rPr>
          <w:spacing w:val="-6"/>
          <w:sz w:val="24"/>
        </w:rPr>
        <w:t xml:space="preserve"> </w:t>
      </w:r>
      <w:r>
        <w:rPr>
          <w:sz w:val="24"/>
        </w:rPr>
        <w:t>oblast</w:t>
      </w:r>
      <w:r>
        <w:rPr>
          <w:spacing w:val="-6"/>
          <w:sz w:val="24"/>
        </w:rPr>
        <w:t xml:space="preserve"> </w:t>
      </w:r>
      <w:r>
        <w:rPr>
          <w:sz w:val="24"/>
        </w:rPr>
        <w:t>vzdělávání</w:t>
      </w:r>
      <w:r>
        <w:rPr>
          <w:spacing w:val="-51"/>
          <w:sz w:val="24"/>
        </w:rPr>
        <w:t xml:space="preserve"> </w:t>
      </w:r>
      <w:r>
        <w:rPr>
          <w:sz w:val="24"/>
        </w:rPr>
        <w:t>na</w:t>
      </w:r>
      <w:r>
        <w:rPr>
          <w:spacing w:val="-1"/>
          <w:sz w:val="24"/>
        </w:rPr>
        <w:t xml:space="preserve"> </w:t>
      </w:r>
      <w:r>
        <w:rPr>
          <w:sz w:val="24"/>
        </w:rPr>
        <w:t>území</w:t>
      </w:r>
      <w:r>
        <w:rPr>
          <w:spacing w:val="-1"/>
          <w:sz w:val="24"/>
        </w:rPr>
        <w:t xml:space="preserve"> </w:t>
      </w:r>
      <w:r>
        <w:rPr>
          <w:sz w:val="24"/>
        </w:rPr>
        <w:t>Prahy 1.</w:t>
      </w:r>
    </w:p>
    <w:p w:rsidR="00D8145B" w:rsidRDefault="00D8145B" w:rsidP="00437514">
      <w:pPr>
        <w:pStyle w:val="Odstavecseseznamem"/>
        <w:numPr>
          <w:ilvl w:val="1"/>
          <w:numId w:val="160"/>
        </w:numPr>
        <w:tabs>
          <w:tab w:val="left" w:pos="837"/>
          <w:tab w:val="left" w:pos="2086"/>
          <w:tab w:val="left" w:pos="3225"/>
          <w:tab w:val="left" w:pos="4357"/>
          <w:tab w:val="left" w:pos="5350"/>
          <w:tab w:val="left" w:pos="6462"/>
          <w:tab w:val="left" w:pos="7459"/>
          <w:tab w:val="left" w:pos="8402"/>
        </w:tabs>
        <w:spacing w:before="200" w:line="276" w:lineRule="auto"/>
        <w:ind w:right="973"/>
        <w:rPr>
          <w:sz w:val="24"/>
        </w:rPr>
      </w:pPr>
      <w:r>
        <w:rPr>
          <w:sz w:val="24"/>
        </w:rPr>
        <w:t>Sestavení,</w:t>
      </w:r>
      <w:r>
        <w:rPr>
          <w:sz w:val="24"/>
        </w:rPr>
        <w:tab/>
        <w:t>případně</w:t>
      </w:r>
      <w:r>
        <w:rPr>
          <w:sz w:val="24"/>
        </w:rPr>
        <w:tab/>
        <w:t>obměna,</w:t>
      </w:r>
      <w:r>
        <w:rPr>
          <w:sz w:val="24"/>
        </w:rPr>
        <w:tab/>
        <w:t>členské</w:t>
      </w:r>
      <w:r>
        <w:rPr>
          <w:sz w:val="24"/>
        </w:rPr>
        <w:tab/>
        <w:t>základny</w:t>
      </w:r>
      <w:r>
        <w:rPr>
          <w:sz w:val="24"/>
        </w:rPr>
        <w:tab/>
        <w:t>řídicího</w:t>
      </w:r>
      <w:r>
        <w:rPr>
          <w:sz w:val="24"/>
        </w:rPr>
        <w:tab/>
        <w:t>výboru</w:t>
      </w:r>
      <w:r>
        <w:rPr>
          <w:sz w:val="24"/>
        </w:rPr>
        <w:tab/>
      </w:r>
      <w:r>
        <w:rPr>
          <w:spacing w:val="-1"/>
          <w:sz w:val="24"/>
        </w:rPr>
        <w:t>zajišťuje</w:t>
      </w:r>
      <w:r>
        <w:rPr>
          <w:spacing w:val="-52"/>
          <w:sz w:val="24"/>
        </w:rPr>
        <w:t xml:space="preserve"> </w:t>
      </w:r>
      <w:r>
        <w:rPr>
          <w:sz w:val="24"/>
        </w:rPr>
        <w:t>reprezentativnost z</w:t>
      </w:r>
      <w:r>
        <w:rPr>
          <w:spacing w:val="-1"/>
          <w:sz w:val="24"/>
        </w:rPr>
        <w:t xml:space="preserve"> </w:t>
      </w:r>
      <w:r>
        <w:rPr>
          <w:sz w:val="24"/>
        </w:rPr>
        <w:t>pohledu vzdělávání v</w:t>
      </w:r>
      <w:r>
        <w:rPr>
          <w:spacing w:val="1"/>
          <w:sz w:val="24"/>
        </w:rPr>
        <w:t xml:space="preserve"> </w:t>
      </w:r>
      <w:r>
        <w:rPr>
          <w:sz w:val="24"/>
        </w:rPr>
        <w:t>území</w:t>
      </w:r>
      <w:r>
        <w:rPr>
          <w:spacing w:val="-1"/>
          <w:sz w:val="24"/>
        </w:rPr>
        <w:t xml:space="preserve"> </w:t>
      </w:r>
      <w:r>
        <w:rPr>
          <w:sz w:val="24"/>
        </w:rPr>
        <w:t>Prahy</w:t>
      </w:r>
      <w:r>
        <w:rPr>
          <w:spacing w:val="-1"/>
          <w:sz w:val="24"/>
        </w:rPr>
        <w:t xml:space="preserve"> </w:t>
      </w:r>
      <w:r>
        <w:rPr>
          <w:sz w:val="24"/>
        </w:rPr>
        <w:t>1.</w:t>
      </w:r>
    </w:p>
    <w:p w:rsidR="00D8145B" w:rsidRDefault="00D8145B" w:rsidP="00D8145B">
      <w:pPr>
        <w:pStyle w:val="Zkladntext"/>
        <w:spacing w:before="2"/>
        <w:rPr>
          <w:sz w:val="12"/>
        </w:rPr>
      </w:pPr>
    </w:p>
    <w:p w:rsidR="00D8145B" w:rsidRDefault="00D8145B" w:rsidP="00437514">
      <w:pPr>
        <w:pStyle w:val="Odstavecseseznamem"/>
        <w:numPr>
          <w:ilvl w:val="1"/>
          <w:numId w:val="160"/>
        </w:numPr>
        <w:tabs>
          <w:tab w:val="left" w:pos="837"/>
        </w:tabs>
        <w:spacing w:before="52"/>
        <w:ind w:hanging="361"/>
        <w:rPr>
          <w:sz w:val="24"/>
        </w:rPr>
      </w:pPr>
      <w:r>
        <w:rPr>
          <w:sz w:val="24"/>
        </w:rPr>
        <w:t>Povinnými</w:t>
      </w:r>
      <w:r>
        <w:rPr>
          <w:spacing w:val="-2"/>
          <w:sz w:val="24"/>
        </w:rPr>
        <w:t xml:space="preserve"> </w:t>
      </w:r>
      <w:r>
        <w:rPr>
          <w:sz w:val="24"/>
        </w:rPr>
        <w:t>zástupci</w:t>
      </w:r>
      <w:r>
        <w:rPr>
          <w:spacing w:val="-2"/>
          <w:sz w:val="24"/>
        </w:rPr>
        <w:t xml:space="preserve"> </w:t>
      </w:r>
      <w:r>
        <w:rPr>
          <w:sz w:val="24"/>
        </w:rPr>
        <w:t>řídicího</w:t>
      </w:r>
      <w:r>
        <w:rPr>
          <w:spacing w:val="-2"/>
          <w:sz w:val="24"/>
        </w:rPr>
        <w:t xml:space="preserve"> </w:t>
      </w:r>
      <w:r>
        <w:rPr>
          <w:sz w:val="24"/>
        </w:rPr>
        <w:t>výboru</w:t>
      </w:r>
      <w:r>
        <w:rPr>
          <w:spacing w:val="-2"/>
          <w:sz w:val="24"/>
        </w:rPr>
        <w:t xml:space="preserve"> </w:t>
      </w:r>
      <w:r>
        <w:rPr>
          <w:sz w:val="24"/>
        </w:rPr>
        <w:t>MAP II</w:t>
      </w:r>
      <w:r>
        <w:rPr>
          <w:spacing w:val="-2"/>
          <w:sz w:val="24"/>
        </w:rPr>
        <w:t xml:space="preserve"> </w:t>
      </w:r>
      <w:r>
        <w:rPr>
          <w:sz w:val="24"/>
        </w:rPr>
        <w:t>P1 jsou:</w:t>
      </w:r>
    </w:p>
    <w:p w:rsidR="00D8145B" w:rsidRDefault="00D8145B" w:rsidP="00D8145B">
      <w:pPr>
        <w:pStyle w:val="Zkladntext"/>
        <w:spacing w:before="12"/>
        <w:rPr>
          <w:sz w:val="19"/>
        </w:rPr>
      </w:pPr>
    </w:p>
    <w:p w:rsidR="00D8145B" w:rsidRDefault="00D8145B" w:rsidP="00437514">
      <w:pPr>
        <w:pStyle w:val="Odstavecseseznamem"/>
        <w:numPr>
          <w:ilvl w:val="2"/>
          <w:numId w:val="160"/>
        </w:numPr>
        <w:tabs>
          <w:tab w:val="left" w:pos="1469"/>
          <w:tab w:val="left" w:pos="1470"/>
        </w:tabs>
        <w:rPr>
          <w:sz w:val="24"/>
        </w:rPr>
      </w:pPr>
      <w:r>
        <w:rPr>
          <w:sz w:val="24"/>
        </w:rPr>
        <w:t>zástupce</w:t>
      </w:r>
      <w:r>
        <w:rPr>
          <w:spacing w:val="-3"/>
          <w:sz w:val="24"/>
        </w:rPr>
        <w:t xml:space="preserve"> </w:t>
      </w:r>
      <w:r>
        <w:rPr>
          <w:sz w:val="24"/>
        </w:rPr>
        <w:t>realizátora</w:t>
      </w:r>
      <w:r>
        <w:rPr>
          <w:spacing w:val="-2"/>
          <w:sz w:val="24"/>
        </w:rPr>
        <w:t xml:space="preserve"> </w:t>
      </w:r>
      <w:r>
        <w:rPr>
          <w:sz w:val="24"/>
        </w:rPr>
        <w:t>projektu</w:t>
      </w:r>
      <w:r>
        <w:rPr>
          <w:spacing w:val="-2"/>
          <w:sz w:val="24"/>
        </w:rPr>
        <w:t xml:space="preserve"> </w:t>
      </w:r>
      <w:r>
        <w:rPr>
          <w:sz w:val="24"/>
        </w:rPr>
        <w:t>MAP</w:t>
      </w:r>
      <w:r>
        <w:rPr>
          <w:spacing w:val="2"/>
          <w:sz w:val="24"/>
        </w:rPr>
        <w:t xml:space="preserve"> </w:t>
      </w:r>
      <w:r>
        <w:rPr>
          <w:sz w:val="24"/>
        </w:rPr>
        <w:t>II,</w:t>
      </w:r>
    </w:p>
    <w:p w:rsidR="00D8145B" w:rsidRDefault="00D8145B" w:rsidP="00437514">
      <w:pPr>
        <w:pStyle w:val="Odstavecseseznamem"/>
        <w:numPr>
          <w:ilvl w:val="2"/>
          <w:numId w:val="160"/>
        </w:numPr>
        <w:tabs>
          <w:tab w:val="left" w:pos="1469"/>
          <w:tab w:val="left" w:pos="1470"/>
        </w:tabs>
        <w:spacing w:before="45"/>
        <w:rPr>
          <w:sz w:val="24"/>
        </w:rPr>
      </w:pPr>
      <w:r>
        <w:rPr>
          <w:sz w:val="24"/>
        </w:rPr>
        <w:t>zástupce</w:t>
      </w:r>
      <w:r>
        <w:rPr>
          <w:spacing w:val="-2"/>
          <w:sz w:val="24"/>
        </w:rPr>
        <w:t xml:space="preserve"> </w:t>
      </w:r>
      <w:r>
        <w:rPr>
          <w:sz w:val="24"/>
        </w:rPr>
        <w:t>Magistrátu</w:t>
      </w:r>
      <w:r>
        <w:rPr>
          <w:spacing w:val="-2"/>
          <w:sz w:val="24"/>
        </w:rPr>
        <w:t xml:space="preserve"> </w:t>
      </w:r>
      <w:r>
        <w:rPr>
          <w:sz w:val="24"/>
        </w:rPr>
        <w:t>hl.</w:t>
      </w:r>
      <w:r>
        <w:rPr>
          <w:spacing w:val="-1"/>
          <w:sz w:val="24"/>
        </w:rPr>
        <w:t xml:space="preserve"> </w:t>
      </w:r>
      <w:r>
        <w:rPr>
          <w:sz w:val="24"/>
        </w:rPr>
        <w:t>města Prahy,</w:t>
      </w:r>
    </w:p>
    <w:p w:rsidR="00D8145B" w:rsidRDefault="00D8145B" w:rsidP="00437514">
      <w:pPr>
        <w:pStyle w:val="Odstavecseseznamem"/>
        <w:numPr>
          <w:ilvl w:val="2"/>
          <w:numId w:val="160"/>
        </w:numPr>
        <w:tabs>
          <w:tab w:val="left" w:pos="1469"/>
          <w:tab w:val="left" w:pos="1470"/>
        </w:tabs>
        <w:spacing w:before="44"/>
        <w:rPr>
          <w:sz w:val="24"/>
        </w:rPr>
      </w:pPr>
      <w:r>
        <w:rPr>
          <w:sz w:val="24"/>
        </w:rPr>
        <w:t>zástupce</w:t>
      </w:r>
      <w:r>
        <w:rPr>
          <w:spacing w:val="-3"/>
          <w:sz w:val="24"/>
        </w:rPr>
        <w:t xml:space="preserve"> </w:t>
      </w:r>
      <w:r>
        <w:rPr>
          <w:sz w:val="24"/>
        </w:rPr>
        <w:t>zřizovatele</w:t>
      </w:r>
      <w:r>
        <w:rPr>
          <w:spacing w:val="-3"/>
          <w:sz w:val="24"/>
        </w:rPr>
        <w:t xml:space="preserve"> </w:t>
      </w:r>
      <w:r>
        <w:rPr>
          <w:sz w:val="24"/>
        </w:rPr>
        <w:t>škol – MČ</w:t>
      </w:r>
      <w:r>
        <w:rPr>
          <w:spacing w:val="-1"/>
          <w:sz w:val="24"/>
        </w:rPr>
        <w:t xml:space="preserve"> </w:t>
      </w:r>
      <w:r>
        <w:rPr>
          <w:sz w:val="24"/>
        </w:rPr>
        <w:t>Praha</w:t>
      </w:r>
      <w:r>
        <w:rPr>
          <w:spacing w:val="-1"/>
          <w:sz w:val="24"/>
        </w:rPr>
        <w:t xml:space="preserve"> </w:t>
      </w:r>
      <w:r>
        <w:rPr>
          <w:sz w:val="24"/>
        </w:rPr>
        <w:t>1,</w:t>
      </w:r>
    </w:p>
    <w:p w:rsidR="00D8145B" w:rsidRDefault="00D8145B" w:rsidP="00437514">
      <w:pPr>
        <w:pStyle w:val="Odstavecseseznamem"/>
        <w:numPr>
          <w:ilvl w:val="2"/>
          <w:numId w:val="160"/>
        </w:numPr>
        <w:tabs>
          <w:tab w:val="left" w:pos="1469"/>
          <w:tab w:val="left" w:pos="1470"/>
        </w:tabs>
        <w:spacing w:before="45"/>
        <w:rPr>
          <w:sz w:val="24"/>
        </w:rPr>
      </w:pPr>
      <w:r>
        <w:rPr>
          <w:sz w:val="24"/>
        </w:rPr>
        <w:t>zástupce</w:t>
      </w:r>
      <w:r>
        <w:rPr>
          <w:spacing w:val="-3"/>
          <w:sz w:val="24"/>
        </w:rPr>
        <w:t xml:space="preserve"> </w:t>
      </w:r>
      <w:r>
        <w:rPr>
          <w:sz w:val="24"/>
        </w:rPr>
        <w:t>zřizovatelů</w:t>
      </w:r>
      <w:r>
        <w:rPr>
          <w:spacing w:val="-1"/>
          <w:sz w:val="24"/>
        </w:rPr>
        <w:t xml:space="preserve"> </w:t>
      </w:r>
      <w:r>
        <w:rPr>
          <w:sz w:val="24"/>
        </w:rPr>
        <w:t>ostatních</w:t>
      </w:r>
      <w:r>
        <w:rPr>
          <w:spacing w:val="-1"/>
          <w:sz w:val="24"/>
        </w:rPr>
        <w:t xml:space="preserve"> </w:t>
      </w:r>
      <w:r>
        <w:rPr>
          <w:sz w:val="24"/>
        </w:rPr>
        <w:t>škol</w:t>
      </w:r>
      <w:r>
        <w:rPr>
          <w:spacing w:val="-1"/>
          <w:sz w:val="24"/>
        </w:rPr>
        <w:t xml:space="preserve"> </w:t>
      </w:r>
      <w:r>
        <w:rPr>
          <w:sz w:val="24"/>
        </w:rPr>
        <w:t>na</w:t>
      </w:r>
      <w:r>
        <w:rPr>
          <w:spacing w:val="-3"/>
          <w:sz w:val="24"/>
        </w:rPr>
        <w:t xml:space="preserve"> </w:t>
      </w:r>
      <w:r>
        <w:rPr>
          <w:sz w:val="24"/>
        </w:rPr>
        <w:t>území</w:t>
      </w:r>
      <w:r>
        <w:rPr>
          <w:spacing w:val="-2"/>
          <w:sz w:val="24"/>
        </w:rPr>
        <w:t xml:space="preserve"> </w:t>
      </w:r>
      <w:r>
        <w:rPr>
          <w:sz w:val="24"/>
        </w:rPr>
        <w:t>Prahy 1,</w:t>
      </w:r>
    </w:p>
    <w:p w:rsidR="00D8145B" w:rsidRDefault="00D8145B" w:rsidP="00437514">
      <w:pPr>
        <w:pStyle w:val="Odstavecseseznamem"/>
        <w:numPr>
          <w:ilvl w:val="2"/>
          <w:numId w:val="160"/>
        </w:numPr>
        <w:tabs>
          <w:tab w:val="left" w:pos="1469"/>
          <w:tab w:val="left" w:pos="1470"/>
        </w:tabs>
        <w:spacing w:before="42"/>
        <w:rPr>
          <w:sz w:val="24"/>
        </w:rPr>
      </w:pPr>
      <w:r>
        <w:rPr>
          <w:sz w:val="24"/>
        </w:rPr>
        <w:t>zástupce</w:t>
      </w:r>
      <w:r>
        <w:rPr>
          <w:spacing w:val="-3"/>
          <w:sz w:val="24"/>
        </w:rPr>
        <w:t xml:space="preserve"> </w:t>
      </w:r>
      <w:r>
        <w:rPr>
          <w:sz w:val="24"/>
        </w:rPr>
        <w:t>vedení</w:t>
      </w:r>
      <w:r>
        <w:rPr>
          <w:spacing w:val="-2"/>
          <w:sz w:val="24"/>
        </w:rPr>
        <w:t xml:space="preserve"> </w:t>
      </w:r>
      <w:r>
        <w:rPr>
          <w:sz w:val="24"/>
        </w:rPr>
        <w:t>škol</w:t>
      </w:r>
      <w:r>
        <w:rPr>
          <w:spacing w:val="-2"/>
          <w:sz w:val="24"/>
        </w:rPr>
        <w:t xml:space="preserve"> </w:t>
      </w:r>
      <w:r>
        <w:rPr>
          <w:sz w:val="24"/>
        </w:rPr>
        <w:t>zřizovaných</w:t>
      </w:r>
      <w:r>
        <w:rPr>
          <w:spacing w:val="-1"/>
          <w:sz w:val="24"/>
        </w:rPr>
        <w:t xml:space="preserve"> </w:t>
      </w:r>
      <w:r>
        <w:rPr>
          <w:sz w:val="24"/>
        </w:rPr>
        <w:t>MČ</w:t>
      </w:r>
      <w:r>
        <w:rPr>
          <w:spacing w:val="-1"/>
          <w:sz w:val="24"/>
        </w:rPr>
        <w:t xml:space="preserve"> </w:t>
      </w:r>
      <w:r>
        <w:rPr>
          <w:sz w:val="24"/>
        </w:rPr>
        <w:t>Praha</w:t>
      </w:r>
      <w:r>
        <w:rPr>
          <w:spacing w:val="1"/>
          <w:sz w:val="24"/>
        </w:rPr>
        <w:t xml:space="preserve"> </w:t>
      </w:r>
      <w:r>
        <w:rPr>
          <w:sz w:val="24"/>
        </w:rPr>
        <w:t>1,</w:t>
      </w:r>
    </w:p>
    <w:p w:rsidR="00D8145B" w:rsidRDefault="00D8145B" w:rsidP="00437514">
      <w:pPr>
        <w:pStyle w:val="Odstavecseseznamem"/>
        <w:numPr>
          <w:ilvl w:val="2"/>
          <w:numId w:val="160"/>
        </w:numPr>
        <w:tabs>
          <w:tab w:val="left" w:pos="1469"/>
          <w:tab w:val="left" w:pos="1470"/>
        </w:tabs>
        <w:spacing w:before="45"/>
        <w:rPr>
          <w:sz w:val="24"/>
        </w:rPr>
      </w:pPr>
      <w:r>
        <w:rPr>
          <w:sz w:val="24"/>
        </w:rPr>
        <w:t>zástupce</w:t>
      </w:r>
      <w:r>
        <w:rPr>
          <w:spacing w:val="-2"/>
          <w:sz w:val="24"/>
        </w:rPr>
        <w:t xml:space="preserve"> </w:t>
      </w:r>
      <w:r>
        <w:rPr>
          <w:sz w:val="24"/>
        </w:rPr>
        <w:t>vedení</w:t>
      </w:r>
      <w:r>
        <w:rPr>
          <w:spacing w:val="-1"/>
          <w:sz w:val="24"/>
        </w:rPr>
        <w:t xml:space="preserve"> </w:t>
      </w:r>
      <w:r>
        <w:rPr>
          <w:sz w:val="24"/>
        </w:rPr>
        <w:t>ostatních</w:t>
      </w:r>
      <w:r>
        <w:rPr>
          <w:spacing w:val="-1"/>
          <w:sz w:val="24"/>
        </w:rPr>
        <w:t xml:space="preserve"> </w:t>
      </w:r>
      <w:r>
        <w:rPr>
          <w:sz w:val="24"/>
        </w:rPr>
        <w:t>škol</w:t>
      </w:r>
      <w:r>
        <w:rPr>
          <w:spacing w:val="-1"/>
          <w:sz w:val="24"/>
        </w:rPr>
        <w:t xml:space="preserve"> </w:t>
      </w:r>
      <w:r>
        <w:rPr>
          <w:sz w:val="24"/>
        </w:rPr>
        <w:t>na</w:t>
      </w:r>
      <w:r>
        <w:rPr>
          <w:spacing w:val="-1"/>
          <w:sz w:val="24"/>
        </w:rPr>
        <w:t xml:space="preserve"> </w:t>
      </w:r>
      <w:r>
        <w:rPr>
          <w:sz w:val="24"/>
        </w:rPr>
        <w:t>území</w:t>
      </w:r>
      <w:r>
        <w:rPr>
          <w:spacing w:val="-2"/>
          <w:sz w:val="24"/>
        </w:rPr>
        <w:t xml:space="preserve"> </w:t>
      </w:r>
      <w:r>
        <w:rPr>
          <w:sz w:val="24"/>
        </w:rPr>
        <w:t>Prahy</w:t>
      </w:r>
      <w:r>
        <w:rPr>
          <w:spacing w:val="-2"/>
          <w:sz w:val="24"/>
        </w:rPr>
        <w:t xml:space="preserve"> </w:t>
      </w:r>
      <w:r>
        <w:rPr>
          <w:sz w:val="24"/>
        </w:rPr>
        <w:t>1,</w:t>
      </w:r>
    </w:p>
    <w:p w:rsidR="00D8145B" w:rsidRDefault="00D8145B" w:rsidP="00437514">
      <w:pPr>
        <w:pStyle w:val="Odstavecseseznamem"/>
        <w:numPr>
          <w:ilvl w:val="2"/>
          <w:numId w:val="160"/>
        </w:numPr>
        <w:tabs>
          <w:tab w:val="left" w:pos="1469"/>
          <w:tab w:val="left" w:pos="1470"/>
        </w:tabs>
        <w:spacing w:before="44"/>
        <w:rPr>
          <w:sz w:val="24"/>
        </w:rPr>
      </w:pPr>
      <w:r>
        <w:rPr>
          <w:sz w:val="24"/>
        </w:rPr>
        <w:t>zástupce</w:t>
      </w:r>
      <w:r>
        <w:rPr>
          <w:spacing w:val="-1"/>
          <w:sz w:val="24"/>
        </w:rPr>
        <w:t xml:space="preserve"> </w:t>
      </w:r>
      <w:r>
        <w:rPr>
          <w:sz w:val="24"/>
        </w:rPr>
        <w:t>učitelů,</w:t>
      </w:r>
    </w:p>
    <w:p w:rsidR="00D8145B" w:rsidRDefault="00D8145B" w:rsidP="00437514">
      <w:pPr>
        <w:pStyle w:val="Odstavecseseznamem"/>
        <w:numPr>
          <w:ilvl w:val="2"/>
          <w:numId w:val="160"/>
        </w:numPr>
        <w:tabs>
          <w:tab w:val="left" w:pos="1469"/>
          <w:tab w:val="left" w:pos="1470"/>
        </w:tabs>
        <w:spacing w:before="43"/>
        <w:rPr>
          <w:sz w:val="24"/>
        </w:rPr>
      </w:pPr>
      <w:r>
        <w:rPr>
          <w:sz w:val="24"/>
        </w:rPr>
        <w:t>zástupce</w:t>
      </w:r>
      <w:r>
        <w:rPr>
          <w:spacing w:val="-2"/>
          <w:sz w:val="24"/>
        </w:rPr>
        <w:t xml:space="preserve"> </w:t>
      </w:r>
      <w:r>
        <w:rPr>
          <w:sz w:val="24"/>
        </w:rPr>
        <w:t>školních</w:t>
      </w:r>
      <w:r>
        <w:rPr>
          <w:spacing w:val="-1"/>
          <w:sz w:val="24"/>
        </w:rPr>
        <w:t xml:space="preserve"> </w:t>
      </w:r>
      <w:r>
        <w:rPr>
          <w:sz w:val="24"/>
        </w:rPr>
        <w:t>družin</w:t>
      </w:r>
      <w:r>
        <w:rPr>
          <w:spacing w:val="-2"/>
          <w:sz w:val="24"/>
        </w:rPr>
        <w:t xml:space="preserve"> </w:t>
      </w:r>
      <w:r>
        <w:rPr>
          <w:sz w:val="24"/>
        </w:rPr>
        <w:t>(platí</w:t>
      </w:r>
      <w:r>
        <w:rPr>
          <w:spacing w:val="-1"/>
          <w:sz w:val="24"/>
        </w:rPr>
        <w:t xml:space="preserve"> </w:t>
      </w:r>
      <w:r>
        <w:rPr>
          <w:sz w:val="24"/>
        </w:rPr>
        <w:t>pro</w:t>
      </w:r>
      <w:r>
        <w:rPr>
          <w:spacing w:val="-2"/>
          <w:sz w:val="24"/>
        </w:rPr>
        <w:t xml:space="preserve"> </w:t>
      </w:r>
      <w:r>
        <w:rPr>
          <w:sz w:val="24"/>
        </w:rPr>
        <w:t>ZŠ),</w:t>
      </w:r>
    </w:p>
    <w:p w:rsidR="00D8145B" w:rsidRDefault="00D8145B" w:rsidP="00437514">
      <w:pPr>
        <w:pStyle w:val="Odstavecseseznamem"/>
        <w:numPr>
          <w:ilvl w:val="2"/>
          <w:numId w:val="160"/>
        </w:numPr>
        <w:tabs>
          <w:tab w:val="left" w:pos="1469"/>
          <w:tab w:val="left" w:pos="1470"/>
        </w:tabs>
        <w:spacing w:before="45"/>
        <w:rPr>
          <w:sz w:val="24"/>
        </w:rPr>
      </w:pPr>
      <w:r>
        <w:rPr>
          <w:sz w:val="24"/>
        </w:rPr>
        <w:t>zástupce</w:t>
      </w:r>
      <w:r>
        <w:rPr>
          <w:spacing w:val="-2"/>
          <w:sz w:val="24"/>
        </w:rPr>
        <w:t xml:space="preserve"> </w:t>
      </w:r>
      <w:r>
        <w:rPr>
          <w:sz w:val="24"/>
        </w:rPr>
        <w:t>školních</w:t>
      </w:r>
      <w:r>
        <w:rPr>
          <w:spacing w:val="-1"/>
          <w:sz w:val="24"/>
        </w:rPr>
        <w:t xml:space="preserve"> </w:t>
      </w:r>
      <w:r>
        <w:rPr>
          <w:sz w:val="24"/>
        </w:rPr>
        <w:t>klubů,</w:t>
      </w:r>
    </w:p>
    <w:p w:rsidR="00D8145B" w:rsidRDefault="00D8145B" w:rsidP="00437514">
      <w:pPr>
        <w:pStyle w:val="Odstavecseseznamem"/>
        <w:numPr>
          <w:ilvl w:val="2"/>
          <w:numId w:val="160"/>
        </w:numPr>
        <w:tabs>
          <w:tab w:val="left" w:pos="1469"/>
          <w:tab w:val="left" w:pos="1470"/>
          <w:tab w:val="right" w:pos="10055"/>
        </w:tabs>
        <w:spacing w:before="46"/>
      </w:pPr>
      <w:r>
        <w:rPr>
          <w:position w:val="1"/>
          <w:sz w:val="24"/>
        </w:rPr>
        <w:t>zástupce</w:t>
      </w:r>
      <w:r>
        <w:rPr>
          <w:spacing w:val="-2"/>
          <w:position w:val="1"/>
          <w:sz w:val="24"/>
        </w:rPr>
        <w:t xml:space="preserve"> </w:t>
      </w:r>
      <w:r>
        <w:rPr>
          <w:position w:val="1"/>
          <w:sz w:val="24"/>
        </w:rPr>
        <w:t>organizací neformálního a</w:t>
      </w:r>
      <w:r>
        <w:rPr>
          <w:spacing w:val="-1"/>
          <w:position w:val="1"/>
          <w:sz w:val="24"/>
        </w:rPr>
        <w:t xml:space="preserve"> </w:t>
      </w:r>
      <w:r>
        <w:rPr>
          <w:position w:val="1"/>
          <w:sz w:val="24"/>
        </w:rPr>
        <w:t>zájmového vzdělávání (mimo</w:t>
      </w:r>
      <w:r>
        <w:rPr>
          <w:spacing w:val="-2"/>
          <w:position w:val="1"/>
          <w:sz w:val="24"/>
        </w:rPr>
        <w:t xml:space="preserve"> </w:t>
      </w:r>
      <w:r>
        <w:rPr>
          <w:position w:val="1"/>
          <w:sz w:val="24"/>
        </w:rPr>
        <w:t>družin),</w:t>
      </w:r>
      <w:r>
        <w:rPr>
          <w:rFonts w:ascii="Times New Roman" w:hAnsi="Times New Roman"/>
          <w:position w:val="1"/>
          <w:sz w:val="24"/>
        </w:rPr>
        <w:tab/>
      </w:r>
      <w:r>
        <w:t>2</w:t>
      </w:r>
    </w:p>
    <w:p w:rsidR="00D8145B" w:rsidRDefault="00D8145B" w:rsidP="00437514">
      <w:pPr>
        <w:pStyle w:val="Odstavecseseznamem"/>
        <w:numPr>
          <w:ilvl w:val="2"/>
          <w:numId w:val="160"/>
        </w:numPr>
        <w:tabs>
          <w:tab w:val="left" w:pos="1469"/>
          <w:tab w:val="left" w:pos="1470"/>
        </w:tabs>
        <w:spacing w:before="38"/>
        <w:rPr>
          <w:sz w:val="24"/>
        </w:rPr>
      </w:pPr>
      <w:r>
        <w:rPr>
          <w:sz w:val="24"/>
        </w:rPr>
        <w:t>zástupce</w:t>
      </w:r>
      <w:r>
        <w:rPr>
          <w:spacing w:val="-3"/>
          <w:sz w:val="24"/>
        </w:rPr>
        <w:t xml:space="preserve"> </w:t>
      </w:r>
      <w:r>
        <w:rPr>
          <w:sz w:val="24"/>
        </w:rPr>
        <w:t>základních</w:t>
      </w:r>
      <w:r>
        <w:rPr>
          <w:spacing w:val="-1"/>
          <w:sz w:val="24"/>
        </w:rPr>
        <w:t xml:space="preserve"> </w:t>
      </w:r>
      <w:r>
        <w:rPr>
          <w:sz w:val="24"/>
        </w:rPr>
        <w:t>uměleckých</w:t>
      </w:r>
      <w:r>
        <w:rPr>
          <w:spacing w:val="-1"/>
          <w:sz w:val="24"/>
        </w:rPr>
        <w:t xml:space="preserve"> </w:t>
      </w:r>
      <w:r>
        <w:rPr>
          <w:sz w:val="24"/>
        </w:rPr>
        <w:t>škol,</w:t>
      </w:r>
    </w:p>
    <w:p w:rsidR="00D8145B" w:rsidRDefault="00D8145B" w:rsidP="00437514">
      <w:pPr>
        <w:pStyle w:val="Odstavecseseznamem"/>
        <w:numPr>
          <w:ilvl w:val="2"/>
          <w:numId w:val="160"/>
        </w:numPr>
        <w:tabs>
          <w:tab w:val="left" w:pos="1469"/>
          <w:tab w:val="left" w:pos="1470"/>
        </w:tabs>
        <w:spacing w:before="43"/>
        <w:rPr>
          <w:sz w:val="24"/>
        </w:rPr>
      </w:pPr>
      <w:r>
        <w:rPr>
          <w:sz w:val="24"/>
        </w:rPr>
        <w:t>zástupce</w:t>
      </w:r>
      <w:r>
        <w:rPr>
          <w:spacing w:val="-2"/>
          <w:sz w:val="24"/>
        </w:rPr>
        <w:t xml:space="preserve"> </w:t>
      </w:r>
      <w:r>
        <w:rPr>
          <w:sz w:val="24"/>
        </w:rPr>
        <w:t>krajského</w:t>
      </w:r>
      <w:r>
        <w:rPr>
          <w:spacing w:val="-1"/>
          <w:sz w:val="24"/>
        </w:rPr>
        <w:t xml:space="preserve"> </w:t>
      </w:r>
      <w:r>
        <w:rPr>
          <w:sz w:val="24"/>
        </w:rPr>
        <w:t>akčního plánu,</w:t>
      </w:r>
    </w:p>
    <w:p w:rsidR="00D8145B" w:rsidRDefault="00D8145B" w:rsidP="00437514">
      <w:pPr>
        <w:pStyle w:val="Odstavecseseznamem"/>
        <w:numPr>
          <w:ilvl w:val="2"/>
          <w:numId w:val="160"/>
        </w:numPr>
        <w:tabs>
          <w:tab w:val="left" w:pos="1469"/>
          <w:tab w:val="left" w:pos="1470"/>
        </w:tabs>
        <w:spacing w:before="44"/>
        <w:rPr>
          <w:sz w:val="24"/>
        </w:rPr>
      </w:pPr>
      <w:r>
        <w:rPr>
          <w:sz w:val="24"/>
        </w:rPr>
        <w:t>zástupce</w:t>
      </w:r>
      <w:r>
        <w:rPr>
          <w:spacing w:val="40"/>
          <w:sz w:val="24"/>
        </w:rPr>
        <w:t xml:space="preserve"> </w:t>
      </w:r>
      <w:r>
        <w:rPr>
          <w:sz w:val="24"/>
        </w:rPr>
        <w:t>rodičů,</w:t>
      </w:r>
      <w:r>
        <w:rPr>
          <w:spacing w:val="43"/>
          <w:sz w:val="24"/>
        </w:rPr>
        <w:t xml:space="preserve"> </w:t>
      </w:r>
      <w:r>
        <w:rPr>
          <w:sz w:val="24"/>
        </w:rPr>
        <w:t>kteří</w:t>
      </w:r>
      <w:r>
        <w:rPr>
          <w:spacing w:val="41"/>
          <w:sz w:val="24"/>
        </w:rPr>
        <w:t xml:space="preserve"> </w:t>
      </w:r>
      <w:r>
        <w:rPr>
          <w:sz w:val="24"/>
        </w:rPr>
        <w:t>jsou</w:t>
      </w:r>
      <w:r>
        <w:rPr>
          <w:spacing w:val="42"/>
          <w:sz w:val="24"/>
        </w:rPr>
        <w:t xml:space="preserve"> </w:t>
      </w:r>
      <w:r>
        <w:rPr>
          <w:sz w:val="24"/>
        </w:rPr>
        <w:t>doporučeni</w:t>
      </w:r>
      <w:r>
        <w:rPr>
          <w:spacing w:val="41"/>
          <w:sz w:val="24"/>
        </w:rPr>
        <w:t xml:space="preserve"> </w:t>
      </w:r>
      <w:r>
        <w:rPr>
          <w:sz w:val="24"/>
        </w:rPr>
        <w:t>školskými</w:t>
      </w:r>
      <w:r>
        <w:rPr>
          <w:spacing w:val="42"/>
          <w:sz w:val="24"/>
        </w:rPr>
        <w:t xml:space="preserve"> </w:t>
      </w:r>
      <w:r>
        <w:rPr>
          <w:sz w:val="24"/>
        </w:rPr>
        <w:t>radami,</w:t>
      </w:r>
      <w:r>
        <w:rPr>
          <w:spacing w:val="42"/>
          <w:sz w:val="24"/>
        </w:rPr>
        <w:t xml:space="preserve"> </w:t>
      </w:r>
      <w:r>
        <w:rPr>
          <w:sz w:val="24"/>
        </w:rPr>
        <w:t>spolky</w:t>
      </w:r>
      <w:r>
        <w:rPr>
          <w:spacing w:val="42"/>
          <w:sz w:val="24"/>
        </w:rPr>
        <w:t xml:space="preserve"> </w:t>
      </w:r>
      <w:r>
        <w:rPr>
          <w:sz w:val="24"/>
        </w:rPr>
        <w:t>rodičů</w:t>
      </w:r>
      <w:r>
        <w:rPr>
          <w:spacing w:val="39"/>
          <w:sz w:val="24"/>
        </w:rPr>
        <w:t xml:space="preserve"> </w:t>
      </w:r>
      <w:r>
        <w:rPr>
          <w:sz w:val="24"/>
        </w:rPr>
        <w:t>nebo</w:t>
      </w:r>
    </w:p>
    <w:p w:rsidR="00D8145B" w:rsidRDefault="00D8145B" w:rsidP="00D8145B">
      <w:pPr>
        <w:pStyle w:val="Zkladntext"/>
        <w:spacing w:before="43"/>
        <w:ind w:left="1470"/>
      </w:pPr>
      <w:r>
        <w:t>organizacemi</w:t>
      </w:r>
      <w:r>
        <w:rPr>
          <w:spacing w:val="-5"/>
        </w:rPr>
        <w:t xml:space="preserve"> </w:t>
      </w:r>
      <w:r>
        <w:t>(NNO)</w:t>
      </w:r>
      <w:r>
        <w:rPr>
          <w:spacing w:val="-2"/>
        </w:rPr>
        <w:t xml:space="preserve"> </w:t>
      </w:r>
      <w:r>
        <w:t>sdružujícími</w:t>
      </w:r>
      <w:r>
        <w:rPr>
          <w:spacing w:val="-4"/>
        </w:rPr>
        <w:t xml:space="preserve"> </w:t>
      </w:r>
      <w:r>
        <w:t>rodiče,</w:t>
      </w:r>
    </w:p>
    <w:p w:rsidR="00D8145B" w:rsidRDefault="00D8145B" w:rsidP="00437514">
      <w:pPr>
        <w:pStyle w:val="Odstavecseseznamem"/>
        <w:numPr>
          <w:ilvl w:val="2"/>
          <w:numId w:val="160"/>
        </w:numPr>
        <w:tabs>
          <w:tab w:val="left" w:pos="1469"/>
          <w:tab w:val="left" w:pos="1470"/>
        </w:tabs>
        <w:spacing w:before="45"/>
        <w:rPr>
          <w:sz w:val="24"/>
        </w:rPr>
      </w:pPr>
      <w:r>
        <w:rPr>
          <w:sz w:val="24"/>
        </w:rPr>
        <w:t>zástupce</w:t>
      </w:r>
      <w:r>
        <w:rPr>
          <w:spacing w:val="-3"/>
          <w:sz w:val="24"/>
        </w:rPr>
        <w:t xml:space="preserve"> </w:t>
      </w:r>
      <w:r>
        <w:rPr>
          <w:sz w:val="24"/>
        </w:rPr>
        <w:t>centra</w:t>
      </w:r>
      <w:r>
        <w:rPr>
          <w:spacing w:val="-3"/>
          <w:sz w:val="24"/>
        </w:rPr>
        <w:t xml:space="preserve"> </w:t>
      </w:r>
      <w:r>
        <w:rPr>
          <w:sz w:val="24"/>
        </w:rPr>
        <w:t>podpory</w:t>
      </w:r>
      <w:r>
        <w:rPr>
          <w:spacing w:val="-3"/>
          <w:sz w:val="24"/>
        </w:rPr>
        <w:t xml:space="preserve"> </w:t>
      </w:r>
      <w:r>
        <w:rPr>
          <w:sz w:val="24"/>
        </w:rPr>
        <w:t>projektu</w:t>
      </w:r>
      <w:r>
        <w:rPr>
          <w:spacing w:val="-1"/>
          <w:sz w:val="24"/>
        </w:rPr>
        <w:t xml:space="preserve"> </w:t>
      </w:r>
      <w:r>
        <w:rPr>
          <w:sz w:val="24"/>
        </w:rPr>
        <w:t>SRP (NIDV),</w:t>
      </w:r>
    </w:p>
    <w:p w:rsidR="00D8145B" w:rsidRDefault="00D8145B" w:rsidP="00437514">
      <w:pPr>
        <w:pStyle w:val="Odstavecseseznamem"/>
        <w:numPr>
          <w:ilvl w:val="2"/>
          <w:numId w:val="160"/>
        </w:numPr>
        <w:tabs>
          <w:tab w:val="left" w:pos="1469"/>
          <w:tab w:val="left" w:pos="1470"/>
        </w:tabs>
        <w:spacing w:before="45" w:line="271" w:lineRule="auto"/>
        <w:ind w:right="971"/>
        <w:rPr>
          <w:sz w:val="24"/>
        </w:rPr>
      </w:pPr>
      <w:r>
        <w:rPr>
          <w:sz w:val="24"/>
        </w:rPr>
        <w:t>další</w:t>
      </w:r>
      <w:r>
        <w:rPr>
          <w:spacing w:val="14"/>
          <w:sz w:val="24"/>
        </w:rPr>
        <w:t xml:space="preserve"> </w:t>
      </w:r>
      <w:r>
        <w:rPr>
          <w:sz w:val="24"/>
        </w:rPr>
        <w:t>zástupci</w:t>
      </w:r>
      <w:r>
        <w:rPr>
          <w:spacing w:val="11"/>
          <w:sz w:val="24"/>
        </w:rPr>
        <w:t xml:space="preserve"> </w:t>
      </w:r>
      <w:r>
        <w:rPr>
          <w:sz w:val="24"/>
        </w:rPr>
        <w:t>dle</w:t>
      </w:r>
      <w:r>
        <w:rPr>
          <w:spacing w:val="13"/>
          <w:sz w:val="24"/>
        </w:rPr>
        <w:t xml:space="preserve"> </w:t>
      </w:r>
      <w:r>
        <w:rPr>
          <w:sz w:val="24"/>
        </w:rPr>
        <w:t>platné</w:t>
      </w:r>
      <w:r>
        <w:rPr>
          <w:spacing w:val="8"/>
          <w:sz w:val="24"/>
        </w:rPr>
        <w:t xml:space="preserve"> </w:t>
      </w:r>
      <w:r>
        <w:rPr>
          <w:sz w:val="24"/>
        </w:rPr>
        <w:t>metodiky</w:t>
      </w:r>
      <w:r>
        <w:rPr>
          <w:spacing w:val="14"/>
          <w:sz w:val="24"/>
        </w:rPr>
        <w:t xml:space="preserve"> </w:t>
      </w:r>
      <w:r>
        <w:rPr>
          <w:sz w:val="24"/>
        </w:rPr>
        <w:t>“Postupy</w:t>
      </w:r>
      <w:r>
        <w:rPr>
          <w:spacing w:val="11"/>
          <w:sz w:val="24"/>
        </w:rPr>
        <w:t xml:space="preserve"> </w:t>
      </w:r>
      <w:r>
        <w:rPr>
          <w:sz w:val="24"/>
        </w:rPr>
        <w:t>MAP</w:t>
      </w:r>
      <w:r>
        <w:rPr>
          <w:spacing w:val="12"/>
          <w:sz w:val="24"/>
        </w:rPr>
        <w:t xml:space="preserve"> </w:t>
      </w:r>
      <w:r>
        <w:rPr>
          <w:sz w:val="24"/>
        </w:rPr>
        <w:t>II“</w:t>
      </w:r>
      <w:r>
        <w:rPr>
          <w:spacing w:val="14"/>
          <w:sz w:val="24"/>
        </w:rPr>
        <w:t xml:space="preserve"> </w:t>
      </w:r>
      <w:r>
        <w:rPr>
          <w:sz w:val="24"/>
        </w:rPr>
        <w:t>a</w:t>
      </w:r>
      <w:r>
        <w:rPr>
          <w:spacing w:val="15"/>
          <w:sz w:val="24"/>
        </w:rPr>
        <w:t xml:space="preserve"> </w:t>
      </w:r>
      <w:r>
        <w:rPr>
          <w:sz w:val="24"/>
        </w:rPr>
        <w:t>dle</w:t>
      </w:r>
      <w:r>
        <w:rPr>
          <w:spacing w:val="13"/>
          <w:sz w:val="24"/>
        </w:rPr>
        <w:t xml:space="preserve"> </w:t>
      </w:r>
      <w:r>
        <w:rPr>
          <w:sz w:val="24"/>
        </w:rPr>
        <w:t>návrhu</w:t>
      </w:r>
      <w:r>
        <w:rPr>
          <w:spacing w:val="9"/>
          <w:sz w:val="24"/>
        </w:rPr>
        <w:t xml:space="preserve"> </w:t>
      </w:r>
      <w:r>
        <w:rPr>
          <w:sz w:val="24"/>
        </w:rPr>
        <w:t>členů</w:t>
      </w:r>
      <w:r>
        <w:rPr>
          <w:spacing w:val="16"/>
          <w:sz w:val="24"/>
        </w:rPr>
        <w:t xml:space="preserve"> </w:t>
      </w:r>
      <w:r>
        <w:rPr>
          <w:sz w:val="24"/>
        </w:rPr>
        <w:t>řídicího</w:t>
      </w:r>
      <w:r>
        <w:rPr>
          <w:spacing w:val="-51"/>
          <w:sz w:val="24"/>
        </w:rPr>
        <w:t xml:space="preserve"> </w:t>
      </w:r>
      <w:r>
        <w:rPr>
          <w:sz w:val="24"/>
        </w:rPr>
        <w:t>výboru.</w:t>
      </w:r>
    </w:p>
    <w:p w:rsidR="00D8145B" w:rsidRDefault="00D8145B" w:rsidP="00437514">
      <w:pPr>
        <w:pStyle w:val="Odstavecseseznamem"/>
        <w:numPr>
          <w:ilvl w:val="1"/>
          <w:numId w:val="160"/>
        </w:numPr>
        <w:tabs>
          <w:tab w:val="left" w:pos="837"/>
        </w:tabs>
        <w:spacing w:before="10"/>
        <w:ind w:hanging="361"/>
        <w:rPr>
          <w:sz w:val="24"/>
        </w:rPr>
      </w:pPr>
      <w:r>
        <w:rPr>
          <w:sz w:val="24"/>
        </w:rPr>
        <w:t>Doporučenými</w:t>
      </w:r>
      <w:r>
        <w:rPr>
          <w:spacing w:val="-3"/>
          <w:sz w:val="24"/>
        </w:rPr>
        <w:t xml:space="preserve"> </w:t>
      </w:r>
      <w:r>
        <w:rPr>
          <w:sz w:val="24"/>
        </w:rPr>
        <w:t>zástupci</w:t>
      </w:r>
      <w:r>
        <w:rPr>
          <w:spacing w:val="-4"/>
          <w:sz w:val="24"/>
        </w:rPr>
        <w:t xml:space="preserve"> </w:t>
      </w:r>
      <w:r>
        <w:rPr>
          <w:sz w:val="24"/>
        </w:rPr>
        <w:t>jsou:</w:t>
      </w:r>
    </w:p>
    <w:p w:rsidR="00D8145B" w:rsidRDefault="00D8145B" w:rsidP="00D8145B">
      <w:pPr>
        <w:pStyle w:val="Zkladntext"/>
        <w:spacing w:before="2"/>
        <w:rPr>
          <w:sz w:val="20"/>
        </w:rPr>
      </w:pPr>
    </w:p>
    <w:p w:rsidR="00D8145B" w:rsidRDefault="00D8145B" w:rsidP="00437514">
      <w:pPr>
        <w:pStyle w:val="Odstavecseseznamem"/>
        <w:numPr>
          <w:ilvl w:val="2"/>
          <w:numId w:val="160"/>
        </w:numPr>
        <w:tabs>
          <w:tab w:val="left" w:pos="1469"/>
          <w:tab w:val="left" w:pos="1470"/>
        </w:tabs>
        <w:rPr>
          <w:sz w:val="24"/>
        </w:rPr>
      </w:pPr>
      <w:r>
        <w:rPr>
          <w:sz w:val="24"/>
        </w:rPr>
        <w:t>další</w:t>
      </w:r>
      <w:r>
        <w:rPr>
          <w:spacing w:val="-1"/>
          <w:sz w:val="24"/>
        </w:rPr>
        <w:t xml:space="preserve"> </w:t>
      </w:r>
      <w:r>
        <w:rPr>
          <w:sz w:val="24"/>
        </w:rPr>
        <w:t>zástupci dle</w:t>
      </w:r>
      <w:r>
        <w:rPr>
          <w:spacing w:val="-2"/>
          <w:sz w:val="24"/>
        </w:rPr>
        <w:t xml:space="preserve"> </w:t>
      </w:r>
      <w:r>
        <w:rPr>
          <w:sz w:val="24"/>
        </w:rPr>
        <w:t>návrhu</w:t>
      </w:r>
      <w:r>
        <w:rPr>
          <w:spacing w:val="-2"/>
          <w:sz w:val="24"/>
        </w:rPr>
        <w:t xml:space="preserve"> </w:t>
      </w:r>
      <w:r>
        <w:rPr>
          <w:sz w:val="24"/>
        </w:rPr>
        <w:t>členů řídicího</w:t>
      </w:r>
      <w:r>
        <w:rPr>
          <w:spacing w:val="-3"/>
          <w:sz w:val="24"/>
        </w:rPr>
        <w:t xml:space="preserve"> </w:t>
      </w:r>
      <w:r>
        <w:rPr>
          <w:sz w:val="24"/>
        </w:rPr>
        <w:t>výboru</w:t>
      </w:r>
      <w:r w:rsidR="009A59AB">
        <w:rPr>
          <w:sz w:val="24"/>
        </w:rPr>
        <w:t>,</w:t>
      </w:r>
    </w:p>
    <w:p w:rsidR="00D8145B" w:rsidRDefault="00D8145B" w:rsidP="00437514">
      <w:pPr>
        <w:pStyle w:val="Odstavecseseznamem"/>
        <w:numPr>
          <w:ilvl w:val="2"/>
          <w:numId w:val="160"/>
        </w:numPr>
        <w:tabs>
          <w:tab w:val="left" w:pos="1469"/>
          <w:tab w:val="left" w:pos="1470"/>
        </w:tabs>
        <w:spacing w:before="42"/>
        <w:rPr>
          <w:sz w:val="24"/>
        </w:rPr>
      </w:pPr>
      <w:r>
        <w:rPr>
          <w:sz w:val="24"/>
        </w:rPr>
        <w:t>zástupce</w:t>
      </w:r>
      <w:r>
        <w:rPr>
          <w:spacing w:val="-2"/>
          <w:sz w:val="24"/>
        </w:rPr>
        <w:t xml:space="preserve"> </w:t>
      </w:r>
      <w:r>
        <w:rPr>
          <w:sz w:val="24"/>
        </w:rPr>
        <w:t>mikroregionů</w:t>
      </w:r>
      <w:r>
        <w:rPr>
          <w:spacing w:val="-1"/>
          <w:sz w:val="24"/>
        </w:rPr>
        <w:t xml:space="preserve"> </w:t>
      </w:r>
      <w:r>
        <w:rPr>
          <w:sz w:val="24"/>
        </w:rPr>
        <w:t>na</w:t>
      </w:r>
      <w:r>
        <w:rPr>
          <w:spacing w:val="-2"/>
          <w:sz w:val="24"/>
        </w:rPr>
        <w:t xml:space="preserve"> </w:t>
      </w:r>
      <w:r>
        <w:rPr>
          <w:sz w:val="24"/>
        </w:rPr>
        <w:t>území</w:t>
      </w:r>
      <w:r>
        <w:rPr>
          <w:spacing w:val="-2"/>
          <w:sz w:val="24"/>
        </w:rPr>
        <w:t xml:space="preserve"> </w:t>
      </w:r>
      <w:r>
        <w:rPr>
          <w:sz w:val="24"/>
        </w:rPr>
        <w:t>MAP</w:t>
      </w:r>
      <w:r>
        <w:rPr>
          <w:spacing w:val="2"/>
          <w:sz w:val="24"/>
        </w:rPr>
        <w:t xml:space="preserve"> </w:t>
      </w:r>
      <w:r>
        <w:rPr>
          <w:sz w:val="24"/>
        </w:rPr>
        <w:t>II,</w:t>
      </w:r>
    </w:p>
    <w:p w:rsidR="00D8145B" w:rsidRDefault="00D8145B" w:rsidP="00437514">
      <w:pPr>
        <w:pStyle w:val="Odstavecseseznamem"/>
        <w:numPr>
          <w:ilvl w:val="2"/>
          <w:numId w:val="160"/>
        </w:numPr>
        <w:tabs>
          <w:tab w:val="left" w:pos="1469"/>
          <w:tab w:val="left" w:pos="1470"/>
        </w:tabs>
        <w:spacing w:before="45"/>
        <w:rPr>
          <w:sz w:val="24"/>
        </w:rPr>
      </w:pPr>
      <w:r>
        <w:rPr>
          <w:sz w:val="24"/>
        </w:rPr>
        <w:t>zaměstnavatelé</w:t>
      </w:r>
      <w:r>
        <w:rPr>
          <w:spacing w:val="-3"/>
          <w:sz w:val="24"/>
        </w:rPr>
        <w:t xml:space="preserve"> </w:t>
      </w:r>
      <w:r>
        <w:rPr>
          <w:sz w:val="24"/>
        </w:rPr>
        <w:t>v</w:t>
      </w:r>
      <w:r>
        <w:rPr>
          <w:spacing w:val="-2"/>
          <w:sz w:val="24"/>
        </w:rPr>
        <w:t xml:space="preserve"> </w:t>
      </w:r>
      <w:r>
        <w:rPr>
          <w:sz w:val="24"/>
        </w:rPr>
        <w:t>daném</w:t>
      </w:r>
      <w:r>
        <w:rPr>
          <w:spacing w:val="-1"/>
          <w:sz w:val="24"/>
        </w:rPr>
        <w:t xml:space="preserve"> </w:t>
      </w:r>
      <w:r>
        <w:rPr>
          <w:sz w:val="24"/>
        </w:rPr>
        <w:t>území,</w:t>
      </w:r>
    </w:p>
    <w:p w:rsidR="00D8145B" w:rsidRDefault="00D8145B" w:rsidP="00437514">
      <w:pPr>
        <w:pStyle w:val="Odstavecseseznamem"/>
        <w:numPr>
          <w:ilvl w:val="2"/>
          <w:numId w:val="160"/>
        </w:numPr>
        <w:tabs>
          <w:tab w:val="left" w:pos="1469"/>
          <w:tab w:val="left" w:pos="1470"/>
        </w:tabs>
        <w:spacing w:before="45"/>
        <w:rPr>
          <w:sz w:val="24"/>
        </w:rPr>
      </w:pPr>
      <w:r>
        <w:rPr>
          <w:sz w:val="24"/>
        </w:rPr>
        <w:t>zástupci</w:t>
      </w:r>
      <w:r>
        <w:rPr>
          <w:spacing w:val="29"/>
          <w:sz w:val="24"/>
        </w:rPr>
        <w:t xml:space="preserve"> </w:t>
      </w:r>
      <w:r>
        <w:rPr>
          <w:sz w:val="24"/>
        </w:rPr>
        <w:t>institucí,</w:t>
      </w:r>
      <w:r>
        <w:rPr>
          <w:spacing w:val="29"/>
          <w:sz w:val="24"/>
        </w:rPr>
        <w:t xml:space="preserve"> </w:t>
      </w:r>
      <w:r>
        <w:rPr>
          <w:sz w:val="24"/>
        </w:rPr>
        <w:t>které</w:t>
      </w:r>
      <w:r>
        <w:rPr>
          <w:spacing w:val="27"/>
          <w:sz w:val="24"/>
        </w:rPr>
        <w:t xml:space="preserve"> </w:t>
      </w:r>
      <w:r>
        <w:rPr>
          <w:sz w:val="24"/>
        </w:rPr>
        <w:t>spolupracují</w:t>
      </w:r>
      <w:r>
        <w:rPr>
          <w:spacing w:val="28"/>
          <w:sz w:val="24"/>
        </w:rPr>
        <w:t xml:space="preserve"> </w:t>
      </w:r>
      <w:r>
        <w:rPr>
          <w:sz w:val="24"/>
        </w:rPr>
        <w:t>se</w:t>
      </w:r>
      <w:r>
        <w:rPr>
          <w:spacing w:val="30"/>
          <w:sz w:val="24"/>
        </w:rPr>
        <w:t xml:space="preserve"> </w:t>
      </w:r>
      <w:r>
        <w:rPr>
          <w:sz w:val="24"/>
        </w:rPr>
        <w:t>školami</w:t>
      </w:r>
      <w:r>
        <w:rPr>
          <w:spacing w:val="31"/>
          <w:sz w:val="24"/>
        </w:rPr>
        <w:t xml:space="preserve"> </w:t>
      </w:r>
      <w:r>
        <w:rPr>
          <w:sz w:val="24"/>
        </w:rPr>
        <w:t>–</w:t>
      </w:r>
      <w:r>
        <w:rPr>
          <w:spacing w:val="31"/>
          <w:sz w:val="24"/>
        </w:rPr>
        <w:t xml:space="preserve"> </w:t>
      </w:r>
      <w:r>
        <w:rPr>
          <w:sz w:val="24"/>
        </w:rPr>
        <w:t>např.</w:t>
      </w:r>
      <w:r>
        <w:rPr>
          <w:spacing w:val="31"/>
          <w:sz w:val="24"/>
        </w:rPr>
        <w:t xml:space="preserve"> </w:t>
      </w:r>
      <w:r>
        <w:rPr>
          <w:sz w:val="24"/>
        </w:rPr>
        <w:t>Česká</w:t>
      </w:r>
      <w:r>
        <w:rPr>
          <w:spacing w:val="27"/>
          <w:sz w:val="24"/>
        </w:rPr>
        <w:t xml:space="preserve"> </w:t>
      </w:r>
      <w:r>
        <w:rPr>
          <w:sz w:val="24"/>
        </w:rPr>
        <w:t>školní</w:t>
      </w:r>
      <w:r>
        <w:rPr>
          <w:spacing w:val="30"/>
          <w:sz w:val="24"/>
        </w:rPr>
        <w:t xml:space="preserve"> </w:t>
      </w:r>
      <w:r>
        <w:rPr>
          <w:sz w:val="24"/>
        </w:rPr>
        <w:t>inspekce,</w:t>
      </w:r>
    </w:p>
    <w:p w:rsidR="00D8145B" w:rsidRDefault="00D8145B" w:rsidP="00D8145B">
      <w:pPr>
        <w:pStyle w:val="Zkladntext"/>
        <w:spacing w:before="40"/>
        <w:ind w:left="1470"/>
      </w:pPr>
      <w:r>
        <w:t>pedagogicko-psychologické</w:t>
      </w:r>
      <w:r>
        <w:rPr>
          <w:spacing w:val="-4"/>
        </w:rPr>
        <w:t xml:space="preserve"> </w:t>
      </w:r>
      <w:r>
        <w:t>poradny,</w:t>
      </w:r>
      <w:r>
        <w:rPr>
          <w:spacing w:val="-2"/>
        </w:rPr>
        <w:t xml:space="preserve"> </w:t>
      </w:r>
      <w:r>
        <w:t>OSPOD,</w:t>
      </w:r>
    </w:p>
    <w:p w:rsidR="00D8145B" w:rsidRDefault="00D8145B" w:rsidP="00437514">
      <w:pPr>
        <w:pStyle w:val="Odstavecseseznamem"/>
        <w:numPr>
          <w:ilvl w:val="2"/>
          <w:numId w:val="160"/>
        </w:numPr>
        <w:tabs>
          <w:tab w:val="left" w:pos="1469"/>
          <w:tab w:val="left" w:pos="1470"/>
        </w:tabs>
        <w:spacing w:before="47" w:line="271" w:lineRule="auto"/>
        <w:ind w:right="973"/>
        <w:rPr>
          <w:sz w:val="24"/>
        </w:rPr>
      </w:pPr>
      <w:r>
        <w:rPr>
          <w:sz w:val="24"/>
        </w:rPr>
        <w:t>zástupci</w:t>
      </w:r>
      <w:r>
        <w:rPr>
          <w:spacing w:val="1"/>
          <w:sz w:val="24"/>
        </w:rPr>
        <w:t xml:space="preserve"> </w:t>
      </w:r>
      <w:r>
        <w:rPr>
          <w:sz w:val="24"/>
        </w:rPr>
        <w:t>sociálních</w:t>
      </w:r>
      <w:r>
        <w:rPr>
          <w:spacing w:val="1"/>
          <w:sz w:val="24"/>
        </w:rPr>
        <w:t xml:space="preserve"> </w:t>
      </w:r>
      <w:r>
        <w:rPr>
          <w:sz w:val="24"/>
        </w:rPr>
        <w:t>služeb</w:t>
      </w:r>
      <w:r>
        <w:rPr>
          <w:spacing w:val="1"/>
          <w:sz w:val="24"/>
        </w:rPr>
        <w:t xml:space="preserve"> </w:t>
      </w:r>
      <w:r>
        <w:rPr>
          <w:sz w:val="24"/>
        </w:rPr>
        <w:t>pracujících</w:t>
      </w:r>
      <w:r>
        <w:rPr>
          <w:spacing w:val="1"/>
          <w:sz w:val="24"/>
        </w:rPr>
        <w:t xml:space="preserve"> </w:t>
      </w:r>
      <w:r>
        <w:rPr>
          <w:sz w:val="24"/>
        </w:rPr>
        <w:t>s</w:t>
      </w:r>
      <w:r>
        <w:rPr>
          <w:spacing w:val="1"/>
          <w:sz w:val="24"/>
        </w:rPr>
        <w:t xml:space="preserve"> </w:t>
      </w:r>
      <w:r>
        <w:rPr>
          <w:sz w:val="24"/>
        </w:rPr>
        <w:t>dětmi</w:t>
      </w:r>
      <w:r>
        <w:rPr>
          <w:spacing w:val="1"/>
          <w:sz w:val="24"/>
        </w:rPr>
        <w:t xml:space="preserve"> </w:t>
      </w:r>
      <w:r>
        <w:rPr>
          <w:sz w:val="24"/>
        </w:rPr>
        <w:t>a</w:t>
      </w:r>
      <w:r>
        <w:rPr>
          <w:spacing w:val="1"/>
          <w:sz w:val="24"/>
        </w:rPr>
        <w:t xml:space="preserve"> </w:t>
      </w:r>
      <w:r>
        <w:rPr>
          <w:sz w:val="24"/>
        </w:rPr>
        <w:t>rodiči</w:t>
      </w:r>
      <w:r>
        <w:rPr>
          <w:spacing w:val="1"/>
          <w:sz w:val="24"/>
        </w:rPr>
        <w:t xml:space="preserve"> </w:t>
      </w:r>
      <w:r>
        <w:rPr>
          <w:sz w:val="24"/>
        </w:rPr>
        <w:t>ohroženými</w:t>
      </w:r>
      <w:r>
        <w:rPr>
          <w:spacing w:val="1"/>
          <w:sz w:val="24"/>
        </w:rPr>
        <w:t xml:space="preserve"> </w:t>
      </w:r>
      <w:r>
        <w:rPr>
          <w:sz w:val="24"/>
        </w:rPr>
        <w:t>sociálním</w:t>
      </w:r>
      <w:r>
        <w:rPr>
          <w:spacing w:val="-52"/>
          <w:sz w:val="24"/>
        </w:rPr>
        <w:t xml:space="preserve"> </w:t>
      </w:r>
      <w:r>
        <w:rPr>
          <w:sz w:val="24"/>
        </w:rPr>
        <w:t>vyloučením a chudobou,</w:t>
      </w:r>
    </w:p>
    <w:p w:rsidR="00D8145B" w:rsidRDefault="00D8145B" w:rsidP="00437514">
      <w:pPr>
        <w:pStyle w:val="Odstavecseseznamem"/>
        <w:numPr>
          <w:ilvl w:val="2"/>
          <w:numId w:val="160"/>
        </w:numPr>
        <w:tabs>
          <w:tab w:val="left" w:pos="1469"/>
          <w:tab w:val="left" w:pos="1470"/>
        </w:tabs>
        <w:spacing w:before="12"/>
        <w:rPr>
          <w:sz w:val="24"/>
        </w:rPr>
      </w:pPr>
      <w:r>
        <w:rPr>
          <w:sz w:val="24"/>
        </w:rPr>
        <w:t>zástupce</w:t>
      </w:r>
      <w:r>
        <w:rPr>
          <w:spacing w:val="-3"/>
          <w:sz w:val="24"/>
        </w:rPr>
        <w:t xml:space="preserve"> </w:t>
      </w:r>
      <w:r>
        <w:rPr>
          <w:sz w:val="24"/>
        </w:rPr>
        <w:t>VŠ, především</w:t>
      </w:r>
      <w:r>
        <w:rPr>
          <w:spacing w:val="-1"/>
          <w:sz w:val="24"/>
        </w:rPr>
        <w:t xml:space="preserve"> </w:t>
      </w:r>
      <w:r>
        <w:rPr>
          <w:sz w:val="24"/>
        </w:rPr>
        <w:t>pedagogických fakult,</w:t>
      </w:r>
    </w:p>
    <w:p w:rsidR="00D8145B" w:rsidRDefault="00D8145B" w:rsidP="00437514">
      <w:pPr>
        <w:pStyle w:val="Odstavecseseznamem"/>
        <w:numPr>
          <w:ilvl w:val="2"/>
          <w:numId w:val="160"/>
        </w:numPr>
        <w:tabs>
          <w:tab w:val="left" w:pos="1469"/>
          <w:tab w:val="left" w:pos="1470"/>
        </w:tabs>
        <w:spacing w:before="42"/>
        <w:rPr>
          <w:sz w:val="24"/>
        </w:rPr>
      </w:pPr>
      <w:r>
        <w:rPr>
          <w:sz w:val="24"/>
        </w:rPr>
        <w:t>další</w:t>
      </w:r>
      <w:r>
        <w:rPr>
          <w:spacing w:val="-2"/>
          <w:sz w:val="24"/>
        </w:rPr>
        <w:t xml:space="preserve"> </w:t>
      </w:r>
      <w:r>
        <w:rPr>
          <w:sz w:val="24"/>
        </w:rPr>
        <w:t>zástupci</w:t>
      </w:r>
      <w:r>
        <w:rPr>
          <w:spacing w:val="-1"/>
          <w:sz w:val="24"/>
        </w:rPr>
        <w:t xml:space="preserve"> </w:t>
      </w:r>
      <w:r>
        <w:rPr>
          <w:sz w:val="24"/>
        </w:rPr>
        <w:t>dle</w:t>
      </w:r>
      <w:r>
        <w:rPr>
          <w:spacing w:val="-1"/>
          <w:sz w:val="24"/>
        </w:rPr>
        <w:t xml:space="preserve"> </w:t>
      </w:r>
      <w:r>
        <w:rPr>
          <w:sz w:val="24"/>
        </w:rPr>
        <w:t>návrhu</w:t>
      </w:r>
      <w:r>
        <w:rPr>
          <w:spacing w:val="-3"/>
          <w:sz w:val="24"/>
        </w:rPr>
        <w:t xml:space="preserve"> </w:t>
      </w:r>
      <w:r>
        <w:rPr>
          <w:sz w:val="24"/>
        </w:rPr>
        <w:t>dalších</w:t>
      </w:r>
      <w:r>
        <w:rPr>
          <w:spacing w:val="-3"/>
          <w:sz w:val="24"/>
        </w:rPr>
        <w:t xml:space="preserve"> </w:t>
      </w:r>
      <w:r>
        <w:rPr>
          <w:sz w:val="24"/>
        </w:rPr>
        <w:t>členů</w:t>
      </w:r>
      <w:r>
        <w:rPr>
          <w:spacing w:val="-1"/>
          <w:sz w:val="24"/>
        </w:rPr>
        <w:t xml:space="preserve"> </w:t>
      </w:r>
      <w:r>
        <w:rPr>
          <w:sz w:val="24"/>
        </w:rPr>
        <w:t>Řídícího</w:t>
      </w:r>
      <w:r>
        <w:rPr>
          <w:spacing w:val="-1"/>
          <w:sz w:val="24"/>
        </w:rPr>
        <w:t xml:space="preserve"> </w:t>
      </w:r>
      <w:r>
        <w:rPr>
          <w:sz w:val="24"/>
        </w:rPr>
        <w:t>výboru.</w:t>
      </w:r>
    </w:p>
    <w:p w:rsidR="00D8145B" w:rsidRDefault="00D8145B" w:rsidP="00D8145B">
      <w:pPr>
        <w:rPr>
          <w:sz w:val="24"/>
        </w:rPr>
        <w:sectPr w:rsidR="00D8145B">
          <w:pgSz w:w="11910" w:h="16840"/>
          <w:pgMar w:top="2080" w:right="440" w:bottom="840" w:left="1300" w:header="813" w:footer="652" w:gutter="0"/>
          <w:cols w:space="708"/>
        </w:sectPr>
      </w:pPr>
    </w:p>
    <w:p w:rsidR="00D8145B" w:rsidRDefault="003154A9" w:rsidP="00D8145B">
      <w:pPr>
        <w:pStyle w:val="Zkladntext"/>
        <w:rPr>
          <w:sz w:val="20"/>
        </w:rPr>
      </w:pPr>
      <w:r w:rsidRPr="003154A9">
        <w:rPr>
          <w:noProof/>
        </w:rPr>
        <w:lastRenderedPageBreak/>
        <w:pict>
          <v:rect id="Obdélník 58" o:spid="_x0000_s12291" style="position:absolute;margin-left:560.75pt;margin-top:445.25pt;width:28.7pt;height:.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We5AEAALIDAAAOAAAAZHJzL2Uyb0RvYy54bWysU8Fu2zAMvQ/YPwi6L07SNFu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" fillcolor="black" stroked="f">
            <w10:wrap anchorx="page" anchory="page"/>
          </v:rect>
        </w:pict>
      </w:r>
    </w:p>
    <w:p w:rsidR="00D8145B" w:rsidRDefault="00D8145B" w:rsidP="00D8145B">
      <w:pPr>
        <w:pStyle w:val="Zkladntext"/>
        <w:spacing w:before="11"/>
        <w:rPr>
          <w:sz w:val="14"/>
        </w:rPr>
      </w:pPr>
    </w:p>
    <w:p w:rsidR="00D8145B" w:rsidRDefault="00D8145B" w:rsidP="00437514">
      <w:pPr>
        <w:pStyle w:val="Odstavecseseznamem"/>
        <w:numPr>
          <w:ilvl w:val="1"/>
          <w:numId w:val="160"/>
        </w:numPr>
        <w:tabs>
          <w:tab w:val="left" w:pos="837"/>
        </w:tabs>
        <w:spacing w:before="52"/>
        <w:ind w:hanging="361"/>
        <w:rPr>
          <w:sz w:val="24"/>
        </w:rPr>
      </w:pPr>
      <w:r>
        <w:rPr>
          <w:sz w:val="24"/>
        </w:rPr>
        <w:t>Členem</w:t>
      </w:r>
      <w:r>
        <w:rPr>
          <w:spacing w:val="60"/>
          <w:sz w:val="24"/>
        </w:rPr>
        <w:t xml:space="preserve"> </w:t>
      </w:r>
      <w:proofErr w:type="gramStart"/>
      <w:r>
        <w:rPr>
          <w:sz w:val="24"/>
        </w:rPr>
        <w:t xml:space="preserve">řídicího  </w:t>
      </w:r>
      <w:r>
        <w:rPr>
          <w:spacing w:val="4"/>
          <w:sz w:val="24"/>
        </w:rPr>
        <w:t xml:space="preserve"> </w:t>
      </w:r>
      <w:r>
        <w:rPr>
          <w:sz w:val="24"/>
        </w:rPr>
        <w:t>výboru</w:t>
      </w:r>
      <w:proofErr w:type="gramEnd"/>
      <w:r>
        <w:rPr>
          <w:sz w:val="24"/>
        </w:rPr>
        <w:t xml:space="preserve">  </w:t>
      </w:r>
      <w:r>
        <w:rPr>
          <w:spacing w:val="5"/>
          <w:sz w:val="24"/>
        </w:rPr>
        <w:t xml:space="preserve"> </w:t>
      </w:r>
      <w:r>
        <w:rPr>
          <w:sz w:val="24"/>
        </w:rPr>
        <w:t xml:space="preserve">je  </w:t>
      </w:r>
      <w:r>
        <w:rPr>
          <w:spacing w:val="4"/>
          <w:sz w:val="24"/>
        </w:rPr>
        <w:t xml:space="preserve"> </w:t>
      </w:r>
      <w:r>
        <w:rPr>
          <w:sz w:val="24"/>
        </w:rPr>
        <w:t xml:space="preserve">zástupce  </w:t>
      </w:r>
      <w:r>
        <w:rPr>
          <w:spacing w:val="2"/>
          <w:sz w:val="24"/>
        </w:rPr>
        <w:t xml:space="preserve"> </w:t>
      </w:r>
      <w:r>
        <w:rPr>
          <w:sz w:val="24"/>
        </w:rPr>
        <w:t xml:space="preserve">organizace  </w:t>
      </w:r>
      <w:r>
        <w:rPr>
          <w:spacing w:val="3"/>
          <w:sz w:val="24"/>
        </w:rPr>
        <w:t xml:space="preserve"> </w:t>
      </w:r>
      <w:r>
        <w:rPr>
          <w:sz w:val="24"/>
        </w:rPr>
        <w:t xml:space="preserve">(organizací),  </w:t>
      </w:r>
      <w:r>
        <w:rPr>
          <w:spacing w:val="6"/>
          <w:sz w:val="24"/>
        </w:rPr>
        <w:t xml:space="preserve"> </w:t>
      </w:r>
      <w:r>
        <w:rPr>
          <w:sz w:val="24"/>
        </w:rPr>
        <w:t xml:space="preserve">který  </w:t>
      </w:r>
      <w:r>
        <w:rPr>
          <w:spacing w:val="2"/>
          <w:sz w:val="24"/>
        </w:rPr>
        <w:t xml:space="preserve"> </w:t>
      </w:r>
      <w:r>
        <w:rPr>
          <w:sz w:val="24"/>
        </w:rPr>
        <w:t xml:space="preserve">byl  </w:t>
      </w:r>
      <w:r>
        <w:rPr>
          <w:spacing w:val="5"/>
          <w:sz w:val="24"/>
        </w:rPr>
        <w:t xml:space="preserve"> </w:t>
      </w:r>
      <w:r>
        <w:rPr>
          <w:sz w:val="24"/>
        </w:rPr>
        <w:t>přizván</w:t>
      </w:r>
    </w:p>
    <w:p w:rsidR="00D8145B" w:rsidRDefault="00D8145B" w:rsidP="00D8145B">
      <w:pPr>
        <w:pStyle w:val="Zkladntext"/>
        <w:spacing w:before="43"/>
        <w:ind w:left="836"/>
      </w:pPr>
      <w:r>
        <w:t>ke</w:t>
      </w:r>
      <w:r>
        <w:rPr>
          <w:spacing w:val="-3"/>
        </w:rPr>
        <w:t xml:space="preserve"> </w:t>
      </w:r>
      <w:r>
        <w:t>spolupráci,</w:t>
      </w:r>
      <w:r>
        <w:rPr>
          <w:spacing w:val="-3"/>
        </w:rPr>
        <w:t xml:space="preserve"> </w:t>
      </w:r>
      <w:r>
        <w:t>se</w:t>
      </w:r>
      <w:r>
        <w:rPr>
          <w:spacing w:val="-3"/>
        </w:rPr>
        <w:t xml:space="preserve"> </w:t>
      </w:r>
      <w:r>
        <w:t>svým</w:t>
      </w:r>
      <w:r>
        <w:rPr>
          <w:spacing w:val="-1"/>
        </w:rPr>
        <w:t xml:space="preserve"> </w:t>
      </w:r>
      <w:r>
        <w:t>členstvím</w:t>
      </w:r>
      <w:r>
        <w:rPr>
          <w:spacing w:val="1"/>
        </w:rPr>
        <w:t xml:space="preserve"> </w:t>
      </w:r>
      <w:r>
        <w:t>souhlasil.</w:t>
      </w:r>
    </w:p>
    <w:p w:rsidR="00D8145B" w:rsidRDefault="00D8145B" w:rsidP="00D8145B">
      <w:pPr>
        <w:pStyle w:val="Zkladntext"/>
        <w:rPr>
          <w:sz w:val="20"/>
        </w:rPr>
      </w:pPr>
    </w:p>
    <w:p w:rsidR="00D8145B" w:rsidRDefault="00D8145B" w:rsidP="00437514">
      <w:pPr>
        <w:pStyle w:val="Odstavecseseznamem"/>
        <w:numPr>
          <w:ilvl w:val="1"/>
          <w:numId w:val="160"/>
        </w:numPr>
        <w:tabs>
          <w:tab w:val="left" w:pos="836"/>
          <w:tab w:val="left" w:pos="837"/>
        </w:tabs>
        <w:spacing w:line="276" w:lineRule="auto"/>
        <w:ind w:right="974"/>
        <w:rPr>
          <w:sz w:val="24"/>
        </w:rPr>
      </w:pPr>
      <w:r>
        <w:rPr>
          <w:sz w:val="24"/>
        </w:rPr>
        <w:t>Účast</w:t>
      </w:r>
      <w:r>
        <w:rPr>
          <w:spacing w:val="6"/>
          <w:sz w:val="24"/>
        </w:rPr>
        <w:t xml:space="preserve"> </w:t>
      </w:r>
      <w:r>
        <w:rPr>
          <w:sz w:val="24"/>
        </w:rPr>
        <w:t>zástupců</w:t>
      </w:r>
      <w:r>
        <w:rPr>
          <w:spacing w:val="7"/>
          <w:sz w:val="24"/>
        </w:rPr>
        <w:t xml:space="preserve"> </w:t>
      </w:r>
      <w:r>
        <w:rPr>
          <w:sz w:val="24"/>
        </w:rPr>
        <w:t>jednotlivých</w:t>
      </w:r>
      <w:r>
        <w:rPr>
          <w:spacing w:val="7"/>
          <w:sz w:val="24"/>
        </w:rPr>
        <w:t xml:space="preserve"> </w:t>
      </w:r>
      <w:r>
        <w:rPr>
          <w:sz w:val="24"/>
        </w:rPr>
        <w:t>subjektů</w:t>
      </w:r>
      <w:r>
        <w:rPr>
          <w:spacing w:val="6"/>
          <w:sz w:val="24"/>
        </w:rPr>
        <w:t xml:space="preserve"> </w:t>
      </w:r>
      <w:r>
        <w:rPr>
          <w:sz w:val="24"/>
        </w:rPr>
        <w:t>v</w:t>
      </w:r>
      <w:r>
        <w:rPr>
          <w:spacing w:val="2"/>
          <w:sz w:val="24"/>
        </w:rPr>
        <w:t xml:space="preserve"> </w:t>
      </w:r>
      <w:r>
        <w:rPr>
          <w:sz w:val="24"/>
        </w:rPr>
        <w:t>řídicím</w:t>
      </w:r>
      <w:r>
        <w:rPr>
          <w:spacing w:val="6"/>
          <w:sz w:val="24"/>
        </w:rPr>
        <w:t xml:space="preserve"> </w:t>
      </w:r>
      <w:r>
        <w:rPr>
          <w:sz w:val="24"/>
        </w:rPr>
        <w:t>výboru</w:t>
      </w:r>
      <w:r>
        <w:rPr>
          <w:spacing w:val="8"/>
          <w:sz w:val="24"/>
        </w:rPr>
        <w:t xml:space="preserve"> </w:t>
      </w:r>
      <w:r>
        <w:rPr>
          <w:sz w:val="24"/>
        </w:rPr>
        <w:t>MAP</w:t>
      </w:r>
      <w:r>
        <w:rPr>
          <w:spacing w:val="7"/>
          <w:sz w:val="24"/>
        </w:rPr>
        <w:t xml:space="preserve"> </w:t>
      </w:r>
      <w:r>
        <w:rPr>
          <w:sz w:val="24"/>
        </w:rPr>
        <w:t>II</w:t>
      </w:r>
      <w:r>
        <w:rPr>
          <w:spacing w:val="5"/>
          <w:sz w:val="24"/>
        </w:rPr>
        <w:t xml:space="preserve"> </w:t>
      </w:r>
      <w:r>
        <w:rPr>
          <w:sz w:val="24"/>
        </w:rPr>
        <w:t>P1</w:t>
      </w:r>
      <w:r>
        <w:rPr>
          <w:spacing w:val="8"/>
          <w:sz w:val="24"/>
        </w:rPr>
        <w:t xml:space="preserve"> </w:t>
      </w:r>
      <w:r>
        <w:rPr>
          <w:sz w:val="24"/>
        </w:rPr>
        <w:t>je</w:t>
      </w:r>
      <w:r>
        <w:rPr>
          <w:spacing w:val="5"/>
          <w:sz w:val="24"/>
        </w:rPr>
        <w:t xml:space="preserve"> </w:t>
      </w:r>
      <w:r>
        <w:rPr>
          <w:sz w:val="24"/>
        </w:rPr>
        <w:t>dobrovolná</w:t>
      </w:r>
      <w:r>
        <w:rPr>
          <w:spacing w:val="6"/>
          <w:sz w:val="24"/>
        </w:rPr>
        <w:t xml:space="preserve"> </w:t>
      </w:r>
      <w:r>
        <w:rPr>
          <w:sz w:val="24"/>
        </w:rPr>
        <w:t>a</w:t>
      </w:r>
      <w:r>
        <w:rPr>
          <w:spacing w:val="6"/>
          <w:sz w:val="24"/>
        </w:rPr>
        <w:t xml:space="preserve"> </w:t>
      </w:r>
      <w:r>
        <w:rPr>
          <w:sz w:val="24"/>
        </w:rPr>
        <w:t>závisí</w:t>
      </w:r>
      <w:r>
        <w:rPr>
          <w:spacing w:val="-51"/>
          <w:sz w:val="24"/>
        </w:rPr>
        <w:t xml:space="preserve"> </w:t>
      </w:r>
      <w:r>
        <w:rPr>
          <w:sz w:val="24"/>
        </w:rPr>
        <w:t>na</w:t>
      </w:r>
      <w:r>
        <w:rPr>
          <w:spacing w:val="-1"/>
          <w:sz w:val="24"/>
        </w:rPr>
        <w:t xml:space="preserve"> </w:t>
      </w:r>
      <w:r>
        <w:rPr>
          <w:sz w:val="24"/>
        </w:rPr>
        <w:t>zájmu jednotlivých</w:t>
      </w:r>
      <w:r>
        <w:rPr>
          <w:spacing w:val="1"/>
          <w:sz w:val="24"/>
        </w:rPr>
        <w:t xml:space="preserve"> </w:t>
      </w:r>
      <w:r>
        <w:rPr>
          <w:sz w:val="24"/>
        </w:rPr>
        <w:t>subjektů,</w:t>
      </w:r>
      <w:r>
        <w:rPr>
          <w:spacing w:val="1"/>
          <w:sz w:val="24"/>
        </w:rPr>
        <w:t xml:space="preserve"> </w:t>
      </w:r>
      <w:r>
        <w:rPr>
          <w:sz w:val="24"/>
        </w:rPr>
        <w:t>zda chtějí</w:t>
      </w:r>
      <w:r>
        <w:rPr>
          <w:spacing w:val="-3"/>
          <w:sz w:val="24"/>
        </w:rPr>
        <w:t xml:space="preserve"> </w:t>
      </w:r>
      <w:r>
        <w:rPr>
          <w:sz w:val="24"/>
        </w:rPr>
        <w:t>svého</w:t>
      </w:r>
      <w:r>
        <w:rPr>
          <w:spacing w:val="-1"/>
          <w:sz w:val="24"/>
        </w:rPr>
        <w:t xml:space="preserve"> </w:t>
      </w:r>
      <w:r>
        <w:rPr>
          <w:sz w:val="24"/>
        </w:rPr>
        <w:t>zástupce zapojit.</w:t>
      </w:r>
    </w:p>
    <w:p w:rsidR="00D8145B" w:rsidRDefault="00D8145B" w:rsidP="00D8145B">
      <w:pPr>
        <w:pStyle w:val="Zkladntext"/>
      </w:pPr>
    </w:p>
    <w:p w:rsidR="00D8145B" w:rsidRDefault="00D8145B" w:rsidP="00D8145B">
      <w:pPr>
        <w:pStyle w:val="Zkladntext"/>
      </w:pPr>
    </w:p>
    <w:p w:rsidR="00D8145B" w:rsidRPr="00D8145B" w:rsidRDefault="00D8145B" w:rsidP="00437514">
      <w:pPr>
        <w:widowControl/>
        <w:numPr>
          <w:ilvl w:val="0"/>
          <w:numId w:val="159"/>
        </w:numPr>
        <w:autoSpaceDE/>
        <w:autoSpaceDN/>
        <w:spacing w:after="200" w:line="276" w:lineRule="auto"/>
        <w:jc w:val="both"/>
        <w:rPr>
          <w:rStyle w:val="Siln"/>
          <w:sz w:val="24"/>
          <w:szCs w:val="24"/>
        </w:rPr>
      </w:pPr>
      <w:r w:rsidRPr="00D8145B">
        <w:rPr>
          <w:rStyle w:val="Siln"/>
          <w:sz w:val="24"/>
          <w:szCs w:val="24"/>
        </w:rPr>
        <w:t>STRUKTURA ŘÍDICÍHO VÝBORU MAP P1</w:t>
      </w:r>
    </w:p>
    <w:p w:rsidR="00D8145B" w:rsidRDefault="00D8145B" w:rsidP="00D8145B">
      <w:pPr>
        <w:pStyle w:val="Zkladntext"/>
        <w:spacing w:before="10"/>
        <w:rPr>
          <w:b/>
          <w:sz w:val="19"/>
        </w:rPr>
      </w:pPr>
    </w:p>
    <w:p w:rsidR="00D8145B" w:rsidRDefault="00D8145B" w:rsidP="00437514">
      <w:pPr>
        <w:pStyle w:val="Odstavecseseznamem"/>
        <w:numPr>
          <w:ilvl w:val="1"/>
          <w:numId w:val="160"/>
        </w:numPr>
        <w:tabs>
          <w:tab w:val="left" w:pos="837"/>
        </w:tabs>
        <w:spacing w:before="1"/>
        <w:ind w:hanging="361"/>
        <w:rPr>
          <w:sz w:val="24"/>
        </w:rPr>
      </w:pPr>
      <w:r>
        <w:rPr>
          <w:sz w:val="24"/>
        </w:rPr>
        <w:t>V</w:t>
      </w:r>
      <w:r>
        <w:rPr>
          <w:spacing w:val="-4"/>
          <w:sz w:val="24"/>
        </w:rPr>
        <w:t xml:space="preserve"> </w:t>
      </w:r>
      <w:r>
        <w:rPr>
          <w:sz w:val="24"/>
        </w:rPr>
        <w:t>čele</w:t>
      </w:r>
      <w:r>
        <w:rPr>
          <w:spacing w:val="-4"/>
          <w:sz w:val="24"/>
        </w:rPr>
        <w:t xml:space="preserve"> </w:t>
      </w:r>
      <w:r>
        <w:rPr>
          <w:sz w:val="24"/>
        </w:rPr>
        <w:t>Řídicího</w:t>
      </w:r>
      <w:r>
        <w:rPr>
          <w:spacing w:val="-3"/>
          <w:sz w:val="24"/>
        </w:rPr>
        <w:t xml:space="preserve"> </w:t>
      </w:r>
      <w:r>
        <w:rPr>
          <w:sz w:val="24"/>
        </w:rPr>
        <w:t>výboru</w:t>
      </w:r>
      <w:r>
        <w:rPr>
          <w:spacing w:val="-2"/>
          <w:sz w:val="24"/>
        </w:rPr>
        <w:t xml:space="preserve"> </w:t>
      </w:r>
      <w:r>
        <w:rPr>
          <w:sz w:val="24"/>
        </w:rPr>
        <w:t>je</w:t>
      </w:r>
      <w:r>
        <w:rPr>
          <w:spacing w:val="-2"/>
          <w:sz w:val="24"/>
        </w:rPr>
        <w:t xml:space="preserve"> </w:t>
      </w:r>
      <w:r>
        <w:rPr>
          <w:sz w:val="24"/>
        </w:rPr>
        <w:t>předseda</w:t>
      </w:r>
      <w:r>
        <w:rPr>
          <w:spacing w:val="-2"/>
          <w:sz w:val="24"/>
        </w:rPr>
        <w:t xml:space="preserve"> </w:t>
      </w:r>
      <w:r>
        <w:rPr>
          <w:sz w:val="24"/>
        </w:rPr>
        <w:t>Řídícího</w:t>
      </w:r>
      <w:r>
        <w:rPr>
          <w:spacing w:val="-3"/>
          <w:sz w:val="24"/>
        </w:rPr>
        <w:t xml:space="preserve"> </w:t>
      </w:r>
      <w:r>
        <w:rPr>
          <w:sz w:val="24"/>
        </w:rPr>
        <w:t>výboru</w:t>
      </w:r>
      <w:r>
        <w:rPr>
          <w:spacing w:val="-2"/>
          <w:sz w:val="24"/>
        </w:rPr>
        <w:t xml:space="preserve"> </w:t>
      </w:r>
      <w:r>
        <w:rPr>
          <w:sz w:val="24"/>
        </w:rPr>
        <w:t>(dále</w:t>
      </w:r>
      <w:r>
        <w:rPr>
          <w:spacing w:val="-3"/>
          <w:sz w:val="24"/>
        </w:rPr>
        <w:t xml:space="preserve"> </w:t>
      </w:r>
      <w:r>
        <w:rPr>
          <w:sz w:val="24"/>
        </w:rPr>
        <w:t>jen</w:t>
      </w:r>
      <w:r>
        <w:rPr>
          <w:spacing w:val="-3"/>
          <w:sz w:val="24"/>
        </w:rPr>
        <w:t xml:space="preserve"> </w:t>
      </w:r>
      <w:r>
        <w:rPr>
          <w:sz w:val="24"/>
        </w:rPr>
        <w:t>„předseda“),</w:t>
      </w:r>
      <w:r>
        <w:rPr>
          <w:spacing w:val="-2"/>
          <w:sz w:val="24"/>
        </w:rPr>
        <w:t xml:space="preserve"> </w:t>
      </w:r>
      <w:r>
        <w:rPr>
          <w:sz w:val="24"/>
        </w:rPr>
        <w:t>který</w:t>
      </w:r>
      <w:r>
        <w:rPr>
          <w:spacing w:val="2"/>
          <w:sz w:val="24"/>
        </w:rPr>
        <w:t xml:space="preserve"> </w:t>
      </w:r>
      <w:r>
        <w:rPr>
          <w:sz w:val="24"/>
        </w:rPr>
        <w:t>je</w:t>
      </w:r>
      <w:r>
        <w:rPr>
          <w:spacing w:val="-2"/>
          <w:sz w:val="24"/>
        </w:rPr>
        <w:t xml:space="preserve"> </w:t>
      </w:r>
      <w:r>
        <w:rPr>
          <w:sz w:val="24"/>
        </w:rPr>
        <w:t>volen</w:t>
      </w:r>
    </w:p>
    <w:p w:rsidR="00D8145B" w:rsidRDefault="00D8145B" w:rsidP="00D8145B">
      <w:pPr>
        <w:pStyle w:val="Zkladntext"/>
        <w:spacing w:before="45"/>
        <w:ind w:left="836"/>
      </w:pPr>
      <w:r>
        <w:t>členy.</w:t>
      </w:r>
    </w:p>
    <w:p w:rsidR="00D8145B" w:rsidRDefault="00D8145B" w:rsidP="00D8145B">
      <w:pPr>
        <w:pStyle w:val="Zkladntext"/>
        <w:rPr>
          <w:sz w:val="20"/>
        </w:rPr>
      </w:pPr>
    </w:p>
    <w:p w:rsidR="00D8145B" w:rsidRDefault="00D8145B" w:rsidP="00437514">
      <w:pPr>
        <w:pStyle w:val="Odstavecseseznamem"/>
        <w:numPr>
          <w:ilvl w:val="1"/>
          <w:numId w:val="160"/>
        </w:numPr>
        <w:tabs>
          <w:tab w:val="left" w:pos="837"/>
        </w:tabs>
        <w:spacing w:before="1"/>
        <w:ind w:hanging="361"/>
        <w:rPr>
          <w:sz w:val="24"/>
        </w:rPr>
      </w:pPr>
      <w:r>
        <w:rPr>
          <w:sz w:val="24"/>
        </w:rPr>
        <w:t>Předsedu</w:t>
      </w:r>
      <w:r>
        <w:rPr>
          <w:spacing w:val="-9"/>
          <w:sz w:val="24"/>
        </w:rPr>
        <w:t xml:space="preserve"> </w:t>
      </w:r>
      <w:r>
        <w:rPr>
          <w:sz w:val="24"/>
        </w:rPr>
        <w:t>zastupuje</w:t>
      </w:r>
      <w:r>
        <w:rPr>
          <w:spacing w:val="-10"/>
          <w:sz w:val="24"/>
        </w:rPr>
        <w:t xml:space="preserve"> </w:t>
      </w:r>
      <w:r>
        <w:rPr>
          <w:sz w:val="24"/>
        </w:rPr>
        <w:t>místopředseda</w:t>
      </w:r>
      <w:r>
        <w:rPr>
          <w:spacing w:val="-9"/>
          <w:sz w:val="24"/>
        </w:rPr>
        <w:t xml:space="preserve"> </w:t>
      </w:r>
      <w:r>
        <w:rPr>
          <w:sz w:val="24"/>
        </w:rPr>
        <w:t>Řídícího</w:t>
      </w:r>
      <w:r>
        <w:rPr>
          <w:spacing w:val="-9"/>
          <w:sz w:val="24"/>
        </w:rPr>
        <w:t xml:space="preserve"> </w:t>
      </w:r>
      <w:r>
        <w:rPr>
          <w:sz w:val="24"/>
        </w:rPr>
        <w:t>výboru</w:t>
      </w:r>
      <w:r>
        <w:rPr>
          <w:spacing w:val="-9"/>
          <w:sz w:val="24"/>
        </w:rPr>
        <w:t xml:space="preserve"> </w:t>
      </w:r>
      <w:r>
        <w:rPr>
          <w:sz w:val="24"/>
        </w:rPr>
        <w:t>(dále</w:t>
      </w:r>
      <w:r>
        <w:rPr>
          <w:spacing w:val="-10"/>
          <w:sz w:val="24"/>
        </w:rPr>
        <w:t xml:space="preserve"> </w:t>
      </w:r>
      <w:r>
        <w:rPr>
          <w:sz w:val="24"/>
        </w:rPr>
        <w:t>jen</w:t>
      </w:r>
      <w:r>
        <w:rPr>
          <w:spacing w:val="-9"/>
          <w:sz w:val="24"/>
        </w:rPr>
        <w:t xml:space="preserve"> </w:t>
      </w:r>
      <w:r>
        <w:rPr>
          <w:sz w:val="24"/>
        </w:rPr>
        <w:t>„místopředseda“),</w:t>
      </w:r>
      <w:r>
        <w:rPr>
          <w:spacing w:val="-7"/>
          <w:sz w:val="24"/>
        </w:rPr>
        <w:t xml:space="preserve"> </w:t>
      </w:r>
      <w:r>
        <w:rPr>
          <w:sz w:val="24"/>
        </w:rPr>
        <w:t>který</w:t>
      </w:r>
      <w:r>
        <w:rPr>
          <w:spacing w:val="2"/>
          <w:sz w:val="24"/>
        </w:rPr>
        <w:t xml:space="preserve"> </w:t>
      </w:r>
      <w:r>
        <w:rPr>
          <w:sz w:val="24"/>
        </w:rPr>
        <w:t>je</w:t>
      </w:r>
    </w:p>
    <w:p w:rsidR="00D8145B" w:rsidRDefault="00D8145B" w:rsidP="00D8145B">
      <w:pPr>
        <w:pStyle w:val="Zkladntext"/>
        <w:spacing w:before="43"/>
        <w:ind w:left="836"/>
      </w:pPr>
      <w:r>
        <w:t>volen</w:t>
      </w:r>
      <w:r>
        <w:rPr>
          <w:spacing w:val="-2"/>
        </w:rPr>
        <w:t xml:space="preserve"> </w:t>
      </w:r>
      <w:r>
        <w:t>členy.</w:t>
      </w:r>
    </w:p>
    <w:p w:rsidR="00D8145B" w:rsidRDefault="00D8145B" w:rsidP="00D8145B">
      <w:pPr>
        <w:pStyle w:val="Zkladntext"/>
        <w:rPr>
          <w:sz w:val="20"/>
        </w:rPr>
      </w:pPr>
    </w:p>
    <w:p w:rsidR="00D8145B" w:rsidRDefault="00D8145B" w:rsidP="00437514">
      <w:pPr>
        <w:pStyle w:val="Odstavecseseznamem"/>
        <w:numPr>
          <w:ilvl w:val="1"/>
          <w:numId w:val="160"/>
        </w:numPr>
        <w:tabs>
          <w:tab w:val="left" w:pos="837"/>
        </w:tabs>
        <w:spacing w:line="276" w:lineRule="auto"/>
        <w:ind w:right="971"/>
        <w:rPr>
          <w:sz w:val="24"/>
        </w:rPr>
      </w:pPr>
      <w:r>
        <w:rPr>
          <w:sz w:val="24"/>
        </w:rPr>
        <w:t>Manažerem</w:t>
      </w:r>
      <w:r>
        <w:rPr>
          <w:spacing w:val="5"/>
          <w:sz w:val="24"/>
        </w:rPr>
        <w:t xml:space="preserve"> </w:t>
      </w:r>
      <w:r>
        <w:rPr>
          <w:sz w:val="24"/>
        </w:rPr>
        <w:t>řídícího</w:t>
      </w:r>
      <w:r>
        <w:rPr>
          <w:spacing w:val="2"/>
          <w:sz w:val="24"/>
        </w:rPr>
        <w:t xml:space="preserve"> </w:t>
      </w:r>
      <w:r>
        <w:rPr>
          <w:sz w:val="24"/>
        </w:rPr>
        <w:t>výboru</w:t>
      </w:r>
      <w:r>
        <w:rPr>
          <w:spacing w:val="4"/>
          <w:sz w:val="24"/>
        </w:rPr>
        <w:t xml:space="preserve"> </w:t>
      </w:r>
      <w:r>
        <w:rPr>
          <w:sz w:val="24"/>
        </w:rPr>
        <w:t>(dále</w:t>
      </w:r>
      <w:r>
        <w:rPr>
          <w:spacing w:val="53"/>
          <w:sz w:val="24"/>
        </w:rPr>
        <w:t xml:space="preserve"> </w:t>
      </w:r>
      <w:r>
        <w:rPr>
          <w:sz w:val="24"/>
        </w:rPr>
        <w:t>jen</w:t>
      </w:r>
      <w:r>
        <w:rPr>
          <w:spacing w:val="4"/>
          <w:sz w:val="24"/>
        </w:rPr>
        <w:t xml:space="preserve"> </w:t>
      </w:r>
      <w:r>
        <w:rPr>
          <w:sz w:val="24"/>
        </w:rPr>
        <w:t>„manažer“)</w:t>
      </w:r>
      <w:r>
        <w:rPr>
          <w:spacing w:val="4"/>
          <w:sz w:val="24"/>
        </w:rPr>
        <w:t xml:space="preserve"> </w:t>
      </w:r>
      <w:r>
        <w:rPr>
          <w:sz w:val="24"/>
        </w:rPr>
        <w:t>je</w:t>
      </w:r>
      <w:r>
        <w:rPr>
          <w:spacing w:val="3"/>
          <w:sz w:val="24"/>
        </w:rPr>
        <w:t xml:space="preserve"> </w:t>
      </w:r>
      <w:r>
        <w:rPr>
          <w:sz w:val="24"/>
        </w:rPr>
        <w:t>zástupce</w:t>
      </w:r>
      <w:r>
        <w:rPr>
          <w:spacing w:val="7"/>
          <w:sz w:val="24"/>
        </w:rPr>
        <w:t xml:space="preserve"> </w:t>
      </w:r>
      <w:r>
        <w:rPr>
          <w:sz w:val="24"/>
        </w:rPr>
        <w:t>administrativní</w:t>
      </w:r>
      <w:r>
        <w:rPr>
          <w:spacing w:val="4"/>
          <w:sz w:val="24"/>
        </w:rPr>
        <w:t xml:space="preserve"> </w:t>
      </w:r>
      <w:r>
        <w:rPr>
          <w:sz w:val="24"/>
        </w:rPr>
        <w:t>části</w:t>
      </w:r>
      <w:r>
        <w:rPr>
          <w:spacing w:val="-52"/>
          <w:sz w:val="24"/>
        </w:rPr>
        <w:t xml:space="preserve"> </w:t>
      </w:r>
      <w:r>
        <w:rPr>
          <w:sz w:val="24"/>
        </w:rPr>
        <w:t>realizačního</w:t>
      </w:r>
      <w:r>
        <w:rPr>
          <w:spacing w:val="-1"/>
          <w:sz w:val="24"/>
        </w:rPr>
        <w:t xml:space="preserve"> </w:t>
      </w:r>
      <w:r>
        <w:rPr>
          <w:sz w:val="24"/>
        </w:rPr>
        <w:t>týmu MAP</w:t>
      </w:r>
      <w:r>
        <w:rPr>
          <w:spacing w:val="2"/>
          <w:sz w:val="24"/>
        </w:rPr>
        <w:t xml:space="preserve"> </w:t>
      </w:r>
      <w:r>
        <w:rPr>
          <w:sz w:val="24"/>
        </w:rPr>
        <w:t>II.</w:t>
      </w:r>
    </w:p>
    <w:p w:rsidR="00D8145B" w:rsidRDefault="00D8145B" w:rsidP="00D8145B">
      <w:pPr>
        <w:pStyle w:val="Zkladntext"/>
        <w:spacing w:before="2"/>
        <w:rPr>
          <w:sz w:val="12"/>
        </w:rPr>
      </w:pPr>
    </w:p>
    <w:p w:rsidR="00D8145B" w:rsidRDefault="00D8145B" w:rsidP="00437514">
      <w:pPr>
        <w:pStyle w:val="Odstavecseseznamem"/>
        <w:numPr>
          <w:ilvl w:val="1"/>
          <w:numId w:val="160"/>
        </w:numPr>
        <w:tabs>
          <w:tab w:val="left" w:pos="837"/>
        </w:tabs>
        <w:spacing w:before="52"/>
        <w:ind w:hanging="361"/>
        <w:rPr>
          <w:sz w:val="24"/>
        </w:rPr>
      </w:pPr>
      <w:r>
        <w:rPr>
          <w:sz w:val="24"/>
        </w:rPr>
        <w:t>Relevantní</w:t>
      </w:r>
      <w:r>
        <w:rPr>
          <w:spacing w:val="30"/>
          <w:sz w:val="24"/>
        </w:rPr>
        <w:t xml:space="preserve"> </w:t>
      </w:r>
      <w:r>
        <w:rPr>
          <w:sz w:val="24"/>
        </w:rPr>
        <w:t>aktéři</w:t>
      </w:r>
      <w:r>
        <w:rPr>
          <w:spacing w:val="30"/>
          <w:sz w:val="24"/>
        </w:rPr>
        <w:t xml:space="preserve"> </w:t>
      </w:r>
      <w:r>
        <w:rPr>
          <w:sz w:val="24"/>
        </w:rPr>
        <w:t>MAP</w:t>
      </w:r>
      <w:r>
        <w:rPr>
          <w:spacing w:val="32"/>
          <w:sz w:val="24"/>
        </w:rPr>
        <w:t xml:space="preserve"> </w:t>
      </w:r>
      <w:r>
        <w:rPr>
          <w:sz w:val="24"/>
        </w:rPr>
        <w:t>II</w:t>
      </w:r>
      <w:r>
        <w:rPr>
          <w:spacing w:val="31"/>
          <w:sz w:val="24"/>
        </w:rPr>
        <w:t xml:space="preserve"> </w:t>
      </w:r>
      <w:r>
        <w:rPr>
          <w:sz w:val="24"/>
        </w:rPr>
        <w:t>jsou</w:t>
      </w:r>
      <w:r>
        <w:rPr>
          <w:spacing w:val="30"/>
          <w:sz w:val="24"/>
        </w:rPr>
        <w:t xml:space="preserve"> </w:t>
      </w:r>
      <w:r>
        <w:rPr>
          <w:sz w:val="24"/>
        </w:rPr>
        <w:t>přizváni</w:t>
      </w:r>
      <w:r>
        <w:rPr>
          <w:spacing w:val="31"/>
          <w:sz w:val="24"/>
        </w:rPr>
        <w:t xml:space="preserve"> </w:t>
      </w:r>
      <w:r>
        <w:rPr>
          <w:sz w:val="24"/>
        </w:rPr>
        <w:t>jako</w:t>
      </w:r>
      <w:r>
        <w:rPr>
          <w:spacing w:val="27"/>
          <w:sz w:val="24"/>
        </w:rPr>
        <w:t xml:space="preserve"> </w:t>
      </w:r>
      <w:r>
        <w:rPr>
          <w:sz w:val="24"/>
        </w:rPr>
        <w:t>členové</w:t>
      </w:r>
      <w:r>
        <w:rPr>
          <w:spacing w:val="30"/>
          <w:sz w:val="24"/>
        </w:rPr>
        <w:t xml:space="preserve"> </w:t>
      </w:r>
      <w:r>
        <w:rPr>
          <w:sz w:val="24"/>
        </w:rPr>
        <w:t>řídicího</w:t>
      </w:r>
      <w:r>
        <w:rPr>
          <w:spacing w:val="31"/>
          <w:sz w:val="24"/>
        </w:rPr>
        <w:t xml:space="preserve"> </w:t>
      </w:r>
      <w:r>
        <w:rPr>
          <w:sz w:val="24"/>
        </w:rPr>
        <w:t>výboru</w:t>
      </w:r>
      <w:r>
        <w:rPr>
          <w:spacing w:val="31"/>
          <w:sz w:val="24"/>
        </w:rPr>
        <w:t xml:space="preserve"> </w:t>
      </w:r>
      <w:r>
        <w:rPr>
          <w:sz w:val="24"/>
        </w:rPr>
        <w:t>a</w:t>
      </w:r>
      <w:r>
        <w:rPr>
          <w:spacing w:val="34"/>
          <w:sz w:val="24"/>
        </w:rPr>
        <w:t xml:space="preserve"> </w:t>
      </w:r>
      <w:r>
        <w:rPr>
          <w:sz w:val="24"/>
        </w:rPr>
        <w:t>jsou</w:t>
      </w:r>
      <w:r>
        <w:rPr>
          <w:spacing w:val="30"/>
          <w:sz w:val="24"/>
        </w:rPr>
        <w:t xml:space="preserve"> </w:t>
      </w:r>
      <w:r>
        <w:rPr>
          <w:sz w:val="24"/>
        </w:rPr>
        <w:t>do</w:t>
      </w:r>
      <w:r>
        <w:rPr>
          <w:spacing w:val="31"/>
          <w:sz w:val="24"/>
        </w:rPr>
        <w:t xml:space="preserve"> </w:t>
      </w:r>
      <w:r>
        <w:rPr>
          <w:sz w:val="24"/>
        </w:rPr>
        <w:t>funkce</w:t>
      </w:r>
    </w:p>
    <w:p w:rsidR="00D8145B" w:rsidRDefault="00D8145B" w:rsidP="00D8145B">
      <w:pPr>
        <w:pStyle w:val="Zkladntext"/>
        <w:spacing w:before="43" w:line="264" w:lineRule="exact"/>
        <w:ind w:left="836"/>
      </w:pPr>
      <w:r>
        <w:t>navrženi</w:t>
      </w:r>
      <w:r>
        <w:rPr>
          <w:spacing w:val="-3"/>
        </w:rPr>
        <w:t xml:space="preserve"> </w:t>
      </w:r>
      <w:r>
        <w:t>na</w:t>
      </w:r>
      <w:r>
        <w:rPr>
          <w:spacing w:val="-2"/>
        </w:rPr>
        <w:t xml:space="preserve"> </w:t>
      </w:r>
      <w:r>
        <w:t>období</w:t>
      </w:r>
      <w:r>
        <w:rPr>
          <w:spacing w:val="-3"/>
        </w:rPr>
        <w:t xml:space="preserve"> </w:t>
      </w:r>
      <w:r>
        <w:t>délky</w:t>
      </w:r>
      <w:r>
        <w:rPr>
          <w:spacing w:val="-2"/>
        </w:rPr>
        <w:t xml:space="preserve"> </w:t>
      </w:r>
      <w:r>
        <w:t>realizace</w:t>
      </w:r>
      <w:r>
        <w:rPr>
          <w:spacing w:val="-2"/>
        </w:rPr>
        <w:t xml:space="preserve"> </w:t>
      </w:r>
      <w:r>
        <w:t>projektu</w:t>
      </w:r>
      <w:r>
        <w:rPr>
          <w:spacing w:val="-3"/>
        </w:rPr>
        <w:t xml:space="preserve"> </w:t>
      </w:r>
      <w:r>
        <w:t>MAP.</w:t>
      </w:r>
    </w:p>
    <w:p w:rsidR="00D8145B" w:rsidRDefault="00D8145B" w:rsidP="00D8145B">
      <w:pPr>
        <w:spacing w:line="240" w:lineRule="exact"/>
        <w:ind w:right="108"/>
        <w:jc w:val="right"/>
      </w:pPr>
      <w:r>
        <w:t>3</w:t>
      </w:r>
    </w:p>
    <w:p w:rsidR="00D8145B" w:rsidRDefault="00D8145B" w:rsidP="00437514">
      <w:pPr>
        <w:pStyle w:val="Odstavecseseznamem"/>
        <w:numPr>
          <w:ilvl w:val="1"/>
          <w:numId w:val="160"/>
        </w:numPr>
        <w:tabs>
          <w:tab w:val="left" w:pos="837"/>
        </w:tabs>
        <w:spacing w:before="34"/>
        <w:ind w:hanging="361"/>
        <w:rPr>
          <w:sz w:val="24"/>
        </w:rPr>
      </w:pPr>
      <w:r>
        <w:rPr>
          <w:sz w:val="24"/>
        </w:rPr>
        <w:t>Řídicí</w:t>
      </w:r>
      <w:r>
        <w:rPr>
          <w:spacing w:val="-2"/>
          <w:sz w:val="24"/>
        </w:rPr>
        <w:t xml:space="preserve"> </w:t>
      </w:r>
      <w:r>
        <w:rPr>
          <w:sz w:val="24"/>
        </w:rPr>
        <w:t>výbor si</w:t>
      </w:r>
      <w:r>
        <w:rPr>
          <w:spacing w:val="-3"/>
          <w:sz w:val="24"/>
        </w:rPr>
        <w:t xml:space="preserve"> </w:t>
      </w:r>
      <w:r>
        <w:rPr>
          <w:sz w:val="24"/>
        </w:rPr>
        <w:t>může</w:t>
      </w:r>
      <w:r>
        <w:rPr>
          <w:spacing w:val="-2"/>
          <w:sz w:val="24"/>
        </w:rPr>
        <w:t xml:space="preserve"> </w:t>
      </w:r>
      <w:r>
        <w:rPr>
          <w:sz w:val="24"/>
        </w:rPr>
        <w:t>vytvářet pracovní</w:t>
      </w:r>
      <w:r>
        <w:rPr>
          <w:spacing w:val="-2"/>
          <w:sz w:val="24"/>
        </w:rPr>
        <w:t xml:space="preserve"> </w:t>
      </w:r>
      <w:r>
        <w:rPr>
          <w:sz w:val="24"/>
        </w:rPr>
        <w:t>skupiny</w:t>
      </w:r>
      <w:r>
        <w:rPr>
          <w:spacing w:val="-1"/>
          <w:sz w:val="24"/>
        </w:rPr>
        <w:t xml:space="preserve"> </w:t>
      </w:r>
      <w:r>
        <w:rPr>
          <w:sz w:val="24"/>
        </w:rPr>
        <w:t>pro</w:t>
      </w:r>
      <w:r>
        <w:rPr>
          <w:spacing w:val="-4"/>
          <w:sz w:val="24"/>
        </w:rPr>
        <w:t xml:space="preserve"> </w:t>
      </w:r>
      <w:r>
        <w:rPr>
          <w:sz w:val="24"/>
        </w:rPr>
        <w:t>řešení</w:t>
      </w:r>
      <w:r>
        <w:rPr>
          <w:spacing w:val="-1"/>
          <w:sz w:val="24"/>
        </w:rPr>
        <w:t xml:space="preserve"> </w:t>
      </w:r>
      <w:r>
        <w:rPr>
          <w:sz w:val="24"/>
        </w:rPr>
        <w:t>konkrétních</w:t>
      </w:r>
      <w:r>
        <w:rPr>
          <w:spacing w:val="-3"/>
          <w:sz w:val="24"/>
        </w:rPr>
        <w:t xml:space="preserve"> </w:t>
      </w:r>
      <w:r>
        <w:rPr>
          <w:sz w:val="24"/>
        </w:rPr>
        <w:t>úkolů</w:t>
      </w:r>
      <w:r>
        <w:rPr>
          <w:spacing w:val="-1"/>
          <w:sz w:val="24"/>
        </w:rPr>
        <w:t xml:space="preserve"> </w:t>
      </w:r>
      <w:r>
        <w:rPr>
          <w:sz w:val="24"/>
        </w:rPr>
        <w:t>či</w:t>
      </w:r>
      <w:r>
        <w:rPr>
          <w:spacing w:val="-1"/>
          <w:sz w:val="24"/>
        </w:rPr>
        <w:t xml:space="preserve"> </w:t>
      </w:r>
      <w:r>
        <w:rPr>
          <w:sz w:val="24"/>
        </w:rPr>
        <w:t>záměrů.</w:t>
      </w:r>
    </w:p>
    <w:p w:rsidR="00D8145B" w:rsidRDefault="00D8145B" w:rsidP="00D8145B">
      <w:pPr>
        <w:pStyle w:val="Zkladntext"/>
        <w:rPr>
          <w:sz w:val="20"/>
        </w:rPr>
      </w:pPr>
    </w:p>
    <w:p w:rsidR="00D8145B" w:rsidRDefault="00D8145B" w:rsidP="00437514">
      <w:pPr>
        <w:pStyle w:val="Odstavecseseznamem"/>
        <w:numPr>
          <w:ilvl w:val="1"/>
          <w:numId w:val="160"/>
        </w:numPr>
        <w:tabs>
          <w:tab w:val="left" w:pos="359"/>
          <w:tab w:val="left" w:pos="837"/>
        </w:tabs>
        <w:ind w:right="974" w:hanging="786"/>
        <w:jc w:val="right"/>
        <w:rPr>
          <w:sz w:val="24"/>
        </w:rPr>
      </w:pPr>
      <w:r>
        <w:rPr>
          <w:sz w:val="24"/>
        </w:rPr>
        <w:t>Řídicí</w:t>
      </w:r>
      <w:r>
        <w:rPr>
          <w:spacing w:val="54"/>
          <w:sz w:val="24"/>
        </w:rPr>
        <w:t xml:space="preserve"> </w:t>
      </w:r>
      <w:r>
        <w:rPr>
          <w:sz w:val="24"/>
        </w:rPr>
        <w:t>výbor</w:t>
      </w:r>
      <w:r>
        <w:rPr>
          <w:spacing w:val="57"/>
          <w:sz w:val="24"/>
        </w:rPr>
        <w:t xml:space="preserve"> </w:t>
      </w:r>
      <w:r>
        <w:rPr>
          <w:sz w:val="24"/>
        </w:rPr>
        <w:t>zasedá</w:t>
      </w:r>
      <w:r>
        <w:rPr>
          <w:spacing w:val="54"/>
          <w:sz w:val="24"/>
        </w:rPr>
        <w:t xml:space="preserve"> </w:t>
      </w:r>
      <w:r>
        <w:rPr>
          <w:sz w:val="24"/>
        </w:rPr>
        <w:t>minimálně jednou</w:t>
      </w:r>
      <w:r>
        <w:rPr>
          <w:spacing w:val="54"/>
          <w:sz w:val="24"/>
        </w:rPr>
        <w:t xml:space="preserve"> </w:t>
      </w:r>
      <w:r>
        <w:rPr>
          <w:sz w:val="24"/>
        </w:rPr>
        <w:t>za</w:t>
      </w:r>
      <w:r>
        <w:rPr>
          <w:spacing w:val="55"/>
          <w:sz w:val="24"/>
        </w:rPr>
        <w:t xml:space="preserve"> </w:t>
      </w:r>
      <w:r>
        <w:rPr>
          <w:sz w:val="24"/>
        </w:rPr>
        <w:t>6</w:t>
      </w:r>
      <w:r>
        <w:rPr>
          <w:spacing w:val="55"/>
          <w:sz w:val="24"/>
        </w:rPr>
        <w:t xml:space="preserve"> </w:t>
      </w:r>
      <w:r>
        <w:rPr>
          <w:sz w:val="24"/>
        </w:rPr>
        <w:t>měsíců,</w:t>
      </w:r>
      <w:r>
        <w:rPr>
          <w:spacing w:val="56"/>
          <w:sz w:val="24"/>
        </w:rPr>
        <w:t xml:space="preserve"> </w:t>
      </w:r>
      <w:r>
        <w:rPr>
          <w:sz w:val="24"/>
        </w:rPr>
        <w:t>nebo</w:t>
      </w:r>
      <w:r>
        <w:rPr>
          <w:spacing w:val="57"/>
          <w:sz w:val="24"/>
        </w:rPr>
        <w:t xml:space="preserve"> </w:t>
      </w:r>
      <w:r>
        <w:rPr>
          <w:sz w:val="24"/>
        </w:rPr>
        <w:t>je</w:t>
      </w:r>
      <w:r>
        <w:rPr>
          <w:spacing w:val="53"/>
          <w:sz w:val="24"/>
        </w:rPr>
        <w:t xml:space="preserve"> </w:t>
      </w:r>
      <w:r>
        <w:rPr>
          <w:sz w:val="24"/>
        </w:rPr>
        <w:t>svoláván</w:t>
      </w:r>
      <w:r>
        <w:rPr>
          <w:spacing w:val="53"/>
          <w:sz w:val="24"/>
        </w:rPr>
        <w:t xml:space="preserve"> </w:t>
      </w:r>
      <w:r>
        <w:rPr>
          <w:sz w:val="24"/>
        </w:rPr>
        <w:t>dle</w:t>
      </w:r>
      <w:r>
        <w:rPr>
          <w:spacing w:val="53"/>
          <w:sz w:val="24"/>
        </w:rPr>
        <w:t xml:space="preserve"> </w:t>
      </w:r>
      <w:r>
        <w:rPr>
          <w:sz w:val="24"/>
        </w:rPr>
        <w:t>potřeby</w:t>
      </w:r>
    </w:p>
    <w:p w:rsidR="00D8145B" w:rsidRDefault="00D8145B" w:rsidP="009A59AB">
      <w:pPr>
        <w:pStyle w:val="Zkladntext"/>
        <w:spacing w:before="43"/>
        <w:ind w:left="709" w:right="971"/>
      </w:pPr>
      <w:r>
        <w:t>a</w:t>
      </w:r>
      <w:r>
        <w:rPr>
          <w:spacing w:val="-2"/>
        </w:rPr>
        <w:t xml:space="preserve"> </w:t>
      </w:r>
      <w:r>
        <w:t>zadaných</w:t>
      </w:r>
      <w:r>
        <w:rPr>
          <w:spacing w:val="-7"/>
        </w:rPr>
        <w:t xml:space="preserve"> </w:t>
      </w:r>
      <w:r>
        <w:t>úkolů</w:t>
      </w:r>
      <w:r>
        <w:rPr>
          <w:spacing w:val="-8"/>
        </w:rPr>
        <w:t xml:space="preserve"> </w:t>
      </w:r>
      <w:r>
        <w:t>tak.</w:t>
      </w:r>
      <w:r>
        <w:rPr>
          <w:spacing w:val="-9"/>
        </w:rPr>
        <w:t xml:space="preserve"> </w:t>
      </w:r>
      <w:r>
        <w:t>Harmonogram</w:t>
      </w:r>
      <w:r>
        <w:rPr>
          <w:spacing w:val="-8"/>
        </w:rPr>
        <w:t xml:space="preserve"> </w:t>
      </w:r>
      <w:r>
        <w:t>jednání</w:t>
      </w:r>
      <w:r>
        <w:rPr>
          <w:spacing w:val="-9"/>
        </w:rPr>
        <w:t xml:space="preserve"> </w:t>
      </w:r>
      <w:r>
        <w:t>se</w:t>
      </w:r>
      <w:r>
        <w:rPr>
          <w:spacing w:val="-8"/>
        </w:rPr>
        <w:t xml:space="preserve"> </w:t>
      </w:r>
      <w:r>
        <w:t>odvíjí</w:t>
      </w:r>
      <w:r>
        <w:rPr>
          <w:spacing w:val="-9"/>
        </w:rPr>
        <w:t xml:space="preserve"> </w:t>
      </w:r>
      <w:r>
        <w:t>od</w:t>
      </w:r>
      <w:r>
        <w:rPr>
          <w:spacing w:val="-8"/>
        </w:rPr>
        <w:t xml:space="preserve"> </w:t>
      </w:r>
      <w:r>
        <w:t>1.</w:t>
      </w:r>
      <w:r>
        <w:rPr>
          <w:spacing w:val="-8"/>
        </w:rPr>
        <w:t xml:space="preserve"> </w:t>
      </w:r>
      <w:r>
        <w:t>ustavujícího</w:t>
      </w:r>
      <w:r>
        <w:rPr>
          <w:spacing w:val="-11"/>
        </w:rPr>
        <w:t xml:space="preserve"> </w:t>
      </w:r>
      <w:r>
        <w:t>jednání</w:t>
      </w:r>
      <w:r>
        <w:rPr>
          <w:spacing w:val="-8"/>
        </w:rPr>
        <w:t xml:space="preserve"> </w:t>
      </w:r>
      <w:r>
        <w:t>výboru.</w:t>
      </w:r>
    </w:p>
    <w:p w:rsidR="00D8145B" w:rsidRDefault="00D8145B" w:rsidP="00D8145B">
      <w:pPr>
        <w:pStyle w:val="Zkladntext"/>
        <w:spacing w:before="1"/>
        <w:rPr>
          <w:sz w:val="20"/>
        </w:rPr>
      </w:pPr>
    </w:p>
    <w:p w:rsidR="00D8145B" w:rsidRDefault="00D8145B" w:rsidP="00437514">
      <w:pPr>
        <w:pStyle w:val="Odstavecseseznamem"/>
        <w:numPr>
          <w:ilvl w:val="1"/>
          <w:numId w:val="160"/>
        </w:numPr>
        <w:tabs>
          <w:tab w:val="left" w:pos="709"/>
        </w:tabs>
        <w:ind w:left="851" w:right="1016" w:hanging="425"/>
        <w:jc w:val="right"/>
        <w:rPr>
          <w:sz w:val="24"/>
        </w:rPr>
      </w:pPr>
      <w:r>
        <w:rPr>
          <w:sz w:val="24"/>
        </w:rPr>
        <w:t>Způsob</w:t>
      </w:r>
      <w:r>
        <w:rPr>
          <w:spacing w:val="-1"/>
          <w:sz w:val="24"/>
        </w:rPr>
        <w:t xml:space="preserve"> </w:t>
      </w:r>
      <w:r>
        <w:rPr>
          <w:sz w:val="24"/>
        </w:rPr>
        <w:t>svolávání,</w:t>
      </w:r>
      <w:r>
        <w:rPr>
          <w:spacing w:val="-1"/>
          <w:sz w:val="24"/>
        </w:rPr>
        <w:t xml:space="preserve"> </w:t>
      </w:r>
      <w:r>
        <w:rPr>
          <w:sz w:val="24"/>
        </w:rPr>
        <w:t>pravidla</w:t>
      </w:r>
      <w:r>
        <w:rPr>
          <w:spacing w:val="-2"/>
          <w:sz w:val="24"/>
        </w:rPr>
        <w:t xml:space="preserve"> </w:t>
      </w:r>
      <w:r>
        <w:rPr>
          <w:sz w:val="24"/>
        </w:rPr>
        <w:t>jednání</w:t>
      </w:r>
      <w:r>
        <w:rPr>
          <w:spacing w:val="-2"/>
          <w:sz w:val="24"/>
        </w:rPr>
        <w:t xml:space="preserve"> </w:t>
      </w:r>
      <w:r>
        <w:rPr>
          <w:sz w:val="24"/>
        </w:rPr>
        <w:t>a</w:t>
      </w:r>
      <w:r>
        <w:rPr>
          <w:spacing w:val="-1"/>
          <w:sz w:val="24"/>
        </w:rPr>
        <w:t xml:space="preserve"> </w:t>
      </w:r>
      <w:r>
        <w:rPr>
          <w:sz w:val="24"/>
        </w:rPr>
        <w:t>rozhodování</w:t>
      </w:r>
      <w:r>
        <w:rPr>
          <w:spacing w:val="-3"/>
          <w:sz w:val="24"/>
        </w:rPr>
        <w:t xml:space="preserve"> </w:t>
      </w:r>
      <w:r>
        <w:rPr>
          <w:sz w:val="24"/>
        </w:rPr>
        <w:t>upravuje</w:t>
      </w:r>
      <w:r>
        <w:rPr>
          <w:spacing w:val="-3"/>
          <w:sz w:val="24"/>
        </w:rPr>
        <w:t xml:space="preserve"> </w:t>
      </w:r>
      <w:r>
        <w:rPr>
          <w:sz w:val="24"/>
        </w:rPr>
        <w:t>Jednací</w:t>
      </w:r>
      <w:r>
        <w:rPr>
          <w:spacing w:val="-2"/>
          <w:sz w:val="24"/>
        </w:rPr>
        <w:t xml:space="preserve"> </w:t>
      </w:r>
      <w:r>
        <w:rPr>
          <w:sz w:val="24"/>
        </w:rPr>
        <w:t>řád</w:t>
      </w:r>
      <w:r>
        <w:rPr>
          <w:spacing w:val="-2"/>
          <w:sz w:val="24"/>
        </w:rPr>
        <w:t xml:space="preserve"> </w:t>
      </w:r>
      <w:r>
        <w:rPr>
          <w:sz w:val="24"/>
        </w:rPr>
        <w:t>řídicího</w:t>
      </w:r>
      <w:r>
        <w:rPr>
          <w:spacing w:val="-2"/>
          <w:sz w:val="24"/>
        </w:rPr>
        <w:t xml:space="preserve"> </w:t>
      </w:r>
      <w:r>
        <w:rPr>
          <w:sz w:val="24"/>
        </w:rPr>
        <w:t>výboru.</w:t>
      </w:r>
    </w:p>
    <w:p w:rsidR="00D8145B" w:rsidRDefault="00D8145B" w:rsidP="00D8145B">
      <w:pPr>
        <w:pStyle w:val="Zkladntext"/>
        <w:spacing w:before="11"/>
        <w:rPr>
          <w:sz w:val="19"/>
        </w:rPr>
      </w:pPr>
    </w:p>
    <w:p w:rsidR="00D8145B" w:rsidRDefault="00D8145B" w:rsidP="00437514">
      <w:pPr>
        <w:pStyle w:val="Odstavecseseznamem"/>
        <w:numPr>
          <w:ilvl w:val="1"/>
          <w:numId w:val="160"/>
        </w:numPr>
        <w:tabs>
          <w:tab w:val="left" w:pos="837"/>
        </w:tabs>
        <w:spacing w:line="278" w:lineRule="auto"/>
        <w:ind w:right="973"/>
        <w:jc w:val="both"/>
        <w:rPr>
          <w:sz w:val="24"/>
        </w:rPr>
      </w:pPr>
      <w:r>
        <w:rPr>
          <w:sz w:val="24"/>
        </w:rPr>
        <w:t>Členové s hlasovacím právem jsou povinni se účastnit zasedání řídicího výboru, aktivně</w:t>
      </w:r>
      <w:r>
        <w:rPr>
          <w:spacing w:val="-52"/>
          <w:sz w:val="24"/>
        </w:rPr>
        <w:t xml:space="preserve"> </w:t>
      </w:r>
      <w:r>
        <w:rPr>
          <w:sz w:val="24"/>
        </w:rPr>
        <w:t>se</w:t>
      </w:r>
      <w:r>
        <w:rPr>
          <w:spacing w:val="-1"/>
          <w:sz w:val="24"/>
        </w:rPr>
        <w:t xml:space="preserve"> </w:t>
      </w:r>
      <w:r>
        <w:rPr>
          <w:sz w:val="24"/>
        </w:rPr>
        <w:t>podílet na jeho</w:t>
      </w:r>
      <w:r>
        <w:rPr>
          <w:spacing w:val="-1"/>
          <w:sz w:val="24"/>
        </w:rPr>
        <w:t xml:space="preserve"> </w:t>
      </w:r>
      <w:r>
        <w:rPr>
          <w:sz w:val="24"/>
        </w:rPr>
        <w:t>práci</w:t>
      </w:r>
      <w:r>
        <w:rPr>
          <w:spacing w:val="-2"/>
          <w:sz w:val="24"/>
        </w:rPr>
        <w:t xml:space="preserve"> </w:t>
      </w:r>
      <w:r>
        <w:rPr>
          <w:sz w:val="24"/>
        </w:rPr>
        <w:t>a</w:t>
      </w:r>
      <w:r>
        <w:rPr>
          <w:spacing w:val="-2"/>
          <w:sz w:val="24"/>
        </w:rPr>
        <w:t xml:space="preserve"> </w:t>
      </w:r>
      <w:r>
        <w:rPr>
          <w:sz w:val="24"/>
        </w:rPr>
        <w:t>plnit</w:t>
      </w:r>
      <w:r>
        <w:rPr>
          <w:spacing w:val="-1"/>
          <w:sz w:val="24"/>
        </w:rPr>
        <w:t xml:space="preserve"> </w:t>
      </w:r>
      <w:r>
        <w:rPr>
          <w:sz w:val="24"/>
        </w:rPr>
        <w:t>úkoly</w:t>
      </w:r>
      <w:r>
        <w:rPr>
          <w:spacing w:val="-1"/>
          <w:sz w:val="24"/>
        </w:rPr>
        <w:t xml:space="preserve"> </w:t>
      </w:r>
      <w:r>
        <w:rPr>
          <w:sz w:val="24"/>
        </w:rPr>
        <w:t>vyplývající</w:t>
      </w:r>
      <w:r>
        <w:rPr>
          <w:spacing w:val="1"/>
          <w:sz w:val="24"/>
        </w:rPr>
        <w:t xml:space="preserve"> </w:t>
      </w:r>
      <w:r>
        <w:rPr>
          <w:sz w:val="24"/>
        </w:rPr>
        <w:t>z</w:t>
      </w:r>
      <w:r>
        <w:rPr>
          <w:spacing w:val="-2"/>
          <w:sz w:val="24"/>
        </w:rPr>
        <w:t xml:space="preserve"> </w:t>
      </w:r>
      <w:r>
        <w:rPr>
          <w:sz w:val="24"/>
        </w:rPr>
        <w:t>usnesení přijatých</w:t>
      </w:r>
      <w:r>
        <w:rPr>
          <w:spacing w:val="-3"/>
          <w:sz w:val="24"/>
        </w:rPr>
        <w:t xml:space="preserve"> </w:t>
      </w:r>
      <w:r>
        <w:rPr>
          <w:sz w:val="24"/>
        </w:rPr>
        <w:t>na jeho</w:t>
      </w:r>
      <w:r>
        <w:rPr>
          <w:spacing w:val="-2"/>
          <w:sz w:val="24"/>
        </w:rPr>
        <w:t xml:space="preserve"> </w:t>
      </w:r>
      <w:r>
        <w:rPr>
          <w:sz w:val="24"/>
        </w:rPr>
        <w:t>zasedání.</w:t>
      </w:r>
    </w:p>
    <w:p w:rsidR="00D8145B" w:rsidRDefault="00D8145B" w:rsidP="00437514">
      <w:pPr>
        <w:pStyle w:val="Odstavecseseznamem"/>
        <w:numPr>
          <w:ilvl w:val="1"/>
          <w:numId w:val="160"/>
        </w:numPr>
        <w:tabs>
          <w:tab w:val="left" w:pos="836"/>
          <w:tab w:val="left" w:pos="837"/>
        </w:tabs>
        <w:spacing w:before="194"/>
        <w:ind w:hanging="361"/>
        <w:rPr>
          <w:sz w:val="24"/>
        </w:rPr>
      </w:pPr>
      <w:r>
        <w:rPr>
          <w:sz w:val="24"/>
        </w:rPr>
        <w:t>Členem</w:t>
      </w:r>
      <w:r>
        <w:rPr>
          <w:spacing w:val="-2"/>
          <w:sz w:val="24"/>
        </w:rPr>
        <w:t xml:space="preserve"> </w:t>
      </w:r>
      <w:r>
        <w:rPr>
          <w:sz w:val="24"/>
        </w:rPr>
        <w:t>je</w:t>
      </w:r>
      <w:r>
        <w:rPr>
          <w:spacing w:val="-3"/>
          <w:sz w:val="24"/>
        </w:rPr>
        <w:t xml:space="preserve"> </w:t>
      </w:r>
      <w:r>
        <w:rPr>
          <w:sz w:val="24"/>
        </w:rPr>
        <w:t>subjekt, který</w:t>
      </w:r>
      <w:r>
        <w:rPr>
          <w:spacing w:val="-4"/>
          <w:sz w:val="24"/>
        </w:rPr>
        <w:t xml:space="preserve"> </w:t>
      </w:r>
      <w:r>
        <w:rPr>
          <w:sz w:val="24"/>
        </w:rPr>
        <w:t>byl</w:t>
      </w:r>
      <w:r>
        <w:rPr>
          <w:spacing w:val="-1"/>
          <w:sz w:val="24"/>
        </w:rPr>
        <w:t xml:space="preserve"> </w:t>
      </w:r>
      <w:r>
        <w:rPr>
          <w:sz w:val="24"/>
        </w:rPr>
        <w:t>přizván</w:t>
      </w:r>
      <w:r>
        <w:rPr>
          <w:spacing w:val="-2"/>
          <w:sz w:val="24"/>
        </w:rPr>
        <w:t xml:space="preserve"> </w:t>
      </w:r>
      <w:r>
        <w:rPr>
          <w:sz w:val="24"/>
        </w:rPr>
        <w:t>ke</w:t>
      </w:r>
      <w:r>
        <w:rPr>
          <w:spacing w:val="-2"/>
          <w:sz w:val="24"/>
        </w:rPr>
        <w:t xml:space="preserve"> </w:t>
      </w:r>
      <w:r>
        <w:rPr>
          <w:sz w:val="24"/>
        </w:rPr>
        <w:t>spolupráci</w:t>
      </w:r>
      <w:r>
        <w:rPr>
          <w:spacing w:val="-4"/>
          <w:sz w:val="24"/>
        </w:rPr>
        <w:t xml:space="preserve"> </w:t>
      </w:r>
      <w:r>
        <w:rPr>
          <w:sz w:val="24"/>
        </w:rPr>
        <w:t>a</w:t>
      </w:r>
      <w:r>
        <w:rPr>
          <w:spacing w:val="-1"/>
          <w:sz w:val="24"/>
        </w:rPr>
        <w:t xml:space="preserve"> </w:t>
      </w:r>
      <w:r>
        <w:rPr>
          <w:sz w:val="24"/>
        </w:rPr>
        <w:t>s</w:t>
      </w:r>
      <w:r>
        <w:rPr>
          <w:spacing w:val="-1"/>
          <w:sz w:val="24"/>
        </w:rPr>
        <w:t xml:space="preserve"> </w:t>
      </w:r>
      <w:r>
        <w:rPr>
          <w:sz w:val="24"/>
        </w:rPr>
        <w:t>tímto</w:t>
      </w:r>
      <w:r>
        <w:rPr>
          <w:spacing w:val="-3"/>
          <w:sz w:val="24"/>
        </w:rPr>
        <w:t xml:space="preserve"> </w:t>
      </w:r>
      <w:r>
        <w:rPr>
          <w:sz w:val="24"/>
        </w:rPr>
        <w:t>členstvím</w:t>
      </w:r>
      <w:r>
        <w:rPr>
          <w:spacing w:val="-2"/>
          <w:sz w:val="24"/>
        </w:rPr>
        <w:t xml:space="preserve"> </w:t>
      </w:r>
      <w:r>
        <w:rPr>
          <w:sz w:val="24"/>
        </w:rPr>
        <w:t>vyslovil</w:t>
      </w:r>
      <w:r>
        <w:rPr>
          <w:spacing w:val="-1"/>
          <w:sz w:val="24"/>
        </w:rPr>
        <w:t xml:space="preserve"> </w:t>
      </w:r>
      <w:r>
        <w:rPr>
          <w:sz w:val="24"/>
        </w:rPr>
        <w:t>souhlas.</w:t>
      </w:r>
    </w:p>
    <w:p w:rsidR="00D8145B" w:rsidRDefault="00D8145B" w:rsidP="00D8145B">
      <w:pPr>
        <w:pStyle w:val="Zkladntext"/>
        <w:rPr>
          <w:sz w:val="20"/>
        </w:rPr>
      </w:pPr>
    </w:p>
    <w:p w:rsidR="00D8145B" w:rsidRDefault="00D8145B" w:rsidP="00437514">
      <w:pPr>
        <w:pStyle w:val="Odstavecseseznamem"/>
        <w:numPr>
          <w:ilvl w:val="1"/>
          <w:numId w:val="160"/>
        </w:numPr>
        <w:tabs>
          <w:tab w:val="left" w:pos="837"/>
        </w:tabs>
        <w:spacing w:line="276" w:lineRule="auto"/>
        <w:ind w:right="970"/>
        <w:jc w:val="both"/>
        <w:rPr>
          <w:sz w:val="24"/>
        </w:rPr>
      </w:pPr>
      <w:r>
        <w:rPr>
          <w:sz w:val="24"/>
        </w:rPr>
        <w:t>Zasedání</w:t>
      </w:r>
      <w:r>
        <w:rPr>
          <w:spacing w:val="-4"/>
          <w:sz w:val="24"/>
        </w:rPr>
        <w:t xml:space="preserve"> </w:t>
      </w:r>
      <w:r>
        <w:rPr>
          <w:sz w:val="24"/>
        </w:rPr>
        <w:t>řídicího</w:t>
      </w:r>
      <w:r>
        <w:rPr>
          <w:spacing w:val="-5"/>
          <w:sz w:val="24"/>
        </w:rPr>
        <w:t xml:space="preserve"> </w:t>
      </w:r>
      <w:r>
        <w:rPr>
          <w:sz w:val="24"/>
        </w:rPr>
        <w:t>výboru</w:t>
      </w:r>
      <w:r>
        <w:rPr>
          <w:spacing w:val="-7"/>
          <w:sz w:val="24"/>
        </w:rPr>
        <w:t xml:space="preserve"> </w:t>
      </w:r>
      <w:r>
        <w:rPr>
          <w:sz w:val="24"/>
        </w:rPr>
        <w:t>se</w:t>
      </w:r>
      <w:r>
        <w:rPr>
          <w:spacing w:val="-4"/>
          <w:sz w:val="24"/>
        </w:rPr>
        <w:t xml:space="preserve"> </w:t>
      </w:r>
      <w:r>
        <w:rPr>
          <w:sz w:val="24"/>
        </w:rPr>
        <w:t>mohou</w:t>
      </w:r>
      <w:r>
        <w:rPr>
          <w:spacing w:val="-3"/>
          <w:sz w:val="24"/>
        </w:rPr>
        <w:t xml:space="preserve"> </w:t>
      </w:r>
      <w:r>
        <w:rPr>
          <w:sz w:val="24"/>
        </w:rPr>
        <w:t>na</w:t>
      </w:r>
      <w:r>
        <w:rPr>
          <w:spacing w:val="-5"/>
          <w:sz w:val="24"/>
        </w:rPr>
        <w:t xml:space="preserve"> </w:t>
      </w:r>
      <w:r>
        <w:rPr>
          <w:sz w:val="24"/>
        </w:rPr>
        <w:t>pozvání</w:t>
      </w:r>
      <w:r>
        <w:rPr>
          <w:spacing w:val="-4"/>
          <w:sz w:val="24"/>
        </w:rPr>
        <w:t xml:space="preserve"> </w:t>
      </w:r>
      <w:r>
        <w:rPr>
          <w:sz w:val="24"/>
        </w:rPr>
        <w:t>předsedy</w:t>
      </w:r>
      <w:r>
        <w:rPr>
          <w:spacing w:val="-3"/>
          <w:sz w:val="24"/>
        </w:rPr>
        <w:t xml:space="preserve"> </w:t>
      </w:r>
      <w:r>
        <w:rPr>
          <w:sz w:val="24"/>
        </w:rPr>
        <w:t>účastnit</w:t>
      </w:r>
      <w:r>
        <w:rPr>
          <w:spacing w:val="-3"/>
          <w:sz w:val="24"/>
        </w:rPr>
        <w:t xml:space="preserve"> </w:t>
      </w:r>
      <w:r>
        <w:rPr>
          <w:sz w:val="24"/>
        </w:rPr>
        <w:t>hosté</w:t>
      </w:r>
      <w:r>
        <w:rPr>
          <w:spacing w:val="-5"/>
          <w:sz w:val="24"/>
        </w:rPr>
        <w:t xml:space="preserve"> </w:t>
      </w:r>
      <w:r>
        <w:rPr>
          <w:sz w:val="24"/>
        </w:rPr>
        <w:t>bez</w:t>
      </w:r>
      <w:r>
        <w:rPr>
          <w:spacing w:val="-4"/>
          <w:sz w:val="24"/>
        </w:rPr>
        <w:t xml:space="preserve"> </w:t>
      </w:r>
      <w:r>
        <w:rPr>
          <w:sz w:val="24"/>
        </w:rPr>
        <w:t>hlasovacího</w:t>
      </w:r>
      <w:r>
        <w:rPr>
          <w:spacing w:val="-52"/>
          <w:sz w:val="24"/>
        </w:rPr>
        <w:t xml:space="preserve"> </w:t>
      </w:r>
      <w:r>
        <w:rPr>
          <w:sz w:val="24"/>
        </w:rPr>
        <w:t>práva. Pozvání hostů mohou předsedovi navrhovat i členové</w:t>
      </w:r>
      <w:r w:rsidR="009A59AB">
        <w:rPr>
          <w:sz w:val="24"/>
        </w:rPr>
        <w:t>,</w:t>
      </w:r>
      <w:r>
        <w:rPr>
          <w:sz w:val="24"/>
        </w:rPr>
        <w:t xml:space="preserve"> a to dle jednacího řádu</w:t>
      </w:r>
      <w:r>
        <w:rPr>
          <w:spacing w:val="1"/>
          <w:sz w:val="24"/>
        </w:rPr>
        <w:t xml:space="preserve"> </w:t>
      </w:r>
      <w:r>
        <w:rPr>
          <w:sz w:val="24"/>
        </w:rPr>
        <w:t>řídicího</w:t>
      </w:r>
      <w:r>
        <w:rPr>
          <w:spacing w:val="1"/>
          <w:sz w:val="24"/>
        </w:rPr>
        <w:t xml:space="preserve"> </w:t>
      </w:r>
      <w:r>
        <w:rPr>
          <w:sz w:val="24"/>
        </w:rPr>
        <w:t>výboru</w:t>
      </w:r>
      <w:r w:rsidR="009A59AB">
        <w:rPr>
          <w:sz w:val="24"/>
        </w:rPr>
        <w:t>.</w:t>
      </w:r>
    </w:p>
    <w:p w:rsidR="00D8145B" w:rsidRDefault="00D8145B" w:rsidP="00D8145B">
      <w:pPr>
        <w:spacing w:line="276" w:lineRule="auto"/>
        <w:jc w:val="both"/>
        <w:rPr>
          <w:sz w:val="24"/>
        </w:rPr>
        <w:sectPr w:rsidR="00D8145B">
          <w:pgSz w:w="11910" w:h="16840"/>
          <w:pgMar w:top="2080" w:right="440" w:bottom="840" w:left="1300" w:header="813" w:footer="652" w:gutter="0"/>
          <w:cols w:space="708"/>
        </w:sectPr>
      </w:pPr>
    </w:p>
    <w:p w:rsidR="00D8145B" w:rsidRDefault="00D8145B" w:rsidP="00D8145B">
      <w:pPr>
        <w:pStyle w:val="Zkladntext"/>
        <w:ind w:left="284" w:hanging="167"/>
        <w:rPr>
          <w:sz w:val="20"/>
        </w:rPr>
      </w:pPr>
      <w:r>
        <w:rPr>
          <w:noProof/>
          <w:sz w:val="20"/>
          <w:lang w:bidi="ar-SA"/>
        </w:rPr>
        <w:lastRenderedPageBreak/>
        <w:drawing>
          <wp:inline distT="0" distB="0" distL="0" distR="0">
            <wp:extent cx="6631940" cy="10062210"/>
            <wp:effectExtent l="0" t="0" r="0" b="0"/>
            <wp:docPr id="3" name="image2.jpeg"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Obsah obrázku text&#10;&#10;Popis byl vytvořen automaticky"/>
                    <pic:cNvPicPr/>
                  </pic:nvPicPr>
                  <pic:blipFill>
                    <a:blip r:embed="rId285" cstate="print"/>
                    <a:stretch>
                      <a:fillRect/>
                    </a:stretch>
                  </pic:blipFill>
                  <pic:spPr>
                    <a:xfrm>
                      <a:off x="0" y="0"/>
                      <a:ext cx="6693833" cy="10156116"/>
                    </a:xfrm>
                    <a:prstGeom prst="rect">
                      <a:avLst/>
                    </a:prstGeom>
                  </pic:spPr>
                </pic:pic>
              </a:graphicData>
            </a:graphic>
          </wp:inline>
        </w:drawing>
      </w:r>
    </w:p>
    <w:p w:rsidR="00043BDA" w:rsidRDefault="00043BDA" w:rsidP="00043BDA">
      <w:pPr>
        <w:spacing w:before="240"/>
        <w:jc w:val="center"/>
        <w:rPr>
          <w:sz w:val="24"/>
          <w:szCs w:val="24"/>
        </w:rPr>
      </w:pPr>
    </w:p>
    <w:p w:rsidR="00856C05" w:rsidRDefault="00856C05" w:rsidP="00043BDA">
      <w:pPr>
        <w:spacing w:before="240"/>
        <w:jc w:val="center"/>
        <w:rPr>
          <w:sz w:val="24"/>
          <w:szCs w:val="24"/>
        </w:rPr>
      </w:pPr>
    </w:p>
    <w:p w:rsidR="00856C05" w:rsidRDefault="00856C05" w:rsidP="00043BDA">
      <w:pPr>
        <w:spacing w:before="240"/>
        <w:jc w:val="center"/>
        <w:rPr>
          <w:sz w:val="24"/>
          <w:szCs w:val="24"/>
        </w:rPr>
      </w:pPr>
    </w:p>
    <w:p w:rsidR="00647005" w:rsidRDefault="00647005" w:rsidP="00647005">
      <w:pPr>
        <w:pStyle w:val="Zkladntext"/>
        <w:spacing w:before="74"/>
        <w:ind w:left="391"/>
      </w:pPr>
      <w:r>
        <w:rPr>
          <w:noProof/>
          <w:lang w:bidi="ar-SA"/>
        </w:rPr>
        <w:drawing>
          <wp:anchor distT="0" distB="0" distL="0" distR="0" simplePos="0" relativeHeight="251602944" behindDoc="0" locked="0" layoutInCell="1" allowOverlap="1">
            <wp:simplePos x="0" y="0"/>
            <wp:positionH relativeFrom="page">
              <wp:posOffset>4209415</wp:posOffset>
            </wp:positionH>
            <wp:positionV relativeFrom="paragraph">
              <wp:posOffset>-5365</wp:posOffset>
            </wp:positionV>
            <wp:extent cx="2343531" cy="353618"/>
            <wp:effectExtent l="0" t="0" r="0" b="0"/>
            <wp:wrapNone/>
            <wp:docPr id="2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86" cstate="print"/>
                    <a:stretch>
                      <a:fillRect/>
                    </a:stretch>
                  </pic:blipFill>
                  <pic:spPr>
                    <a:xfrm>
                      <a:off x="0" y="0"/>
                      <a:ext cx="2343531" cy="353618"/>
                    </a:xfrm>
                    <a:prstGeom prst="rect">
                      <a:avLst/>
                    </a:prstGeom>
                  </pic:spPr>
                </pic:pic>
              </a:graphicData>
            </a:graphic>
          </wp:anchor>
        </w:drawing>
      </w:r>
      <w:r>
        <w:rPr>
          <w:i/>
        </w:rPr>
        <w:t>Místní akční plán rozvoje vzdělávání II Praha 1</w:t>
      </w:r>
    </w:p>
    <w:p w:rsidR="00647005" w:rsidRDefault="00647005" w:rsidP="00647005">
      <w:pPr>
        <w:pStyle w:val="Zkladntext"/>
      </w:pPr>
    </w:p>
    <w:p w:rsidR="00647005" w:rsidRDefault="00647005" w:rsidP="00647005">
      <w:pPr>
        <w:spacing w:before="151"/>
        <w:ind w:left="113"/>
        <w:rPr>
          <w:rFonts w:ascii="Cambria" w:hAnsi="Cambria"/>
          <w:sz w:val="26"/>
        </w:rPr>
      </w:pPr>
      <w:r>
        <w:rPr>
          <w:rFonts w:ascii="Cambria" w:hAnsi="Cambria"/>
          <w:color w:val="365F91"/>
          <w:sz w:val="26"/>
        </w:rPr>
        <w:t>Příloha č. 4 JEDNACÍ ŘÁD ŘÍDÍCÍHO</w:t>
      </w:r>
      <w:bookmarkStart w:id="1282" w:name="JŘ"/>
      <w:bookmarkEnd w:id="1282"/>
      <w:r>
        <w:rPr>
          <w:rFonts w:ascii="Cambria" w:hAnsi="Cambria"/>
          <w:color w:val="365F91"/>
          <w:sz w:val="26"/>
        </w:rPr>
        <w:t xml:space="preserve"> VÝBORU</w:t>
      </w:r>
    </w:p>
    <w:p w:rsidR="003D4A7F" w:rsidRDefault="003D4A7F" w:rsidP="00647005">
      <w:pPr>
        <w:pStyle w:val="Zkladntext"/>
        <w:rPr>
          <w:rFonts w:ascii="Cambria"/>
          <w:i/>
        </w:rPr>
        <w:sectPr w:rsidR="003D4A7F" w:rsidSect="003D4A7F">
          <w:headerReference w:type="default" r:id="rId287"/>
          <w:footerReference w:type="default" r:id="rId288"/>
          <w:pgSz w:w="11910" w:h="16840"/>
          <w:pgMar w:top="0" w:right="100" w:bottom="0" w:left="820" w:header="0" w:footer="24" w:gutter="0"/>
          <w:cols w:space="708"/>
        </w:sectPr>
      </w:pPr>
    </w:p>
    <w:p w:rsidR="00647005" w:rsidRDefault="00647005" w:rsidP="00647005">
      <w:pPr>
        <w:pStyle w:val="Zkladntext"/>
        <w:rPr>
          <w:rFonts w:ascii="Cambria"/>
          <w:i/>
        </w:rPr>
      </w:pPr>
    </w:p>
    <w:p w:rsidR="00647005" w:rsidRDefault="00647005" w:rsidP="00647005">
      <w:pPr>
        <w:pStyle w:val="Zkladntext"/>
        <w:rPr>
          <w:rFonts w:ascii="Cambria"/>
          <w:i/>
        </w:rPr>
      </w:pPr>
    </w:p>
    <w:p w:rsidR="00647005" w:rsidRDefault="00647005" w:rsidP="00647005">
      <w:pPr>
        <w:pStyle w:val="Zkladntext"/>
        <w:rPr>
          <w:rFonts w:ascii="Cambria"/>
          <w:i/>
        </w:rPr>
      </w:pPr>
    </w:p>
    <w:p w:rsidR="00647005" w:rsidRDefault="00647005" w:rsidP="00647005">
      <w:pPr>
        <w:pStyle w:val="Zkladntext"/>
        <w:rPr>
          <w:rFonts w:ascii="Cambria"/>
          <w:i/>
        </w:rPr>
      </w:pPr>
    </w:p>
    <w:p w:rsidR="00D32A32" w:rsidRDefault="00D32A32">
      <w:pPr>
        <w:rPr>
          <w:rFonts w:ascii="Cambria"/>
          <w:i/>
        </w:rPr>
      </w:pPr>
      <w:r>
        <w:rPr>
          <w:rFonts w:ascii="Cambria"/>
          <w:i/>
        </w:rPr>
        <w:br w:type="page"/>
      </w:r>
    </w:p>
    <w:tbl>
      <w:tblPr>
        <w:tblStyle w:val="TableNormal"/>
        <w:tblW w:w="0" w:type="auto"/>
        <w:tblInd w:w="12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9693"/>
      </w:tblGrid>
      <w:tr w:rsidR="009A59AB" w:rsidTr="00D17889">
        <w:trPr>
          <w:trHeight w:val="805"/>
        </w:trPr>
        <w:tc>
          <w:tcPr>
            <w:tcW w:w="9693" w:type="dxa"/>
            <w:tcBorders>
              <w:top w:val="nil"/>
              <w:left w:val="nil"/>
              <w:right w:val="nil"/>
            </w:tcBorders>
          </w:tcPr>
          <w:p w:rsidR="009A59AB" w:rsidRDefault="003154A9" w:rsidP="00D17889">
            <w:pPr>
              <w:pStyle w:val="TableParagraph"/>
              <w:spacing w:line="367" w:lineRule="exact"/>
              <w:ind w:left="108"/>
              <w:rPr>
                <w:b/>
                <w:i/>
                <w:sz w:val="36"/>
              </w:rPr>
            </w:pPr>
            <w:r w:rsidRPr="003154A9">
              <w:rPr>
                <w:noProof/>
              </w:rPr>
              <w:lastRenderedPageBreak/>
              <w:pict>
                <v:rect id="Obdélník 54" o:spid="_x0000_s12290" style="position:absolute;left:0;text-align:left;margin-left:560.75pt;margin-top:445.25pt;width:28.7pt;height:.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We5AEAALIDAAAOAAAAZHJzL2Uyb0RvYy54bWysU8Fu2zAMvQ/YPwi6L07SNFu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" fillcolor="black" stroked="f">
                  <w10:wrap anchorx="page" anchory="page"/>
                </v:rect>
              </w:pict>
            </w:r>
            <w:r w:rsidR="009A59AB">
              <w:rPr>
                <w:b/>
                <w:i/>
                <w:sz w:val="36"/>
              </w:rPr>
              <w:t>JEDNACÍ</w:t>
            </w:r>
            <w:r w:rsidR="009A59AB">
              <w:rPr>
                <w:b/>
                <w:i/>
                <w:spacing w:val="-3"/>
                <w:sz w:val="36"/>
              </w:rPr>
              <w:t xml:space="preserve"> </w:t>
            </w:r>
            <w:r w:rsidR="009A59AB">
              <w:rPr>
                <w:b/>
                <w:i/>
                <w:sz w:val="36"/>
              </w:rPr>
              <w:t>ŘÁD</w:t>
            </w:r>
            <w:r w:rsidR="009A59AB">
              <w:rPr>
                <w:b/>
                <w:i/>
                <w:spacing w:val="2"/>
                <w:sz w:val="36"/>
              </w:rPr>
              <w:t xml:space="preserve"> </w:t>
            </w:r>
            <w:r w:rsidR="009A59AB">
              <w:rPr>
                <w:b/>
                <w:i/>
                <w:sz w:val="36"/>
              </w:rPr>
              <w:t>ŘÍDICÍHO</w:t>
            </w:r>
            <w:r w:rsidR="009A59AB">
              <w:rPr>
                <w:b/>
                <w:i/>
                <w:spacing w:val="-2"/>
                <w:sz w:val="36"/>
              </w:rPr>
              <w:t xml:space="preserve"> </w:t>
            </w:r>
            <w:r w:rsidR="009A59AB">
              <w:rPr>
                <w:b/>
                <w:i/>
                <w:sz w:val="36"/>
              </w:rPr>
              <w:t>VÝBORU</w:t>
            </w:r>
            <w:r w:rsidR="009A59AB">
              <w:rPr>
                <w:b/>
                <w:i/>
                <w:spacing w:val="-1"/>
                <w:sz w:val="36"/>
              </w:rPr>
              <w:t xml:space="preserve"> </w:t>
            </w:r>
            <w:r w:rsidR="009A59AB">
              <w:rPr>
                <w:b/>
                <w:i/>
                <w:sz w:val="36"/>
              </w:rPr>
              <w:t>MAP</w:t>
            </w:r>
            <w:r w:rsidR="009A59AB">
              <w:rPr>
                <w:b/>
                <w:i/>
                <w:spacing w:val="-2"/>
                <w:sz w:val="36"/>
              </w:rPr>
              <w:t xml:space="preserve"> </w:t>
            </w:r>
            <w:r w:rsidR="009A59AB">
              <w:rPr>
                <w:b/>
                <w:i/>
                <w:sz w:val="36"/>
              </w:rPr>
              <w:t>II</w:t>
            </w:r>
            <w:r w:rsidR="009A59AB">
              <w:rPr>
                <w:b/>
                <w:i/>
                <w:spacing w:val="-2"/>
                <w:sz w:val="36"/>
              </w:rPr>
              <w:t xml:space="preserve"> </w:t>
            </w:r>
            <w:r w:rsidR="009A59AB">
              <w:rPr>
                <w:b/>
                <w:i/>
                <w:sz w:val="36"/>
              </w:rPr>
              <w:t>P1</w:t>
            </w:r>
          </w:p>
        </w:tc>
      </w:tr>
      <w:tr w:rsidR="009A59AB" w:rsidTr="00D17889">
        <w:trPr>
          <w:trHeight w:val="338"/>
        </w:trPr>
        <w:tc>
          <w:tcPr>
            <w:tcW w:w="9693" w:type="dxa"/>
            <w:tcBorders>
              <w:left w:val="nil"/>
            </w:tcBorders>
          </w:tcPr>
          <w:p w:rsidR="009A59AB" w:rsidRDefault="009A59AB" w:rsidP="00D17889">
            <w:pPr>
              <w:pStyle w:val="TableParagraph"/>
              <w:spacing w:line="292" w:lineRule="exact"/>
              <w:ind w:left="616"/>
              <w:rPr>
                <w:b/>
                <w:i/>
                <w:sz w:val="24"/>
              </w:rPr>
            </w:pPr>
            <w:r>
              <w:rPr>
                <w:b/>
                <w:i/>
                <w:color w:val="7A7A7A"/>
                <w:sz w:val="24"/>
              </w:rPr>
              <w:t>ŘÍDICÍ</w:t>
            </w:r>
            <w:r>
              <w:rPr>
                <w:b/>
                <w:i/>
                <w:color w:val="7A7A7A"/>
                <w:spacing w:val="-2"/>
                <w:sz w:val="24"/>
              </w:rPr>
              <w:t xml:space="preserve"> </w:t>
            </w:r>
            <w:r>
              <w:rPr>
                <w:b/>
                <w:i/>
                <w:color w:val="7A7A7A"/>
                <w:sz w:val="24"/>
              </w:rPr>
              <w:t>VÝBOR</w:t>
            </w:r>
            <w:r>
              <w:rPr>
                <w:b/>
                <w:i/>
                <w:color w:val="7A7A7A"/>
                <w:spacing w:val="-4"/>
                <w:sz w:val="24"/>
              </w:rPr>
              <w:t xml:space="preserve"> </w:t>
            </w:r>
            <w:r>
              <w:rPr>
                <w:b/>
                <w:i/>
                <w:color w:val="7A7A7A"/>
                <w:sz w:val="24"/>
              </w:rPr>
              <w:t>PROJEKTU</w:t>
            </w:r>
            <w:r>
              <w:rPr>
                <w:b/>
                <w:i/>
                <w:color w:val="7A7A7A"/>
                <w:spacing w:val="-3"/>
                <w:sz w:val="24"/>
              </w:rPr>
              <w:t xml:space="preserve"> </w:t>
            </w:r>
            <w:r>
              <w:rPr>
                <w:b/>
                <w:i/>
                <w:color w:val="7A7A7A"/>
                <w:sz w:val="24"/>
              </w:rPr>
              <w:t>MÍSTNÍ</w:t>
            </w:r>
            <w:r>
              <w:rPr>
                <w:b/>
                <w:i/>
                <w:color w:val="7A7A7A"/>
                <w:spacing w:val="-4"/>
                <w:sz w:val="24"/>
              </w:rPr>
              <w:t xml:space="preserve"> </w:t>
            </w:r>
            <w:r>
              <w:rPr>
                <w:b/>
                <w:i/>
                <w:color w:val="7A7A7A"/>
                <w:sz w:val="24"/>
              </w:rPr>
              <w:t>AKČNÍ</w:t>
            </w:r>
            <w:r>
              <w:rPr>
                <w:b/>
                <w:i/>
                <w:color w:val="7A7A7A"/>
                <w:spacing w:val="-2"/>
                <w:sz w:val="24"/>
              </w:rPr>
              <w:t xml:space="preserve"> </w:t>
            </w:r>
            <w:r>
              <w:rPr>
                <w:b/>
                <w:i/>
                <w:color w:val="7A7A7A"/>
                <w:sz w:val="24"/>
              </w:rPr>
              <w:t>PLÁN</w:t>
            </w:r>
            <w:r>
              <w:rPr>
                <w:b/>
                <w:i/>
                <w:color w:val="7A7A7A"/>
                <w:spacing w:val="-2"/>
                <w:sz w:val="24"/>
              </w:rPr>
              <w:t xml:space="preserve"> </w:t>
            </w:r>
            <w:r>
              <w:rPr>
                <w:b/>
                <w:i/>
                <w:color w:val="7A7A7A"/>
                <w:sz w:val="24"/>
              </w:rPr>
              <w:t>ROZVOJE</w:t>
            </w:r>
            <w:r>
              <w:rPr>
                <w:b/>
                <w:i/>
                <w:color w:val="7A7A7A"/>
                <w:spacing w:val="-3"/>
                <w:sz w:val="24"/>
              </w:rPr>
              <w:t xml:space="preserve"> </w:t>
            </w:r>
            <w:r>
              <w:rPr>
                <w:b/>
                <w:i/>
                <w:color w:val="7A7A7A"/>
                <w:sz w:val="24"/>
              </w:rPr>
              <w:t>VZDĚLÁVÁNÍ</w:t>
            </w:r>
            <w:r>
              <w:rPr>
                <w:b/>
                <w:i/>
                <w:color w:val="7A7A7A"/>
                <w:spacing w:val="-3"/>
                <w:sz w:val="24"/>
              </w:rPr>
              <w:t xml:space="preserve"> </w:t>
            </w:r>
            <w:r>
              <w:rPr>
                <w:b/>
                <w:i/>
                <w:color w:val="7A7A7A"/>
                <w:sz w:val="24"/>
              </w:rPr>
              <w:t>II –</w:t>
            </w:r>
            <w:r>
              <w:rPr>
                <w:b/>
                <w:i/>
                <w:color w:val="7A7A7A"/>
                <w:spacing w:val="-3"/>
                <w:sz w:val="24"/>
              </w:rPr>
              <w:t xml:space="preserve"> </w:t>
            </w:r>
            <w:r>
              <w:rPr>
                <w:b/>
                <w:i/>
                <w:color w:val="7A7A7A"/>
                <w:sz w:val="24"/>
              </w:rPr>
              <w:t>MČ</w:t>
            </w:r>
            <w:r>
              <w:rPr>
                <w:b/>
                <w:i/>
                <w:color w:val="7A7A7A"/>
                <w:spacing w:val="-2"/>
                <w:sz w:val="24"/>
              </w:rPr>
              <w:t xml:space="preserve"> </w:t>
            </w:r>
            <w:r>
              <w:rPr>
                <w:b/>
                <w:i/>
                <w:color w:val="7A7A7A"/>
                <w:sz w:val="24"/>
              </w:rPr>
              <w:t>PRAHA</w:t>
            </w:r>
            <w:r>
              <w:rPr>
                <w:b/>
                <w:i/>
                <w:color w:val="7A7A7A"/>
                <w:spacing w:val="-2"/>
                <w:sz w:val="24"/>
              </w:rPr>
              <w:t xml:space="preserve"> </w:t>
            </w:r>
            <w:r>
              <w:rPr>
                <w:b/>
                <w:i/>
                <w:color w:val="7A7A7A"/>
                <w:sz w:val="24"/>
              </w:rPr>
              <w:t>1</w:t>
            </w:r>
          </w:p>
        </w:tc>
      </w:tr>
      <w:tr w:rsidR="009A59AB" w:rsidTr="00D17889">
        <w:trPr>
          <w:trHeight w:val="707"/>
        </w:trPr>
        <w:tc>
          <w:tcPr>
            <w:tcW w:w="9693" w:type="dxa"/>
            <w:tcBorders>
              <w:left w:val="nil"/>
            </w:tcBorders>
          </w:tcPr>
          <w:p w:rsidR="009A59AB" w:rsidRDefault="009A59AB" w:rsidP="00D17889">
            <w:pPr>
              <w:pStyle w:val="TableParagraph"/>
              <w:spacing w:before="9"/>
              <w:rPr>
                <w:rFonts w:ascii="Times New Roman"/>
                <w:sz w:val="20"/>
              </w:rPr>
            </w:pPr>
          </w:p>
          <w:p w:rsidR="009A59AB" w:rsidRDefault="009A59AB" w:rsidP="00D17889">
            <w:pPr>
              <w:pStyle w:val="TableParagraph"/>
              <w:ind w:left="5624"/>
            </w:pPr>
            <w:r>
              <w:t>CZ.02.3.68/0.0/0.0/17_047/0011008</w:t>
            </w:r>
          </w:p>
        </w:tc>
      </w:tr>
    </w:tbl>
    <w:p w:rsidR="009A59AB" w:rsidRDefault="009A59AB" w:rsidP="009A59AB">
      <w:pPr>
        <w:pStyle w:val="Zkladntext"/>
        <w:rPr>
          <w:rFonts w:ascii="Times New Roman"/>
          <w:sz w:val="20"/>
        </w:rPr>
      </w:pPr>
    </w:p>
    <w:p w:rsidR="009A59AB" w:rsidRDefault="009A59AB" w:rsidP="009A59AB">
      <w:pPr>
        <w:pStyle w:val="Zkladntext"/>
        <w:rPr>
          <w:rFonts w:ascii="Times New Roman"/>
          <w:sz w:val="20"/>
        </w:rPr>
      </w:pPr>
    </w:p>
    <w:p w:rsidR="009A59AB" w:rsidRDefault="009A59AB" w:rsidP="009A59AB">
      <w:pPr>
        <w:pStyle w:val="Zkladntext"/>
        <w:spacing w:before="8"/>
        <w:rPr>
          <w:rFonts w:ascii="Times New Roman"/>
          <w:sz w:val="26"/>
        </w:rPr>
      </w:pPr>
    </w:p>
    <w:p w:rsidR="009A59AB" w:rsidRDefault="003154A9" w:rsidP="009A59AB">
      <w:pPr>
        <w:pStyle w:val="Zkladntext"/>
        <w:spacing w:before="51"/>
        <w:ind w:left="116"/>
      </w:pPr>
      <w:r>
        <w:rPr>
          <w:noProof/>
        </w:rPr>
        <w:pict>
          <v:rect id="Obdélník 51" o:spid="_x0000_s12289" style="position:absolute;left:0;text-align:left;margin-left:312.9pt;margin-top:-74.25pt;width:.5pt;height:35.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" fillcolor="#9cc2e4" stroked="f">
            <w10:wrap anchorx="page"/>
          </v:rect>
        </w:pict>
      </w:r>
      <w:r w:rsidR="009A59AB">
        <w:t>Jednací</w:t>
      </w:r>
      <w:r w:rsidR="009A59AB">
        <w:rPr>
          <w:spacing w:val="-1"/>
        </w:rPr>
        <w:t xml:space="preserve"> </w:t>
      </w:r>
      <w:r w:rsidR="009A59AB">
        <w:t>řád</w:t>
      </w:r>
      <w:r w:rsidR="009A59AB">
        <w:rPr>
          <w:spacing w:val="-3"/>
        </w:rPr>
        <w:t xml:space="preserve"> </w:t>
      </w:r>
      <w:r w:rsidR="009A59AB">
        <w:t>řídicího výboru</w:t>
      </w:r>
      <w:r w:rsidR="009A59AB">
        <w:rPr>
          <w:spacing w:val="-1"/>
        </w:rPr>
        <w:t xml:space="preserve"> </w:t>
      </w:r>
      <w:r w:rsidR="009A59AB">
        <w:t>MAP</w:t>
      </w:r>
      <w:r w:rsidR="009A59AB">
        <w:rPr>
          <w:spacing w:val="-2"/>
        </w:rPr>
        <w:t xml:space="preserve"> </w:t>
      </w:r>
      <w:r w:rsidR="009A59AB">
        <w:t>II</w:t>
      </w:r>
      <w:r w:rsidR="009A59AB">
        <w:rPr>
          <w:spacing w:val="-2"/>
        </w:rPr>
        <w:t xml:space="preserve"> </w:t>
      </w:r>
      <w:r w:rsidR="009A59AB">
        <w:t>P1 nabývá</w:t>
      </w:r>
      <w:r w:rsidR="009A59AB">
        <w:rPr>
          <w:spacing w:val="-1"/>
        </w:rPr>
        <w:t xml:space="preserve"> </w:t>
      </w:r>
      <w:r w:rsidR="009A59AB">
        <w:t>účinnosti</w:t>
      </w:r>
      <w:r w:rsidR="009A59AB">
        <w:rPr>
          <w:spacing w:val="2"/>
        </w:rPr>
        <w:t xml:space="preserve"> </w:t>
      </w:r>
      <w:r w:rsidR="009A59AB">
        <w:t>20.</w:t>
      </w:r>
      <w:r w:rsidR="009A59AB">
        <w:rPr>
          <w:spacing w:val="-2"/>
        </w:rPr>
        <w:t xml:space="preserve"> </w:t>
      </w:r>
      <w:r w:rsidR="009A59AB">
        <w:t>4. 2022.</w:t>
      </w:r>
    </w:p>
    <w:p w:rsidR="009A59AB" w:rsidRDefault="009A59AB" w:rsidP="009A59AB">
      <w:pPr>
        <w:pStyle w:val="Zkladntext"/>
      </w:pPr>
    </w:p>
    <w:p w:rsidR="009A59AB" w:rsidRDefault="009A59AB" w:rsidP="009A59AB">
      <w:pPr>
        <w:pStyle w:val="Zkladntext"/>
        <w:spacing w:before="9"/>
        <w:rPr>
          <w:sz w:val="26"/>
        </w:rPr>
      </w:pPr>
    </w:p>
    <w:p w:rsidR="009A59AB" w:rsidRPr="00444517" w:rsidRDefault="009A59AB" w:rsidP="00437514">
      <w:pPr>
        <w:widowControl/>
        <w:numPr>
          <w:ilvl w:val="0"/>
          <w:numId w:val="162"/>
        </w:numPr>
        <w:autoSpaceDE/>
        <w:autoSpaceDN/>
        <w:spacing w:after="200" w:line="276" w:lineRule="auto"/>
        <w:jc w:val="both"/>
        <w:rPr>
          <w:rStyle w:val="Siln"/>
          <w:sz w:val="24"/>
          <w:szCs w:val="24"/>
        </w:rPr>
      </w:pPr>
      <w:r w:rsidRPr="00444517">
        <w:rPr>
          <w:rStyle w:val="Siln"/>
          <w:sz w:val="24"/>
          <w:szCs w:val="24"/>
        </w:rPr>
        <w:t>ÚVODNÍ USTANOVENÍ</w:t>
      </w:r>
    </w:p>
    <w:p w:rsidR="009A59AB" w:rsidRDefault="009A59AB" w:rsidP="009A59AB">
      <w:pPr>
        <w:pStyle w:val="Zkladntext"/>
        <w:rPr>
          <w:b/>
          <w:sz w:val="20"/>
        </w:rPr>
      </w:pPr>
    </w:p>
    <w:p w:rsidR="009A59AB" w:rsidRDefault="009A59AB" w:rsidP="00437514">
      <w:pPr>
        <w:pStyle w:val="Odstavecseseznamem"/>
        <w:numPr>
          <w:ilvl w:val="1"/>
          <w:numId w:val="161"/>
        </w:numPr>
        <w:tabs>
          <w:tab w:val="left" w:pos="837"/>
        </w:tabs>
        <w:spacing w:line="276" w:lineRule="auto"/>
        <w:ind w:right="974"/>
        <w:rPr>
          <w:sz w:val="24"/>
        </w:rPr>
      </w:pPr>
      <w:r>
        <w:rPr>
          <w:sz w:val="24"/>
        </w:rPr>
        <w:t>Tento</w:t>
      </w:r>
      <w:r>
        <w:rPr>
          <w:spacing w:val="40"/>
          <w:sz w:val="24"/>
        </w:rPr>
        <w:t xml:space="preserve"> </w:t>
      </w:r>
      <w:r>
        <w:rPr>
          <w:sz w:val="24"/>
        </w:rPr>
        <w:t>Jednací</w:t>
      </w:r>
      <w:r>
        <w:rPr>
          <w:spacing w:val="40"/>
          <w:sz w:val="24"/>
        </w:rPr>
        <w:t xml:space="preserve"> </w:t>
      </w:r>
      <w:r>
        <w:rPr>
          <w:sz w:val="24"/>
        </w:rPr>
        <w:t>řád</w:t>
      </w:r>
      <w:r>
        <w:rPr>
          <w:spacing w:val="40"/>
          <w:sz w:val="24"/>
        </w:rPr>
        <w:t xml:space="preserve"> </w:t>
      </w:r>
      <w:r>
        <w:rPr>
          <w:sz w:val="24"/>
        </w:rPr>
        <w:t>upravuje</w:t>
      </w:r>
      <w:r>
        <w:rPr>
          <w:spacing w:val="40"/>
          <w:sz w:val="24"/>
        </w:rPr>
        <w:t xml:space="preserve"> </w:t>
      </w:r>
      <w:r>
        <w:rPr>
          <w:sz w:val="24"/>
        </w:rPr>
        <w:t>jednání</w:t>
      </w:r>
      <w:r>
        <w:rPr>
          <w:spacing w:val="40"/>
          <w:sz w:val="24"/>
        </w:rPr>
        <w:t xml:space="preserve"> </w:t>
      </w:r>
      <w:r>
        <w:rPr>
          <w:sz w:val="24"/>
        </w:rPr>
        <w:t>řídicího</w:t>
      </w:r>
      <w:r>
        <w:rPr>
          <w:spacing w:val="39"/>
          <w:sz w:val="24"/>
        </w:rPr>
        <w:t xml:space="preserve"> </w:t>
      </w:r>
      <w:r>
        <w:rPr>
          <w:sz w:val="24"/>
        </w:rPr>
        <w:t>výboru</w:t>
      </w:r>
      <w:r>
        <w:rPr>
          <w:spacing w:val="41"/>
          <w:sz w:val="24"/>
        </w:rPr>
        <w:t xml:space="preserve"> </w:t>
      </w:r>
      <w:r>
        <w:rPr>
          <w:sz w:val="24"/>
        </w:rPr>
        <w:t>Místního</w:t>
      </w:r>
      <w:r>
        <w:rPr>
          <w:spacing w:val="41"/>
          <w:sz w:val="24"/>
        </w:rPr>
        <w:t xml:space="preserve"> </w:t>
      </w:r>
      <w:r>
        <w:rPr>
          <w:sz w:val="24"/>
        </w:rPr>
        <w:t>akčního</w:t>
      </w:r>
      <w:r>
        <w:rPr>
          <w:spacing w:val="39"/>
          <w:sz w:val="24"/>
        </w:rPr>
        <w:t xml:space="preserve"> </w:t>
      </w:r>
      <w:r>
        <w:rPr>
          <w:sz w:val="24"/>
        </w:rPr>
        <w:t>plánu</w:t>
      </w:r>
      <w:r>
        <w:rPr>
          <w:spacing w:val="40"/>
          <w:sz w:val="24"/>
        </w:rPr>
        <w:t xml:space="preserve"> </w:t>
      </w:r>
      <w:r>
        <w:rPr>
          <w:sz w:val="24"/>
        </w:rPr>
        <w:t>rozvoje</w:t>
      </w:r>
      <w:r>
        <w:rPr>
          <w:spacing w:val="-51"/>
          <w:sz w:val="24"/>
        </w:rPr>
        <w:t xml:space="preserve"> </w:t>
      </w:r>
      <w:r>
        <w:rPr>
          <w:sz w:val="24"/>
        </w:rPr>
        <w:t>vzdělávání</w:t>
      </w:r>
      <w:r>
        <w:rPr>
          <w:spacing w:val="-1"/>
          <w:sz w:val="24"/>
        </w:rPr>
        <w:t xml:space="preserve"> </w:t>
      </w:r>
      <w:r>
        <w:rPr>
          <w:sz w:val="24"/>
        </w:rPr>
        <w:t>II Prahy 1</w:t>
      </w:r>
      <w:r>
        <w:rPr>
          <w:spacing w:val="1"/>
          <w:sz w:val="24"/>
        </w:rPr>
        <w:t xml:space="preserve"> </w:t>
      </w:r>
      <w:r>
        <w:rPr>
          <w:sz w:val="24"/>
        </w:rPr>
        <w:t>(dále</w:t>
      </w:r>
      <w:r>
        <w:rPr>
          <w:spacing w:val="-1"/>
          <w:sz w:val="24"/>
        </w:rPr>
        <w:t xml:space="preserve"> </w:t>
      </w:r>
      <w:r>
        <w:rPr>
          <w:sz w:val="24"/>
        </w:rPr>
        <w:t>ŘV).</w:t>
      </w:r>
    </w:p>
    <w:p w:rsidR="00444517" w:rsidRDefault="00444517" w:rsidP="00444517">
      <w:pPr>
        <w:pStyle w:val="Odstavecseseznamem"/>
        <w:tabs>
          <w:tab w:val="left" w:pos="837"/>
        </w:tabs>
        <w:spacing w:line="276" w:lineRule="auto"/>
        <w:ind w:left="836" w:right="974" w:firstLine="0"/>
        <w:rPr>
          <w:sz w:val="24"/>
        </w:rPr>
      </w:pPr>
    </w:p>
    <w:p w:rsidR="009A59AB" w:rsidRPr="00444517" w:rsidRDefault="009A59AB" w:rsidP="00437514">
      <w:pPr>
        <w:widowControl/>
        <w:numPr>
          <w:ilvl w:val="0"/>
          <w:numId w:val="162"/>
        </w:numPr>
        <w:autoSpaceDE/>
        <w:autoSpaceDN/>
        <w:spacing w:after="200" w:line="276" w:lineRule="auto"/>
        <w:jc w:val="both"/>
        <w:rPr>
          <w:rStyle w:val="Siln"/>
          <w:sz w:val="24"/>
          <w:szCs w:val="24"/>
        </w:rPr>
      </w:pPr>
      <w:r w:rsidRPr="00444517">
        <w:rPr>
          <w:rStyle w:val="Siln"/>
          <w:sz w:val="24"/>
          <w:szCs w:val="24"/>
        </w:rPr>
        <w:t>SVOLÁVÁNÍ JEDNÁNÍ ŘV</w:t>
      </w:r>
    </w:p>
    <w:p w:rsidR="009A59AB" w:rsidRDefault="009A59AB" w:rsidP="009A59AB">
      <w:pPr>
        <w:pStyle w:val="Zkladntext"/>
        <w:spacing w:before="9"/>
        <w:rPr>
          <w:b/>
          <w:sz w:val="15"/>
        </w:rPr>
      </w:pPr>
    </w:p>
    <w:p w:rsidR="009A59AB" w:rsidRDefault="009A59AB" w:rsidP="00437514">
      <w:pPr>
        <w:pStyle w:val="Odstavecseseznamem"/>
        <w:numPr>
          <w:ilvl w:val="0"/>
          <w:numId w:val="163"/>
        </w:numPr>
        <w:tabs>
          <w:tab w:val="left" w:pos="837"/>
        </w:tabs>
        <w:spacing w:before="52"/>
        <w:rPr>
          <w:sz w:val="24"/>
        </w:rPr>
      </w:pPr>
      <w:r>
        <w:rPr>
          <w:sz w:val="24"/>
        </w:rPr>
        <w:t>Řádné</w:t>
      </w:r>
      <w:r>
        <w:rPr>
          <w:spacing w:val="-3"/>
          <w:sz w:val="24"/>
        </w:rPr>
        <w:t xml:space="preserve"> </w:t>
      </w:r>
      <w:r>
        <w:rPr>
          <w:sz w:val="24"/>
        </w:rPr>
        <w:t>jednání</w:t>
      </w:r>
      <w:r>
        <w:rPr>
          <w:spacing w:val="-1"/>
          <w:sz w:val="24"/>
        </w:rPr>
        <w:t xml:space="preserve"> </w:t>
      </w:r>
      <w:r>
        <w:rPr>
          <w:sz w:val="24"/>
        </w:rPr>
        <w:t>ŘV</w:t>
      </w:r>
      <w:r>
        <w:rPr>
          <w:spacing w:val="-2"/>
          <w:sz w:val="24"/>
        </w:rPr>
        <w:t xml:space="preserve"> </w:t>
      </w:r>
      <w:r>
        <w:rPr>
          <w:sz w:val="24"/>
        </w:rPr>
        <w:t>svolává</w:t>
      </w:r>
      <w:r>
        <w:rPr>
          <w:spacing w:val="1"/>
          <w:sz w:val="24"/>
        </w:rPr>
        <w:t xml:space="preserve"> </w:t>
      </w:r>
      <w:r>
        <w:rPr>
          <w:sz w:val="24"/>
        </w:rPr>
        <w:t>předseda</w:t>
      </w:r>
      <w:r>
        <w:rPr>
          <w:spacing w:val="-1"/>
          <w:sz w:val="24"/>
        </w:rPr>
        <w:t xml:space="preserve"> </w:t>
      </w:r>
      <w:r>
        <w:rPr>
          <w:sz w:val="24"/>
        </w:rPr>
        <w:t>ŘV</w:t>
      </w:r>
      <w:r>
        <w:rPr>
          <w:spacing w:val="-1"/>
          <w:sz w:val="24"/>
        </w:rPr>
        <w:t xml:space="preserve"> </w:t>
      </w:r>
      <w:r>
        <w:rPr>
          <w:sz w:val="24"/>
        </w:rPr>
        <w:t>nejméně</w:t>
      </w:r>
      <w:r>
        <w:rPr>
          <w:spacing w:val="-2"/>
          <w:sz w:val="24"/>
        </w:rPr>
        <w:t xml:space="preserve"> </w:t>
      </w:r>
      <w:r>
        <w:rPr>
          <w:sz w:val="24"/>
        </w:rPr>
        <w:t>jedenkrát</w:t>
      </w:r>
      <w:r>
        <w:rPr>
          <w:spacing w:val="-2"/>
          <w:sz w:val="24"/>
        </w:rPr>
        <w:t xml:space="preserve"> </w:t>
      </w:r>
      <w:r>
        <w:rPr>
          <w:sz w:val="24"/>
        </w:rPr>
        <w:t>za</w:t>
      </w:r>
      <w:r>
        <w:rPr>
          <w:spacing w:val="-1"/>
          <w:sz w:val="24"/>
        </w:rPr>
        <w:t xml:space="preserve"> </w:t>
      </w:r>
      <w:r>
        <w:rPr>
          <w:sz w:val="24"/>
        </w:rPr>
        <w:t>šest</w:t>
      </w:r>
      <w:r>
        <w:rPr>
          <w:spacing w:val="1"/>
          <w:sz w:val="24"/>
        </w:rPr>
        <w:t xml:space="preserve"> </w:t>
      </w:r>
      <w:r>
        <w:rPr>
          <w:sz w:val="24"/>
        </w:rPr>
        <w:t>měsíců.</w:t>
      </w:r>
    </w:p>
    <w:p w:rsidR="009A59AB" w:rsidRDefault="009A59AB" w:rsidP="00437514">
      <w:pPr>
        <w:pStyle w:val="Odstavecseseznamem"/>
        <w:numPr>
          <w:ilvl w:val="0"/>
          <w:numId w:val="163"/>
        </w:numPr>
        <w:tabs>
          <w:tab w:val="left" w:pos="851"/>
          <w:tab w:val="right" w:pos="10055"/>
        </w:tabs>
        <w:spacing w:before="88"/>
      </w:pPr>
      <w:r>
        <w:rPr>
          <w:sz w:val="24"/>
        </w:rPr>
        <w:t>svolání</w:t>
      </w:r>
      <w:r>
        <w:rPr>
          <w:spacing w:val="16"/>
          <w:sz w:val="24"/>
        </w:rPr>
        <w:t xml:space="preserve"> </w:t>
      </w:r>
      <w:r>
        <w:rPr>
          <w:sz w:val="24"/>
        </w:rPr>
        <w:t>mimořádného</w:t>
      </w:r>
      <w:r>
        <w:rPr>
          <w:spacing w:val="17"/>
          <w:sz w:val="24"/>
        </w:rPr>
        <w:t xml:space="preserve"> </w:t>
      </w:r>
      <w:r>
        <w:rPr>
          <w:sz w:val="24"/>
        </w:rPr>
        <w:t>jednání</w:t>
      </w:r>
      <w:r>
        <w:rPr>
          <w:spacing w:val="16"/>
          <w:sz w:val="24"/>
        </w:rPr>
        <w:t xml:space="preserve"> </w:t>
      </w:r>
      <w:r>
        <w:rPr>
          <w:sz w:val="24"/>
        </w:rPr>
        <w:t>ŘV</w:t>
      </w:r>
      <w:r>
        <w:rPr>
          <w:spacing w:val="16"/>
          <w:sz w:val="24"/>
        </w:rPr>
        <w:t xml:space="preserve"> </w:t>
      </w:r>
      <w:r>
        <w:rPr>
          <w:sz w:val="24"/>
        </w:rPr>
        <w:t>může</w:t>
      </w:r>
      <w:r>
        <w:rPr>
          <w:spacing w:val="15"/>
          <w:sz w:val="24"/>
        </w:rPr>
        <w:t xml:space="preserve"> </w:t>
      </w:r>
      <w:r>
        <w:rPr>
          <w:sz w:val="24"/>
        </w:rPr>
        <w:t>společně</w:t>
      </w:r>
      <w:r>
        <w:rPr>
          <w:spacing w:val="16"/>
          <w:sz w:val="24"/>
        </w:rPr>
        <w:t xml:space="preserve"> </w:t>
      </w:r>
      <w:r>
        <w:rPr>
          <w:sz w:val="24"/>
        </w:rPr>
        <w:t>písemně</w:t>
      </w:r>
      <w:r>
        <w:rPr>
          <w:spacing w:val="15"/>
          <w:sz w:val="24"/>
        </w:rPr>
        <w:t xml:space="preserve"> </w:t>
      </w:r>
      <w:r>
        <w:rPr>
          <w:sz w:val="24"/>
        </w:rPr>
        <w:t>požádat</w:t>
      </w:r>
      <w:r>
        <w:rPr>
          <w:spacing w:val="17"/>
          <w:sz w:val="24"/>
        </w:rPr>
        <w:t xml:space="preserve"> </w:t>
      </w:r>
      <w:r>
        <w:rPr>
          <w:sz w:val="24"/>
        </w:rPr>
        <w:t>pět</w:t>
      </w:r>
      <w:r>
        <w:rPr>
          <w:spacing w:val="16"/>
          <w:sz w:val="24"/>
        </w:rPr>
        <w:t xml:space="preserve"> </w:t>
      </w:r>
      <w:r>
        <w:rPr>
          <w:sz w:val="24"/>
        </w:rPr>
        <w:t>členů</w:t>
      </w:r>
      <w:r>
        <w:rPr>
          <w:spacing w:val="20"/>
          <w:sz w:val="24"/>
        </w:rPr>
        <w:t xml:space="preserve"> </w:t>
      </w:r>
      <w:r>
        <w:rPr>
          <w:sz w:val="24"/>
        </w:rPr>
        <w:t>ŘV</w:t>
      </w:r>
      <w:r>
        <w:rPr>
          <w:spacing w:val="15"/>
          <w:sz w:val="24"/>
        </w:rPr>
        <w:t xml:space="preserve"> </w:t>
      </w:r>
      <w:r>
        <w:rPr>
          <w:sz w:val="24"/>
        </w:rPr>
        <w:t>MAP</w:t>
      </w:r>
      <w:r>
        <w:rPr>
          <w:rFonts w:ascii="Times New Roman" w:hAnsi="Times New Roman"/>
          <w:sz w:val="24"/>
        </w:rPr>
        <w:tab/>
      </w:r>
      <w:r w:rsidRPr="006A06A6">
        <w:rPr>
          <w:rFonts w:eastAsia="Calibri Light" w:cs="Calibri Light"/>
          <w:position w:val="13"/>
          <w:lang w:eastAsia="en-US" w:bidi="ar-SA"/>
        </w:rPr>
        <w:t>1</w:t>
      </w:r>
    </w:p>
    <w:p w:rsidR="009A59AB" w:rsidRDefault="009A59AB" w:rsidP="00444517">
      <w:pPr>
        <w:pStyle w:val="Zkladntext"/>
        <w:tabs>
          <w:tab w:val="left" w:pos="851"/>
        </w:tabs>
        <w:ind w:left="851"/>
      </w:pPr>
      <w:r>
        <w:t>P1.</w:t>
      </w:r>
    </w:p>
    <w:p w:rsidR="009A59AB" w:rsidRDefault="009A59AB" w:rsidP="00437514">
      <w:pPr>
        <w:pStyle w:val="Odstavecseseznamem"/>
        <w:numPr>
          <w:ilvl w:val="0"/>
          <w:numId w:val="163"/>
        </w:numPr>
        <w:tabs>
          <w:tab w:val="left" w:pos="837"/>
        </w:tabs>
        <w:spacing w:before="201"/>
        <w:rPr>
          <w:sz w:val="24"/>
        </w:rPr>
      </w:pPr>
      <w:r>
        <w:rPr>
          <w:sz w:val="24"/>
        </w:rPr>
        <w:t>Program</w:t>
      </w:r>
      <w:r>
        <w:rPr>
          <w:spacing w:val="-3"/>
          <w:sz w:val="24"/>
        </w:rPr>
        <w:t xml:space="preserve"> </w:t>
      </w:r>
      <w:r>
        <w:rPr>
          <w:sz w:val="24"/>
        </w:rPr>
        <w:t>řádného</w:t>
      </w:r>
      <w:r>
        <w:rPr>
          <w:spacing w:val="-1"/>
          <w:sz w:val="24"/>
        </w:rPr>
        <w:t xml:space="preserve"> </w:t>
      </w:r>
      <w:r>
        <w:rPr>
          <w:sz w:val="24"/>
        </w:rPr>
        <w:t>jednání</w:t>
      </w:r>
      <w:r>
        <w:rPr>
          <w:spacing w:val="-1"/>
          <w:sz w:val="24"/>
        </w:rPr>
        <w:t xml:space="preserve"> </w:t>
      </w:r>
      <w:r>
        <w:rPr>
          <w:sz w:val="24"/>
        </w:rPr>
        <w:t>navrhuje</w:t>
      </w:r>
      <w:r>
        <w:rPr>
          <w:spacing w:val="-1"/>
          <w:sz w:val="24"/>
        </w:rPr>
        <w:t xml:space="preserve"> </w:t>
      </w:r>
      <w:r>
        <w:rPr>
          <w:sz w:val="24"/>
        </w:rPr>
        <w:t>předseda ŘV.</w:t>
      </w:r>
    </w:p>
    <w:p w:rsidR="009A59AB" w:rsidRDefault="009A59AB" w:rsidP="00437514">
      <w:pPr>
        <w:pStyle w:val="Odstavecseseznamem"/>
        <w:numPr>
          <w:ilvl w:val="0"/>
          <w:numId w:val="163"/>
        </w:numPr>
        <w:tabs>
          <w:tab w:val="left" w:pos="837"/>
        </w:tabs>
        <w:spacing w:before="199"/>
        <w:rPr>
          <w:sz w:val="24"/>
        </w:rPr>
      </w:pPr>
      <w:r>
        <w:rPr>
          <w:sz w:val="24"/>
        </w:rPr>
        <w:t>Program</w:t>
      </w:r>
      <w:r>
        <w:rPr>
          <w:spacing w:val="-2"/>
          <w:sz w:val="24"/>
        </w:rPr>
        <w:t xml:space="preserve"> </w:t>
      </w:r>
      <w:r>
        <w:rPr>
          <w:sz w:val="24"/>
        </w:rPr>
        <w:t>mimořádného</w:t>
      </w:r>
      <w:r>
        <w:rPr>
          <w:spacing w:val="-2"/>
          <w:sz w:val="24"/>
        </w:rPr>
        <w:t xml:space="preserve"> </w:t>
      </w:r>
      <w:r>
        <w:rPr>
          <w:sz w:val="24"/>
        </w:rPr>
        <w:t>jednání</w:t>
      </w:r>
      <w:r>
        <w:rPr>
          <w:spacing w:val="-1"/>
          <w:sz w:val="24"/>
        </w:rPr>
        <w:t xml:space="preserve"> </w:t>
      </w:r>
      <w:r>
        <w:rPr>
          <w:sz w:val="24"/>
        </w:rPr>
        <w:t>navrhují</w:t>
      </w:r>
      <w:r>
        <w:rPr>
          <w:spacing w:val="-2"/>
          <w:sz w:val="24"/>
        </w:rPr>
        <w:t xml:space="preserve"> </w:t>
      </w:r>
      <w:r>
        <w:rPr>
          <w:sz w:val="24"/>
        </w:rPr>
        <w:t>členové</w:t>
      </w:r>
      <w:r>
        <w:rPr>
          <w:spacing w:val="-4"/>
          <w:sz w:val="24"/>
        </w:rPr>
        <w:t xml:space="preserve"> </w:t>
      </w:r>
      <w:r>
        <w:rPr>
          <w:sz w:val="24"/>
        </w:rPr>
        <w:t>ŘV, kteří</w:t>
      </w:r>
      <w:r>
        <w:rPr>
          <w:spacing w:val="-1"/>
          <w:sz w:val="24"/>
        </w:rPr>
        <w:t xml:space="preserve"> </w:t>
      </w:r>
      <w:r>
        <w:rPr>
          <w:sz w:val="24"/>
        </w:rPr>
        <w:t>o</w:t>
      </w:r>
      <w:r>
        <w:rPr>
          <w:spacing w:val="-2"/>
          <w:sz w:val="24"/>
        </w:rPr>
        <w:t xml:space="preserve"> </w:t>
      </w:r>
      <w:r>
        <w:rPr>
          <w:sz w:val="24"/>
        </w:rPr>
        <w:t>jeho</w:t>
      </w:r>
      <w:r>
        <w:rPr>
          <w:spacing w:val="-2"/>
          <w:sz w:val="24"/>
        </w:rPr>
        <w:t xml:space="preserve"> </w:t>
      </w:r>
      <w:r>
        <w:rPr>
          <w:sz w:val="24"/>
        </w:rPr>
        <w:t>svolání</w:t>
      </w:r>
      <w:r>
        <w:rPr>
          <w:spacing w:val="-1"/>
          <w:sz w:val="24"/>
        </w:rPr>
        <w:t xml:space="preserve"> </w:t>
      </w:r>
      <w:r>
        <w:rPr>
          <w:sz w:val="24"/>
        </w:rPr>
        <w:t>požádali.</w:t>
      </w:r>
    </w:p>
    <w:p w:rsidR="009A59AB" w:rsidRDefault="009A59AB" w:rsidP="00437514">
      <w:pPr>
        <w:pStyle w:val="Odstavecseseznamem"/>
        <w:numPr>
          <w:ilvl w:val="0"/>
          <w:numId w:val="163"/>
        </w:numPr>
        <w:tabs>
          <w:tab w:val="left" w:pos="837"/>
        </w:tabs>
        <w:spacing w:before="202"/>
        <w:ind w:right="972"/>
        <w:jc w:val="both"/>
        <w:rPr>
          <w:sz w:val="24"/>
        </w:rPr>
      </w:pPr>
      <w:r>
        <w:rPr>
          <w:sz w:val="24"/>
        </w:rPr>
        <w:t>Za</w:t>
      </w:r>
      <w:r>
        <w:rPr>
          <w:spacing w:val="1"/>
          <w:sz w:val="24"/>
        </w:rPr>
        <w:t xml:space="preserve"> </w:t>
      </w:r>
      <w:r>
        <w:rPr>
          <w:sz w:val="24"/>
        </w:rPr>
        <w:t>včasnou</w:t>
      </w:r>
      <w:r>
        <w:rPr>
          <w:spacing w:val="1"/>
          <w:sz w:val="24"/>
        </w:rPr>
        <w:t xml:space="preserve"> </w:t>
      </w:r>
      <w:r>
        <w:rPr>
          <w:sz w:val="24"/>
        </w:rPr>
        <w:t>distribuci</w:t>
      </w:r>
      <w:r>
        <w:rPr>
          <w:spacing w:val="1"/>
          <w:sz w:val="24"/>
        </w:rPr>
        <w:t xml:space="preserve"> </w:t>
      </w:r>
      <w:r>
        <w:rPr>
          <w:sz w:val="24"/>
        </w:rPr>
        <w:t>pozvánky</w:t>
      </w:r>
      <w:r>
        <w:rPr>
          <w:spacing w:val="1"/>
          <w:sz w:val="24"/>
        </w:rPr>
        <w:t xml:space="preserve"> </w:t>
      </w:r>
      <w:r>
        <w:rPr>
          <w:sz w:val="24"/>
        </w:rPr>
        <w:t>na</w:t>
      </w:r>
      <w:r>
        <w:rPr>
          <w:spacing w:val="1"/>
          <w:sz w:val="24"/>
        </w:rPr>
        <w:t xml:space="preserve"> </w:t>
      </w:r>
      <w:r>
        <w:rPr>
          <w:sz w:val="24"/>
        </w:rPr>
        <w:t>jednání</w:t>
      </w:r>
      <w:r>
        <w:rPr>
          <w:spacing w:val="1"/>
          <w:sz w:val="24"/>
        </w:rPr>
        <w:t xml:space="preserve"> </w:t>
      </w:r>
      <w:r>
        <w:rPr>
          <w:sz w:val="24"/>
        </w:rPr>
        <w:t>ŘV</w:t>
      </w:r>
      <w:r>
        <w:rPr>
          <w:spacing w:val="1"/>
          <w:sz w:val="24"/>
        </w:rPr>
        <w:t xml:space="preserve"> </w:t>
      </w:r>
      <w:r>
        <w:rPr>
          <w:sz w:val="24"/>
        </w:rPr>
        <w:t>odpovídá</w:t>
      </w:r>
      <w:r>
        <w:rPr>
          <w:spacing w:val="1"/>
          <w:sz w:val="24"/>
        </w:rPr>
        <w:t xml:space="preserve"> </w:t>
      </w:r>
      <w:r>
        <w:rPr>
          <w:sz w:val="24"/>
        </w:rPr>
        <w:t>předseda</w:t>
      </w:r>
      <w:r>
        <w:rPr>
          <w:spacing w:val="1"/>
          <w:sz w:val="24"/>
        </w:rPr>
        <w:t xml:space="preserve"> </w:t>
      </w:r>
      <w:r>
        <w:rPr>
          <w:sz w:val="24"/>
        </w:rPr>
        <w:t>ŘV,</w:t>
      </w:r>
      <w:r>
        <w:rPr>
          <w:spacing w:val="1"/>
          <w:sz w:val="24"/>
        </w:rPr>
        <w:t xml:space="preserve"> </w:t>
      </w:r>
      <w:r>
        <w:rPr>
          <w:sz w:val="24"/>
        </w:rPr>
        <w:t>který</w:t>
      </w:r>
      <w:r>
        <w:rPr>
          <w:spacing w:val="1"/>
          <w:sz w:val="24"/>
        </w:rPr>
        <w:t xml:space="preserve"> </w:t>
      </w:r>
      <w:proofErr w:type="gramStart"/>
      <w:r>
        <w:rPr>
          <w:sz w:val="24"/>
        </w:rPr>
        <w:t>prostřednictvím    administrativního</w:t>
      </w:r>
      <w:proofErr w:type="gramEnd"/>
      <w:r>
        <w:rPr>
          <w:sz w:val="24"/>
        </w:rPr>
        <w:t xml:space="preserve">   realizačního    týmu    MAP   II   zasílá    pozvánku</w:t>
      </w:r>
      <w:r>
        <w:rPr>
          <w:spacing w:val="1"/>
          <w:sz w:val="24"/>
        </w:rPr>
        <w:t xml:space="preserve"> </w:t>
      </w:r>
      <w:r>
        <w:rPr>
          <w:sz w:val="24"/>
        </w:rPr>
        <w:t>a</w:t>
      </w:r>
      <w:r>
        <w:rPr>
          <w:spacing w:val="-1"/>
          <w:sz w:val="24"/>
        </w:rPr>
        <w:t xml:space="preserve"> </w:t>
      </w:r>
      <w:r>
        <w:rPr>
          <w:sz w:val="24"/>
        </w:rPr>
        <w:t>materiály/podklady k jednání.</w:t>
      </w:r>
    </w:p>
    <w:p w:rsidR="009A59AB" w:rsidRDefault="009A59AB" w:rsidP="00437514">
      <w:pPr>
        <w:pStyle w:val="Odstavecseseznamem"/>
        <w:numPr>
          <w:ilvl w:val="0"/>
          <w:numId w:val="163"/>
        </w:numPr>
        <w:tabs>
          <w:tab w:val="left" w:pos="837"/>
        </w:tabs>
        <w:spacing w:before="199"/>
        <w:ind w:right="978"/>
        <w:jc w:val="both"/>
        <w:rPr>
          <w:sz w:val="24"/>
        </w:rPr>
      </w:pPr>
      <w:r>
        <w:rPr>
          <w:sz w:val="24"/>
        </w:rPr>
        <w:t>Členové</w:t>
      </w:r>
      <w:r>
        <w:rPr>
          <w:spacing w:val="1"/>
          <w:sz w:val="24"/>
        </w:rPr>
        <w:t xml:space="preserve"> </w:t>
      </w:r>
      <w:r>
        <w:rPr>
          <w:sz w:val="24"/>
        </w:rPr>
        <w:t>ŘV</w:t>
      </w:r>
      <w:r>
        <w:rPr>
          <w:spacing w:val="1"/>
          <w:sz w:val="24"/>
        </w:rPr>
        <w:t xml:space="preserve"> </w:t>
      </w:r>
      <w:r>
        <w:rPr>
          <w:sz w:val="24"/>
        </w:rPr>
        <w:t>obdrží</w:t>
      </w:r>
      <w:r>
        <w:rPr>
          <w:spacing w:val="1"/>
          <w:sz w:val="24"/>
        </w:rPr>
        <w:t xml:space="preserve"> </w:t>
      </w:r>
      <w:r>
        <w:rPr>
          <w:sz w:val="24"/>
        </w:rPr>
        <w:t>pozvánku</w:t>
      </w:r>
      <w:r>
        <w:rPr>
          <w:spacing w:val="1"/>
          <w:sz w:val="24"/>
        </w:rPr>
        <w:t xml:space="preserve"> </w:t>
      </w:r>
      <w:r>
        <w:rPr>
          <w:sz w:val="24"/>
        </w:rPr>
        <w:t>spolu</w:t>
      </w:r>
      <w:r>
        <w:rPr>
          <w:spacing w:val="1"/>
          <w:sz w:val="24"/>
        </w:rPr>
        <w:t xml:space="preserve"> </w:t>
      </w:r>
      <w:r>
        <w:rPr>
          <w:sz w:val="24"/>
        </w:rPr>
        <w:t>s</w:t>
      </w:r>
      <w:r>
        <w:rPr>
          <w:spacing w:val="1"/>
          <w:sz w:val="24"/>
        </w:rPr>
        <w:t xml:space="preserve"> </w:t>
      </w:r>
      <w:r>
        <w:rPr>
          <w:sz w:val="24"/>
        </w:rPr>
        <w:t>návrhem</w:t>
      </w:r>
      <w:r>
        <w:rPr>
          <w:spacing w:val="1"/>
          <w:sz w:val="24"/>
        </w:rPr>
        <w:t xml:space="preserve"> </w:t>
      </w:r>
      <w:r>
        <w:rPr>
          <w:sz w:val="24"/>
        </w:rPr>
        <w:t>programu</w:t>
      </w:r>
      <w:r>
        <w:rPr>
          <w:spacing w:val="1"/>
          <w:sz w:val="24"/>
        </w:rPr>
        <w:t xml:space="preserve"> </w:t>
      </w:r>
      <w:r>
        <w:rPr>
          <w:sz w:val="24"/>
        </w:rPr>
        <w:t>a</w:t>
      </w:r>
      <w:r>
        <w:rPr>
          <w:spacing w:val="1"/>
          <w:sz w:val="24"/>
        </w:rPr>
        <w:t xml:space="preserve"> </w:t>
      </w:r>
      <w:r>
        <w:rPr>
          <w:sz w:val="24"/>
        </w:rPr>
        <w:t>podklady</w:t>
      </w:r>
      <w:r>
        <w:rPr>
          <w:spacing w:val="1"/>
          <w:sz w:val="24"/>
        </w:rPr>
        <w:t xml:space="preserve"> </w:t>
      </w:r>
      <w:r>
        <w:rPr>
          <w:sz w:val="24"/>
        </w:rPr>
        <w:t>(pracovními</w:t>
      </w:r>
      <w:r>
        <w:rPr>
          <w:spacing w:val="1"/>
          <w:sz w:val="24"/>
        </w:rPr>
        <w:t xml:space="preserve"> </w:t>
      </w:r>
      <w:r>
        <w:rPr>
          <w:sz w:val="24"/>
        </w:rPr>
        <w:t>materiály</w:t>
      </w:r>
      <w:r>
        <w:rPr>
          <w:spacing w:val="84"/>
          <w:sz w:val="24"/>
        </w:rPr>
        <w:t xml:space="preserve"> </w:t>
      </w:r>
      <w:r>
        <w:rPr>
          <w:sz w:val="24"/>
        </w:rPr>
        <w:t>k</w:t>
      </w:r>
      <w:r>
        <w:rPr>
          <w:spacing w:val="82"/>
          <w:sz w:val="24"/>
        </w:rPr>
        <w:t xml:space="preserve"> </w:t>
      </w:r>
      <w:proofErr w:type="gramStart"/>
      <w:r>
        <w:rPr>
          <w:sz w:val="24"/>
        </w:rPr>
        <w:t>diskusi</w:t>
      </w:r>
      <w:r>
        <w:rPr>
          <w:spacing w:val="80"/>
          <w:sz w:val="24"/>
        </w:rPr>
        <w:t xml:space="preserve"> </w:t>
      </w:r>
      <w:r>
        <w:rPr>
          <w:sz w:val="24"/>
        </w:rPr>
        <w:t xml:space="preserve">/  </w:t>
      </w:r>
      <w:r>
        <w:rPr>
          <w:spacing w:val="25"/>
          <w:sz w:val="24"/>
        </w:rPr>
        <w:t xml:space="preserve"> </w:t>
      </w:r>
      <w:r>
        <w:rPr>
          <w:sz w:val="24"/>
        </w:rPr>
        <w:t>schválení</w:t>
      </w:r>
      <w:proofErr w:type="gramEnd"/>
      <w:r>
        <w:rPr>
          <w:sz w:val="24"/>
        </w:rPr>
        <w:t>)</w:t>
      </w:r>
      <w:r>
        <w:rPr>
          <w:spacing w:val="26"/>
          <w:sz w:val="24"/>
        </w:rPr>
        <w:t xml:space="preserve"> </w:t>
      </w:r>
      <w:r>
        <w:rPr>
          <w:sz w:val="24"/>
        </w:rPr>
        <w:t xml:space="preserve">prostřednictvím  </w:t>
      </w:r>
      <w:r>
        <w:rPr>
          <w:spacing w:val="29"/>
          <w:sz w:val="24"/>
        </w:rPr>
        <w:t xml:space="preserve"> </w:t>
      </w:r>
      <w:r>
        <w:rPr>
          <w:sz w:val="24"/>
        </w:rPr>
        <w:t xml:space="preserve">elektronické  </w:t>
      </w:r>
      <w:r>
        <w:rPr>
          <w:spacing w:val="27"/>
          <w:sz w:val="24"/>
        </w:rPr>
        <w:t xml:space="preserve"> </w:t>
      </w:r>
      <w:r>
        <w:rPr>
          <w:sz w:val="24"/>
        </w:rPr>
        <w:t xml:space="preserve">pošty  </w:t>
      </w:r>
      <w:r>
        <w:rPr>
          <w:spacing w:val="28"/>
          <w:sz w:val="24"/>
        </w:rPr>
        <w:t xml:space="preserve"> </w:t>
      </w:r>
      <w:r>
        <w:rPr>
          <w:sz w:val="24"/>
        </w:rPr>
        <w:t>nejméně</w:t>
      </w:r>
      <w:r>
        <w:rPr>
          <w:spacing w:val="-52"/>
          <w:sz w:val="24"/>
        </w:rPr>
        <w:t xml:space="preserve"> </w:t>
      </w:r>
      <w:r>
        <w:rPr>
          <w:sz w:val="24"/>
        </w:rPr>
        <w:t>10 pracovních</w:t>
      </w:r>
      <w:r>
        <w:rPr>
          <w:spacing w:val="-2"/>
          <w:sz w:val="24"/>
        </w:rPr>
        <w:t xml:space="preserve"> </w:t>
      </w:r>
      <w:r>
        <w:rPr>
          <w:sz w:val="24"/>
        </w:rPr>
        <w:t>dní před termínem</w:t>
      </w:r>
      <w:r>
        <w:rPr>
          <w:spacing w:val="2"/>
          <w:sz w:val="24"/>
        </w:rPr>
        <w:t xml:space="preserve"> </w:t>
      </w:r>
      <w:r>
        <w:rPr>
          <w:sz w:val="24"/>
        </w:rPr>
        <w:t>jednání ŘV.</w:t>
      </w:r>
    </w:p>
    <w:p w:rsidR="009A59AB" w:rsidRDefault="009A59AB" w:rsidP="00437514">
      <w:pPr>
        <w:pStyle w:val="Odstavecseseznamem"/>
        <w:numPr>
          <w:ilvl w:val="0"/>
          <w:numId w:val="163"/>
        </w:numPr>
        <w:tabs>
          <w:tab w:val="left" w:pos="837"/>
        </w:tabs>
        <w:spacing w:before="201"/>
        <w:ind w:right="972"/>
        <w:jc w:val="both"/>
        <w:rPr>
          <w:sz w:val="24"/>
        </w:rPr>
      </w:pPr>
      <w:r>
        <w:rPr>
          <w:sz w:val="24"/>
        </w:rPr>
        <w:t>Pozvánka na jednání ŘV obsahuje minimálně tyto údaje: místo, datum, čas a návrh</w:t>
      </w:r>
      <w:r>
        <w:rPr>
          <w:spacing w:val="1"/>
          <w:sz w:val="24"/>
        </w:rPr>
        <w:t xml:space="preserve"> </w:t>
      </w:r>
      <w:r>
        <w:rPr>
          <w:sz w:val="24"/>
        </w:rPr>
        <w:t>programu</w:t>
      </w:r>
      <w:r>
        <w:rPr>
          <w:spacing w:val="-1"/>
          <w:sz w:val="24"/>
        </w:rPr>
        <w:t xml:space="preserve"> </w:t>
      </w:r>
      <w:r>
        <w:rPr>
          <w:sz w:val="24"/>
        </w:rPr>
        <w:t>ŘV,</w:t>
      </w:r>
      <w:r>
        <w:rPr>
          <w:spacing w:val="-1"/>
          <w:sz w:val="24"/>
        </w:rPr>
        <w:t xml:space="preserve"> </w:t>
      </w:r>
      <w:r>
        <w:rPr>
          <w:sz w:val="24"/>
        </w:rPr>
        <w:t>dokumenty k</w:t>
      </w:r>
      <w:r>
        <w:rPr>
          <w:spacing w:val="1"/>
          <w:sz w:val="24"/>
        </w:rPr>
        <w:t xml:space="preserve"> </w:t>
      </w:r>
      <w:r>
        <w:rPr>
          <w:sz w:val="24"/>
        </w:rPr>
        <w:t>připomínkám, o</w:t>
      </w:r>
      <w:r>
        <w:rPr>
          <w:spacing w:val="-3"/>
          <w:sz w:val="24"/>
        </w:rPr>
        <w:t xml:space="preserve"> </w:t>
      </w:r>
      <w:r>
        <w:rPr>
          <w:sz w:val="24"/>
        </w:rPr>
        <w:t>kterých bude</w:t>
      </w:r>
      <w:r>
        <w:rPr>
          <w:spacing w:val="-1"/>
          <w:sz w:val="24"/>
        </w:rPr>
        <w:t xml:space="preserve"> </w:t>
      </w:r>
      <w:r>
        <w:rPr>
          <w:sz w:val="24"/>
        </w:rPr>
        <w:t>ŘV</w:t>
      </w:r>
      <w:r>
        <w:rPr>
          <w:spacing w:val="-2"/>
          <w:sz w:val="24"/>
        </w:rPr>
        <w:t xml:space="preserve"> </w:t>
      </w:r>
      <w:r>
        <w:rPr>
          <w:sz w:val="24"/>
        </w:rPr>
        <w:t>hlasovat.</w:t>
      </w:r>
    </w:p>
    <w:p w:rsidR="009A59AB" w:rsidRDefault="009A59AB" w:rsidP="00437514">
      <w:pPr>
        <w:pStyle w:val="Odstavecseseznamem"/>
        <w:numPr>
          <w:ilvl w:val="0"/>
          <w:numId w:val="163"/>
        </w:numPr>
        <w:tabs>
          <w:tab w:val="left" w:pos="837"/>
        </w:tabs>
        <w:spacing w:before="199"/>
        <w:rPr>
          <w:sz w:val="24"/>
        </w:rPr>
      </w:pPr>
      <w:r>
        <w:rPr>
          <w:sz w:val="24"/>
        </w:rPr>
        <w:t>Členové</w:t>
      </w:r>
      <w:r>
        <w:rPr>
          <w:spacing w:val="29"/>
          <w:sz w:val="24"/>
        </w:rPr>
        <w:t xml:space="preserve"> </w:t>
      </w:r>
      <w:r>
        <w:rPr>
          <w:sz w:val="24"/>
        </w:rPr>
        <w:t>ŘV</w:t>
      </w:r>
      <w:r>
        <w:rPr>
          <w:spacing w:val="29"/>
          <w:sz w:val="24"/>
        </w:rPr>
        <w:t xml:space="preserve"> </w:t>
      </w:r>
      <w:r>
        <w:rPr>
          <w:sz w:val="24"/>
        </w:rPr>
        <w:t>se</w:t>
      </w:r>
      <w:r>
        <w:rPr>
          <w:spacing w:val="31"/>
          <w:sz w:val="24"/>
        </w:rPr>
        <w:t xml:space="preserve"> </w:t>
      </w:r>
      <w:r>
        <w:rPr>
          <w:sz w:val="24"/>
        </w:rPr>
        <w:t>k zaslaným</w:t>
      </w:r>
      <w:r>
        <w:rPr>
          <w:spacing w:val="30"/>
          <w:sz w:val="24"/>
        </w:rPr>
        <w:t xml:space="preserve"> </w:t>
      </w:r>
      <w:r>
        <w:rPr>
          <w:sz w:val="24"/>
        </w:rPr>
        <w:t>dokumentům</w:t>
      </w:r>
      <w:r>
        <w:rPr>
          <w:spacing w:val="31"/>
          <w:sz w:val="24"/>
        </w:rPr>
        <w:t xml:space="preserve"> </w:t>
      </w:r>
      <w:r>
        <w:rPr>
          <w:sz w:val="24"/>
        </w:rPr>
        <w:t>musí</w:t>
      </w:r>
      <w:r>
        <w:rPr>
          <w:spacing w:val="30"/>
          <w:sz w:val="24"/>
        </w:rPr>
        <w:t xml:space="preserve"> </w:t>
      </w:r>
      <w:r>
        <w:rPr>
          <w:sz w:val="24"/>
        </w:rPr>
        <w:t>písemně</w:t>
      </w:r>
      <w:r>
        <w:rPr>
          <w:spacing w:val="30"/>
          <w:sz w:val="24"/>
        </w:rPr>
        <w:t xml:space="preserve"> </w:t>
      </w:r>
      <w:r>
        <w:rPr>
          <w:sz w:val="24"/>
        </w:rPr>
        <w:t>vyjádřit</w:t>
      </w:r>
      <w:r>
        <w:rPr>
          <w:spacing w:val="31"/>
          <w:sz w:val="24"/>
        </w:rPr>
        <w:t xml:space="preserve"> </w:t>
      </w:r>
      <w:r>
        <w:rPr>
          <w:sz w:val="24"/>
        </w:rPr>
        <w:t>do</w:t>
      </w:r>
      <w:r>
        <w:rPr>
          <w:spacing w:val="30"/>
          <w:sz w:val="24"/>
        </w:rPr>
        <w:t xml:space="preserve"> </w:t>
      </w:r>
      <w:r>
        <w:rPr>
          <w:sz w:val="24"/>
        </w:rPr>
        <w:t>5</w:t>
      </w:r>
      <w:r>
        <w:rPr>
          <w:spacing w:val="32"/>
          <w:sz w:val="24"/>
        </w:rPr>
        <w:t xml:space="preserve"> </w:t>
      </w:r>
      <w:r>
        <w:rPr>
          <w:sz w:val="24"/>
        </w:rPr>
        <w:t>pracovních</w:t>
      </w:r>
      <w:r>
        <w:rPr>
          <w:spacing w:val="30"/>
          <w:sz w:val="24"/>
        </w:rPr>
        <w:t xml:space="preserve"> </w:t>
      </w:r>
      <w:r>
        <w:rPr>
          <w:sz w:val="24"/>
        </w:rPr>
        <w:t>dnů</w:t>
      </w:r>
    </w:p>
    <w:p w:rsidR="009A59AB" w:rsidRDefault="009A59AB" w:rsidP="00444517">
      <w:pPr>
        <w:pStyle w:val="Zkladntext"/>
        <w:ind w:left="851"/>
      </w:pPr>
      <w:r>
        <w:t>od</w:t>
      </w:r>
      <w:r>
        <w:rPr>
          <w:spacing w:val="-1"/>
        </w:rPr>
        <w:t xml:space="preserve"> </w:t>
      </w:r>
      <w:r>
        <w:t>zaslání, jinak</w:t>
      </w:r>
      <w:r>
        <w:rPr>
          <w:spacing w:val="-3"/>
        </w:rPr>
        <w:t xml:space="preserve"> </w:t>
      </w:r>
      <w:r>
        <w:t>se</w:t>
      </w:r>
      <w:r>
        <w:rPr>
          <w:spacing w:val="-1"/>
        </w:rPr>
        <w:t xml:space="preserve"> </w:t>
      </w:r>
      <w:r>
        <w:t>považuje</w:t>
      </w:r>
      <w:r>
        <w:rPr>
          <w:spacing w:val="-3"/>
        </w:rPr>
        <w:t xml:space="preserve"> </w:t>
      </w:r>
      <w:r>
        <w:t>jejich</w:t>
      </w:r>
      <w:r>
        <w:rPr>
          <w:spacing w:val="-1"/>
        </w:rPr>
        <w:t xml:space="preserve"> </w:t>
      </w:r>
      <w:r>
        <w:t>postoj</w:t>
      </w:r>
      <w:r>
        <w:rPr>
          <w:spacing w:val="-3"/>
        </w:rPr>
        <w:t xml:space="preserve"> </w:t>
      </w:r>
      <w:r>
        <w:t>k</w:t>
      </w:r>
      <w:r>
        <w:rPr>
          <w:spacing w:val="2"/>
        </w:rPr>
        <w:t xml:space="preserve"> </w:t>
      </w:r>
      <w:r>
        <w:t>podkladům</w:t>
      </w:r>
      <w:r>
        <w:rPr>
          <w:spacing w:val="-2"/>
        </w:rPr>
        <w:t xml:space="preserve"> </w:t>
      </w:r>
      <w:r>
        <w:t>za</w:t>
      </w:r>
      <w:r>
        <w:rPr>
          <w:spacing w:val="-1"/>
        </w:rPr>
        <w:t xml:space="preserve"> </w:t>
      </w:r>
      <w:r>
        <w:t>„bez</w:t>
      </w:r>
      <w:r>
        <w:rPr>
          <w:spacing w:val="-2"/>
        </w:rPr>
        <w:t xml:space="preserve"> </w:t>
      </w:r>
      <w:r>
        <w:t>připomínek“.</w:t>
      </w:r>
    </w:p>
    <w:p w:rsidR="009A59AB" w:rsidRDefault="009A59AB" w:rsidP="009A59AB">
      <w:pPr>
        <w:sectPr w:rsidR="009A59AB">
          <w:headerReference w:type="default" r:id="rId289"/>
          <w:footerReference w:type="default" r:id="rId290"/>
          <w:type w:val="continuous"/>
          <w:pgSz w:w="11910" w:h="16840"/>
          <w:pgMar w:top="2080" w:right="440" w:bottom="840" w:left="1300" w:header="813" w:footer="652" w:gutter="0"/>
          <w:pgNumType w:start="1"/>
          <w:cols w:space="708"/>
        </w:sectPr>
      </w:pPr>
    </w:p>
    <w:p w:rsidR="009A59AB" w:rsidRDefault="003154A9" w:rsidP="009A59AB">
      <w:pPr>
        <w:pStyle w:val="Zkladntext"/>
        <w:rPr>
          <w:sz w:val="20"/>
        </w:rPr>
      </w:pPr>
      <w:r w:rsidRPr="003154A9">
        <w:rPr>
          <w:noProof/>
        </w:rPr>
        <w:lastRenderedPageBreak/>
        <w:pict>
          <v:rect id="Obdélník 50" o:spid="_x0000_s12288" style="position:absolute;margin-left:560.75pt;margin-top:445.25pt;width:28.7pt;height:.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We5AEAALIDAAAOAAAAZHJzL2Uyb0RvYy54bWysU8Fu2zAMvQ/YPwi6L07SNFu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" fillcolor="black" stroked="f">
            <w10:wrap anchorx="page" anchory="page"/>
          </v:rect>
        </w:pict>
      </w:r>
    </w:p>
    <w:p w:rsidR="009A59AB" w:rsidRDefault="009A59AB" w:rsidP="009A59AB">
      <w:pPr>
        <w:pStyle w:val="Zkladntext"/>
        <w:spacing w:before="11"/>
        <w:rPr>
          <w:sz w:val="14"/>
        </w:rPr>
      </w:pPr>
    </w:p>
    <w:p w:rsidR="009A59AB" w:rsidRPr="00444517" w:rsidRDefault="009A59AB" w:rsidP="00437514">
      <w:pPr>
        <w:widowControl/>
        <w:numPr>
          <w:ilvl w:val="0"/>
          <w:numId w:val="162"/>
        </w:numPr>
        <w:autoSpaceDE/>
        <w:autoSpaceDN/>
        <w:spacing w:after="200" w:line="276" w:lineRule="auto"/>
        <w:jc w:val="both"/>
        <w:rPr>
          <w:rStyle w:val="Siln"/>
          <w:sz w:val="24"/>
          <w:szCs w:val="24"/>
        </w:rPr>
      </w:pPr>
      <w:r w:rsidRPr="00444517">
        <w:rPr>
          <w:rStyle w:val="Siln"/>
          <w:sz w:val="24"/>
          <w:szCs w:val="24"/>
        </w:rPr>
        <w:t>JEDNÁNÍ ŘÍDÍCÍHO VÝBORU</w:t>
      </w:r>
    </w:p>
    <w:p w:rsidR="009A59AB" w:rsidRDefault="009A59AB" w:rsidP="009A59AB">
      <w:pPr>
        <w:pStyle w:val="Zkladntext"/>
        <w:rPr>
          <w:b/>
          <w:sz w:val="20"/>
        </w:rPr>
      </w:pPr>
    </w:p>
    <w:p w:rsidR="009A59AB" w:rsidRDefault="009A59AB" w:rsidP="00437514">
      <w:pPr>
        <w:pStyle w:val="Odstavecseseznamem"/>
        <w:numPr>
          <w:ilvl w:val="0"/>
          <w:numId w:val="164"/>
        </w:numPr>
        <w:tabs>
          <w:tab w:val="left" w:pos="837"/>
        </w:tabs>
        <w:ind w:right="973"/>
        <w:jc w:val="both"/>
        <w:rPr>
          <w:sz w:val="24"/>
        </w:rPr>
      </w:pPr>
      <w:r>
        <w:rPr>
          <w:sz w:val="24"/>
        </w:rPr>
        <w:t>Jednání</w:t>
      </w:r>
      <w:r>
        <w:rPr>
          <w:spacing w:val="1"/>
          <w:sz w:val="24"/>
        </w:rPr>
        <w:t xml:space="preserve"> </w:t>
      </w:r>
      <w:r>
        <w:rPr>
          <w:sz w:val="24"/>
        </w:rPr>
        <w:t>ŘV</w:t>
      </w:r>
      <w:r>
        <w:rPr>
          <w:spacing w:val="1"/>
          <w:sz w:val="24"/>
        </w:rPr>
        <w:t xml:space="preserve"> </w:t>
      </w:r>
      <w:r>
        <w:rPr>
          <w:sz w:val="24"/>
        </w:rPr>
        <w:t>se</w:t>
      </w:r>
      <w:r>
        <w:rPr>
          <w:spacing w:val="1"/>
          <w:sz w:val="24"/>
        </w:rPr>
        <w:t xml:space="preserve"> </w:t>
      </w:r>
      <w:r>
        <w:rPr>
          <w:sz w:val="24"/>
        </w:rPr>
        <w:t>účastní</w:t>
      </w:r>
      <w:r>
        <w:rPr>
          <w:spacing w:val="1"/>
          <w:sz w:val="24"/>
        </w:rPr>
        <w:t xml:space="preserve"> </w:t>
      </w:r>
      <w:r>
        <w:rPr>
          <w:sz w:val="24"/>
        </w:rPr>
        <w:t>předem</w:t>
      </w:r>
      <w:r>
        <w:rPr>
          <w:spacing w:val="1"/>
          <w:sz w:val="24"/>
        </w:rPr>
        <w:t xml:space="preserve"> </w:t>
      </w:r>
      <w:r>
        <w:rPr>
          <w:sz w:val="24"/>
        </w:rPr>
        <w:t>stanovení</w:t>
      </w:r>
      <w:r>
        <w:rPr>
          <w:spacing w:val="1"/>
          <w:sz w:val="24"/>
        </w:rPr>
        <w:t xml:space="preserve"> </w:t>
      </w:r>
      <w:r>
        <w:rPr>
          <w:sz w:val="24"/>
        </w:rPr>
        <w:t>zástupci</w:t>
      </w:r>
      <w:r>
        <w:rPr>
          <w:spacing w:val="1"/>
          <w:sz w:val="24"/>
        </w:rPr>
        <w:t xml:space="preserve"> </w:t>
      </w:r>
      <w:r>
        <w:rPr>
          <w:sz w:val="24"/>
        </w:rPr>
        <w:t>organizací</w:t>
      </w:r>
      <w:r>
        <w:rPr>
          <w:spacing w:val="1"/>
          <w:sz w:val="24"/>
        </w:rPr>
        <w:t xml:space="preserve"> </w:t>
      </w:r>
      <w:r>
        <w:rPr>
          <w:sz w:val="24"/>
        </w:rPr>
        <w:t>ovlivňujících</w:t>
      </w:r>
      <w:r>
        <w:rPr>
          <w:spacing w:val="1"/>
          <w:sz w:val="24"/>
        </w:rPr>
        <w:t xml:space="preserve"> </w:t>
      </w:r>
      <w:r>
        <w:rPr>
          <w:sz w:val="24"/>
        </w:rPr>
        <w:t>oblast</w:t>
      </w:r>
      <w:r>
        <w:rPr>
          <w:spacing w:val="1"/>
          <w:sz w:val="24"/>
        </w:rPr>
        <w:t xml:space="preserve"> </w:t>
      </w:r>
      <w:r>
        <w:rPr>
          <w:sz w:val="24"/>
        </w:rPr>
        <w:t>vzdělávání</w:t>
      </w:r>
      <w:r>
        <w:rPr>
          <w:spacing w:val="-9"/>
          <w:sz w:val="24"/>
        </w:rPr>
        <w:t xml:space="preserve"> </w:t>
      </w:r>
      <w:r>
        <w:rPr>
          <w:sz w:val="24"/>
        </w:rPr>
        <w:t>na</w:t>
      </w:r>
      <w:r>
        <w:rPr>
          <w:spacing w:val="-9"/>
          <w:sz w:val="24"/>
        </w:rPr>
        <w:t xml:space="preserve"> </w:t>
      </w:r>
      <w:r>
        <w:rPr>
          <w:sz w:val="24"/>
        </w:rPr>
        <w:t>území</w:t>
      </w:r>
      <w:r>
        <w:rPr>
          <w:spacing w:val="-8"/>
          <w:sz w:val="24"/>
        </w:rPr>
        <w:t xml:space="preserve"> </w:t>
      </w:r>
      <w:r>
        <w:rPr>
          <w:sz w:val="24"/>
        </w:rPr>
        <w:t>Prahy</w:t>
      </w:r>
      <w:r>
        <w:rPr>
          <w:spacing w:val="-9"/>
          <w:sz w:val="24"/>
        </w:rPr>
        <w:t xml:space="preserve"> </w:t>
      </w:r>
      <w:r>
        <w:rPr>
          <w:sz w:val="24"/>
        </w:rPr>
        <w:t>1,</w:t>
      </w:r>
      <w:r>
        <w:rPr>
          <w:spacing w:val="-10"/>
          <w:sz w:val="24"/>
        </w:rPr>
        <w:t xml:space="preserve"> </w:t>
      </w:r>
      <w:r>
        <w:rPr>
          <w:sz w:val="24"/>
        </w:rPr>
        <w:t>tj.</w:t>
      </w:r>
      <w:r>
        <w:rPr>
          <w:spacing w:val="-9"/>
          <w:sz w:val="24"/>
        </w:rPr>
        <w:t xml:space="preserve"> </w:t>
      </w:r>
      <w:r>
        <w:rPr>
          <w:sz w:val="24"/>
        </w:rPr>
        <w:t>členové</w:t>
      </w:r>
      <w:r>
        <w:rPr>
          <w:spacing w:val="-10"/>
          <w:sz w:val="24"/>
        </w:rPr>
        <w:t xml:space="preserve"> </w:t>
      </w:r>
      <w:r>
        <w:rPr>
          <w:sz w:val="24"/>
        </w:rPr>
        <w:t>ŘV</w:t>
      </w:r>
      <w:r>
        <w:rPr>
          <w:spacing w:val="-12"/>
          <w:sz w:val="24"/>
        </w:rPr>
        <w:t xml:space="preserve"> </w:t>
      </w:r>
      <w:r>
        <w:rPr>
          <w:sz w:val="24"/>
        </w:rPr>
        <w:t>schválení</w:t>
      </w:r>
      <w:r>
        <w:rPr>
          <w:spacing w:val="-8"/>
          <w:sz w:val="24"/>
        </w:rPr>
        <w:t xml:space="preserve"> </w:t>
      </w:r>
      <w:r>
        <w:rPr>
          <w:sz w:val="24"/>
        </w:rPr>
        <w:t>na</w:t>
      </w:r>
      <w:r>
        <w:rPr>
          <w:spacing w:val="-11"/>
          <w:sz w:val="24"/>
        </w:rPr>
        <w:t xml:space="preserve"> </w:t>
      </w:r>
      <w:r>
        <w:rPr>
          <w:sz w:val="24"/>
        </w:rPr>
        <w:t>ustavujícím</w:t>
      </w:r>
      <w:r>
        <w:rPr>
          <w:spacing w:val="-11"/>
          <w:sz w:val="24"/>
        </w:rPr>
        <w:t xml:space="preserve"> </w:t>
      </w:r>
      <w:r>
        <w:rPr>
          <w:sz w:val="24"/>
        </w:rPr>
        <w:t>jednání</w:t>
      </w:r>
      <w:r>
        <w:rPr>
          <w:spacing w:val="-11"/>
          <w:sz w:val="24"/>
        </w:rPr>
        <w:t xml:space="preserve"> </w:t>
      </w:r>
      <w:r>
        <w:rPr>
          <w:sz w:val="24"/>
        </w:rPr>
        <w:t>ŘV.</w:t>
      </w:r>
      <w:r>
        <w:rPr>
          <w:spacing w:val="-7"/>
          <w:sz w:val="24"/>
        </w:rPr>
        <w:t xml:space="preserve"> </w:t>
      </w:r>
      <w:r>
        <w:rPr>
          <w:sz w:val="24"/>
        </w:rPr>
        <w:t>Seznam</w:t>
      </w:r>
      <w:r>
        <w:rPr>
          <w:spacing w:val="-51"/>
          <w:sz w:val="24"/>
        </w:rPr>
        <w:t xml:space="preserve"> </w:t>
      </w:r>
      <w:r>
        <w:rPr>
          <w:sz w:val="24"/>
        </w:rPr>
        <w:t>relevantních</w:t>
      </w:r>
      <w:r>
        <w:rPr>
          <w:spacing w:val="-8"/>
          <w:sz w:val="24"/>
        </w:rPr>
        <w:t xml:space="preserve"> </w:t>
      </w:r>
      <w:r>
        <w:rPr>
          <w:sz w:val="24"/>
        </w:rPr>
        <w:t>aktérů</w:t>
      </w:r>
      <w:r>
        <w:rPr>
          <w:spacing w:val="-10"/>
          <w:sz w:val="24"/>
        </w:rPr>
        <w:t xml:space="preserve"> </w:t>
      </w:r>
      <w:r>
        <w:rPr>
          <w:sz w:val="24"/>
        </w:rPr>
        <w:t>MAP</w:t>
      </w:r>
      <w:r>
        <w:rPr>
          <w:spacing w:val="-10"/>
          <w:sz w:val="24"/>
        </w:rPr>
        <w:t xml:space="preserve"> </w:t>
      </w:r>
      <w:r>
        <w:rPr>
          <w:sz w:val="24"/>
        </w:rPr>
        <w:t>II</w:t>
      </w:r>
      <w:r>
        <w:rPr>
          <w:spacing w:val="-9"/>
          <w:sz w:val="24"/>
        </w:rPr>
        <w:t xml:space="preserve"> </w:t>
      </w:r>
      <w:r>
        <w:rPr>
          <w:sz w:val="24"/>
        </w:rPr>
        <w:t>P1,</w:t>
      </w:r>
      <w:r>
        <w:rPr>
          <w:spacing w:val="-7"/>
          <w:sz w:val="24"/>
        </w:rPr>
        <w:t xml:space="preserve"> </w:t>
      </w:r>
      <w:r>
        <w:rPr>
          <w:sz w:val="24"/>
        </w:rPr>
        <w:t>kteří</w:t>
      </w:r>
      <w:r>
        <w:rPr>
          <w:spacing w:val="-7"/>
          <w:sz w:val="24"/>
        </w:rPr>
        <w:t xml:space="preserve"> </w:t>
      </w:r>
      <w:r>
        <w:rPr>
          <w:sz w:val="24"/>
        </w:rPr>
        <w:t>mají</w:t>
      </w:r>
      <w:r>
        <w:rPr>
          <w:spacing w:val="-11"/>
          <w:sz w:val="24"/>
        </w:rPr>
        <w:t xml:space="preserve"> </w:t>
      </w:r>
      <w:r>
        <w:rPr>
          <w:sz w:val="24"/>
        </w:rPr>
        <w:t>své</w:t>
      </w:r>
      <w:r>
        <w:rPr>
          <w:spacing w:val="-8"/>
          <w:sz w:val="24"/>
        </w:rPr>
        <w:t xml:space="preserve"> </w:t>
      </w:r>
      <w:r>
        <w:rPr>
          <w:sz w:val="24"/>
        </w:rPr>
        <w:t>zástupce</w:t>
      </w:r>
      <w:r>
        <w:rPr>
          <w:spacing w:val="-9"/>
          <w:sz w:val="24"/>
        </w:rPr>
        <w:t xml:space="preserve"> </w:t>
      </w:r>
      <w:r>
        <w:rPr>
          <w:sz w:val="24"/>
        </w:rPr>
        <w:t>v</w:t>
      </w:r>
      <w:r>
        <w:rPr>
          <w:spacing w:val="2"/>
          <w:sz w:val="24"/>
        </w:rPr>
        <w:t xml:space="preserve"> </w:t>
      </w:r>
      <w:r>
        <w:rPr>
          <w:sz w:val="24"/>
        </w:rPr>
        <w:t>ŘV</w:t>
      </w:r>
      <w:r>
        <w:rPr>
          <w:spacing w:val="-9"/>
          <w:sz w:val="24"/>
        </w:rPr>
        <w:t xml:space="preserve"> </w:t>
      </w:r>
      <w:r>
        <w:rPr>
          <w:sz w:val="24"/>
        </w:rPr>
        <w:t>se</w:t>
      </w:r>
      <w:r>
        <w:rPr>
          <w:spacing w:val="-8"/>
          <w:sz w:val="24"/>
        </w:rPr>
        <w:t xml:space="preserve"> </w:t>
      </w:r>
      <w:r>
        <w:rPr>
          <w:sz w:val="24"/>
        </w:rPr>
        <w:t>bude</w:t>
      </w:r>
      <w:r>
        <w:rPr>
          <w:spacing w:val="-8"/>
          <w:sz w:val="24"/>
        </w:rPr>
        <w:t xml:space="preserve"> </w:t>
      </w:r>
      <w:r>
        <w:rPr>
          <w:sz w:val="24"/>
        </w:rPr>
        <w:t>aktualizovat</w:t>
      </w:r>
      <w:r>
        <w:rPr>
          <w:spacing w:val="-8"/>
          <w:sz w:val="24"/>
        </w:rPr>
        <w:t xml:space="preserve"> </w:t>
      </w:r>
      <w:r>
        <w:rPr>
          <w:sz w:val="24"/>
        </w:rPr>
        <w:t>vždy</w:t>
      </w:r>
      <w:r>
        <w:rPr>
          <w:spacing w:val="-8"/>
          <w:sz w:val="24"/>
        </w:rPr>
        <w:t xml:space="preserve"> </w:t>
      </w:r>
      <w:r>
        <w:rPr>
          <w:sz w:val="24"/>
        </w:rPr>
        <w:t>při</w:t>
      </w:r>
      <w:r>
        <w:rPr>
          <w:spacing w:val="-52"/>
          <w:sz w:val="24"/>
        </w:rPr>
        <w:t xml:space="preserve"> </w:t>
      </w:r>
      <w:r>
        <w:rPr>
          <w:sz w:val="24"/>
        </w:rPr>
        <w:t>jednání</w:t>
      </w:r>
      <w:r>
        <w:rPr>
          <w:spacing w:val="-1"/>
          <w:sz w:val="24"/>
        </w:rPr>
        <w:t xml:space="preserve"> </w:t>
      </w:r>
      <w:r>
        <w:rPr>
          <w:sz w:val="24"/>
        </w:rPr>
        <w:t>ŘV.</w:t>
      </w:r>
    </w:p>
    <w:p w:rsidR="009A59AB" w:rsidRDefault="009A59AB" w:rsidP="00437514">
      <w:pPr>
        <w:pStyle w:val="Odstavecseseznamem"/>
        <w:numPr>
          <w:ilvl w:val="0"/>
          <w:numId w:val="164"/>
        </w:numPr>
        <w:tabs>
          <w:tab w:val="left" w:pos="837"/>
        </w:tabs>
        <w:spacing w:before="199"/>
        <w:ind w:right="973"/>
        <w:jc w:val="both"/>
        <w:rPr>
          <w:sz w:val="24"/>
        </w:rPr>
      </w:pPr>
      <w:r>
        <w:rPr>
          <w:sz w:val="24"/>
        </w:rPr>
        <w:t>Nemůže-li se člen ŘV jednání zúčastnit, je povinen se předem omluvit, a pokud možno</w:t>
      </w:r>
      <w:r>
        <w:rPr>
          <w:spacing w:val="1"/>
          <w:sz w:val="24"/>
        </w:rPr>
        <w:t xml:space="preserve"> </w:t>
      </w:r>
      <w:r>
        <w:rPr>
          <w:sz w:val="24"/>
        </w:rPr>
        <w:t>zplnomocnit jiného člena ŘV k hlasování v zastoupení místo sebe. O této skutečnosti je</w:t>
      </w:r>
      <w:r>
        <w:rPr>
          <w:spacing w:val="-52"/>
          <w:sz w:val="24"/>
        </w:rPr>
        <w:t xml:space="preserve"> </w:t>
      </w:r>
      <w:r>
        <w:rPr>
          <w:sz w:val="24"/>
        </w:rPr>
        <w:t>povinen</w:t>
      </w:r>
      <w:r>
        <w:rPr>
          <w:spacing w:val="-1"/>
          <w:sz w:val="24"/>
        </w:rPr>
        <w:t xml:space="preserve"> </w:t>
      </w:r>
      <w:r>
        <w:rPr>
          <w:sz w:val="24"/>
        </w:rPr>
        <w:t>předem informovat</w:t>
      </w:r>
      <w:r>
        <w:rPr>
          <w:spacing w:val="1"/>
          <w:sz w:val="24"/>
        </w:rPr>
        <w:t xml:space="preserve"> </w:t>
      </w:r>
      <w:r>
        <w:rPr>
          <w:sz w:val="24"/>
        </w:rPr>
        <w:t>předsedkyni ŘV.</w:t>
      </w:r>
    </w:p>
    <w:p w:rsidR="009A59AB" w:rsidRDefault="009A59AB" w:rsidP="00437514">
      <w:pPr>
        <w:pStyle w:val="Odstavecseseznamem"/>
        <w:numPr>
          <w:ilvl w:val="0"/>
          <w:numId w:val="164"/>
        </w:numPr>
        <w:tabs>
          <w:tab w:val="left" w:pos="837"/>
        </w:tabs>
        <w:spacing w:before="202"/>
        <w:rPr>
          <w:sz w:val="24"/>
        </w:rPr>
      </w:pPr>
      <w:r>
        <w:rPr>
          <w:sz w:val="24"/>
        </w:rPr>
        <w:t>Jednání</w:t>
      </w:r>
      <w:r>
        <w:rPr>
          <w:spacing w:val="-3"/>
          <w:sz w:val="24"/>
        </w:rPr>
        <w:t xml:space="preserve"> </w:t>
      </w:r>
      <w:r>
        <w:rPr>
          <w:sz w:val="24"/>
        </w:rPr>
        <w:t>ŘV</w:t>
      </w:r>
      <w:r>
        <w:rPr>
          <w:spacing w:val="-3"/>
          <w:sz w:val="24"/>
        </w:rPr>
        <w:t xml:space="preserve"> </w:t>
      </w:r>
      <w:r>
        <w:rPr>
          <w:sz w:val="24"/>
        </w:rPr>
        <w:t>se</w:t>
      </w:r>
      <w:r>
        <w:rPr>
          <w:spacing w:val="-1"/>
          <w:sz w:val="24"/>
        </w:rPr>
        <w:t xml:space="preserve"> </w:t>
      </w:r>
      <w:r>
        <w:rPr>
          <w:sz w:val="24"/>
        </w:rPr>
        <w:t>mohou</w:t>
      </w:r>
      <w:r>
        <w:rPr>
          <w:spacing w:val="-2"/>
          <w:sz w:val="24"/>
        </w:rPr>
        <w:t xml:space="preserve"> </w:t>
      </w:r>
      <w:r>
        <w:rPr>
          <w:sz w:val="24"/>
        </w:rPr>
        <w:t>účastnit</w:t>
      </w:r>
      <w:r>
        <w:rPr>
          <w:spacing w:val="-1"/>
          <w:sz w:val="24"/>
        </w:rPr>
        <w:t xml:space="preserve"> </w:t>
      </w:r>
      <w:r>
        <w:rPr>
          <w:sz w:val="24"/>
        </w:rPr>
        <w:t>přizvaní</w:t>
      </w:r>
      <w:r>
        <w:rPr>
          <w:spacing w:val="-2"/>
          <w:sz w:val="24"/>
        </w:rPr>
        <w:t xml:space="preserve"> </w:t>
      </w:r>
      <w:r>
        <w:rPr>
          <w:sz w:val="24"/>
        </w:rPr>
        <w:t>hosté</w:t>
      </w:r>
      <w:r>
        <w:rPr>
          <w:spacing w:val="-2"/>
          <w:sz w:val="24"/>
        </w:rPr>
        <w:t xml:space="preserve"> </w:t>
      </w:r>
      <w:r>
        <w:rPr>
          <w:sz w:val="24"/>
        </w:rPr>
        <w:t>a</w:t>
      </w:r>
      <w:r>
        <w:rPr>
          <w:spacing w:val="-1"/>
          <w:sz w:val="24"/>
        </w:rPr>
        <w:t xml:space="preserve"> </w:t>
      </w:r>
      <w:r>
        <w:rPr>
          <w:sz w:val="24"/>
        </w:rPr>
        <w:t>odborníci</w:t>
      </w:r>
      <w:r>
        <w:rPr>
          <w:spacing w:val="-2"/>
          <w:sz w:val="24"/>
        </w:rPr>
        <w:t xml:space="preserve"> </w:t>
      </w:r>
      <w:r>
        <w:rPr>
          <w:sz w:val="24"/>
        </w:rPr>
        <w:t>na</w:t>
      </w:r>
      <w:r>
        <w:rPr>
          <w:spacing w:val="-3"/>
          <w:sz w:val="24"/>
        </w:rPr>
        <w:t xml:space="preserve"> </w:t>
      </w:r>
      <w:r>
        <w:rPr>
          <w:sz w:val="24"/>
        </w:rPr>
        <w:t>řešenou</w:t>
      </w:r>
      <w:r>
        <w:rPr>
          <w:spacing w:val="-1"/>
          <w:sz w:val="24"/>
        </w:rPr>
        <w:t xml:space="preserve"> </w:t>
      </w:r>
      <w:r>
        <w:rPr>
          <w:sz w:val="24"/>
        </w:rPr>
        <w:t>problematiku.</w:t>
      </w:r>
    </w:p>
    <w:p w:rsidR="009A59AB" w:rsidRDefault="009A59AB" w:rsidP="00437514">
      <w:pPr>
        <w:pStyle w:val="Odstavecseseznamem"/>
        <w:numPr>
          <w:ilvl w:val="0"/>
          <w:numId w:val="164"/>
        </w:numPr>
        <w:tabs>
          <w:tab w:val="left" w:pos="837"/>
        </w:tabs>
        <w:spacing w:before="199"/>
        <w:rPr>
          <w:sz w:val="24"/>
        </w:rPr>
      </w:pPr>
      <w:r>
        <w:rPr>
          <w:sz w:val="24"/>
        </w:rPr>
        <w:t>Jednání</w:t>
      </w:r>
      <w:r>
        <w:rPr>
          <w:spacing w:val="-2"/>
          <w:sz w:val="24"/>
        </w:rPr>
        <w:t xml:space="preserve"> </w:t>
      </w:r>
      <w:r>
        <w:rPr>
          <w:sz w:val="24"/>
        </w:rPr>
        <w:t>ŘV</w:t>
      </w:r>
      <w:r>
        <w:rPr>
          <w:spacing w:val="-2"/>
          <w:sz w:val="24"/>
        </w:rPr>
        <w:t xml:space="preserve"> </w:t>
      </w:r>
      <w:r>
        <w:rPr>
          <w:sz w:val="24"/>
        </w:rPr>
        <w:t>vede</w:t>
      </w:r>
      <w:r>
        <w:rPr>
          <w:spacing w:val="-2"/>
          <w:sz w:val="24"/>
        </w:rPr>
        <w:t xml:space="preserve"> </w:t>
      </w:r>
      <w:r>
        <w:rPr>
          <w:sz w:val="24"/>
        </w:rPr>
        <w:t>Předseda</w:t>
      </w:r>
      <w:r>
        <w:rPr>
          <w:spacing w:val="2"/>
          <w:sz w:val="24"/>
        </w:rPr>
        <w:t xml:space="preserve"> </w:t>
      </w:r>
      <w:r>
        <w:rPr>
          <w:sz w:val="24"/>
        </w:rPr>
        <w:t>ŘV, nebo</w:t>
      </w:r>
      <w:r>
        <w:rPr>
          <w:spacing w:val="-1"/>
          <w:sz w:val="24"/>
        </w:rPr>
        <w:t xml:space="preserve"> </w:t>
      </w:r>
      <w:r>
        <w:rPr>
          <w:sz w:val="24"/>
        </w:rPr>
        <w:t>jím</w:t>
      </w:r>
      <w:r>
        <w:rPr>
          <w:spacing w:val="-1"/>
          <w:sz w:val="24"/>
        </w:rPr>
        <w:t xml:space="preserve"> </w:t>
      </w:r>
      <w:r>
        <w:rPr>
          <w:sz w:val="24"/>
        </w:rPr>
        <w:t>pověřený</w:t>
      </w:r>
      <w:r>
        <w:rPr>
          <w:spacing w:val="-3"/>
          <w:sz w:val="24"/>
        </w:rPr>
        <w:t xml:space="preserve"> </w:t>
      </w:r>
      <w:r>
        <w:rPr>
          <w:sz w:val="24"/>
        </w:rPr>
        <w:t>zástupce.</w:t>
      </w:r>
    </w:p>
    <w:p w:rsidR="009A59AB" w:rsidRDefault="009A59AB" w:rsidP="00437514">
      <w:pPr>
        <w:pStyle w:val="Odstavecseseznamem"/>
        <w:numPr>
          <w:ilvl w:val="0"/>
          <w:numId w:val="164"/>
        </w:numPr>
        <w:tabs>
          <w:tab w:val="left" w:pos="837"/>
        </w:tabs>
        <w:spacing w:before="201"/>
        <w:ind w:right="973"/>
        <w:jc w:val="both"/>
        <w:rPr>
          <w:sz w:val="24"/>
        </w:rPr>
      </w:pPr>
      <w:r>
        <w:rPr>
          <w:sz w:val="24"/>
        </w:rPr>
        <w:t>Manažer</w:t>
      </w:r>
      <w:r>
        <w:rPr>
          <w:spacing w:val="1"/>
          <w:sz w:val="24"/>
        </w:rPr>
        <w:t xml:space="preserve"> </w:t>
      </w:r>
      <w:r>
        <w:rPr>
          <w:sz w:val="24"/>
        </w:rPr>
        <w:t>ŘV</w:t>
      </w:r>
      <w:r>
        <w:rPr>
          <w:spacing w:val="1"/>
          <w:sz w:val="24"/>
        </w:rPr>
        <w:t xml:space="preserve"> </w:t>
      </w:r>
      <w:r>
        <w:rPr>
          <w:sz w:val="24"/>
        </w:rPr>
        <w:t>odpovídá</w:t>
      </w:r>
      <w:r>
        <w:rPr>
          <w:spacing w:val="1"/>
          <w:sz w:val="24"/>
        </w:rPr>
        <w:t xml:space="preserve"> </w:t>
      </w:r>
      <w:r>
        <w:rPr>
          <w:sz w:val="24"/>
        </w:rPr>
        <w:t>za</w:t>
      </w:r>
      <w:r>
        <w:rPr>
          <w:spacing w:val="1"/>
          <w:sz w:val="24"/>
        </w:rPr>
        <w:t xml:space="preserve"> </w:t>
      </w:r>
      <w:r>
        <w:rPr>
          <w:sz w:val="24"/>
        </w:rPr>
        <w:t>pořízení</w:t>
      </w:r>
      <w:r>
        <w:rPr>
          <w:spacing w:val="1"/>
          <w:sz w:val="24"/>
        </w:rPr>
        <w:t xml:space="preserve"> </w:t>
      </w:r>
      <w:r>
        <w:rPr>
          <w:sz w:val="24"/>
        </w:rPr>
        <w:t>písemného</w:t>
      </w:r>
      <w:r>
        <w:rPr>
          <w:spacing w:val="1"/>
          <w:sz w:val="24"/>
        </w:rPr>
        <w:t xml:space="preserve"> </w:t>
      </w:r>
      <w:r>
        <w:rPr>
          <w:sz w:val="24"/>
        </w:rPr>
        <w:t>zápisu</w:t>
      </w:r>
      <w:r>
        <w:rPr>
          <w:spacing w:val="1"/>
          <w:sz w:val="24"/>
        </w:rPr>
        <w:t xml:space="preserve"> </w:t>
      </w:r>
      <w:r>
        <w:rPr>
          <w:sz w:val="24"/>
        </w:rPr>
        <w:t>z jednání ŘV,</w:t>
      </w:r>
      <w:r>
        <w:rPr>
          <w:spacing w:val="1"/>
          <w:sz w:val="24"/>
        </w:rPr>
        <w:t xml:space="preserve"> </w:t>
      </w:r>
      <w:r>
        <w:rPr>
          <w:sz w:val="24"/>
        </w:rPr>
        <w:t>který</w:t>
      </w:r>
      <w:r>
        <w:rPr>
          <w:spacing w:val="1"/>
          <w:sz w:val="24"/>
        </w:rPr>
        <w:t xml:space="preserve"> </w:t>
      </w:r>
      <w:r>
        <w:rPr>
          <w:sz w:val="24"/>
        </w:rPr>
        <w:t>obsahuje</w:t>
      </w:r>
      <w:r>
        <w:rPr>
          <w:spacing w:val="1"/>
          <w:sz w:val="24"/>
        </w:rPr>
        <w:t xml:space="preserve"> </w:t>
      </w:r>
      <w:r>
        <w:rPr>
          <w:sz w:val="24"/>
        </w:rPr>
        <w:t>minimálně tyto údaje: datum, místo a čas jednání ŘV, výsledky hlasování o jednotlivých</w:t>
      </w:r>
      <w:r>
        <w:rPr>
          <w:spacing w:val="-52"/>
          <w:sz w:val="24"/>
        </w:rPr>
        <w:t xml:space="preserve"> </w:t>
      </w:r>
      <w:r>
        <w:rPr>
          <w:sz w:val="24"/>
        </w:rPr>
        <w:t>bodech (bylo-li hlasování uskutečněno), schválený program jednání, řešená témata</w:t>
      </w:r>
      <w:r>
        <w:rPr>
          <w:spacing w:val="1"/>
          <w:sz w:val="24"/>
        </w:rPr>
        <w:t xml:space="preserve"> </w:t>
      </w:r>
      <w:r>
        <w:rPr>
          <w:sz w:val="24"/>
        </w:rPr>
        <w:t>MAP, vč. příslušných závěrů a následujících úkolů vč. určení jejich nositele. Přílohou</w:t>
      </w:r>
      <w:r>
        <w:rPr>
          <w:spacing w:val="1"/>
          <w:sz w:val="24"/>
        </w:rPr>
        <w:t xml:space="preserve"> </w:t>
      </w:r>
      <w:r>
        <w:rPr>
          <w:sz w:val="24"/>
        </w:rPr>
        <w:t>tohoto</w:t>
      </w:r>
      <w:r>
        <w:rPr>
          <w:spacing w:val="-1"/>
          <w:sz w:val="24"/>
        </w:rPr>
        <w:t xml:space="preserve"> </w:t>
      </w:r>
      <w:r>
        <w:rPr>
          <w:sz w:val="24"/>
        </w:rPr>
        <w:t>zápisu</w:t>
      </w:r>
      <w:r>
        <w:rPr>
          <w:spacing w:val="1"/>
          <w:sz w:val="24"/>
        </w:rPr>
        <w:t xml:space="preserve"> </w:t>
      </w:r>
      <w:r>
        <w:rPr>
          <w:sz w:val="24"/>
        </w:rPr>
        <w:t>je</w:t>
      </w:r>
      <w:r>
        <w:rPr>
          <w:spacing w:val="-1"/>
          <w:sz w:val="24"/>
        </w:rPr>
        <w:t xml:space="preserve"> </w:t>
      </w:r>
      <w:r>
        <w:rPr>
          <w:sz w:val="24"/>
        </w:rPr>
        <w:t>prezenční listina.</w:t>
      </w:r>
    </w:p>
    <w:p w:rsidR="009A59AB" w:rsidRDefault="009A59AB" w:rsidP="009A59AB">
      <w:pPr>
        <w:pStyle w:val="Zkladntext"/>
        <w:spacing w:before="1"/>
        <w:rPr>
          <w:sz w:val="12"/>
        </w:rPr>
      </w:pPr>
    </w:p>
    <w:p w:rsidR="009A59AB" w:rsidRDefault="009A59AB" w:rsidP="00437514">
      <w:pPr>
        <w:pStyle w:val="Odstavecseseznamem"/>
        <w:numPr>
          <w:ilvl w:val="0"/>
          <w:numId w:val="164"/>
        </w:numPr>
        <w:tabs>
          <w:tab w:val="left" w:pos="836"/>
          <w:tab w:val="left" w:pos="837"/>
        </w:tabs>
        <w:spacing w:before="51"/>
        <w:jc w:val="both"/>
        <w:rPr>
          <w:sz w:val="24"/>
        </w:rPr>
      </w:pPr>
      <w:r>
        <w:rPr>
          <w:sz w:val="24"/>
        </w:rPr>
        <w:t>V</w:t>
      </w:r>
      <w:r>
        <w:rPr>
          <w:spacing w:val="-3"/>
          <w:sz w:val="24"/>
        </w:rPr>
        <w:t xml:space="preserve"> </w:t>
      </w:r>
      <w:r>
        <w:rPr>
          <w:sz w:val="24"/>
        </w:rPr>
        <w:t>případě</w:t>
      </w:r>
      <w:r>
        <w:rPr>
          <w:spacing w:val="-2"/>
          <w:sz w:val="24"/>
        </w:rPr>
        <w:t xml:space="preserve"> </w:t>
      </w:r>
      <w:r>
        <w:rPr>
          <w:sz w:val="24"/>
        </w:rPr>
        <w:t>potřeby</w:t>
      </w:r>
      <w:r>
        <w:rPr>
          <w:spacing w:val="-3"/>
          <w:sz w:val="24"/>
        </w:rPr>
        <w:t xml:space="preserve"> </w:t>
      </w:r>
      <w:r>
        <w:rPr>
          <w:sz w:val="24"/>
        </w:rPr>
        <w:t>urgentního</w:t>
      </w:r>
      <w:r>
        <w:rPr>
          <w:spacing w:val="-1"/>
          <w:sz w:val="24"/>
        </w:rPr>
        <w:t xml:space="preserve"> </w:t>
      </w:r>
      <w:r>
        <w:rPr>
          <w:sz w:val="24"/>
        </w:rPr>
        <w:t>projednání</w:t>
      </w:r>
      <w:r>
        <w:rPr>
          <w:spacing w:val="-2"/>
          <w:sz w:val="24"/>
        </w:rPr>
        <w:t xml:space="preserve"> </w:t>
      </w:r>
      <w:r>
        <w:rPr>
          <w:sz w:val="24"/>
        </w:rPr>
        <w:t>naléhavé</w:t>
      </w:r>
      <w:r>
        <w:rPr>
          <w:spacing w:val="-2"/>
          <w:sz w:val="24"/>
        </w:rPr>
        <w:t xml:space="preserve"> </w:t>
      </w:r>
      <w:r>
        <w:rPr>
          <w:sz w:val="24"/>
        </w:rPr>
        <w:t>věci</w:t>
      </w:r>
      <w:r>
        <w:rPr>
          <w:spacing w:val="-3"/>
          <w:sz w:val="24"/>
        </w:rPr>
        <w:t xml:space="preserve"> </w:t>
      </w:r>
      <w:r>
        <w:rPr>
          <w:sz w:val="24"/>
        </w:rPr>
        <w:t>může</w:t>
      </w:r>
      <w:r>
        <w:rPr>
          <w:spacing w:val="-2"/>
          <w:sz w:val="24"/>
        </w:rPr>
        <w:t xml:space="preserve"> </w:t>
      </w:r>
      <w:r>
        <w:rPr>
          <w:sz w:val="24"/>
        </w:rPr>
        <w:t>ŘV</w:t>
      </w:r>
      <w:r>
        <w:rPr>
          <w:spacing w:val="-2"/>
          <w:sz w:val="24"/>
        </w:rPr>
        <w:t xml:space="preserve"> </w:t>
      </w:r>
      <w:r>
        <w:rPr>
          <w:sz w:val="24"/>
        </w:rPr>
        <w:t>přistoupit</w:t>
      </w:r>
      <w:r>
        <w:rPr>
          <w:spacing w:val="-3"/>
          <w:sz w:val="24"/>
        </w:rPr>
        <w:t xml:space="preserve"> </w:t>
      </w:r>
      <w:r>
        <w:rPr>
          <w:sz w:val="24"/>
        </w:rPr>
        <w:t>ke</w:t>
      </w:r>
      <w:r>
        <w:rPr>
          <w:spacing w:val="-1"/>
          <w:sz w:val="24"/>
        </w:rPr>
        <w:t xml:space="preserve"> </w:t>
      </w:r>
      <w:r>
        <w:rPr>
          <w:sz w:val="24"/>
        </w:rPr>
        <w:t>způsobu</w:t>
      </w:r>
    </w:p>
    <w:p w:rsidR="009A59AB" w:rsidRPr="006A06A6" w:rsidRDefault="009A59AB" w:rsidP="007D116F">
      <w:pPr>
        <w:pStyle w:val="Zkladntext"/>
        <w:tabs>
          <w:tab w:val="right" w:pos="10055"/>
        </w:tabs>
        <w:spacing w:line="320" w:lineRule="exact"/>
        <w:ind w:left="709"/>
        <w:jc w:val="both"/>
        <w:rPr>
          <w:u w:val="single"/>
        </w:rPr>
      </w:pPr>
      <w:r>
        <w:t>hlasování</w:t>
      </w:r>
      <w:r>
        <w:rPr>
          <w:spacing w:val="37"/>
        </w:rPr>
        <w:t xml:space="preserve"> </w:t>
      </w:r>
      <w:r>
        <w:rPr>
          <w:i/>
        </w:rPr>
        <w:t>per</w:t>
      </w:r>
      <w:r>
        <w:rPr>
          <w:i/>
          <w:spacing w:val="37"/>
        </w:rPr>
        <w:t xml:space="preserve"> </w:t>
      </w:r>
      <w:r>
        <w:rPr>
          <w:i/>
        </w:rPr>
        <w:t>rollam</w:t>
      </w:r>
      <w:r>
        <w:t>.</w:t>
      </w:r>
      <w:r>
        <w:rPr>
          <w:spacing w:val="38"/>
        </w:rPr>
        <w:t xml:space="preserve"> </w:t>
      </w:r>
      <w:r>
        <w:t>Průběh</w:t>
      </w:r>
      <w:r>
        <w:rPr>
          <w:spacing w:val="38"/>
        </w:rPr>
        <w:t xml:space="preserve"> </w:t>
      </w:r>
      <w:r>
        <w:t>takového</w:t>
      </w:r>
      <w:r>
        <w:rPr>
          <w:spacing w:val="37"/>
        </w:rPr>
        <w:t xml:space="preserve"> </w:t>
      </w:r>
      <w:r>
        <w:t>zasedání</w:t>
      </w:r>
      <w:r>
        <w:rPr>
          <w:spacing w:val="37"/>
        </w:rPr>
        <w:t xml:space="preserve"> </w:t>
      </w:r>
      <w:r>
        <w:t>je</w:t>
      </w:r>
      <w:r>
        <w:rPr>
          <w:spacing w:val="36"/>
        </w:rPr>
        <w:t xml:space="preserve"> </w:t>
      </w:r>
      <w:r>
        <w:t>plně</w:t>
      </w:r>
      <w:r>
        <w:rPr>
          <w:spacing w:val="36"/>
        </w:rPr>
        <w:t xml:space="preserve"> </w:t>
      </w:r>
      <w:r>
        <w:t>v</w:t>
      </w:r>
      <w:r>
        <w:rPr>
          <w:spacing w:val="1"/>
        </w:rPr>
        <w:t xml:space="preserve"> </w:t>
      </w:r>
      <w:r>
        <w:t>kompetenci</w:t>
      </w:r>
      <w:r>
        <w:rPr>
          <w:spacing w:val="35"/>
        </w:rPr>
        <w:t xml:space="preserve"> </w:t>
      </w:r>
      <w:r>
        <w:t>Předsedy</w:t>
      </w:r>
      <w:r>
        <w:rPr>
          <w:spacing w:val="37"/>
        </w:rPr>
        <w:t xml:space="preserve"> </w:t>
      </w:r>
      <w:r>
        <w:t>ŘV.</w:t>
      </w:r>
      <w:r w:rsidR="00856C05">
        <w:t xml:space="preserve"> Výhradní</w:t>
      </w:r>
      <w:r>
        <w:rPr>
          <w:rFonts w:ascii="Times New Roman" w:hAnsi="Times New Roman"/>
        </w:rPr>
        <w:tab/>
      </w:r>
      <w:r w:rsidRPr="006A06A6">
        <w:rPr>
          <w:position w:val="-5"/>
        </w:rPr>
        <w:t>2</w:t>
      </w:r>
    </w:p>
    <w:p w:rsidR="00856C05" w:rsidRDefault="009A59AB" w:rsidP="00856C05">
      <w:pPr>
        <w:pStyle w:val="Zkladntext"/>
        <w:spacing w:line="265" w:lineRule="exact"/>
        <w:ind w:left="709"/>
        <w:jc w:val="both"/>
      </w:pPr>
      <w:r>
        <w:t>formou</w:t>
      </w:r>
      <w:r>
        <w:rPr>
          <w:spacing w:val="-12"/>
        </w:rPr>
        <w:t xml:space="preserve"> </w:t>
      </w:r>
      <w:r>
        <w:t>tohoto</w:t>
      </w:r>
      <w:r>
        <w:rPr>
          <w:spacing w:val="-11"/>
        </w:rPr>
        <w:t xml:space="preserve"> </w:t>
      </w:r>
      <w:r>
        <w:t>hlasování</w:t>
      </w:r>
      <w:r>
        <w:rPr>
          <w:spacing w:val="-9"/>
        </w:rPr>
        <w:t xml:space="preserve"> </w:t>
      </w:r>
      <w:r>
        <w:t>je</w:t>
      </w:r>
      <w:r>
        <w:rPr>
          <w:spacing w:val="-10"/>
        </w:rPr>
        <w:t xml:space="preserve"> </w:t>
      </w:r>
      <w:r>
        <w:t>elektronická</w:t>
      </w:r>
      <w:r>
        <w:rPr>
          <w:spacing w:val="-13"/>
        </w:rPr>
        <w:t xml:space="preserve"> </w:t>
      </w:r>
      <w:r>
        <w:t>komunikace</w:t>
      </w:r>
      <w:r>
        <w:rPr>
          <w:spacing w:val="-9"/>
        </w:rPr>
        <w:t xml:space="preserve"> </w:t>
      </w:r>
      <w:r>
        <w:t>prostřednictvím</w:t>
      </w:r>
      <w:r>
        <w:rPr>
          <w:spacing w:val="-9"/>
        </w:rPr>
        <w:t xml:space="preserve"> </w:t>
      </w:r>
      <w:r>
        <w:t>e-mailu.</w:t>
      </w:r>
      <w:r w:rsidR="00856C05">
        <w:t xml:space="preserve"> </w:t>
      </w:r>
      <w:r>
        <w:t>Zprávy použité pro</w:t>
      </w:r>
    </w:p>
    <w:p w:rsidR="009A59AB" w:rsidRDefault="009A59AB" w:rsidP="00856C05">
      <w:pPr>
        <w:pStyle w:val="Zkladntext"/>
        <w:spacing w:line="265" w:lineRule="exact"/>
        <w:ind w:left="709" w:right="814"/>
        <w:jc w:val="both"/>
      </w:pPr>
      <w:r>
        <w:t>potřeby tohoto hlasování musí být vždy označeny názvem projektu</w:t>
      </w:r>
      <w:r>
        <w:rPr>
          <w:spacing w:val="1"/>
        </w:rPr>
        <w:t xml:space="preserve"> </w:t>
      </w:r>
      <w:r>
        <w:t>a</w:t>
      </w:r>
      <w:r>
        <w:rPr>
          <w:spacing w:val="-1"/>
        </w:rPr>
        <w:t xml:space="preserve"> </w:t>
      </w:r>
      <w:r>
        <w:t>orgánu,</w:t>
      </w:r>
      <w:r>
        <w:rPr>
          <w:spacing w:val="22"/>
        </w:rPr>
        <w:t xml:space="preserve"> </w:t>
      </w:r>
      <w:r>
        <w:t>kterého</w:t>
      </w:r>
      <w:r>
        <w:rPr>
          <w:spacing w:val="21"/>
        </w:rPr>
        <w:t xml:space="preserve"> </w:t>
      </w:r>
      <w:r>
        <w:t>se týkají</w:t>
      </w:r>
      <w:r>
        <w:rPr>
          <w:spacing w:val="23"/>
        </w:rPr>
        <w:t xml:space="preserve"> </w:t>
      </w:r>
      <w:r>
        <w:t>(Řídící</w:t>
      </w:r>
      <w:r>
        <w:rPr>
          <w:spacing w:val="21"/>
        </w:rPr>
        <w:t xml:space="preserve"> </w:t>
      </w:r>
      <w:r>
        <w:t>výbor).</w:t>
      </w:r>
      <w:r>
        <w:rPr>
          <w:spacing w:val="22"/>
        </w:rPr>
        <w:t xml:space="preserve"> </w:t>
      </w:r>
      <w:r>
        <w:t>Dále</w:t>
      </w:r>
      <w:r>
        <w:rPr>
          <w:spacing w:val="22"/>
        </w:rPr>
        <w:t xml:space="preserve"> </w:t>
      </w:r>
      <w:r>
        <w:t>na těchto</w:t>
      </w:r>
      <w:r>
        <w:rPr>
          <w:spacing w:val="22"/>
        </w:rPr>
        <w:t xml:space="preserve"> </w:t>
      </w:r>
      <w:r>
        <w:t>zprávách</w:t>
      </w:r>
      <w:r>
        <w:rPr>
          <w:spacing w:val="21"/>
        </w:rPr>
        <w:t xml:space="preserve"> </w:t>
      </w:r>
      <w:r>
        <w:t>musí</w:t>
      </w:r>
      <w:r>
        <w:rPr>
          <w:spacing w:val="19"/>
        </w:rPr>
        <w:t xml:space="preserve"> </w:t>
      </w:r>
      <w:r>
        <w:t>být</w:t>
      </w:r>
      <w:r>
        <w:rPr>
          <w:spacing w:val="23"/>
        </w:rPr>
        <w:t xml:space="preserve"> </w:t>
      </w:r>
      <w:r>
        <w:t>uvedeno,</w:t>
      </w:r>
      <w:r>
        <w:rPr>
          <w:spacing w:val="-52"/>
        </w:rPr>
        <w:t xml:space="preserve"> </w:t>
      </w:r>
      <w:r>
        <w:t>že</w:t>
      </w:r>
      <w:r>
        <w:rPr>
          <w:spacing w:val="-3"/>
        </w:rPr>
        <w:t xml:space="preserve"> </w:t>
      </w:r>
      <w:r>
        <w:t>slouží</w:t>
      </w:r>
      <w:r>
        <w:rPr>
          <w:spacing w:val="-5"/>
        </w:rPr>
        <w:t xml:space="preserve"> </w:t>
      </w:r>
      <w:r>
        <w:t>pro potřeby</w:t>
      </w:r>
      <w:r>
        <w:rPr>
          <w:spacing w:val="-5"/>
        </w:rPr>
        <w:t xml:space="preserve"> </w:t>
      </w:r>
      <w:r>
        <w:t>hlasování</w:t>
      </w:r>
      <w:r>
        <w:rPr>
          <w:spacing w:val="-6"/>
        </w:rPr>
        <w:t xml:space="preserve"> </w:t>
      </w:r>
      <w:r>
        <w:t>v</w:t>
      </w:r>
      <w:r>
        <w:rPr>
          <w:spacing w:val="-1"/>
        </w:rPr>
        <w:t xml:space="preserve"> </w:t>
      </w:r>
      <w:r>
        <w:t>režimu</w:t>
      </w:r>
      <w:r>
        <w:rPr>
          <w:spacing w:val="-5"/>
        </w:rPr>
        <w:t xml:space="preserve"> </w:t>
      </w:r>
      <w:r>
        <w:rPr>
          <w:i/>
        </w:rPr>
        <w:t>per</w:t>
      </w:r>
      <w:r>
        <w:rPr>
          <w:i/>
          <w:spacing w:val="-5"/>
        </w:rPr>
        <w:t xml:space="preserve"> </w:t>
      </w:r>
      <w:r>
        <w:rPr>
          <w:i/>
        </w:rPr>
        <w:t>rollam</w:t>
      </w:r>
      <w:r>
        <w:t>.</w:t>
      </w:r>
      <w:r>
        <w:rPr>
          <w:spacing w:val="-4"/>
        </w:rPr>
        <w:t xml:space="preserve"> </w:t>
      </w:r>
      <w:r>
        <w:t>Na tento</w:t>
      </w:r>
      <w:r>
        <w:rPr>
          <w:spacing w:val="-8"/>
        </w:rPr>
        <w:t xml:space="preserve"> </w:t>
      </w:r>
      <w:r>
        <w:t>režim</w:t>
      </w:r>
      <w:r>
        <w:rPr>
          <w:spacing w:val="-7"/>
        </w:rPr>
        <w:t xml:space="preserve"> </w:t>
      </w:r>
      <w:r>
        <w:t>hlasování</w:t>
      </w:r>
      <w:r>
        <w:rPr>
          <w:spacing w:val="-6"/>
        </w:rPr>
        <w:t xml:space="preserve"> </w:t>
      </w:r>
      <w:r>
        <w:t>se</w:t>
      </w:r>
      <w:r>
        <w:rPr>
          <w:spacing w:val="-2"/>
        </w:rPr>
        <w:t xml:space="preserve"> </w:t>
      </w:r>
      <w:r>
        <w:t>uplatní</w:t>
      </w:r>
      <w:r>
        <w:rPr>
          <w:spacing w:val="-52"/>
        </w:rPr>
        <w:t xml:space="preserve"> </w:t>
      </w:r>
      <w:r>
        <w:t>procesní</w:t>
      </w:r>
      <w:r>
        <w:rPr>
          <w:spacing w:val="-1"/>
        </w:rPr>
        <w:t xml:space="preserve"> </w:t>
      </w:r>
      <w:r>
        <w:t>postupy v</w:t>
      </w:r>
      <w:r>
        <w:rPr>
          <w:spacing w:val="-1"/>
        </w:rPr>
        <w:t xml:space="preserve"> </w:t>
      </w:r>
      <w:r>
        <w:t>souladu s</w:t>
      </w:r>
      <w:r>
        <w:rPr>
          <w:spacing w:val="1"/>
        </w:rPr>
        <w:t xml:space="preserve"> </w:t>
      </w:r>
      <w:r>
        <w:t>tímto</w:t>
      </w:r>
      <w:r>
        <w:rPr>
          <w:spacing w:val="-2"/>
        </w:rPr>
        <w:t xml:space="preserve"> </w:t>
      </w:r>
      <w:r>
        <w:t>Jednacím řádem.</w:t>
      </w:r>
    </w:p>
    <w:p w:rsidR="009A59AB" w:rsidRDefault="009A59AB" w:rsidP="00437514">
      <w:pPr>
        <w:pStyle w:val="Odstavecseseznamem"/>
        <w:numPr>
          <w:ilvl w:val="0"/>
          <w:numId w:val="164"/>
        </w:numPr>
        <w:tabs>
          <w:tab w:val="left" w:pos="837"/>
        </w:tabs>
        <w:spacing w:before="201"/>
        <w:ind w:right="920"/>
        <w:jc w:val="both"/>
        <w:rPr>
          <w:sz w:val="24"/>
        </w:rPr>
      </w:pPr>
      <w:r>
        <w:rPr>
          <w:sz w:val="24"/>
        </w:rPr>
        <w:t>Předseda ŘV může dle uvážení zvolit také distanční formu jednání ŘV prostřednictvím</w:t>
      </w:r>
      <w:r>
        <w:rPr>
          <w:spacing w:val="1"/>
          <w:sz w:val="24"/>
        </w:rPr>
        <w:t xml:space="preserve"> </w:t>
      </w:r>
      <w:r>
        <w:rPr>
          <w:spacing w:val="-1"/>
          <w:sz w:val="24"/>
        </w:rPr>
        <w:t>videokonference</w:t>
      </w:r>
      <w:r>
        <w:rPr>
          <w:spacing w:val="-13"/>
          <w:sz w:val="24"/>
        </w:rPr>
        <w:t xml:space="preserve"> </w:t>
      </w:r>
      <w:r>
        <w:rPr>
          <w:spacing w:val="-1"/>
          <w:sz w:val="24"/>
        </w:rPr>
        <w:t>pořádané</w:t>
      </w:r>
      <w:r>
        <w:rPr>
          <w:spacing w:val="-13"/>
          <w:sz w:val="24"/>
        </w:rPr>
        <w:t xml:space="preserve"> </w:t>
      </w:r>
      <w:r>
        <w:rPr>
          <w:sz w:val="24"/>
        </w:rPr>
        <w:t>na</w:t>
      </w:r>
      <w:r>
        <w:rPr>
          <w:spacing w:val="-11"/>
          <w:sz w:val="24"/>
        </w:rPr>
        <w:t xml:space="preserve"> </w:t>
      </w:r>
      <w:r>
        <w:rPr>
          <w:sz w:val="24"/>
        </w:rPr>
        <w:t>platformách</w:t>
      </w:r>
      <w:r>
        <w:rPr>
          <w:spacing w:val="-13"/>
          <w:sz w:val="24"/>
        </w:rPr>
        <w:t xml:space="preserve"> </w:t>
      </w:r>
      <w:r>
        <w:rPr>
          <w:sz w:val="24"/>
        </w:rPr>
        <w:t>typu</w:t>
      </w:r>
      <w:r>
        <w:rPr>
          <w:spacing w:val="-14"/>
          <w:sz w:val="24"/>
        </w:rPr>
        <w:t xml:space="preserve"> </w:t>
      </w:r>
      <w:r>
        <w:rPr>
          <w:sz w:val="24"/>
        </w:rPr>
        <w:t>Zoom,</w:t>
      </w:r>
      <w:r>
        <w:rPr>
          <w:spacing w:val="-10"/>
          <w:sz w:val="24"/>
        </w:rPr>
        <w:t xml:space="preserve"> </w:t>
      </w:r>
      <w:r>
        <w:rPr>
          <w:sz w:val="24"/>
        </w:rPr>
        <w:t>MS</w:t>
      </w:r>
      <w:r>
        <w:rPr>
          <w:spacing w:val="-12"/>
          <w:sz w:val="24"/>
        </w:rPr>
        <w:t xml:space="preserve"> </w:t>
      </w:r>
      <w:r>
        <w:rPr>
          <w:sz w:val="24"/>
        </w:rPr>
        <w:t>Teams,</w:t>
      </w:r>
      <w:r>
        <w:rPr>
          <w:spacing w:val="-11"/>
          <w:sz w:val="24"/>
        </w:rPr>
        <w:t xml:space="preserve"> </w:t>
      </w:r>
      <w:r>
        <w:rPr>
          <w:sz w:val="24"/>
        </w:rPr>
        <w:t>nebo</w:t>
      </w:r>
      <w:r>
        <w:rPr>
          <w:spacing w:val="-12"/>
          <w:sz w:val="24"/>
        </w:rPr>
        <w:t xml:space="preserve"> </w:t>
      </w:r>
      <w:r>
        <w:rPr>
          <w:sz w:val="24"/>
        </w:rPr>
        <w:t>s pomocí</w:t>
      </w:r>
      <w:r>
        <w:rPr>
          <w:spacing w:val="-11"/>
          <w:sz w:val="24"/>
        </w:rPr>
        <w:t xml:space="preserve"> </w:t>
      </w:r>
      <w:r>
        <w:rPr>
          <w:sz w:val="24"/>
        </w:rPr>
        <w:t>jiných</w:t>
      </w:r>
      <w:r>
        <w:rPr>
          <w:spacing w:val="1"/>
          <w:sz w:val="24"/>
        </w:rPr>
        <w:t xml:space="preserve"> </w:t>
      </w:r>
      <w:r>
        <w:rPr>
          <w:sz w:val="24"/>
        </w:rPr>
        <w:t>vhodných</w:t>
      </w:r>
      <w:r>
        <w:rPr>
          <w:spacing w:val="-8"/>
          <w:sz w:val="24"/>
        </w:rPr>
        <w:t xml:space="preserve"> </w:t>
      </w:r>
      <w:r>
        <w:rPr>
          <w:sz w:val="24"/>
        </w:rPr>
        <w:t>aplikací.</w:t>
      </w:r>
      <w:r>
        <w:rPr>
          <w:spacing w:val="-7"/>
          <w:sz w:val="24"/>
        </w:rPr>
        <w:t xml:space="preserve"> </w:t>
      </w:r>
      <w:r>
        <w:rPr>
          <w:sz w:val="24"/>
        </w:rPr>
        <w:t>Pokud</w:t>
      </w:r>
      <w:r>
        <w:rPr>
          <w:spacing w:val="-10"/>
          <w:sz w:val="24"/>
        </w:rPr>
        <w:t xml:space="preserve"> </w:t>
      </w:r>
      <w:r>
        <w:rPr>
          <w:sz w:val="24"/>
        </w:rPr>
        <w:t>aplikace</w:t>
      </w:r>
      <w:r>
        <w:rPr>
          <w:spacing w:val="-9"/>
          <w:sz w:val="24"/>
        </w:rPr>
        <w:t xml:space="preserve"> </w:t>
      </w:r>
      <w:r>
        <w:rPr>
          <w:sz w:val="24"/>
        </w:rPr>
        <w:t>neumožňuje</w:t>
      </w:r>
      <w:r>
        <w:rPr>
          <w:spacing w:val="-8"/>
          <w:sz w:val="24"/>
        </w:rPr>
        <w:t xml:space="preserve"> </w:t>
      </w:r>
      <w:r>
        <w:rPr>
          <w:sz w:val="24"/>
        </w:rPr>
        <w:t>přehledné</w:t>
      </w:r>
      <w:r>
        <w:rPr>
          <w:spacing w:val="-9"/>
          <w:sz w:val="24"/>
        </w:rPr>
        <w:t xml:space="preserve"> </w:t>
      </w:r>
      <w:r>
        <w:rPr>
          <w:sz w:val="24"/>
        </w:rPr>
        <w:t>hlasování</w:t>
      </w:r>
      <w:r>
        <w:rPr>
          <w:spacing w:val="-8"/>
          <w:sz w:val="24"/>
        </w:rPr>
        <w:t xml:space="preserve"> </w:t>
      </w:r>
      <w:r>
        <w:rPr>
          <w:sz w:val="24"/>
        </w:rPr>
        <w:t>členů</w:t>
      </w:r>
      <w:r>
        <w:rPr>
          <w:spacing w:val="-8"/>
          <w:sz w:val="24"/>
        </w:rPr>
        <w:t xml:space="preserve"> </w:t>
      </w:r>
      <w:r>
        <w:rPr>
          <w:sz w:val="24"/>
        </w:rPr>
        <w:t>ŘV,</w:t>
      </w:r>
      <w:r>
        <w:rPr>
          <w:spacing w:val="-6"/>
          <w:sz w:val="24"/>
        </w:rPr>
        <w:t xml:space="preserve"> </w:t>
      </w:r>
      <w:r>
        <w:rPr>
          <w:sz w:val="24"/>
        </w:rPr>
        <w:t>může</w:t>
      </w:r>
      <w:r>
        <w:rPr>
          <w:spacing w:val="-9"/>
          <w:sz w:val="24"/>
        </w:rPr>
        <w:t xml:space="preserve"> </w:t>
      </w:r>
      <w:r>
        <w:rPr>
          <w:sz w:val="24"/>
        </w:rPr>
        <w:t>být</w:t>
      </w:r>
      <w:r>
        <w:rPr>
          <w:spacing w:val="1"/>
          <w:sz w:val="24"/>
        </w:rPr>
        <w:t xml:space="preserve"> </w:t>
      </w:r>
      <w:r>
        <w:rPr>
          <w:sz w:val="24"/>
        </w:rPr>
        <w:t xml:space="preserve">využito také kombinace videokonferenčního projednání a následného hlasování </w:t>
      </w:r>
      <w:r>
        <w:rPr>
          <w:i/>
          <w:sz w:val="24"/>
        </w:rPr>
        <w:t>per</w:t>
      </w:r>
      <w:r>
        <w:rPr>
          <w:i/>
          <w:spacing w:val="1"/>
          <w:sz w:val="24"/>
        </w:rPr>
        <w:t xml:space="preserve"> </w:t>
      </w:r>
      <w:r>
        <w:rPr>
          <w:i/>
          <w:sz w:val="24"/>
        </w:rPr>
        <w:t>rollam</w:t>
      </w:r>
      <w:r>
        <w:rPr>
          <w:sz w:val="24"/>
        </w:rPr>
        <w:t>.</w:t>
      </w:r>
    </w:p>
    <w:p w:rsidR="009A59AB" w:rsidRDefault="009A59AB" w:rsidP="009A59AB">
      <w:pPr>
        <w:pStyle w:val="Zkladntext"/>
      </w:pPr>
    </w:p>
    <w:p w:rsidR="009A59AB" w:rsidRDefault="009A59AB" w:rsidP="009A59AB">
      <w:pPr>
        <w:pStyle w:val="Zkladntext"/>
        <w:spacing w:before="10"/>
        <w:rPr>
          <w:sz w:val="32"/>
        </w:rPr>
      </w:pPr>
    </w:p>
    <w:p w:rsidR="009A59AB" w:rsidRPr="00444517" w:rsidRDefault="009A59AB" w:rsidP="00437514">
      <w:pPr>
        <w:widowControl/>
        <w:numPr>
          <w:ilvl w:val="0"/>
          <w:numId w:val="162"/>
        </w:numPr>
        <w:autoSpaceDE/>
        <w:autoSpaceDN/>
        <w:spacing w:after="200" w:line="276" w:lineRule="auto"/>
        <w:jc w:val="both"/>
        <w:rPr>
          <w:rStyle w:val="Siln"/>
          <w:sz w:val="24"/>
          <w:szCs w:val="24"/>
        </w:rPr>
      </w:pPr>
      <w:r w:rsidRPr="00444517">
        <w:rPr>
          <w:rStyle w:val="Siln"/>
          <w:sz w:val="24"/>
          <w:szCs w:val="24"/>
        </w:rPr>
        <w:t>HLASOVÁNÍ ŘV</w:t>
      </w:r>
    </w:p>
    <w:p w:rsidR="009A59AB" w:rsidRDefault="009A59AB" w:rsidP="00437514">
      <w:pPr>
        <w:pStyle w:val="Odstavecseseznamem"/>
        <w:numPr>
          <w:ilvl w:val="0"/>
          <w:numId w:val="165"/>
        </w:numPr>
        <w:tabs>
          <w:tab w:val="left" w:pos="837"/>
        </w:tabs>
        <w:spacing w:before="201"/>
        <w:rPr>
          <w:sz w:val="24"/>
        </w:rPr>
      </w:pPr>
      <w:r>
        <w:rPr>
          <w:sz w:val="24"/>
        </w:rPr>
        <w:t>Rozhodování</w:t>
      </w:r>
      <w:r>
        <w:rPr>
          <w:spacing w:val="-2"/>
          <w:sz w:val="24"/>
        </w:rPr>
        <w:t xml:space="preserve"> </w:t>
      </w:r>
      <w:r>
        <w:rPr>
          <w:sz w:val="24"/>
        </w:rPr>
        <w:t>ŘV</w:t>
      </w:r>
      <w:r>
        <w:rPr>
          <w:spacing w:val="-3"/>
          <w:sz w:val="24"/>
        </w:rPr>
        <w:t xml:space="preserve"> </w:t>
      </w:r>
      <w:r>
        <w:rPr>
          <w:sz w:val="24"/>
        </w:rPr>
        <w:t>probíhá</w:t>
      </w:r>
      <w:r>
        <w:rPr>
          <w:spacing w:val="-3"/>
          <w:sz w:val="24"/>
        </w:rPr>
        <w:t xml:space="preserve"> </w:t>
      </w:r>
      <w:r>
        <w:rPr>
          <w:sz w:val="24"/>
        </w:rPr>
        <w:t>veřejným</w:t>
      </w:r>
      <w:r>
        <w:rPr>
          <w:spacing w:val="-2"/>
          <w:sz w:val="24"/>
        </w:rPr>
        <w:t xml:space="preserve"> </w:t>
      </w:r>
      <w:r>
        <w:rPr>
          <w:sz w:val="24"/>
        </w:rPr>
        <w:t>hlasováním</w:t>
      </w:r>
      <w:r>
        <w:rPr>
          <w:spacing w:val="-1"/>
          <w:sz w:val="24"/>
        </w:rPr>
        <w:t xml:space="preserve"> </w:t>
      </w:r>
      <w:r>
        <w:rPr>
          <w:sz w:val="24"/>
        </w:rPr>
        <w:t>nebo</w:t>
      </w:r>
      <w:r>
        <w:rPr>
          <w:spacing w:val="-2"/>
          <w:sz w:val="24"/>
        </w:rPr>
        <w:t xml:space="preserve"> </w:t>
      </w:r>
      <w:r>
        <w:rPr>
          <w:sz w:val="24"/>
        </w:rPr>
        <w:t>hlasováním</w:t>
      </w:r>
      <w:r>
        <w:rPr>
          <w:spacing w:val="-2"/>
          <w:sz w:val="24"/>
        </w:rPr>
        <w:t xml:space="preserve"> </w:t>
      </w:r>
      <w:r>
        <w:rPr>
          <w:sz w:val="24"/>
        </w:rPr>
        <w:t>per</w:t>
      </w:r>
      <w:r>
        <w:rPr>
          <w:spacing w:val="-3"/>
          <w:sz w:val="24"/>
        </w:rPr>
        <w:t xml:space="preserve"> </w:t>
      </w:r>
      <w:r>
        <w:rPr>
          <w:sz w:val="24"/>
        </w:rPr>
        <w:t>rollam.</w:t>
      </w:r>
    </w:p>
    <w:p w:rsidR="009A59AB" w:rsidRDefault="009A59AB" w:rsidP="00437514">
      <w:pPr>
        <w:pStyle w:val="Odstavecseseznamem"/>
        <w:numPr>
          <w:ilvl w:val="0"/>
          <w:numId w:val="165"/>
        </w:numPr>
        <w:tabs>
          <w:tab w:val="left" w:pos="837"/>
        </w:tabs>
        <w:spacing w:before="199"/>
        <w:ind w:right="972"/>
        <w:jc w:val="both"/>
        <w:rPr>
          <w:sz w:val="24"/>
        </w:rPr>
      </w:pPr>
      <w:r>
        <w:rPr>
          <w:sz w:val="24"/>
        </w:rPr>
        <w:t>Návrh je přijat nadpoloviční většinou hlasů přítomných členů ŘV v případě veřejného</w:t>
      </w:r>
      <w:r>
        <w:rPr>
          <w:spacing w:val="1"/>
          <w:sz w:val="24"/>
        </w:rPr>
        <w:t xml:space="preserve"> </w:t>
      </w:r>
      <w:r>
        <w:rPr>
          <w:spacing w:val="-1"/>
          <w:sz w:val="24"/>
        </w:rPr>
        <w:t>hlasování,</w:t>
      </w:r>
      <w:r>
        <w:rPr>
          <w:spacing w:val="-11"/>
          <w:sz w:val="24"/>
        </w:rPr>
        <w:t xml:space="preserve"> </w:t>
      </w:r>
      <w:r>
        <w:rPr>
          <w:spacing w:val="-1"/>
          <w:sz w:val="24"/>
        </w:rPr>
        <w:t>návrh</w:t>
      </w:r>
      <w:r>
        <w:rPr>
          <w:spacing w:val="-11"/>
          <w:sz w:val="24"/>
        </w:rPr>
        <w:t xml:space="preserve"> </w:t>
      </w:r>
      <w:r>
        <w:rPr>
          <w:sz w:val="24"/>
        </w:rPr>
        <w:t>je</w:t>
      </w:r>
      <w:r>
        <w:rPr>
          <w:spacing w:val="-13"/>
          <w:sz w:val="24"/>
        </w:rPr>
        <w:t xml:space="preserve"> </w:t>
      </w:r>
      <w:r>
        <w:rPr>
          <w:sz w:val="24"/>
        </w:rPr>
        <w:t>přijat</w:t>
      </w:r>
      <w:r>
        <w:rPr>
          <w:spacing w:val="-13"/>
          <w:sz w:val="24"/>
        </w:rPr>
        <w:t xml:space="preserve"> </w:t>
      </w:r>
      <w:r>
        <w:rPr>
          <w:sz w:val="24"/>
        </w:rPr>
        <w:t>nadpoloviční</w:t>
      </w:r>
      <w:r>
        <w:rPr>
          <w:spacing w:val="-11"/>
          <w:sz w:val="24"/>
        </w:rPr>
        <w:t xml:space="preserve"> </w:t>
      </w:r>
      <w:r>
        <w:rPr>
          <w:sz w:val="24"/>
        </w:rPr>
        <w:t>většinou</w:t>
      </w:r>
      <w:r>
        <w:rPr>
          <w:spacing w:val="-12"/>
          <w:sz w:val="24"/>
        </w:rPr>
        <w:t xml:space="preserve"> </w:t>
      </w:r>
      <w:r>
        <w:rPr>
          <w:sz w:val="24"/>
        </w:rPr>
        <w:t>hlasů</w:t>
      </w:r>
      <w:r>
        <w:rPr>
          <w:spacing w:val="-10"/>
          <w:sz w:val="24"/>
        </w:rPr>
        <w:t xml:space="preserve"> </w:t>
      </w:r>
      <w:r>
        <w:rPr>
          <w:sz w:val="24"/>
        </w:rPr>
        <w:t>všech</w:t>
      </w:r>
      <w:r>
        <w:rPr>
          <w:spacing w:val="-11"/>
          <w:sz w:val="24"/>
        </w:rPr>
        <w:t xml:space="preserve"> </w:t>
      </w:r>
      <w:r>
        <w:rPr>
          <w:sz w:val="24"/>
        </w:rPr>
        <w:t>členů</w:t>
      </w:r>
      <w:r>
        <w:rPr>
          <w:spacing w:val="-10"/>
          <w:sz w:val="24"/>
        </w:rPr>
        <w:t xml:space="preserve"> </w:t>
      </w:r>
      <w:r>
        <w:rPr>
          <w:sz w:val="24"/>
        </w:rPr>
        <w:t>ŘV</w:t>
      </w:r>
      <w:r>
        <w:rPr>
          <w:spacing w:val="-12"/>
          <w:sz w:val="24"/>
        </w:rPr>
        <w:t xml:space="preserve"> </w:t>
      </w:r>
      <w:r>
        <w:rPr>
          <w:sz w:val="24"/>
        </w:rPr>
        <w:t>v</w:t>
      </w:r>
      <w:r>
        <w:rPr>
          <w:spacing w:val="-12"/>
          <w:sz w:val="24"/>
        </w:rPr>
        <w:t xml:space="preserve"> </w:t>
      </w:r>
      <w:r>
        <w:rPr>
          <w:sz w:val="24"/>
        </w:rPr>
        <w:t>případě</w:t>
      </w:r>
      <w:r>
        <w:rPr>
          <w:spacing w:val="-12"/>
          <w:sz w:val="24"/>
        </w:rPr>
        <w:t xml:space="preserve"> </w:t>
      </w:r>
      <w:r>
        <w:rPr>
          <w:sz w:val="24"/>
        </w:rPr>
        <w:t>hlasování</w:t>
      </w:r>
      <w:r>
        <w:rPr>
          <w:spacing w:val="-52"/>
          <w:sz w:val="24"/>
        </w:rPr>
        <w:t xml:space="preserve"> </w:t>
      </w:r>
      <w:r>
        <w:rPr>
          <w:sz w:val="24"/>
        </w:rPr>
        <w:t>per rollam.</w:t>
      </w:r>
    </w:p>
    <w:p w:rsidR="009A59AB" w:rsidRDefault="009A59AB" w:rsidP="00437514">
      <w:pPr>
        <w:pStyle w:val="Odstavecseseznamem"/>
        <w:numPr>
          <w:ilvl w:val="0"/>
          <w:numId w:val="165"/>
        </w:numPr>
        <w:tabs>
          <w:tab w:val="left" w:pos="837"/>
        </w:tabs>
        <w:spacing w:before="202"/>
        <w:rPr>
          <w:sz w:val="24"/>
        </w:rPr>
      </w:pPr>
      <w:r>
        <w:rPr>
          <w:sz w:val="24"/>
        </w:rPr>
        <w:t>ŘV</w:t>
      </w:r>
      <w:r>
        <w:rPr>
          <w:spacing w:val="-3"/>
          <w:sz w:val="24"/>
        </w:rPr>
        <w:t xml:space="preserve"> </w:t>
      </w:r>
      <w:r>
        <w:rPr>
          <w:sz w:val="24"/>
        </w:rPr>
        <w:t>je</w:t>
      </w:r>
      <w:r>
        <w:rPr>
          <w:spacing w:val="-2"/>
          <w:sz w:val="24"/>
        </w:rPr>
        <w:t xml:space="preserve"> </w:t>
      </w:r>
      <w:r>
        <w:rPr>
          <w:sz w:val="24"/>
        </w:rPr>
        <w:t>usnášeníschopný,</w:t>
      </w:r>
      <w:r>
        <w:rPr>
          <w:spacing w:val="-3"/>
          <w:sz w:val="24"/>
        </w:rPr>
        <w:t xml:space="preserve"> </w:t>
      </w:r>
      <w:r>
        <w:rPr>
          <w:sz w:val="24"/>
        </w:rPr>
        <w:t>je-li</w:t>
      </w:r>
      <w:r>
        <w:rPr>
          <w:spacing w:val="-1"/>
          <w:sz w:val="24"/>
        </w:rPr>
        <w:t xml:space="preserve"> </w:t>
      </w:r>
      <w:r>
        <w:rPr>
          <w:sz w:val="24"/>
        </w:rPr>
        <w:t>přítomna</w:t>
      </w:r>
      <w:r>
        <w:rPr>
          <w:spacing w:val="-2"/>
          <w:sz w:val="24"/>
        </w:rPr>
        <w:t xml:space="preserve"> </w:t>
      </w:r>
      <w:r>
        <w:rPr>
          <w:sz w:val="24"/>
        </w:rPr>
        <w:t>nadpoloviční</w:t>
      </w:r>
      <w:r>
        <w:rPr>
          <w:spacing w:val="-1"/>
          <w:sz w:val="24"/>
        </w:rPr>
        <w:t xml:space="preserve"> </w:t>
      </w:r>
      <w:r>
        <w:rPr>
          <w:sz w:val="24"/>
        </w:rPr>
        <w:t>většina</w:t>
      </w:r>
      <w:r>
        <w:rPr>
          <w:spacing w:val="-2"/>
          <w:sz w:val="24"/>
        </w:rPr>
        <w:t xml:space="preserve"> </w:t>
      </w:r>
      <w:r>
        <w:rPr>
          <w:sz w:val="24"/>
        </w:rPr>
        <w:t>všech</w:t>
      </w:r>
      <w:r>
        <w:rPr>
          <w:spacing w:val="-3"/>
          <w:sz w:val="24"/>
        </w:rPr>
        <w:t xml:space="preserve"> </w:t>
      </w:r>
      <w:r>
        <w:rPr>
          <w:sz w:val="24"/>
        </w:rPr>
        <w:t>členů</w:t>
      </w:r>
      <w:r>
        <w:rPr>
          <w:spacing w:val="-1"/>
          <w:sz w:val="24"/>
        </w:rPr>
        <w:t xml:space="preserve"> </w:t>
      </w:r>
      <w:r>
        <w:rPr>
          <w:sz w:val="24"/>
        </w:rPr>
        <w:t>ŘV.</w:t>
      </w:r>
    </w:p>
    <w:p w:rsidR="009A59AB" w:rsidRDefault="009A59AB" w:rsidP="009A59AB">
      <w:pPr>
        <w:rPr>
          <w:sz w:val="24"/>
        </w:rPr>
        <w:sectPr w:rsidR="009A59AB">
          <w:pgSz w:w="11910" w:h="16840"/>
          <w:pgMar w:top="2080" w:right="440" w:bottom="840" w:left="1300" w:header="813" w:footer="652" w:gutter="0"/>
          <w:cols w:space="708"/>
        </w:sectPr>
      </w:pPr>
    </w:p>
    <w:p w:rsidR="009A59AB" w:rsidRDefault="009A59AB" w:rsidP="009A59AB">
      <w:pPr>
        <w:pStyle w:val="Zkladntext"/>
        <w:ind w:left="105"/>
        <w:rPr>
          <w:sz w:val="20"/>
        </w:rPr>
      </w:pPr>
      <w:r>
        <w:rPr>
          <w:noProof/>
          <w:sz w:val="20"/>
          <w:lang w:bidi="ar-SA"/>
        </w:rPr>
        <w:lastRenderedPageBreak/>
        <w:drawing>
          <wp:inline distT="0" distB="0" distL="0" distR="0">
            <wp:extent cx="7181850" cy="10543540"/>
            <wp:effectExtent l="0" t="0" r="0" b="0"/>
            <wp:docPr id="17" name="image2.jpeg"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jpeg" descr="Obsah obrázku text&#10;&#10;Popis byl vytvořen automaticky"/>
                    <pic:cNvPicPr/>
                  </pic:nvPicPr>
                  <pic:blipFill>
                    <a:blip r:embed="rId291" cstate="print"/>
                    <a:stretch>
                      <a:fillRect/>
                    </a:stretch>
                  </pic:blipFill>
                  <pic:spPr>
                    <a:xfrm>
                      <a:off x="0" y="0"/>
                      <a:ext cx="7211305" cy="10586782"/>
                    </a:xfrm>
                    <a:prstGeom prst="rect">
                      <a:avLst/>
                    </a:prstGeom>
                  </pic:spPr>
                </pic:pic>
              </a:graphicData>
            </a:graphic>
          </wp:inline>
        </w:drawing>
      </w:r>
    </w:p>
    <w:p w:rsidR="00386093" w:rsidRDefault="00386093"/>
    <w:p w:rsidR="00D32A32" w:rsidRDefault="00D32A32" w:rsidP="00D32A32">
      <w:pPr>
        <w:spacing w:before="240"/>
        <w:jc w:val="center"/>
        <w:rPr>
          <w:sz w:val="24"/>
          <w:szCs w:val="24"/>
        </w:rPr>
      </w:pPr>
    </w:p>
    <w:p w:rsidR="00647005" w:rsidRDefault="00647005" w:rsidP="00D26218">
      <w:pPr>
        <w:pStyle w:val="Zkladntext"/>
        <w:spacing w:before="4"/>
        <w:ind w:left="-284"/>
        <w:rPr>
          <w:rFonts w:ascii="Cambria"/>
          <w:i/>
        </w:rPr>
      </w:pPr>
    </w:p>
    <w:sectPr w:rsidR="00647005" w:rsidSect="007D116F">
      <w:footerReference w:type="default" r:id="rId292"/>
      <w:type w:val="continuous"/>
      <w:pgSz w:w="11900" w:h="16850"/>
      <w:pgMar w:top="0" w:right="640" w:bottom="0" w:left="0" w:header="45"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889" w:rsidRDefault="00D17889" w:rsidP="00A327AC">
      <w:r>
        <w:separator/>
      </w:r>
    </w:p>
  </w:endnote>
  <w:endnote w:type="continuationSeparator" w:id="0">
    <w:p w:rsidR="00D17889" w:rsidRDefault="00D17889" w:rsidP="00A327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Open Sans">
    <w:altName w:val="Arial"/>
    <w:charset w:val="00"/>
    <w:family w:val="swiss"/>
    <w:pitch w:val="variable"/>
    <w:sig w:usb0="00000001" w:usb1="4000205B" w:usb2="00000028" w:usb3="00000000" w:csb0="0000019F" w:csb1="00000000"/>
  </w:font>
  <w:font w:name="Source Sans Pro">
    <w:altName w:val="Cambria Math"/>
    <w:charset w:val="00"/>
    <w:family w:val="swiss"/>
    <w:pitch w:val="variable"/>
    <w:sig w:usb0="00000001" w:usb1="02000001"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33664"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6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02"/>
        <w:docPartObj>
          <w:docPartGallery w:val="Page Numbers (Bottom of Page)"/>
          <w:docPartUnique/>
        </w:docPartObj>
      </w:sdtPr>
      <w:sdtContent>
        <w:fldSimple w:instr=" PAGE   \* MERGEFORMAT ">
          <w:r w:rsidR="00AF4A83">
            <w:rPr>
              <w:noProof/>
            </w:rPr>
            <w:t>3</w:t>
          </w:r>
        </w:fldSimple>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Text Box 55" o:spid="_x0000_s2291" type="#_x0000_t202" style="position:absolute;margin-left:0;margin-top:799.95pt;width:174pt;height:17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2955B2">
    <w:pPr>
      <w:pStyle w:val="Zkladntext"/>
    </w:pPr>
    <w:r w:rsidRPr="00E44EE2">
      <w:rPr>
        <w:noProof/>
        <w:lang w:bidi="ar-SA"/>
      </w:rPr>
      <w:drawing>
        <wp:anchor distT="0" distB="0" distL="114300" distR="114300" simplePos="0" relativeHeight="251656192"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2955B2">
    <w:pPr>
      <w:pStyle w:val="Zpat"/>
      <w:jc w:val="center"/>
    </w:pPr>
    <w:sdt>
      <w:sdtPr>
        <w:id w:val="2093302809"/>
        <w:docPartObj>
          <w:docPartGallery w:val="Page Numbers (Bottom of Page)"/>
          <w:docPartUnique/>
        </w:docPartObj>
      </w:sdtPr>
      <w:sdtContent>
        <w:fldSimple w:instr=" PAGE   \* MERGEFORMAT ">
          <w:r>
            <w:rPr>
              <w:noProof/>
            </w:rPr>
            <w:t>1</w:t>
          </w:r>
        </w:fldSimple>
      </w:sdtContent>
    </w:sdt>
  </w:p>
  <w:p w:rsidR="00D17889" w:rsidRDefault="00D17889" w:rsidP="002955B2">
    <w:pPr>
      <w:pStyle w:val="Zpat"/>
    </w:pPr>
    <w:r>
      <w:rPr>
        <w:noProof/>
        <w:lang w:bidi="ar-SA"/>
      </w:rPr>
      <w:pict>
        <v:shapetype id="_x0000_t202" coordsize="21600,21600" o:spt="202" path="m,l,21600r21600,l21600,xe">
          <v:stroke joinstyle="miter"/>
          <v:path gradientshapeok="t" o:connecttype="rect"/>
        </v:shapetype>
        <v:shape id="_x0000_s2307" type="#_x0000_t202" style="position:absolute;margin-left:0;margin-top:799.95pt;width:174pt;height:17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M2AEAAJkDAAAOAAAAZHJzL2Uyb0RvYy54bWysU8Fu1DAQvSPxD5bvbLKRgDbabFVaFSEV&#10;qFT6AV7HSSwSj5nxbrJ8PWNns6VwQ1ysyYz95r03k83VNPTiYJAsuEquV7kUxmmorWsr+fTt7s2F&#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4siv7zIuaS5VqzfXnIcW6hyee2RwkcDg4hBJZGHmtDV4Z7CfHW5Eps5uLN9nwbbuxcJxoyZxD4S&#10;nqmHaTcJW7O097FxVLOD+sh6EOZ94f3moAP8KcXIu1JJ+rFXaKToPzn2JC7WEuAS7JZAOc1PKxmk&#10;mMObMC/g3qNtO0aeXXdwzb41Nkl6ZnHiy/NPppx2NS7Y79/p1vMftf0F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WAfk&#10;zNgBAACZAwAADgAAAAAAAAAAAAAAAAAuAgAAZHJzL2Uyb0RvYy54bWxQSwECLQAUAAYACAAAACEA&#10;qryFbt4AAAAKAQAADwAAAAAAAAAAAAAAAAAyBAAAZHJzL2Rvd25yZXYueG1sUEsFBgAAAAAEAAQA&#10;8wAAAD0FAAAAAA==&#10;" filled="f" stroked="f">
          <v:textbox inset="0,0,0,0">
            <w:txbxContent>
              <w:p w:rsidR="00D17889" w:rsidRDefault="00D17889" w:rsidP="002955B2">
                <w:pPr>
                  <w:pStyle w:val="Zkladntext"/>
                </w:pPr>
                <w:r>
                  <w:t>CZ.02.3.68/0.0/0.0/17_047/0011008</w:t>
                </w:r>
              </w:p>
              <w:p w:rsidR="00D17889" w:rsidRDefault="00D17889" w:rsidP="002955B2">
                <w:pPr>
                  <w:pStyle w:val="Zkladntext"/>
                </w:pPr>
              </w:p>
            </w:txbxContent>
          </v:textbox>
          <w10:wrap anchorx="margin" anchory="page"/>
        </v:shape>
      </w:pict>
    </w:r>
  </w:p>
  <w:p w:rsidR="00D17889" w:rsidRPr="002955B2" w:rsidRDefault="00D17889" w:rsidP="002955B2">
    <w:pPr>
      <w:pStyle w:val="Zpa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26496"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8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10"/>
        <w:docPartObj>
          <w:docPartGallery w:val="Page Numbers (Bottom of Page)"/>
          <w:docPartUnique/>
        </w:docPartObj>
      </w:sdtPr>
      <w:sdtContent>
        <w:fldSimple w:instr=" PAGE   \* MERGEFORMAT ">
          <w:r>
            <w:rPr>
              <w:noProof/>
            </w:rPr>
            <w:t>150</w:t>
          </w:r>
        </w:fldSimple>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09" type="#_x0000_t202" style="position:absolute;margin-left:0;margin-top:799.95pt;width:174pt;height:17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6LGv&#10;KtgBAACZAwAADgAAAAAAAAAAAAAAAAAuAgAAZHJzL2Uyb0RvYy54bWxQSwECLQAUAAYACAAAACEA&#10;qryFbt4AAAAKAQAADwAAAAAAAAAAAAAAAAAyBAAAZHJzL2Rvd25yZXYueG1sUEsFBgAAAAAEAAQA&#10;8wAAAD0FA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66432"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8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95669F">
    <w:pPr>
      <w:pStyle w:val="Zpat"/>
      <w:tabs>
        <w:tab w:val="left" w:pos="4596"/>
      </w:tabs>
    </w:pPr>
    <w:r>
      <w:tab/>
    </w:r>
    <w:r>
      <w:tab/>
    </w:r>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16" type="#_x0000_t202" style="position:absolute;margin-left:0;margin-top:799.95pt;width:174pt;height:17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Kcs&#10;CW/ZAQAAmQMAAA4AAAAAAAAAAAAAAAAALgIAAGRycy9lMm9Eb2MueG1sUEsBAi0AFAAGAAgAAAAh&#10;AKq8hW7eAAAACgEAAA8AAAAAAAAAAAAAAAAAMwQAAGRycy9kb3ducmV2LnhtbFBLBQYAAAAABAAE&#10;APMAAAA+BQ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68480"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8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pPr>
      <w:pStyle w:val="Zpat"/>
    </w:pPr>
    <w:r>
      <w:tab/>
    </w:r>
    <w:sdt>
      <w:sdtPr>
        <w:id w:val="-209108973"/>
        <w:docPartObj>
          <w:docPartGallery w:val="Page Numbers (Bottom of Page)"/>
          <w:docPartUnique/>
        </w:docPartObj>
      </w:sdtPr>
      <w:sdtContent>
        <w:fldSimple w:instr=" PAGE   \* MERGEFORMAT ">
          <w:r>
            <w:rPr>
              <w:noProof/>
            </w:rPr>
            <w:t>61</w:t>
          </w:r>
        </w:fldSimple>
      </w:sdtContent>
    </w:sdt>
    <w:r>
      <w:rPr>
        <w:noProof/>
        <w:lang w:bidi="ar-SA"/>
      </w:rPr>
      <w:pict>
        <v:shapetype id="_x0000_t202" coordsize="21600,21600" o:spt="202" path="m,l,21600r21600,l21600,xe">
          <v:stroke joinstyle="miter"/>
          <v:path gradientshapeok="t" o:connecttype="rect"/>
        </v:shapetype>
        <v:shape id="_x0000_s2317" type="#_x0000_t202" style="position:absolute;margin-left:0;margin-top:799.95pt;width:174pt;height:17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M62AEAAJkDAAAOAAAAZHJzL2Uyb0RvYy54bWysU8Fu1DAQvSPxD5bvbLKRgDbabFVaFSEV&#10;qFT6AV7HSSwSj5nxbrJ8PWNns6VwQ1ysyYz95r03k83VNPTiYJAsuEquV7kUxmmorWsr+fTt7s2F&#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4siv7zIuaS5VqzfXnIcW6hyee2RwkcDg4hBJZGHmtDV4Z7CfHW5Eps5uLN9nwbbuxcJxoyZxD4S&#10;nqmHaTcJW3Pz97FxVLOD+sh6EOZ94f3moAP8KcXIu1JJ+rFXaKToPzn2JC7WEuAS7JZAOc1PKxmk&#10;mMObMC/g3qNtO0aeXXdwzb41Nkl6ZnHiy/NPppx2NS7Y79/p1vMftf0F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FN6j&#10;OtgBAACZAwAADgAAAAAAAAAAAAAAAAAuAgAAZHJzL2Uyb0RvYy54bWxQSwECLQAUAAYACAAAACEA&#10;qryFbt4AAAAKAQAADwAAAAAAAAAAAAAAAAAyBAAAZHJzL2Rvd25yZXYueG1sUEsFBgAAAAAEAAQA&#10;8wAAAD0FA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69504"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8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pPr>
      <w:pStyle w:val="Zpat"/>
    </w:pPr>
    <w:r>
      <w:tab/>
    </w:r>
    <w:r>
      <w:rPr>
        <w:noProof/>
        <w:lang w:bidi="ar-SA"/>
      </w:rPr>
      <w:pict>
        <v:shapetype id="_x0000_t202" coordsize="21600,21600" o:spt="202" path="m,l,21600r21600,l21600,xe">
          <v:stroke joinstyle="miter"/>
          <v:path gradientshapeok="t" o:connecttype="rect"/>
        </v:shapetype>
        <v:shape id="_x0000_s2318" type="#_x0000_t202" style="position:absolute;margin-left:0;margin-top:799.95pt;width:174pt;height:17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KJ2AEAAJkDAAAOAAAAZHJzL2Uyb0RvYy54bWysU9tu2zAMfR+wfxD0vtgxsCE1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kU+dUm55LmWrF+e8VxbKHK5bVHCh8MDCIGlUQeakJXxwcK89XlSmzm4N72fRps7/5KMGbMJPaR&#10;8Ew9TPtJ2Jqbb2LjqGYP9Yn1IMz7wvvNQQf4S4qRd6WS9POg0EjRf3TsSVysJcAl2C+BcpqfVjJI&#10;MYe3YV7Ag0fbdow8u+7ghn1rbJL0xOLMl+efTDnvalywP7/Trac/avc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F5pC&#10;idgBAACZAwAADgAAAAAAAAAAAAAAAAAuAgAAZHJzL2Uyb0RvYy54bWxQSwECLQAUAAYACAAAACEA&#10;qryFbt4AAAAKAQAADwAAAAAAAAAAAAAAAAAyBAAAZHJzL2Rvd25yZXYueG1sUEsFBgAAAAAEAAQA&#10;8wAAAD0FA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82816"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9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20" type="#_x0000_t202" style="position:absolute;margin-left:0;margin-top:799.95pt;width:174pt;height:17pt;z-index:-251597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sb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Woc1eygPrIehHlfeL856AB/SjHyrlSSfuwVGin6T449iYu1BLgEuyVQTvPTSgYp&#10;5vAmzAu492jbjpFn1x1cs2+NTZKeWZz48vyTKaddjQv2+3e69fxH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iE27&#10;G9gBAACZAwAADgAAAAAAAAAAAAAAAAAuAgAAZHJzL2Uyb0RvYy54bWxQSwECLQAUAAYACAAAACEA&#10;qryFbt4AAAAKAQAADwAAAAAAAAAAAAAAAAAyBAAAZHJzL2Rvd25yZXYueG1sUEsFBgAAAAAEAAQA&#10;8wAAAD0FA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83840"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94"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1750736310"/>
        <w:docPartObj>
          <w:docPartGallery w:val="Page Numbers (Bottom of Page)"/>
          <w:docPartUnique/>
        </w:docPartObj>
      </w:sdtPr>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23" type="#_x0000_t202" style="position:absolute;margin-left:0;margin-top:799.95pt;width:174pt;height:17pt;z-index:-251596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84864"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9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589660648"/>
        <w:docPartObj>
          <w:docPartGallery w:val="Page Numbers (Bottom of Page)"/>
          <w:docPartUnique/>
        </w:docPartObj>
      </w:sdtPr>
      <w:sdtContent>
        <w:fldSimple w:instr=" PAGE   \* MERGEFORMAT ">
          <w:r>
            <w:rPr>
              <w:noProof/>
            </w:rPr>
            <w:t>23</w:t>
          </w:r>
        </w:fldSimple>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24" type="#_x0000_t202" style="position:absolute;margin-left:0;margin-top:799.95pt;width:174pt;height:17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46430"/>
      <w:docPartObj>
        <w:docPartGallery w:val="Page Numbers (Bottom of Page)"/>
        <w:docPartUnique/>
      </w:docPartObj>
    </w:sdtPr>
    <w:sdtContent>
      <w:p w:rsidR="00D17889" w:rsidRDefault="00D17889" w:rsidP="007F0963">
        <w:pPr>
          <w:pStyle w:val="Zpat"/>
          <w:jc w:val="center"/>
        </w:pPr>
        <w:r>
          <w:rPr>
            <w:noProof/>
            <w:lang w:bidi="ar-SA"/>
          </w:rPr>
          <w:drawing>
            <wp:anchor distT="0" distB="0" distL="114300" distR="114300" simplePos="0" relativeHeight="251679744" behindDoc="0" locked="0" layoutInCell="1" allowOverlap="1">
              <wp:simplePos x="0" y="0"/>
              <wp:positionH relativeFrom="margin">
                <wp:align>right</wp:align>
              </wp:positionH>
              <wp:positionV relativeFrom="paragraph">
                <wp:posOffset>-173686</wp:posOffset>
              </wp:positionV>
              <wp:extent cx="476250" cy="552450"/>
              <wp:effectExtent l="0" t="0" r="0" b="0"/>
              <wp:wrapNone/>
              <wp:docPr id="390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55245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Text Box 42" o:spid="_x0000_s2329" type="#_x0000_t202" style="position:absolute;left:0;text-align:left;margin-left:21.9pt;margin-top:553.05pt;width:166.5pt;height:15.6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" filled="f" stroked="f">
              <v:textbox inset="0,0,0,0">
                <w:txbxContent>
                  <w:p w:rsidR="00D17889" w:rsidRDefault="00D17889" w:rsidP="007F0963">
                    <w:pPr>
                      <w:pStyle w:val="Zkladntext"/>
                    </w:pPr>
                    <w:r>
                      <w:t>CZ.02.3.68/0.0/0.0/17_047/0011008</w:t>
                    </w:r>
                  </w:p>
                  <w:p w:rsidR="00D17889" w:rsidRDefault="00D17889" w:rsidP="007F0963">
                    <w:pPr>
                      <w:pStyle w:val="Zkladntext"/>
                    </w:pPr>
                  </w:p>
                  <w:p w:rsidR="00D17889" w:rsidRDefault="00D17889" w:rsidP="007F0963"/>
                </w:txbxContent>
              </v:textbox>
              <w10:wrap anchorx="page" anchory="page"/>
            </v:shape>
          </w:pict>
        </w:r>
        <w:fldSimple w:instr=" PAGE   \* MERGEFORMAT ">
          <w:r>
            <w:rPr>
              <w:noProof/>
            </w:rPr>
            <w:t>24</w:t>
          </w:r>
        </w:fldSimple>
        <w:r w:rsidRPr="00EB2FC8">
          <w:rPr>
            <w:noProof/>
            <w:lang w:bidi="ar-SA"/>
          </w:rPr>
          <w:drawing>
            <wp:anchor distT="0" distB="0" distL="114300" distR="114300" simplePos="0" relativeHeight="251678720" behindDoc="0" locked="0" layoutInCell="1" allowOverlap="1">
              <wp:simplePos x="0" y="0"/>
              <wp:positionH relativeFrom="column">
                <wp:posOffset>6473825</wp:posOffset>
              </wp:positionH>
              <wp:positionV relativeFrom="paragraph">
                <wp:posOffset>2430780</wp:posOffset>
              </wp:positionV>
              <wp:extent cx="476250" cy="552450"/>
              <wp:effectExtent l="19050" t="0" r="0" b="0"/>
              <wp:wrapNone/>
              <wp:docPr id="390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p>
  <w:p w:rsidR="00D17889" w:rsidRDefault="00D17889" w:rsidP="00053C3F">
    <w:pPr>
      <w:pStyle w:val="Zkladntext"/>
      <w:tabs>
        <w:tab w:val="left" w:pos="6228"/>
      </w:tabs>
    </w:pPr>
    <w:r w:rsidRPr="00E44EE2">
      <w:rPr>
        <w:noProof/>
        <w:lang w:bidi="ar-SA"/>
      </w:rPr>
      <w:drawing>
        <wp:anchor distT="0" distB="0" distL="114300" distR="114300" simplePos="0" relativeHeight="251672576"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0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0" type="#_x0000_t202" style="position:absolute;margin-left:31.8pt;margin-top:801.85pt;width:174pt;height:1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h+2AEAAJkDAAAOAAAAZHJzL2Uyb0RvYy54bWysU8Fu1DAQvSPxD5bvbLIR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r>
      <w:tab/>
    </w:r>
  </w:p>
  <w:p w:rsidR="00D17889" w:rsidRDefault="00D17889" w:rsidP="00DC1C32">
    <w:pPr>
      <w:pStyle w:val="Zpat"/>
      <w:jc w:val="center"/>
    </w:pPr>
    <w:sdt>
      <w:sdtPr>
        <w:id w:val="1312758076"/>
        <w:docPartObj>
          <w:docPartGallery w:val="Page Numbers (Bottom of Page)"/>
          <w:docPartUnique/>
        </w:docPartObj>
      </w:sdtPr>
      <w:sdtContent>
        <w:fldSimple w:instr=" PAGE   \* MERGEFORMAT ">
          <w:r>
            <w:rPr>
              <w:noProof/>
            </w:rPr>
            <w:t>25</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61312"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6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sdt>
      <w:sdtPr>
        <w:id w:val="311528085"/>
        <w:docPartObj>
          <w:docPartGallery w:val="Page Numbers (Bottom of Page)"/>
          <w:docPartUnique/>
        </w:docPartObj>
      </w:sdtPr>
      <w:sdtContent/>
    </w:sdt>
  </w:p>
  <w:p w:rsidR="00D17889" w:rsidRDefault="00D17889">
    <w:pPr>
      <w:pStyle w:val="Zpat"/>
    </w:pPr>
    <w:r>
      <w:rPr>
        <w:noProof/>
      </w:rPr>
      <w:pict>
        <v:shapetype id="_x0000_t202" coordsize="21600,21600" o:spt="202" path="m,l,21600r21600,l21600,xe">
          <v:stroke joinstyle="miter"/>
          <v:path gradientshapeok="t" o:connecttype="rect"/>
        </v:shapetype>
        <v:shape id="Textové pole 46" o:spid="_x0000_s2294" type="#_x0000_t202" style="position:absolute;margin-left:0;margin-top:799.95pt;width:174pt;height:17pt;z-index:-251611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6t2AEAAJgDAAAOAAAAZHJzL2Uyb0RvYy54bWysU8Fu1DAQvSPxD5bvbLIR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ewbxeygPrIchHldeL056AB/SjHyqlSSfuwVGin6T44tiXu1BLgEuyVQTvPTSgYp&#10;5vAmzPu392jbjpFn0x1cs22NTYqeWZzo8viTJ6dVjfv1+3e69fxD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3pgu&#10;rdgBAACYAwAADgAAAAAAAAAAAAAAAAAuAgAAZHJzL2Uyb0RvYy54bWxQSwECLQAUAAYACAAAACEA&#10;qryFbt4AAAAKAQAADwAAAAAAAAAAAAAAAAAyBAAAZHJzL2Rvd25yZXYueG1sUEsFBgAAAAAEAAQA&#10;8wAAAD0FAAAAAA==&#10;" filled="f" stroked="f">
          <v:textbox inset="0,0,0,0">
            <w:txbxContent>
              <w:p w:rsidR="00D17889" w:rsidRDefault="00D17889" w:rsidP="00D17889">
                <w:pPr>
                  <w:pStyle w:val="Zkladntext"/>
                </w:pPr>
                <w:r>
                  <w:t>CZ.02.3.68/0.0/0.0/17_047/0011008</w:t>
                </w:r>
              </w:p>
              <w:p w:rsidR="00D17889" w:rsidRDefault="00D17889" w:rsidP="00D17889">
                <w:pPr>
                  <w:pStyle w:val="Zkladntext"/>
                </w:pPr>
              </w:p>
            </w:txbxContent>
          </v:textbox>
          <w10:wrap anchorx="margin"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053C3F">
    <w:pPr>
      <w:pStyle w:val="Zkladntext"/>
    </w:pPr>
    <w:r w:rsidRPr="00E44EE2">
      <w:rPr>
        <w:noProof/>
        <w:lang w:bidi="ar-SA"/>
      </w:rPr>
      <w:drawing>
        <wp:anchor distT="0" distB="0" distL="114300" distR="114300" simplePos="0" relativeHeight="251687936" behindDoc="0" locked="0" layoutInCell="1" allowOverlap="1">
          <wp:simplePos x="0" y="0"/>
          <wp:positionH relativeFrom="column">
            <wp:posOffset>10459720</wp:posOffset>
          </wp:positionH>
          <wp:positionV relativeFrom="paragraph">
            <wp:posOffset>64992</wp:posOffset>
          </wp:positionV>
          <wp:extent cx="477078" cy="548640"/>
          <wp:effectExtent l="19050" t="0" r="0" b="0"/>
          <wp:wrapNone/>
          <wp:docPr id="390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053C3F">
    <w:pPr>
      <w:pStyle w:val="Zkladntext"/>
    </w:pPr>
    <w:r>
      <w:rPr>
        <w:noProof/>
        <w:lang w:bidi="ar-SA"/>
      </w:rPr>
      <w:pict>
        <v:shapetype id="_x0000_t202" coordsize="21600,21600" o:spt="202" path="m,l,21600r21600,l21600,xe">
          <v:stroke joinstyle="miter"/>
          <v:path gradientshapeok="t" o:connecttype="rect"/>
        </v:shapetype>
        <v:shape id="_x0000_s2331" type="#_x0000_t202" style="position:absolute;margin-left:31.8pt;margin-top:801.85pt;width:174pt;height:17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Ir2AEAAJkDAAAOAAAAZHJzL2Uyb0RvYy54bWysU8Fu1DAQvSPxD5bvbLIR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" filled="f" stroked="f">
          <v:textbox inset="0,0,0,0">
            <w:txbxContent>
              <w:p w:rsidR="00D17889" w:rsidRDefault="00D17889" w:rsidP="00053C3F">
                <w:pPr>
                  <w:pStyle w:val="Zkladntext"/>
                </w:pPr>
                <w:r>
                  <w:t>CZ.02.3.68/0.0/0.0/17_047/0011008</w:t>
                </w:r>
              </w:p>
              <w:p w:rsidR="00D17889" w:rsidRDefault="00D17889" w:rsidP="00053C3F">
                <w:pPr>
                  <w:pStyle w:val="Zkladntext"/>
                </w:pPr>
              </w:p>
            </w:txbxContent>
          </v:textbox>
          <w10:wrap anchorx="page" anchory="page"/>
        </v:shape>
      </w:pict>
    </w:r>
  </w:p>
  <w:p w:rsidR="00D17889" w:rsidRDefault="00D17889" w:rsidP="00053C3F">
    <w:pPr>
      <w:pStyle w:val="Zpat"/>
      <w:jc w:val="center"/>
    </w:pPr>
    <w:sdt>
      <w:sdtPr>
        <w:id w:val="1244299258"/>
        <w:docPartObj>
          <w:docPartGallery w:val="Page Numbers (Bottom of Page)"/>
          <w:docPartUnique/>
        </w:docPartObj>
      </w:sdtPr>
      <w:sdtContent>
        <w:fldSimple w:instr=" PAGE   \* MERGEFORMAT ">
          <w:r>
            <w:rPr>
              <w:noProof/>
            </w:rPr>
            <w:t>39</w:t>
          </w:r>
        </w:fldSimple>
      </w:sdtContent>
    </w:sdt>
  </w:p>
  <w:p w:rsidR="00D17889" w:rsidRPr="00053C3F" w:rsidRDefault="00D17889" w:rsidP="00053C3F">
    <w:pPr>
      <w:pStyle w:val="Zpa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r w:rsidRPr="00E44EE2">
      <w:rPr>
        <w:noProof/>
        <w:lang w:bidi="ar-SA"/>
      </w:rPr>
      <w:drawing>
        <wp:anchor distT="0" distB="0" distL="114300" distR="114300" simplePos="0" relativeHeight="251686912"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0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3" type="#_x0000_t202" style="position:absolute;margin-left:31.8pt;margin-top:801.85pt;width:174pt;height:1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QKaHgNoBAACZAwAADgAAAAAAAAAAAAAAAAAuAgAAZHJzL2Uyb0RvYy54bWxQSwECLQAUAAYACAAA&#10;ACEAHyCNx98AAAAMAQAADwAAAAAAAAAAAAAAAAA0BAAAZHJzL2Rvd25yZXYueG1sUEsFBgAAAAAE&#10;AAQA8wAAAEAFA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p>
  <w:p w:rsidR="00D17889" w:rsidRDefault="00D17889" w:rsidP="00DC1C32">
    <w:pPr>
      <w:pStyle w:val="Zpat"/>
      <w:jc w:val="center"/>
    </w:pPr>
  </w:p>
  <w:p w:rsidR="00D17889" w:rsidRDefault="00D17889" w:rsidP="00DC1C32">
    <w:pPr>
      <w:pStyle w:val="Zpat"/>
    </w:pPr>
  </w:p>
  <w:p w:rsidR="00D17889" w:rsidRPr="00DC1C32" w:rsidRDefault="00D17889" w:rsidP="00DC1C32">
    <w:pPr>
      <w:pStyle w:val="Zpa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r w:rsidRPr="00E44EE2">
      <w:rPr>
        <w:noProof/>
        <w:lang w:bidi="ar-SA"/>
      </w:rPr>
      <w:drawing>
        <wp:anchor distT="0" distB="0" distL="114300" distR="114300" simplePos="0" relativeHeight="251640832"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0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5" type="#_x0000_t202" style="position:absolute;margin-left:31.8pt;margin-top:801.85pt;width:174pt;height:1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q48IptoBAACZAwAADgAAAAAAAAAAAAAAAAAuAgAAZHJzL2Uyb0RvYy54bWxQSwECLQAUAAYACAAA&#10;ACEAHyCNx98AAAAMAQAADwAAAAAAAAAAAAAAAAA0BAAAZHJzL2Rvd25yZXYueG1sUEsFBgAAAAAE&#10;AAQA8wAAAEAFA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p>
  <w:p w:rsidR="00D17889" w:rsidRDefault="00D17889" w:rsidP="00DC1C32">
    <w:pPr>
      <w:pStyle w:val="Zpat"/>
      <w:jc w:val="center"/>
    </w:pPr>
  </w:p>
  <w:p w:rsidR="00D17889" w:rsidRDefault="00D17889" w:rsidP="00DC1C32">
    <w:pPr>
      <w:pStyle w:val="Zpat"/>
    </w:pPr>
  </w:p>
  <w:p w:rsidR="00D17889" w:rsidRPr="00DC1C32" w:rsidRDefault="00D17889" w:rsidP="00DC1C32">
    <w:pPr>
      <w:pStyle w:val="Zpa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r w:rsidRPr="00E44EE2">
      <w:rPr>
        <w:noProof/>
        <w:lang w:bidi="ar-SA"/>
      </w:rPr>
      <w:drawing>
        <wp:anchor distT="0" distB="0" distL="114300" distR="114300" simplePos="0" relativeHeight="251650048"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0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7" type="#_x0000_t202" style="position:absolute;margin-left:31.8pt;margin-top:801.85pt;width:174pt;height:1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p>
  <w:p w:rsidR="00D17889" w:rsidRDefault="00D17889" w:rsidP="00DC1C32">
    <w:pPr>
      <w:pStyle w:val="Zpat"/>
      <w:jc w:val="center"/>
    </w:pPr>
  </w:p>
  <w:p w:rsidR="00D17889" w:rsidRDefault="00D17889" w:rsidP="00DC1C32">
    <w:pPr>
      <w:pStyle w:val="Zpat"/>
    </w:pPr>
  </w:p>
  <w:p w:rsidR="00D17889" w:rsidRPr="00DC1C32" w:rsidRDefault="00D17889" w:rsidP="00DC1C32">
    <w:pPr>
      <w:pStyle w:val="Zpa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r w:rsidRPr="00E44EE2">
      <w:rPr>
        <w:noProof/>
        <w:lang w:bidi="ar-SA"/>
      </w:rPr>
      <w:drawing>
        <wp:anchor distT="0" distB="0" distL="114300" distR="114300" simplePos="0" relativeHeight="251691008"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8" type="#_x0000_t202" style="position:absolute;margin-left:31.8pt;margin-top:801.85pt;width:174pt;height:1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p>
  <w:p w:rsidR="00D17889" w:rsidRDefault="00D17889" w:rsidP="00DC1C32">
    <w:pPr>
      <w:pStyle w:val="Zpat"/>
      <w:jc w:val="center"/>
    </w:pPr>
    <w:sdt>
      <w:sdtPr>
        <w:id w:val="2093302816"/>
        <w:docPartObj>
          <w:docPartGallery w:val="Page Numbers (Bottom of Page)"/>
          <w:docPartUnique/>
        </w:docPartObj>
      </w:sdtPr>
      <w:sdtContent/>
    </w:sdt>
  </w:p>
  <w:p w:rsidR="00D17889" w:rsidRDefault="00D17889" w:rsidP="00DC1C32">
    <w:pPr>
      <w:pStyle w:val="Zpat"/>
    </w:pPr>
  </w:p>
  <w:p w:rsidR="00D17889" w:rsidRPr="00DC1C32" w:rsidRDefault="00D17889" w:rsidP="00DC1C32">
    <w:pPr>
      <w:pStyle w:val="Zpa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C1C32">
    <w:pPr>
      <w:pStyle w:val="Zkladntext"/>
    </w:pPr>
    <w:r w:rsidRPr="00E44EE2">
      <w:rPr>
        <w:noProof/>
        <w:lang w:bidi="ar-SA"/>
      </w:rPr>
      <w:drawing>
        <wp:anchor distT="0" distB="0" distL="114300" distR="114300" simplePos="0" relativeHeight="251689984"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39" type="#_x0000_t202" style="position:absolute;margin-left:31.8pt;margin-top:801.85pt;width:174pt;height:1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" filled="f" stroked="f">
          <v:textbox inset="0,0,0,0">
            <w:txbxContent>
              <w:p w:rsidR="00D17889" w:rsidRDefault="00D17889" w:rsidP="00DC1C32">
                <w:pPr>
                  <w:pStyle w:val="Zkladntext"/>
                </w:pPr>
                <w:r>
                  <w:t>CZ.02.3.68/0.0/0.0/17_047/0011008</w:t>
                </w:r>
              </w:p>
              <w:p w:rsidR="00D17889" w:rsidRDefault="00D17889" w:rsidP="00DC1C32">
                <w:pPr>
                  <w:pStyle w:val="Zkladntext"/>
                </w:pPr>
              </w:p>
            </w:txbxContent>
          </v:textbox>
          <w10:wrap anchorx="page" anchory="page"/>
        </v:shape>
      </w:pict>
    </w:r>
  </w:p>
  <w:p w:rsidR="00D17889" w:rsidRDefault="00D17889" w:rsidP="00DC1C32">
    <w:pPr>
      <w:pStyle w:val="Zpat"/>
      <w:jc w:val="center"/>
    </w:pPr>
    <w:sdt>
      <w:sdtPr>
        <w:id w:val="-1794205128"/>
        <w:docPartObj>
          <w:docPartGallery w:val="Page Numbers (Bottom of Page)"/>
          <w:docPartUnique/>
        </w:docPartObj>
      </w:sdtPr>
      <w:sdtContent>
        <w:fldSimple w:instr=" PAGE   \* MERGEFORMAT ">
          <w:r>
            <w:rPr>
              <w:noProof/>
            </w:rPr>
            <w:t>4</w:t>
          </w:r>
        </w:fldSimple>
      </w:sdtContent>
    </w:sdt>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504FAC">
    <w:pPr>
      <w:pStyle w:val="Zkladntext"/>
    </w:pPr>
    <w:r>
      <w:rPr>
        <w:noProof/>
        <w:lang w:bidi="ar-SA"/>
      </w:rPr>
      <w:pict>
        <v:shapetype id="_x0000_t202" coordsize="21600,21600" o:spt="202" path="m,l,21600r21600,l21600,xe">
          <v:stroke joinstyle="miter"/>
          <v:path gradientshapeok="t" o:connecttype="rect"/>
        </v:shapetype>
        <v:shape id="_x0000_s2340" type="#_x0000_t202" style="position:absolute;margin-left:31.8pt;margin-top:801.85pt;width:174pt;height:1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s2A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" filled="f" stroked="f">
          <v:textbox inset="0,0,0,0">
            <w:txbxContent>
              <w:p w:rsidR="00D17889" w:rsidRDefault="00D17889" w:rsidP="00504FAC">
                <w:pPr>
                  <w:pStyle w:val="Zkladntext"/>
                </w:pPr>
                <w:r>
                  <w:t>CZ.02.3.68/0.0/0.0/17_047/0011008</w:t>
                </w:r>
              </w:p>
              <w:p w:rsidR="00D17889" w:rsidRDefault="00D17889" w:rsidP="00504FAC">
                <w:pPr>
                  <w:pStyle w:val="Zkladntext"/>
                </w:pPr>
              </w:p>
            </w:txbxContent>
          </v:textbox>
          <w10:wrap anchorx="page" anchory="page"/>
        </v:shape>
      </w:pict>
    </w:r>
  </w:p>
  <w:p w:rsidR="00D17889" w:rsidRDefault="00D17889" w:rsidP="00504FAC">
    <w:pPr>
      <w:pStyle w:val="Zpat"/>
      <w:jc w:val="center"/>
    </w:pPr>
    <w:r w:rsidRPr="00E44EE2">
      <w:rPr>
        <w:noProof/>
        <w:lang w:bidi="ar-SA"/>
      </w:rPr>
      <w:drawing>
        <wp:anchor distT="0" distB="0" distL="114300" distR="114300" simplePos="0" relativeHeight="251643904" behindDoc="0" locked="0" layoutInCell="1" allowOverlap="1">
          <wp:simplePos x="0" y="0"/>
          <wp:positionH relativeFrom="column">
            <wp:posOffset>8448040</wp:posOffset>
          </wp:positionH>
          <wp:positionV relativeFrom="paragraph">
            <wp:posOffset>10022</wp:posOffset>
          </wp:positionV>
          <wp:extent cx="477078" cy="548640"/>
          <wp:effectExtent l="19050" t="0" r="0" b="0"/>
          <wp:wrapNone/>
          <wp:docPr id="391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sdt>
      <w:sdtPr>
        <w:id w:val="2093302818"/>
        <w:docPartObj>
          <w:docPartGallery w:val="Page Numbers (Bottom of Page)"/>
          <w:docPartUnique/>
        </w:docPartObj>
      </w:sdtPr>
      <w:sdtContent>
        <w:fldSimple w:instr=" PAGE   \* MERGEFORMAT ">
          <w:r>
            <w:rPr>
              <w:noProof/>
            </w:rPr>
            <w:t>5</w:t>
          </w:r>
        </w:fldSimple>
      </w:sdtContent>
    </w:sdt>
  </w:p>
  <w:p w:rsidR="00D17889" w:rsidRDefault="00D17889" w:rsidP="00504FAC">
    <w:pPr>
      <w:pStyle w:val="Zpat"/>
    </w:pPr>
  </w:p>
  <w:p w:rsidR="00D17889" w:rsidRPr="00DC1C32" w:rsidRDefault="00D17889" w:rsidP="00504FAC">
    <w:pPr>
      <w:pStyle w:val="Zpat"/>
    </w:pPr>
  </w:p>
  <w:p w:rsidR="00D17889" w:rsidRPr="00504FAC" w:rsidRDefault="00D17889" w:rsidP="00504FAC">
    <w:pPr>
      <w:pStyle w:val="Zpat"/>
    </w:pPr>
    <w:r>
      <w:rPr>
        <w:noProof/>
        <w:lang w:bidi="ar-SA"/>
      </w:rPr>
      <w:pict>
        <v:shape id="_x0000_s2341" type="#_x0000_t202" style="position:absolute;margin-left:18pt;margin-top:531.65pt;width:174pt;height:1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2A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" filled="f" stroked="f">
          <v:textbox inset="0,0,0,0">
            <w:txbxContent>
              <w:p w:rsidR="00D17889" w:rsidRDefault="00D17889" w:rsidP="00504FAC">
                <w:pPr>
                  <w:pStyle w:val="Zkladntext"/>
                </w:pPr>
                <w:r>
                  <w:t>CZ.02.3.68/0.0/0.0/17_047/0011008</w:t>
                </w:r>
              </w:p>
              <w:p w:rsidR="00D17889" w:rsidRDefault="00D17889" w:rsidP="00504FAC">
                <w:pPr>
                  <w:pStyle w:val="Zkladntext"/>
                </w:pP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C92398">
    <w:pPr>
      <w:pStyle w:val="Zkladntext"/>
    </w:pPr>
    <w:r w:rsidRPr="00E44EE2">
      <w:rPr>
        <w:noProof/>
        <w:lang w:bidi="ar-SA"/>
      </w:rPr>
      <w:drawing>
        <wp:anchor distT="0" distB="0" distL="114300" distR="114300" simplePos="0" relativeHeight="251641856"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r>
      <w:rPr>
        <w:noProof/>
        <w:lang w:bidi="ar-SA"/>
      </w:rPr>
      <w:pict>
        <v:shapetype id="_x0000_t202" coordsize="21600,21600" o:spt="202" path="m,l,21600r21600,l21600,xe">
          <v:stroke joinstyle="miter"/>
          <v:path gradientshapeok="t" o:connecttype="rect"/>
        </v:shapetype>
        <v:shape id="_x0000_s2342" type="#_x0000_t202" style="position:absolute;margin-left:31.8pt;margin-top:801.85pt;width:174pt;height:1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CH2Q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" filled="f" stroked="f">
          <v:textbox inset="0,0,0,0">
            <w:txbxContent>
              <w:p w:rsidR="00D17889" w:rsidRDefault="00D17889" w:rsidP="00C92398">
                <w:pPr>
                  <w:pStyle w:val="Zkladntext"/>
                </w:pPr>
                <w:r>
                  <w:t>CZ.02.3.68/0.0/0.0/17_047/0011008</w:t>
                </w:r>
              </w:p>
              <w:p w:rsidR="00D17889" w:rsidRDefault="00D17889" w:rsidP="00C92398">
                <w:pPr>
                  <w:pStyle w:val="Zkladntext"/>
                </w:pPr>
              </w:p>
            </w:txbxContent>
          </v:textbox>
          <w10:wrap anchorx="page" anchory="page"/>
        </v:shape>
      </w:pict>
    </w:r>
  </w:p>
  <w:p w:rsidR="00D17889" w:rsidRDefault="00D17889" w:rsidP="00C92398">
    <w:pPr>
      <w:pStyle w:val="Zpat"/>
      <w:jc w:val="center"/>
    </w:pPr>
    <w:sdt>
      <w:sdtPr>
        <w:id w:val="2093302819"/>
        <w:docPartObj>
          <w:docPartGallery w:val="Page Numbers (Bottom of Page)"/>
          <w:docPartUnique/>
        </w:docPartObj>
      </w:sdtPr>
      <w:sdtContent>
        <w:fldSimple w:instr=" PAGE   \* MERGEFORMAT ">
          <w:r>
            <w:rPr>
              <w:noProof/>
            </w:rPr>
            <w:t>7</w:t>
          </w:r>
        </w:fldSimple>
      </w:sdtContent>
    </w:sdt>
  </w:p>
  <w:p w:rsidR="00D17889" w:rsidRDefault="00D17889" w:rsidP="00C92398">
    <w:pPr>
      <w:pStyle w:val="Zpat"/>
    </w:pPr>
  </w:p>
  <w:p w:rsidR="00D17889" w:rsidRPr="00DC1C32" w:rsidRDefault="00D17889" w:rsidP="00C92398">
    <w:pPr>
      <w:pStyle w:val="Zpat"/>
    </w:pPr>
  </w:p>
  <w:p w:rsidR="00D17889" w:rsidRDefault="00D17889">
    <w:pPr>
      <w:pStyle w:val="Zkladntext"/>
      <w:spacing w:line="14" w:lineRule="auto"/>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C92398">
    <w:pPr>
      <w:pStyle w:val="Zkladntext"/>
    </w:pPr>
    <w:r w:rsidRPr="00E44EE2">
      <w:rPr>
        <w:noProof/>
        <w:lang w:bidi="ar-SA"/>
      </w:rPr>
      <w:drawing>
        <wp:anchor distT="0" distB="0" distL="114300" distR="114300" simplePos="0" relativeHeight="251642880"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4"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C92398">
    <w:pPr>
      <w:pStyle w:val="Zpat"/>
      <w:jc w:val="center"/>
    </w:pPr>
    <w:sdt>
      <w:sdtPr>
        <w:id w:val="2093302820"/>
        <w:docPartObj>
          <w:docPartGallery w:val="Page Numbers (Bottom of Page)"/>
          <w:docPartUnique/>
        </w:docPartObj>
      </w:sdtPr>
      <w:sdtContent>
        <w:fldSimple w:instr=" PAGE   \* MERGEFORMAT ">
          <w:r>
            <w:rPr>
              <w:noProof/>
            </w:rPr>
            <w:t>58</w:t>
          </w:r>
        </w:fldSimple>
      </w:sdtContent>
    </w:sdt>
  </w:p>
  <w:p w:rsidR="00D17889" w:rsidRDefault="00D17889" w:rsidP="00C92398">
    <w:pPr>
      <w:pStyle w:val="Zpat"/>
    </w:pPr>
  </w:p>
  <w:p w:rsidR="00D17889" w:rsidRPr="00DC1C32" w:rsidRDefault="00D17889" w:rsidP="00C92398">
    <w:pPr>
      <w:pStyle w:val="Zpat"/>
    </w:pPr>
    <w:r>
      <w:rPr>
        <w:noProof/>
        <w:lang w:bidi="ar-SA"/>
      </w:rPr>
      <w:pict>
        <v:shapetype id="_x0000_t202" coordsize="21600,21600" o:spt="202" path="m,l,21600r21600,l21600,xe">
          <v:stroke joinstyle="miter"/>
          <v:path gradientshapeok="t" o:connecttype="rect"/>
        </v:shapetype>
        <v:shape id="Textové pole 3347" o:spid="_x0000_s2343" type="#_x0000_t202" style="position:absolute;margin-left:-27.55pt;margin-top:795.75pt;width:189.5pt;height:2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wNsH+t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44" type="#_x0000_t202" style="position:absolute;margin-left:19.4pt;margin-top:796.35pt;width:167.8pt;height:20.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533AEAAJkDAAAOAAAAZHJzL2Uyb0RvYy54bWysU8tu2zAQvBfoPxC815Lc2Cg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" filled="f" stroked="f">
          <v:textbox inset="0,0,0,0">
            <w:txbxContent>
              <w:p w:rsidR="00D17889" w:rsidRDefault="00D17889" w:rsidP="00C92398">
                <w:pPr>
                  <w:pStyle w:val="Zkladntext"/>
                </w:pPr>
                <w:r>
                  <w:t>CZ.02.3.68/0.0/0.0/17_047/0011008</w:t>
                </w:r>
              </w:p>
            </w:txbxContent>
          </v:textbox>
          <w10:wrap anchorx="margin"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C92398">
    <w:pPr>
      <w:pStyle w:val="Zkladntext"/>
    </w:pPr>
    <w:r w:rsidRPr="00E44EE2">
      <w:rPr>
        <w:noProof/>
        <w:lang w:bidi="ar-SA"/>
      </w:rPr>
      <w:drawing>
        <wp:anchor distT="0" distB="0" distL="114300" distR="114300" simplePos="0" relativeHeight="251649024"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C92398">
    <w:pPr>
      <w:pStyle w:val="Zpat"/>
      <w:jc w:val="center"/>
    </w:pPr>
  </w:p>
  <w:p w:rsidR="00D17889" w:rsidRDefault="00D17889" w:rsidP="00C92398">
    <w:pPr>
      <w:pStyle w:val="Zpat"/>
    </w:pPr>
  </w:p>
  <w:p w:rsidR="00D17889" w:rsidRPr="00DC1C32" w:rsidRDefault="00D17889" w:rsidP="00C92398">
    <w:pPr>
      <w:pStyle w:val="Zpat"/>
    </w:pPr>
    <w:r>
      <w:rPr>
        <w:noProof/>
        <w:lang w:bidi="ar-SA"/>
      </w:rPr>
      <w:pict>
        <v:shapetype id="_x0000_t202" coordsize="21600,21600" o:spt="202" path="m,l,21600r21600,l21600,xe">
          <v:stroke joinstyle="miter"/>
          <v:path gradientshapeok="t" o:connecttype="rect"/>
        </v:shapetype>
        <v:shape id="Textové pole 3519" o:spid="_x0000_s2346" type="#_x0000_t202" style="position:absolute;margin-left:-27.55pt;margin-top:795.75pt;width:189.5pt;height:26.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i2gEAAJkDAAAOAAAAZHJzL2Uyb0RvYy54bWysU9tu2zAMfR+wfxD0vthJF2M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vM2LYkslSbWrq2JLcWwhyuW1Qx8+KBhYDCqONNSELo4PPsxXlyuxmYV70/dpsL39I0GYMZPY&#10;R8Iz9TDVEzNNxbdFbBzV1NCcSA/CvC+03xR0gD85G2lXKu5/HAQqzvqPljyJi7UEuAT1Eggr6WnF&#10;A2dzeBvmBTw4NG1HyLPrFm7IN22SpGcWZ740/2TKeVfjgv3+nW49/1H7X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uV3It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47" type="#_x0000_t202" style="position:absolute;margin-left:19.4pt;margin-top:796.35pt;width:167.8pt;height:20.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" filled="f" stroked="f">
          <v:textbox inset="0,0,0,0">
            <w:txbxContent>
              <w:p w:rsidR="00D17889" w:rsidRDefault="00D17889" w:rsidP="00C92398">
                <w:pPr>
                  <w:pStyle w:val="Zkladntext"/>
                </w:pPr>
                <w:r>
                  <w:t>CZ.02.3.68/0.0/0.0/17_047/0011008</w:t>
                </w:r>
              </w:p>
            </w:txbxContent>
          </v:textbox>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60288"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6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p>
  <w:p w:rsidR="00D17889" w:rsidRDefault="00D17889">
    <w:pPr>
      <w:pStyle w:val="Zpat"/>
    </w:pPr>
    <w:r>
      <w:rPr>
        <w:noProof/>
      </w:rPr>
      <w:pict>
        <v:shapetype id="_x0000_t202" coordsize="21600,21600" o:spt="202" path="m,l,21600r21600,l21600,xe">
          <v:stroke joinstyle="miter"/>
          <v:path gradientshapeok="t" o:connecttype="rect"/>
        </v:shapetype>
        <v:shape id="Textové pole 44" o:spid="_x0000_s2296" type="#_x0000_t202" style="position:absolute;margin-left:0;margin-top:799.95pt;width:174pt;height:17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uH17&#10;BtgBAACYAwAADgAAAAAAAAAAAAAAAAAuAgAAZHJzL2Uyb0RvYy54bWxQSwECLQAUAAYACAAAACEA&#10;qryFbt4AAAAKAQAADwAAAAAAAAAAAAAAAAAyBAAAZHJzL2Rvd25yZXYueG1sUEsFBgAAAAAEAAQA&#10;8wAAAD0FAAAAAA==&#10;" filled="f" stroked="f">
          <v:textbox inset="0,0,0,0">
            <w:txbxContent>
              <w:p w:rsidR="00D17889" w:rsidRDefault="00D17889" w:rsidP="00D17889">
                <w:pPr>
                  <w:pStyle w:val="Zkladntext"/>
                </w:pPr>
                <w:r>
                  <w:t>CZ.02.3.68/0.0/0.0/17_047/0011008</w:t>
                </w:r>
              </w:p>
              <w:p w:rsidR="00D17889" w:rsidRDefault="00D17889" w:rsidP="00D17889">
                <w:pPr>
                  <w:pStyle w:val="Zkladntext"/>
                </w:pPr>
              </w:p>
            </w:txbxContent>
          </v:textbox>
          <w10:wrap anchorx="margin"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C92398">
    <w:pPr>
      <w:pStyle w:val="Zkladntext"/>
    </w:pPr>
    <w:r w:rsidRPr="00E44EE2">
      <w:rPr>
        <w:noProof/>
        <w:lang w:bidi="ar-SA"/>
      </w:rPr>
      <w:drawing>
        <wp:anchor distT="0" distB="0" distL="114300" distR="114300" simplePos="0" relativeHeight="251648000"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1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C92398">
    <w:pPr>
      <w:pStyle w:val="Zpat"/>
      <w:jc w:val="center"/>
    </w:pPr>
  </w:p>
  <w:p w:rsidR="00D17889" w:rsidRDefault="00D17889" w:rsidP="00C92398">
    <w:pPr>
      <w:pStyle w:val="Zpat"/>
    </w:pPr>
  </w:p>
  <w:p w:rsidR="00D17889" w:rsidRPr="00DC1C32" w:rsidRDefault="00D17889" w:rsidP="00C92398">
    <w:pPr>
      <w:pStyle w:val="Zpat"/>
    </w:pPr>
    <w:r>
      <w:rPr>
        <w:noProof/>
        <w:lang w:bidi="ar-SA"/>
      </w:rPr>
      <w:pict>
        <v:shapetype id="_x0000_t202" coordsize="21600,21600" o:spt="202" path="m,l,21600r21600,l21600,xe">
          <v:stroke joinstyle="miter"/>
          <v:path gradientshapeok="t" o:connecttype="rect"/>
        </v:shapetype>
        <v:shape id="Textové pole 3511" o:spid="_x0000_s2349" type="#_x0000_t202" style="position:absolute;margin-left:-27.55pt;margin-top:795.75pt;width:189.5pt;height:26.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aR2gEAAJkDAAAOAAAAZHJzL2Uyb0RvYy54bWysU9uO0zAQfUfiHyy/07RdWk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r18vtdsMlzbWrq+2G49hC5fNrjxTeG+hFDAqJPNSEro4PFKar85XYzMG97bo02M79lmDMmEns&#10;I+GJehjLUdiqkJu3sXFUU0J1Yj0I077wfnPQAv6QYuBdKSR9Pyg0UnQfHHsSF2sOcA7KOVBO89NC&#10;Bimm8DZMC3jwaJuWkSfXHdywb7VNkp5ZnPny/JMp512NC/brd7r1/EftfwI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aGWkd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50" type="#_x0000_t202" style="position:absolute;margin-left:19.4pt;margin-top:796.35pt;width:167.8pt;height:20.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dLijDNsBAACZAwAADgAAAAAAAAAAAAAAAAAuAgAAZHJzL2Uyb0RvYy54bWxQSwECLQAUAAYA&#10;CAAAACEAALYgUOEAAAAMAQAADwAAAAAAAAAAAAAAAAA1BAAAZHJzL2Rvd25yZXYueG1sUEsFBgAA&#10;AAAEAAQA8wAAAEMFAAAAAA==&#10;" filled="f" stroked="f">
          <v:textbox inset="0,0,0,0">
            <w:txbxContent>
              <w:p w:rsidR="00D17889" w:rsidRDefault="00D17889" w:rsidP="00C92398">
                <w:pPr>
                  <w:pStyle w:val="Zkladntext"/>
                </w:pPr>
                <w:r>
                  <w:t>CZ.02.3.68/0.0/0.0/17_047/0011008</w:t>
                </w:r>
              </w:p>
            </w:txbxContent>
          </v:textbox>
          <w10:wrap anchorx="margin"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70528"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p>
  <w:p w:rsidR="00D17889" w:rsidRDefault="00D17889" w:rsidP="009F2721">
    <w:pPr>
      <w:pStyle w:val="Zpat"/>
      <w:jc w:val="center"/>
    </w:pPr>
  </w:p>
  <w:p w:rsidR="00D17889" w:rsidRPr="00DC1C32" w:rsidRDefault="00D17889" w:rsidP="00D17889">
    <w:pPr>
      <w:pStyle w:val="Zpat"/>
    </w:pPr>
    <w:r>
      <w:rPr>
        <w:noProof/>
        <w:lang w:bidi="ar-SA"/>
      </w:rPr>
      <w:pict>
        <v:shapetype id="_x0000_t202" coordsize="21600,21600" o:spt="202" path="m,l,21600r21600,l21600,xe">
          <v:stroke joinstyle="miter"/>
          <v:path gradientshapeok="t" o:connecttype="rect"/>
        </v:shapetype>
        <v:shape id="Textové pole 3514" o:spid="_x0000_s2352" type="#_x0000_t202" style="position:absolute;margin-left:-27.55pt;margin-top:795.75pt;width:189.5pt;height:26.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Z2QEAAJkDAAAOAAAAZHJzL2Uyb0RvYy54bWysU9tu2zAMfR+wfxD0vthJV2M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LzOi+Kay5prl1dFdccxxaqXF57pPDOwCBiUEnkoSZ0dXykMF9drsRmDh5s36fB9u63BGPGTGIf&#10;Cc/Uw7SfhK0rWWxi46hmD/WJ9SDM+8L7zUEH+EOKkXelkvT9oNBI0b937ElcrCXAJdgvgXKan1Yy&#10;SDGHd2FewINH23aMPLvu4JZ9a2yS9MzizJfnn0w572pcsF+/063nP2r3Ew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A/8OpZ2QEAAJkDAAAOAAAAAAAAAAAAAAAAAC4CAABkcnMvZTJvRG9jLnhtbFBLAQItABQABgAI&#10;AAAAIQDf+7fl4gAAAA0BAAAPAAAAAAAAAAAAAAAAADMEAABkcnMvZG93bnJldi54bWxQSwUGAAAA&#10;AAQABADzAAAAQgU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Textové pole 3515" o:spid="_x0000_s2353" type="#_x0000_t202" style="position:absolute;margin-left:19.4pt;margin-top:796.35pt;width:167.8pt;height:20.2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oa9c8tsBAACZAwAADgAAAAAAAAAAAAAAAAAuAgAAZHJzL2Uyb0RvYy54bWxQSwECLQAUAAYA&#10;CAAAACEAALYgUOEAAAAMAQAADwAAAAAAAAAAAAAAAAA1BAAAZHJzL2Rvd25yZXYueG1sUEsFBgAA&#10;AAAEAAQA8wAAAEMFAAAAAA==&#10;" filled="f" stroked="f">
          <v:textbox inset="0,0,0,0">
            <w:txbxContent>
              <w:p w:rsidR="00D17889" w:rsidRDefault="00D17889" w:rsidP="00D17889">
                <w:pPr>
                  <w:pStyle w:val="Zkladntext"/>
                </w:pPr>
                <w:r>
                  <w:t>CZ.02.3.68/0.0/0.0/17_047/0011008</w:t>
                </w:r>
              </w:p>
            </w:txbxContent>
          </v:textbox>
          <w10:wrap anchorx="margin"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71552"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p>
  <w:p w:rsidR="00D17889" w:rsidRDefault="00D17889" w:rsidP="00D17889">
    <w:pPr>
      <w:pStyle w:val="Zpat"/>
    </w:pPr>
  </w:p>
  <w:p w:rsidR="00D17889" w:rsidRPr="00DC1C32" w:rsidRDefault="00D17889" w:rsidP="00D17889">
    <w:pPr>
      <w:pStyle w:val="Zpat"/>
    </w:pPr>
    <w:r>
      <w:rPr>
        <w:noProof/>
        <w:lang w:bidi="ar-SA"/>
      </w:rPr>
      <w:pict>
        <v:shapetype id="_x0000_t202" coordsize="21600,21600" o:spt="202" path="m,l,21600r21600,l21600,xe">
          <v:stroke joinstyle="miter"/>
          <v:path gradientshapeok="t" o:connecttype="rect"/>
        </v:shapetype>
        <v:shape id="Textové pole 1044" o:spid="_x0000_s2354" type="#_x0000_t202" style="position:absolute;margin-left:-27.55pt;margin-top:795.75pt;width:189.5pt;height:26.5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1Nllf9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Textové pole 1045" o:spid="_x0000_s2355" type="#_x0000_t202" style="position:absolute;margin-left:19.4pt;margin-top:796.35pt;width:167.8pt;height:20.2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SobT1NsBAACZAwAADgAAAAAAAAAAAAAAAAAuAgAAZHJzL2Uyb0RvYy54bWxQSwECLQAUAAYA&#10;CAAAACEAALYgUOEAAAAMAQAADwAAAAAAAAAAAAAAAAA1BAAAZHJzL2Rvd25yZXYueG1sUEsFBgAA&#10;AAAEAAQA8wAAAEMFAAAAAA==&#10;" filled="f" stroked="f">
          <v:textbox inset="0,0,0,0">
            <w:txbxContent>
              <w:p w:rsidR="00D17889" w:rsidRDefault="00D17889" w:rsidP="00D17889">
                <w:pPr>
                  <w:pStyle w:val="Zkladntext"/>
                </w:pPr>
                <w:r>
                  <w:t>CZ.02.3.68/0.0/0.0/17_047/0011008</w:t>
                </w:r>
              </w:p>
            </w:txbxContent>
          </v:textbox>
          <w10:wrap anchorx="margin"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92032"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sdt>
      <w:sdtPr>
        <w:id w:val="-1167558047"/>
        <w:docPartObj>
          <w:docPartGallery w:val="Page Numbers (Bottom of Page)"/>
          <w:docPartUnique/>
        </w:docPartObj>
      </w:sdtPr>
      <w:sdtContent>
        <w:fldSimple w:instr=" PAGE   \* MERGEFORMAT ">
          <w:r>
            <w:rPr>
              <w:noProof/>
            </w:rPr>
            <w:t>23</w:t>
          </w:r>
        </w:fldSimple>
      </w:sdtContent>
    </w:sdt>
  </w:p>
  <w:p w:rsidR="00D17889" w:rsidRDefault="00D17889" w:rsidP="00D17889">
    <w:pPr>
      <w:pStyle w:val="Zpat"/>
    </w:pPr>
  </w:p>
  <w:p w:rsidR="00D17889" w:rsidRPr="00DC1C32" w:rsidRDefault="00D17889" w:rsidP="00D17889">
    <w:pPr>
      <w:pStyle w:val="Zpat"/>
    </w:pPr>
    <w:r>
      <w:rPr>
        <w:noProof/>
        <w:lang w:bidi="ar-SA"/>
      </w:rPr>
      <w:pict>
        <v:shapetype id="_x0000_t202" coordsize="21600,21600" o:spt="202" path="m,l,21600r21600,l21600,xe">
          <v:stroke joinstyle="miter"/>
          <v:path gradientshapeok="t" o:connecttype="rect"/>
        </v:shapetype>
        <v:shape id="_x0000_s2356" type="#_x0000_t202" style="position:absolute;margin-left:-27.55pt;margin-top:795.75pt;width:189.5pt;height:26.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DU2QEAAJkDAAAOAAAAZHJzL2Uyb0RvYy54bWysU9tu2zAMfR+wfxD0vthJV2M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LzOi+Kay5prl1dFdccxxaqXF57pPDOwCBiUEnkoSZ0dXykMF9drsRmDh5s36fB9u63BGPGTGIf&#10;Cc/Uw7SfhK0rWRSxcVSzh/rEehDmfeH95qAD/CHFyLtSSfp+UGik6N879iQu1hLgEuyXQDnNTysZ&#10;pJjDuzAv4MGjbTtGnl13cMu+NTZJemZx5svzT6acdzUu2K/f6dbzH7X7CQ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CyPDDU2QEAAJkDAAAOAAAAAAAAAAAAAAAAAC4CAABkcnMvZTJvRG9jLnhtbFBLAQItABQABgAI&#10;AAAAIQDf+7fl4gAAAA0BAAAPAAAAAAAAAAAAAAAAADMEAABkcnMvZG93bnJldi54bWxQSwUGAAAA&#10;AAQABADzAAAAQgU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57" type="#_x0000_t202" style="position:absolute;margin-left:19.4pt;margin-top:796.35pt;width:167.8pt;height:20.2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Z/2wEAAJkDAAAOAAAAZHJzL2Uyb0RvYy54bWysU9uO0zAQfUfiHyy/0zSFLShqulp2tQhp&#10;uUgLH+A4TmKReMyM26R8PWOn6XJ5Q7xY4xn7+Jwz4931NPTiaJAsuFLmq7UUxmmorWtL+fXL/Ys3&#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X+brLZc01zZX26tXqSuZKpbbHim8MzCIGJQSuakJXR0fKEQ2qliOxMcc3Nu+T43t3W8JPhgz&#10;iX0kPFMPUzUJW5dy+zpqi2oqqE+sB2GeF55vDjrAH1KMPCulpO8HhUaK/r1jT+JgLQEuQbUEymm+&#10;WsogxRzehnkADx5t2zHy7LqDG/atsUnSE4szX+5/Unqe1Thgv+7Tqacftf8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LGOGf9sBAACZAwAADgAAAAAAAAAAAAAAAAAuAgAAZHJzL2Uyb0RvYy54bWxQSwECLQAUAAYA&#10;CAAAACEAALYgUOEAAAAMAQAADwAAAAAAAAAAAAAAAAA1BAAAZHJzL2Rvd25yZXYueG1sUEsFBgAA&#10;AAAEAAQA8wAAAEMFAAAAAA==&#10;" filled="f" stroked="f">
          <v:textbox inset="0,0,0,0">
            <w:txbxContent>
              <w:p w:rsidR="00D17889" w:rsidRDefault="00D17889" w:rsidP="00D17889">
                <w:pPr>
                  <w:pStyle w:val="Zkladntext"/>
                </w:pPr>
                <w:r>
                  <w:t>CZ.02.3.68/0.0/0.0/17_047/0011008</w:t>
                </w:r>
              </w:p>
            </w:txbxContent>
          </v:textbox>
          <w10:wrap anchorx="margin"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49536"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sdt>
      <w:sdtPr>
        <w:id w:val="1122121782"/>
        <w:docPartObj>
          <w:docPartGallery w:val="Page Numbers (Bottom of Page)"/>
          <w:docPartUnique/>
        </w:docPartObj>
      </w:sdtPr>
      <w:sdtContent>
        <w:fldSimple w:instr=" PAGE   \* MERGEFORMAT ">
          <w:r>
            <w:rPr>
              <w:noProof/>
            </w:rPr>
            <w:t>29</w:t>
          </w:r>
        </w:fldSimple>
      </w:sdtContent>
    </w:sdt>
  </w:p>
  <w:p w:rsidR="00D17889" w:rsidRDefault="00D17889" w:rsidP="00D17889">
    <w:pPr>
      <w:pStyle w:val="Zpat"/>
    </w:pPr>
  </w:p>
  <w:p w:rsidR="00D17889" w:rsidRPr="00DC1C32" w:rsidRDefault="00D17889" w:rsidP="00D17889">
    <w:pPr>
      <w:pStyle w:val="Zpat"/>
    </w:pPr>
    <w:r>
      <w:rPr>
        <w:noProof/>
        <w:lang w:bidi="ar-SA"/>
      </w:rPr>
      <w:pict>
        <v:shapetype id="_x0000_t202" coordsize="21600,21600" o:spt="202" path="m,l,21600r21600,l21600,xe">
          <v:stroke joinstyle="miter"/>
          <v:path gradientshapeok="t" o:connecttype="rect"/>
        </v:shapetype>
        <v:shape id="_x0000_s2358" type="#_x0000_t202" style="position:absolute;margin-left:-27.55pt;margin-top:795.75pt;width:189.5pt;height:26.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sy2gEAAJkDAAAOAAAAZHJzL2Uyb0RvYy54bWysU8Fu1DAQvSPxD5bvbLJbGlX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nN+7woLqkkqXZxUVxSHFuIcnnt0IePCgYWg4ojDTWhi8ODD/PV5UpsZuHe9H0abG9fJQgzZhL7&#10;SHimHqZ6YqapeHEVG0c1NTRH0oMw7wvtNwUd4E/ORtqVivsfe4GKs/6TJU/iYi0BLkG9BMJKelrx&#10;wNkc3oZ5AfcOTdsR8uy6hRvyTZsk6YXFiS/NP5ly2tW4YL9/p1svf9TuF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Aop7Mt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59" type="#_x0000_t202" style="position:absolute;margin-left:19.4pt;margin-top:796.35pt;width:167.8pt;height:20.2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2Z2wEAAJkDAAAOAAAAZHJzL2Uyb0RvYy54bWysU9uO0zAQfUfiHyy/0zSFrSBqulp2tQhp&#10;uUgLH+A4TmKReMyM26R8PWOn6XJ5Q7xY4xn7+Jwz4931NPTiaJAsuFLmq7UUxmmorWtL+fXL/YvX&#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X+brLZc01zZX26tXqSuZKpbbHim8MzCIGJQSuakJXR0fKEQ2qliOxMcc3Nu+T43t3W8JPhgz&#10;iX0kPFMPUzUJW5dy+yZqi2oqqE+sB2GeF55vDjrAH1KMPCulpO8HhUaK/r1jT+JgLQEuQbUEymm+&#10;WsogxRzehnkADx5t2zHy7LqDG/atsUnSE4szX+5/Unqe1Thgv+7Tqacftf8J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nNXNmdsBAACZAwAADgAAAAAAAAAAAAAAAAAuAgAAZHJzL2Uyb0RvYy54bWxQSwECLQAUAAYA&#10;CAAAACEAALYgUOEAAAAMAQAADwAAAAAAAAAAAAAAAAA1BAAAZHJzL2Rvd25yZXYueG1sUEsFBgAA&#10;AAAEAAQA8wAAAEMFAAAAAA==&#10;" filled="f" stroked="f">
          <v:textbox inset="0,0,0,0">
            <w:txbxContent>
              <w:p w:rsidR="00D17889" w:rsidRDefault="00D17889" w:rsidP="00D17889">
                <w:pPr>
                  <w:pStyle w:val="Zkladntext"/>
                </w:pPr>
                <w:r>
                  <w:t>CZ.02.3.68/0.0/0.0/17_047/0011008</w:t>
                </w:r>
              </w:p>
            </w:txbxContent>
          </v:textbox>
          <w10:wrap anchorx="margin"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50560"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p>
  <w:p w:rsidR="00D17889" w:rsidRDefault="00D17889" w:rsidP="00D17889">
    <w:pPr>
      <w:pStyle w:val="Zpat"/>
    </w:pPr>
  </w:p>
  <w:p w:rsidR="00D17889" w:rsidRPr="00DC1C32" w:rsidRDefault="00D17889" w:rsidP="00D17889">
    <w:pPr>
      <w:pStyle w:val="Zpat"/>
    </w:pPr>
    <w:r>
      <w:rPr>
        <w:noProof/>
        <w:lang w:bidi="ar-SA"/>
      </w:rPr>
      <w:pict>
        <v:shapetype id="_x0000_t202" coordsize="21600,21600" o:spt="202" path="m,l,21600r21600,l21600,xe">
          <v:stroke joinstyle="miter"/>
          <v:path gradientshapeok="t" o:connecttype="rect"/>
        </v:shapetype>
        <v:shape id="_x0000_s2361" type="#_x0000_t202" style="position:absolute;margin-left:-27.55pt;margin-top:795.75pt;width:189.5pt;height:26.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12QEAAJkDAAAOAAAAZHJzL2Uyb0RvYy54bWysU1Fv0zAQfkfiP1h+p2k7Vl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u9xsLrmkuXZxsbnkOLZQ+fzaI4WPBnoRg0IiDzWhq8M9henqfCU2c3Bnuy4NtnN/JBgzZhL7&#10;SHiiHsZyFLYq5LukLaopoTqyHoRpX3i/OWgBf0ox8K4Ukn7sFRopuk+OPYmLNQc4B+UcKKf5aSGD&#10;FFN4E6YF3Hu0TcvIk+sOrtm32iZJzyxOfHn+yZTTrsYF+/073Xr+o3a/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Auryj12QEAAJkDAAAOAAAAAAAAAAAAAAAAAC4CAABkcnMvZTJvRG9jLnhtbFBLAQItABQABgAI&#10;AAAAIQDf+7fl4gAAAA0BAAAPAAAAAAAAAAAAAAAAADMEAABkcnMvZG93bnJldi54bWxQSwUGAAAA&#10;AAQABADzAAAAQgU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r w:rsidRPr="003154A9">
      <w:rPr>
        <w:noProof/>
        <w:lang w:bidi="ar-SA"/>
      </w:rPr>
      <w:pict>
        <v:shape id="_x0000_s2362" type="#_x0000_t202" style="position:absolute;margin-left:19.4pt;margin-top:796.35pt;width:167.8pt;height:20.2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" filled="f" stroked="f">
          <v:textbox inset="0,0,0,0">
            <w:txbxContent>
              <w:p w:rsidR="00D17889" w:rsidRDefault="00D17889" w:rsidP="00D17889">
                <w:pPr>
                  <w:pStyle w:val="Zkladntext"/>
                </w:pPr>
                <w:r>
                  <w:t>CZ.02.3.68/0.0/0.0/17_047/0011008</w:t>
                </w:r>
              </w:p>
            </w:txbxContent>
          </v:textbox>
          <w10:wrap anchorx="margin"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C92398">
    <w:pPr>
      <w:pStyle w:val="Zkladntext"/>
    </w:pPr>
    <w:r w:rsidRPr="00E44EE2">
      <w:rPr>
        <w:noProof/>
        <w:lang w:bidi="ar-SA"/>
      </w:rPr>
      <w:drawing>
        <wp:anchor distT="0" distB="0" distL="114300" distR="114300" simplePos="0" relativeHeight="251659264" behindDoc="0" locked="0" layoutInCell="1" allowOverlap="1">
          <wp:simplePos x="0" y="0"/>
          <wp:positionH relativeFrom="column">
            <wp:posOffset>5887720</wp:posOffset>
          </wp:positionH>
          <wp:positionV relativeFrom="paragraph">
            <wp:posOffset>-105410</wp:posOffset>
          </wp:positionV>
          <wp:extent cx="477078" cy="548640"/>
          <wp:effectExtent l="19050" t="0" r="0" b="0"/>
          <wp:wrapNone/>
          <wp:docPr id="392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C92398">
    <w:pPr>
      <w:pStyle w:val="Zpat"/>
      <w:jc w:val="center"/>
    </w:pPr>
  </w:p>
  <w:p w:rsidR="00D17889" w:rsidRDefault="00D17889" w:rsidP="00C92398">
    <w:pPr>
      <w:pStyle w:val="Zpat"/>
    </w:pPr>
  </w:p>
  <w:p w:rsidR="00D17889" w:rsidRPr="00DC1C32" w:rsidRDefault="00D17889" w:rsidP="00C92398">
    <w:pPr>
      <w:pStyle w:val="Zpat"/>
    </w:pPr>
    <w:r>
      <w:rPr>
        <w:noProof/>
        <w:lang w:bidi="ar-SA"/>
      </w:rPr>
      <w:pict>
        <v:shapetype id="_x0000_t202" coordsize="21600,21600" o:spt="202" path="m,l,21600r21600,l21600,xe">
          <v:stroke joinstyle="miter"/>
          <v:path gradientshapeok="t" o:connecttype="rect"/>
        </v:shapetype>
        <v:shape id="_x0000_s2363" type="#_x0000_t202" style="position:absolute;margin-left:-27.55pt;margin-top:795.75pt;width:189.5pt;height:26.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rPr>
      <w:pict>
        <v:shapetype id="_x0000_t202" coordsize="21600,21600" o:spt="202" path="m,l,21600r21600,l21600,xe">
          <v:stroke joinstyle="miter"/>
          <v:path gradientshapeok="t" o:connecttype="rect"/>
        </v:shapetype>
        <v:shape id="Textové pole 9" o:spid="_x0000_s2365" type="#_x0000_t202" style="position:absolute;margin-left:69.8pt;margin-top:798.3pt;width:76.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" filled="f" stroked="f">
          <v:textbox inset="0,0,0,0">
            <w:txbxContent>
              <w:p w:rsidR="00D17889" w:rsidRDefault="00D17889">
                <w:pPr>
                  <w:spacing w:line="245" w:lineRule="exact"/>
                  <w:ind w:left="20"/>
                  <w:rPr>
                    <w:i/>
                  </w:rPr>
                </w:pPr>
                <w:r>
                  <w:rPr>
                    <w:i/>
                  </w:rPr>
                  <w:t>MAP</w:t>
                </w:r>
                <w:r>
                  <w:rPr>
                    <w:i/>
                    <w:spacing w:val="1"/>
                  </w:rPr>
                  <w:t xml:space="preserve"> </w:t>
                </w:r>
                <w:r>
                  <w:rPr>
                    <w:i/>
                  </w:rPr>
                  <w:t>II</w:t>
                </w:r>
                <w:r>
                  <w:rPr>
                    <w:i/>
                    <w:spacing w:val="-2"/>
                  </w:rPr>
                  <w:t xml:space="preserve"> </w:t>
                </w:r>
                <w:r>
                  <w:rPr>
                    <w:i/>
                  </w:rPr>
                  <w:t>–</w:t>
                </w:r>
                <w:r>
                  <w:rPr>
                    <w:i/>
                    <w:spacing w:val="-2"/>
                  </w:rPr>
                  <w:t xml:space="preserve"> </w:t>
                </w:r>
                <w:r>
                  <w:rPr>
                    <w:i/>
                  </w:rPr>
                  <w:t>Praha</w:t>
                </w:r>
                <w:r>
                  <w:rPr>
                    <w:i/>
                    <w:spacing w:val="-2"/>
                  </w:rPr>
                  <w:t xml:space="preserve"> </w:t>
                </w:r>
                <w:r>
                  <w:rPr>
                    <w:i/>
                  </w:rPr>
                  <w:t>1</w:t>
                </w:r>
              </w:p>
            </w:txbxContent>
          </v:textbox>
          <w10:wrap anchorx="page" anchory="page"/>
        </v:shape>
      </w:pict>
    </w:r>
    <w:r w:rsidRPr="003154A9">
      <w:rPr>
        <w:noProof/>
      </w:rPr>
      <w:pict>
        <v:shape id="Textové pole 8" o:spid="_x0000_s2366" type="#_x0000_t202" style="position:absolute;margin-left:359.05pt;margin-top:798.3pt;width:166.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" filled="f" stroked="f">
          <v:textbox inset="0,0,0,0">
            <w:txbxContent>
              <w:p w:rsidR="00D17889" w:rsidRDefault="00D17889">
                <w:pPr>
                  <w:spacing w:line="245" w:lineRule="exact"/>
                  <w:ind w:left="20"/>
                  <w:rPr>
                    <w:i/>
                  </w:rPr>
                </w:pPr>
                <w:r>
                  <w:rPr>
                    <w:i/>
                  </w:rPr>
                  <w:t>CZ.02.3.68/0.0/0.0/17_047/0011008</w:t>
                </w:r>
              </w:p>
            </w:txbxContent>
          </v:textbox>
          <w10:wrap anchorx="page" anchory="page"/>
        </v:shape>
      </w:pict>
    </w:r>
    <w:r w:rsidRPr="003154A9">
      <w:rPr>
        <w:noProof/>
      </w:rPr>
      <w:pict>
        <v:shape id="Textové pole 7" o:spid="_x0000_s2367" type="#_x0000_t202" style="position:absolute;margin-left:69.8pt;margin-top:818.5pt;width:269.1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" filled="f" stroked="f">
          <v:textbox inset="0,0,0,0">
            <w:txbxContent>
              <w:p w:rsidR="00D17889" w:rsidRDefault="00D1788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Pr="00525540" w:rsidRDefault="00D17889" w:rsidP="00525540">
    <w:pPr>
      <w:pStyle w:val="Zpa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rPr>
      <w:pict>
        <v:shapetype id="_x0000_t202" coordsize="21600,21600" o:spt="202" path="m,l,21600r21600,l21600,xe">
          <v:stroke joinstyle="miter"/>
          <v:path gradientshapeok="t" o:connecttype="rect"/>
        </v:shapetype>
        <v:shape id="Textové pole 6" o:spid="_x0000_s2368" type="#_x0000_t202" style="position:absolute;margin-left:69.8pt;margin-top:798.3pt;width:76.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" filled="f" stroked="f">
          <v:textbox inset="0,0,0,0">
            <w:txbxContent>
              <w:p w:rsidR="00D17889" w:rsidRDefault="00D17889">
                <w:pPr>
                  <w:spacing w:line="245" w:lineRule="exact"/>
                  <w:ind w:left="20"/>
                  <w:rPr>
                    <w:i/>
                  </w:rPr>
                </w:pPr>
                <w:r>
                  <w:rPr>
                    <w:i/>
                  </w:rPr>
                  <w:t>MAP</w:t>
                </w:r>
                <w:r>
                  <w:rPr>
                    <w:i/>
                    <w:spacing w:val="1"/>
                  </w:rPr>
                  <w:t xml:space="preserve"> </w:t>
                </w:r>
                <w:r>
                  <w:rPr>
                    <w:i/>
                  </w:rPr>
                  <w:t>II</w:t>
                </w:r>
                <w:r>
                  <w:rPr>
                    <w:i/>
                    <w:spacing w:val="-2"/>
                  </w:rPr>
                  <w:t xml:space="preserve"> </w:t>
                </w:r>
                <w:r>
                  <w:rPr>
                    <w:i/>
                  </w:rPr>
                  <w:t>–</w:t>
                </w:r>
                <w:r>
                  <w:rPr>
                    <w:i/>
                    <w:spacing w:val="-2"/>
                  </w:rPr>
                  <w:t xml:space="preserve"> </w:t>
                </w:r>
                <w:r>
                  <w:rPr>
                    <w:i/>
                  </w:rPr>
                  <w:t>Praha</w:t>
                </w:r>
                <w:r>
                  <w:rPr>
                    <w:i/>
                    <w:spacing w:val="-2"/>
                  </w:rPr>
                  <w:t xml:space="preserve"> </w:t>
                </w:r>
                <w:r>
                  <w:rPr>
                    <w:i/>
                  </w:rPr>
                  <w:t>1</w:t>
                </w:r>
              </w:p>
            </w:txbxContent>
          </v:textbox>
          <w10:wrap anchorx="page" anchory="page"/>
        </v:shape>
      </w:pict>
    </w:r>
    <w:r w:rsidRPr="003154A9">
      <w:rPr>
        <w:noProof/>
      </w:rPr>
      <w:pict>
        <v:shape id="Textové pole 5" o:spid="_x0000_s2369" type="#_x0000_t202" style="position:absolute;margin-left:359.05pt;margin-top:798.3pt;width:166.3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" filled="f" stroked="f">
          <v:textbox inset="0,0,0,0">
            <w:txbxContent>
              <w:p w:rsidR="00D17889" w:rsidRDefault="00D17889">
                <w:pPr>
                  <w:spacing w:line="245" w:lineRule="exact"/>
                  <w:ind w:left="20"/>
                  <w:rPr>
                    <w:i/>
                  </w:rPr>
                </w:pPr>
                <w:r>
                  <w:rPr>
                    <w:i/>
                  </w:rPr>
                  <w:t>CZ.02.3.68/0.0/0.0/17_047/0011008</w:t>
                </w:r>
              </w:p>
            </w:txbxContent>
          </v:textbox>
          <w10:wrap anchorx="page" anchory="page"/>
        </v:shape>
      </w:pict>
    </w:r>
    <w:r w:rsidRPr="003154A9">
      <w:rPr>
        <w:noProof/>
      </w:rPr>
      <w:pict>
        <v:shape id="Textové pole 2" o:spid="_x0000_s2370" type="#_x0000_t202" style="position:absolute;margin-left:69.8pt;margin-top:818.5pt;width:269.15pt;height:13.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" filled="f" stroked="f">
          <v:textbox inset="0,0,0,0">
            <w:txbxContent>
              <w:p w:rsidR="00D17889" w:rsidRDefault="00D17889">
                <w:pPr>
                  <w:spacing w:line="245" w:lineRule="exact"/>
                  <w:ind w:left="20"/>
                  <w:rPr>
                    <w:i/>
                  </w:rPr>
                </w:pPr>
                <w:r>
                  <w:rPr>
                    <w:i/>
                  </w:rPr>
                  <w:t>MĚSTSKÁ</w:t>
                </w:r>
                <w:r>
                  <w:rPr>
                    <w:i/>
                    <w:spacing w:val="-2"/>
                  </w:rPr>
                  <w:t xml:space="preserve"> </w:t>
                </w:r>
                <w:r>
                  <w:rPr>
                    <w:i/>
                  </w:rPr>
                  <w:t>ČÁST</w:t>
                </w:r>
                <w:r>
                  <w:rPr>
                    <w:i/>
                    <w:spacing w:val="-3"/>
                  </w:rPr>
                  <w:t xml:space="preserve"> </w:t>
                </w:r>
                <w:r>
                  <w:rPr>
                    <w:i/>
                  </w:rPr>
                  <w:t>PRAHA</w:t>
                </w:r>
                <w:r>
                  <w:rPr>
                    <w:i/>
                    <w:spacing w:val="-3"/>
                  </w:rPr>
                  <w:t xml:space="preserve"> </w:t>
                </w:r>
                <w:r>
                  <w:rPr>
                    <w:i/>
                  </w:rPr>
                  <w:t>1,</w:t>
                </w:r>
                <w:r>
                  <w:rPr>
                    <w:i/>
                    <w:spacing w:val="-1"/>
                  </w:rPr>
                  <w:t xml:space="preserve"> </w:t>
                </w:r>
                <w:r>
                  <w:rPr>
                    <w:i/>
                  </w:rPr>
                  <w:t>Vodičkova</w:t>
                </w:r>
                <w:r>
                  <w:rPr>
                    <w:i/>
                    <w:spacing w:val="-2"/>
                  </w:rPr>
                  <w:t xml:space="preserve"> </w:t>
                </w:r>
                <w:r>
                  <w:rPr>
                    <w:i/>
                  </w:rPr>
                  <w:t>681/18,</w:t>
                </w:r>
                <w:r>
                  <w:rPr>
                    <w:i/>
                    <w:spacing w:val="-4"/>
                  </w:rPr>
                  <w:t xml:space="preserve"> </w:t>
                </w:r>
                <w:r>
                  <w:rPr>
                    <w:i/>
                  </w:rPr>
                  <w:t>110</w:t>
                </w:r>
                <w:r>
                  <w:rPr>
                    <w:i/>
                    <w:spacing w:val="-3"/>
                  </w:rPr>
                  <w:t xml:space="preserve"> </w:t>
                </w:r>
                <w:r>
                  <w:rPr>
                    <w:i/>
                  </w:rPr>
                  <w:t>00</w:t>
                </w:r>
                <w:r>
                  <w:rPr>
                    <w:i/>
                    <w:spacing w:val="-4"/>
                  </w:rPr>
                  <w:t xml:space="preserve"> </w:t>
                </w:r>
                <w:r>
                  <w:rPr>
                    <w:i/>
                  </w:rPr>
                  <w:t>Praha</w:t>
                </w:r>
                <w:r>
                  <w:rPr>
                    <w:i/>
                    <w:spacing w:val="-2"/>
                  </w:rPr>
                  <w:t xml:space="preserve"> </w:t>
                </w:r>
                <w:r>
                  <w:rPr>
                    <w:i/>
                  </w:rPr>
                  <w:t>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58240"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6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sdt>
      <w:sdtPr>
        <w:id w:val="2093302804"/>
        <w:docPartObj>
          <w:docPartGallery w:val="Page Numbers (Bottom of Page)"/>
          <w:docPartUnique/>
        </w:docPartObj>
      </w:sdtPr>
      <w:sdtContent/>
    </w:sdt>
  </w:p>
  <w:p w:rsidR="00D17889" w:rsidRDefault="00D17889">
    <w:pPr>
      <w:pStyle w:val="Zpat"/>
    </w:pPr>
    <w:r>
      <w:rPr>
        <w:noProof/>
      </w:rPr>
      <w:pict>
        <v:shapetype id="_x0000_t202" coordsize="21600,21600" o:spt="202" path="m,l,21600r21600,l21600,xe">
          <v:stroke joinstyle="miter"/>
          <v:path gradientshapeok="t" o:connecttype="rect"/>
        </v:shapetype>
        <v:shape id="Textové pole 43" o:spid="_x0000_s2297" type="#_x0000_t202" style="position:absolute;margin-left:0;margin-top:799.95pt;width:174pt;height:17pt;z-index:-251613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FT2AEAAJgDAAAOAAAAZHJzL2Uyb0RvYy54bWysU8Fu1DAQvSPxD5bvbLKRgDbabFVaFSEV&#10;qFT6AV7HSSwSj5nxbrJ8PWNns6VwQ1ysyYz95r03k83VNPTiYJAsuEquV7kUxmmorWsr+fTt7s2F&#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4siv7zIuaS5VqzfXnIcW6hyee2RwkcDg4hBJZGHmtDV4Z7CfHW5Eps5uLN9nwbbuxcJxoyZxD4S&#10;nqmHaTcJW1fyfewbxeygPrIchHldeL056AB/SjHyqlSSfuwVGin6T44tiXu1BLgEuyVQTvPTSgYp&#10;5vAmzPu392jbjpFn0x1cs22NTYqeWZzo8viTJ6dVjfv1+3e69fxDbX8B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C4/R&#10;U9gBAACYAwAADgAAAAAAAAAAAAAAAAAuAgAAZHJzL2Uyb0RvYy54bWxQSwECLQAUAAYACAAAACEA&#10;qryFbt4AAAAKAQAADwAAAAAAAAAAAAAAAAAyBAAAZHJzL2Rvd25yZXYueG1sUEsFBgAAAAAEAAQA&#10;8wAAAD0FAAAAAA==&#10;" filled="f" stroked="f">
          <v:textbox inset="0,0,0,0">
            <w:txbxContent>
              <w:p w:rsidR="00D17889" w:rsidRDefault="00D17889" w:rsidP="00D17889">
                <w:pPr>
                  <w:pStyle w:val="Zkladntext"/>
                </w:pPr>
                <w:r>
                  <w:t>CZ.02.3.68/0.0/0.0/17_047/0011008</w:t>
                </w:r>
              </w:p>
              <w:p w:rsidR="00D17889" w:rsidRDefault="00D17889" w:rsidP="00D17889">
                <w:pPr>
                  <w:pStyle w:val="Zkladntext"/>
                </w:pPr>
              </w:p>
            </w:txbxContent>
          </v:textbox>
          <w10:wrap anchorx="margin"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Pr="00DC1C32" w:rsidRDefault="00D17889" w:rsidP="00C92398">
    <w:pPr>
      <w:pStyle w:val="Zpat"/>
    </w:pPr>
    <w:r>
      <w:rPr>
        <w:noProof/>
        <w:lang w:bidi="ar-SA"/>
      </w:rPr>
      <w:pict>
        <v:shapetype id="_x0000_t202" coordsize="21600,21600" o:spt="202" path="m,l,21600r21600,l21600,xe">
          <v:stroke joinstyle="miter"/>
          <v:path gradientshapeok="t" o:connecttype="rect"/>
        </v:shapetype>
        <v:shape id="_x0000_s2371" type="#_x0000_t202" style="position:absolute;margin-left:-27.55pt;margin-top:795.75pt;width:189.5pt;height:26.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" filled="f" stroked="f">
          <v:textbox inset="0,0,0,0">
            <w:txbxContent>
              <w:p w:rsidR="00D17889" w:rsidRDefault="00D17889">
                <w:pPr>
                  <w:pStyle w:val="Zkladntext"/>
                  <w:ind w:left="40"/>
                </w:pPr>
              </w:p>
            </w:txbxContent>
          </v:textbox>
          <w10:wrap anchorx="margin" anchory="page"/>
        </v:shape>
      </w:pict>
    </w:r>
  </w:p>
  <w:p w:rsidR="00D17889" w:rsidRDefault="00D17889">
    <w:pPr>
      <w:pStyle w:val="Zkladn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pPr>
    <w:r w:rsidRPr="00E44EE2">
      <w:rPr>
        <w:noProof/>
        <w:lang w:bidi="ar-SA"/>
      </w:rPr>
      <w:drawing>
        <wp:anchor distT="0" distB="0" distL="114300" distR="114300" simplePos="0" relativeHeight="251664384"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D17889">
    <w:pPr>
      <w:pStyle w:val="Zpat"/>
      <w:jc w:val="center"/>
    </w:pPr>
    <w:sdt>
      <w:sdtPr>
        <w:id w:val="1141225524"/>
        <w:docPartObj>
          <w:docPartGallery w:val="Page Numbers (Bottom of Page)"/>
          <w:docPartUnique/>
        </w:docPartObj>
      </w:sdtPr>
      <w:sdtContent>
        <w:fldSimple w:instr=" PAGE   \* MERGEFORMAT ">
          <w:r w:rsidR="00C23EDA">
            <w:rPr>
              <w:noProof/>
            </w:rPr>
            <w:t>8</w:t>
          </w:r>
        </w:fldSimple>
      </w:sdtContent>
    </w:sdt>
  </w:p>
  <w:p w:rsidR="00D17889" w:rsidRDefault="00D17889">
    <w:pPr>
      <w:pStyle w:val="Zpat"/>
    </w:pPr>
    <w:r>
      <w:rPr>
        <w:noProof/>
      </w:rPr>
      <w:pict>
        <v:shapetype id="_x0000_t202" coordsize="21600,21600" o:spt="202" path="m,l,21600r21600,l21600,xe">
          <v:stroke joinstyle="miter"/>
          <v:path gradientshapeok="t" o:connecttype="rect"/>
        </v:shapetype>
        <v:shape id="Textové pole 41" o:spid="_x0000_s2299" type="#_x0000_t202" style="position:absolute;margin-left:0;margin-top:799.95pt;width:174pt;height:17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uzma&#10;tdgBAACYAwAADgAAAAAAAAAAAAAAAAAuAgAAZHJzL2Uyb0RvYy54bWxQSwECLQAUAAYACAAAACEA&#10;qryFbt4AAAAKAQAADwAAAAAAAAAAAAAAAAAyBAAAZHJzL2Rvd25yZXYueG1sUEsFBgAAAAAEAAQA&#10;8wAAAD0FAAAAAA==&#10;" filled="f" stroked="f">
          <v:textbox inset="0,0,0,0">
            <w:txbxContent>
              <w:p w:rsidR="00D17889" w:rsidRDefault="00D17889" w:rsidP="00D17889">
                <w:pPr>
                  <w:pStyle w:val="Zkladntext"/>
                </w:pPr>
                <w:r>
                  <w:t>CZ.02.3.68/0.0/0.0/17_047/0011008</w:t>
                </w:r>
              </w:p>
              <w:p w:rsidR="00D17889" w:rsidRDefault="00D17889" w:rsidP="00D17889">
                <w:pPr>
                  <w:pStyle w:val="Zkladntext"/>
                </w:pPr>
              </w:p>
            </w:txbxContent>
          </v:textbox>
          <w10:wrap anchorx="margin"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29568"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03"/>
        <w:docPartObj>
          <w:docPartGallery w:val="Page Numbers (Bottom of Page)"/>
          <w:docPartUnique/>
        </w:docPartObj>
      </w:sdtPr>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01" type="#_x0000_t202" style="position:absolute;margin-left:0;margin-top:799.95pt;width:174pt;height:17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53120"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4"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06"/>
        <w:docPartObj>
          <w:docPartGallery w:val="Page Numbers (Bottom of Page)"/>
          <w:docPartUnique/>
        </w:docPartObj>
      </w:sdtPr>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03" type="#_x0000_t202" style="position:absolute;margin-left:0;margin-top:799.95pt;width:174pt;height:17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54144"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07"/>
        <w:docPartObj>
          <w:docPartGallery w:val="Page Numbers (Bottom of Page)"/>
          <w:docPartUnique/>
        </w:docPartObj>
      </w:sdtPr>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05" type="#_x0000_t202" style="position:absolute;margin-left:0;margin-top:799.95pt;width:174pt;height:17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D7i&#10;sWfZAQAAmQMAAA4AAAAAAAAAAAAAAAAALgIAAGRycy9lMm9Eb2MueG1sUEsBAi0AFAAGAAgAAAAh&#10;AKq8hW7eAAAACgEAAA8AAAAAAAAAAAAAAAAAMwQAAGRycy9kb3ducmV2LnhtbFBLBQYAAAAABAAE&#10;APMAAAA+BQ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pPr>
    <w:r w:rsidRPr="00E44EE2">
      <w:rPr>
        <w:noProof/>
        <w:lang w:bidi="ar-SA"/>
      </w:rPr>
      <w:drawing>
        <wp:anchor distT="0" distB="0" distL="114300" distR="114300" simplePos="0" relativeHeight="251655168" behindDoc="0" locked="0" layoutInCell="1" allowOverlap="1">
          <wp:simplePos x="0" y="0"/>
          <wp:positionH relativeFrom="column">
            <wp:posOffset>5211527</wp:posOffset>
          </wp:positionH>
          <wp:positionV relativeFrom="paragraph">
            <wp:posOffset>-188043</wp:posOffset>
          </wp:positionV>
          <wp:extent cx="477078" cy="548640"/>
          <wp:effectExtent l="19050" t="0" r="0" b="0"/>
          <wp:wrapNone/>
          <wp:docPr id="387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078" cy="548640"/>
                  </a:xfrm>
                  <a:prstGeom prst="rect">
                    <a:avLst/>
                  </a:prstGeom>
                </pic:spPr>
              </pic:pic>
            </a:graphicData>
          </a:graphic>
        </wp:anchor>
      </w:drawing>
    </w:r>
  </w:p>
  <w:p w:rsidR="00D17889" w:rsidRDefault="00D17889" w:rsidP="00F72912">
    <w:pPr>
      <w:pStyle w:val="Zpat"/>
      <w:jc w:val="center"/>
    </w:pPr>
    <w:sdt>
      <w:sdtPr>
        <w:id w:val="2093302808"/>
        <w:docPartObj>
          <w:docPartGallery w:val="Page Numbers (Bottom of Page)"/>
          <w:docPartUnique/>
        </w:docPartObj>
      </w:sdtPr>
      <w:sdtContent/>
    </w:sdt>
  </w:p>
  <w:p w:rsidR="00D17889" w:rsidRDefault="00D17889">
    <w:pPr>
      <w:pStyle w:val="Zpat"/>
    </w:pPr>
    <w:r>
      <w:rPr>
        <w:noProof/>
        <w:lang w:bidi="ar-SA"/>
      </w:rPr>
      <w:pict>
        <v:shapetype id="_x0000_t202" coordsize="21600,21600" o:spt="202" path="m,l,21600r21600,l21600,xe">
          <v:stroke joinstyle="miter"/>
          <v:path gradientshapeok="t" o:connecttype="rect"/>
        </v:shapetype>
        <v:shape id="_x0000_s2306" type="#_x0000_t202" style="position:absolute;margin-left:0;margin-top:799.95pt;width:174pt;height:17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" filled="f" stroked="f">
          <v:textbox inset="0,0,0,0">
            <w:txbxContent>
              <w:p w:rsidR="00D17889" w:rsidRDefault="00D17889" w:rsidP="00F72912">
                <w:pPr>
                  <w:pStyle w:val="Zkladntext"/>
                </w:pPr>
                <w:r>
                  <w:t>CZ.02.3.68/0.0/0.0/17_047/0011008</w:t>
                </w:r>
              </w:p>
              <w:p w:rsidR="00D17889" w:rsidRDefault="00D17889" w:rsidP="00F72912">
                <w:pPr>
                  <w:pStyle w:val="Zkladntext"/>
                </w:pP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889" w:rsidRDefault="00D17889" w:rsidP="00A327AC">
      <w:r>
        <w:separator/>
      </w:r>
    </w:p>
  </w:footnote>
  <w:footnote w:type="continuationSeparator" w:id="0">
    <w:p w:rsidR="00D17889" w:rsidRDefault="00D17889" w:rsidP="00A327AC">
      <w:r>
        <w:continuationSeparator/>
      </w:r>
    </w:p>
  </w:footnote>
  <w:footnote w:id="1">
    <w:p w:rsidR="00D17889" w:rsidRDefault="00D17889" w:rsidP="00D1131E">
      <w:pPr>
        <w:pStyle w:val="Textpoznpodarou"/>
        <w:ind w:right="2076"/>
      </w:pPr>
      <w:r w:rsidRPr="008F16B1">
        <w:rPr>
          <w:rStyle w:val="Znakapoznpodarou"/>
          <w:highlight w:val="yellow"/>
        </w:rPr>
        <w:footnoteRef/>
      </w:r>
      <w:r w:rsidRPr="008F16B1">
        <w:rPr>
          <w:highlight w:val="yellow"/>
        </w:rPr>
        <w:t xml:space="preserve"> Včetně dokumentů, operačních programů a projektů nástupnických, na zmíněné koncepce navázaných a synergicky působících.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rPr>
        <w:sz w:val="20"/>
      </w:rPr>
    </w:pPr>
    <w:r w:rsidRPr="003154A9">
      <w:rPr>
        <w:noProof/>
        <w:lang w:bidi="ar-SA"/>
      </w:rPr>
      <w:pict>
        <v:shapetype id="_x0000_t202" coordsize="21600,21600" o:spt="202" path="m,l,21600r21600,l21600,xe">
          <v:stroke joinstyle="miter"/>
          <v:path gradientshapeok="t" o:connecttype="rect"/>
        </v:shapetype>
        <v:shape id="Text Box 6" o:spid="_x0000_s2290" type="#_x0000_t202" style="position:absolute;margin-left:55.65pt;margin-top:22.4pt;width:211.85pt;height:3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" filled="f" stroked="f">
          <v:textbox inset="0,0,0,0">
            <w:txbxContent>
              <w:p w:rsidR="00D17889" w:rsidRDefault="00D17889" w:rsidP="00F72912">
                <w:pPr>
                  <w:spacing w:line="245" w:lineRule="exact"/>
                  <w:ind w:left="20"/>
                  <w:rPr>
                    <w:i/>
                  </w:rPr>
                </w:pPr>
                <w:r>
                  <w:rPr>
                    <w:i/>
                  </w:rPr>
                  <w:t>Místní akční plán rozvoje vzdělávání II Praha 1</w:t>
                </w:r>
              </w:p>
              <w:p w:rsidR="00D17889" w:rsidRDefault="00D17889" w:rsidP="00F72912">
                <w:pPr>
                  <w:spacing w:before="118"/>
                  <w:ind w:left="20"/>
                  <w:rPr>
                    <w:b/>
                  </w:rPr>
                </w:pPr>
                <w:r>
                  <w:rPr>
                    <w:b/>
                  </w:rPr>
                  <w:t>Úvod MAP Praha 1</w:t>
                </w:r>
              </w:p>
            </w:txbxContent>
          </v:textbox>
          <w10:wrap anchorx="page" anchory="page"/>
        </v:shape>
      </w:pict>
    </w:r>
    <w:r>
      <w:rPr>
        <w:noProof/>
        <w:lang w:bidi="ar-SA"/>
      </w:rPr>
      <w:drawing>
        <wp:anchor distT="0" distB="0" distL="0" distR="0" simplePos="0" relativeHeight="251634688"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F72912">
    <w:pPr>
      <w:pStyle w:val="Zhlav"/>
    </w:pPr>
  </w:p>
  <w:p w:rsidR="00D17889" w:rsidRPr="00F72912" w:rsidRDefault="00D17889" w:rsidP="00F72912">
    <w:pPr>
      <w:pStyle w:val="Zhlav"/>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Pr="00B55226" w:rsidRDefault="00D17889" w:rsidP="00B55226">
    <w:pPr>
      <w:pStyle w:val="Zhlav"/>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93022D">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08" type="#_x0000_t202" style="position:absolute;margin-left:74.65pt;margin-top:22.45pt;width:215.35pt;height:32.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" filled="f" stroked="f">
          <v:textbox inset="0,0,0,0">
            <w:txbxContent>
              <w:p w:rsidR="00D17889" w:rsidRDefault="00D17889" w:rsidP="0093022D">
                <w:pPr>
                  <w:spacing w:line="245" w:lineRule="exact"/>
                  <w:ind w:left="20"/>
                  <w:rPr>
                    <w:i/>
                  </w:rPr>
                </w:pPr>
                <w:r>
                  <w:rPr>
                    <w:i/>
                  </w:rPr>
                  <w:t>Místní akční plán rozvoje vzdělávání II Praha 1</w:t>
                </w:r>
              </w:p>
              <w:p w:rsidR="00D17889" w:rsidRDefault="00D17889" w:rsidP="0093022D">
                <w:pPr>
                  <w:spacing w:before="118"/>
                  <w:ind w:left="20"/>
                  <w:rPr>
                    <w:b/>
                  </w:rPr>
                </w:pPr>
                <w:r>
                  <w:rPr>
                    <w:b/>
                  </w:rPr>
                  <w:t>Analytická část MAP Praha 1</w:t>
                </w:r>
              </w:p>
            </w:txbxContent>
          </v:textbox>
          <w10:wrap anchorx="page" anchory="page"/>
        </v:shape>
      </w:pict>
    </w:r>
    <w:r>
      <w:rPr>
        <w:noProof/>
        <w:lang w:bidi="ar-SA"/>
      </w:rPr>
      <w:drawing>
        <wp:anchor distT="0" distB="0" distL="0" distR="0" simplePos="0" relativeHeight="251624448"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93022D">
    <w:pPr>
      <w:pStyle w:val="Zhlav"/>
    </w:pPr>
  </w:p>
  <w:p w:rsidR="00D17889" w:rsidRPr="00F72912" w:rsidRDefault="00D17889" w:rsidP="0093022D">
    <w:pPr>
      <w:pStyle w:val="Zhlav"/>
    </w:pPr>
  </w:p>
  <w:p w:rsidR="00D17889" w:rsidRPr="00B55226" w:rsidRDefault="00D17889" w:rsidP="00B55226">
    <w:pPr>
      <w:pStyle w:val="Zhlav"/>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2388" o:spid="_x0000_s2310" type="#_x0000_t202" style="position:absolute;margin-left:69.55pt;margin-top:36.3pt;width:194.05pt;height:24.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Analytická část MAP Praha 1</w:t>
                </w:r>
              </w:p>
            </w:txbxContent>
          </v:textbox>
          <w10:wrap anchorx="page" anchory="page"/>
        </v:shape>
      </w:pict>
    </w:r>
    <w:r>
      <w:rPr>
        <w:noProof/>
        <w:lang w:bidi="ar-SA"/>
      </w:rPr>
      <w:drawing>
        <wp:anchor distT="0" distB="0" distL="0" distR="0" simplePos="0" relativeHeight="251631616" behindDoc="1" locked="0" layoutInCell="1" allowOverlap="1">
          <wp:simplePos x="0" y="0"/>
          <wp:positionH relativeFrom="page">
            <wp:posOffset>7585302</wp:posOffset>
          </wp:positionH>
          <wp:positionV relativeFrom="page">
            <wp:posOffset>401082</wp:posOffset>
          </wp:positionV>
          <wp:extent cx="2339352" cy="355464"/>
          <wp:effectExtent l="0" t="0" r="0" b="0"/>
          <wp:wrapNone/>
          <wp:docPr id="38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2929CF">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11" type="#_x0000_t202" style="position:absolute;margin-left:74.65pt;margin-top:22.45pt;width:215.35pt;height:32.4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" filled="f" stroked="f">
          <v:textbox inset="0,0,0,0">
            <w:txbxContent>
              <w:p w:rsidR="00D17889" w:rsidRDefault="00D17889" w:rsidP="002929CF">
                <w:pPr>
                  <w:spacing w:line="245" w:lineRule="exact"/>
                  <w:ind w:left="20"/>
                  <w:rPr>
                    <w:i/>
                  </w:rPr>
                </w:pPr>
                <w:r>
                  <w:rPr>
                    <w:i/>
                  </w:rPr>
                  <w:t>Místní akční plán rozvoje vzdělávání II Praha 1</w:t>
                </w:r>
              </w:p>
              <w:p w:rsidR="00D17889" w:rsidRDefault="00D17889" w:rsidP="002929CF">
                <w:pPr>
                  <w:spacing w:before="118"/>
                  <w:ind w:left="20"/>
                  <w:rPr>
                    <w:b/>
                  </w:rPr>
                </w:pPr>
                <w:r>
                  <w:rPr>
                    <w:b/>
                  </w:rPr>
                  <w:t>Analytická část MAP Praha 1</w:t>
                </w:r>
              </w:p>
            </w:txbxContent>
          </v:textbox>
          <w10:wrap anchorx="page" anchory="page"/>
        </v:shape>
      </w:pict>
    </w:r>
    <w:r>
      <w:rPr>
        <w:noProof/>
        <w:lang w:bidi="ar-SA"/>
      </w:rPr>
      <w:drawing>
        <wp:anchor distT="0" distB="0" distL="0" distR="0" simplePos="0" relativeHeight="251644928"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8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2929CF">
    <w:pPr>
      <w:pStyle w:val="Zhlav"/>
    </w:pPr>
  </w:p>
  <w:p w:rsidR="00D17889" w:rsidRPr="00F72912" w:rsidRDefault="00D17889" w:rsidP="002929CF">
    <w:pPr>
      <w:pStyle w:val="Zhlav"/>
    </w:pPr>
  </w:p>
  <w:p w:rsidR="00D17889" w:rsidRPr="00B55226" w:rsidRDefault="00D17889" w:rsidP="002929CF">
    <w:pPr>
      <w:pStyle w:val="Zhlav"/>
    </w:pPr>
  </w:p>
  <w:p w:rsidR="00D17889" w:rsidRPr="002929CF" w:rsidRDefault="00D17889" w:rsidP="002929CF">
    <w:pPr>
      <w:pStyle w:val="Zhlav"/>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2379" o:spid="_x0000_s2312" type="#_x0000_t202" style="position:absolute;margin-left:69.55pt;margin-top:36.3pt;width:191.55pt;height:2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Analytická část MAP Praha 1</w:t>
                </w:r>
              </w:p>
            </w:txbxContent>
          </v:textbox>
          <w10:wrap anchorx="page" anchory="page"/>
        </v:shape>
      </w:pict>
    </w:r>
    <w:r>
      <w:rPr>
        <w:noProof/>
        <w:lang w:bidi="ar-SA"/>
      </w:rPr>
      <w:drawing>
        <wp:anchor distT="0" distB="0" distL="0" distR="0" simplePos="0" relativeHeight="251632640"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8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2372" o:spid="_x0000_s2313" type="#_x0000_t202" style="position:absolute;margin-left:69.55pt;margin-top:36.3pt;width:192.8pt;height:2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Strategická analýza</w:t>
                </w:r>
              </w:p>
            </w:txbxContent>
          </v:textbox>
          <w10:wrap anchorx="page" anchory="page"/>
        </v:shape>
      </w:pict>
    </w:r>
    <w:r>
      <w:rPr>
        <w:noProof/>
        <w:lang w:bidi="ar-SA"/>
      </w:rPr>
      <w:drawing>
        <wp:anchor distT="0" distB="0" distL="0" distR="0" simplePos="0" relativeHeight="251628544" behindDoc="1" locked="0" layoutInCell="1" allowOverlap="1">
          <wp:simplePos x="0" y="0"/>
          <wp:positionH relativeFrom="page">
            <wp:posOffset>7350606</wp:posOffset>
          </wp:positionH>
          <wp:positionV relativeFrom="page">
            <wp:posOffset>401082</wp:posOffset>
          </wp:positionV>
          <wp:extent cx="2339352" cy="355464"/>
          <wp:effectExtent l="0" t="0" r="0" b="0"/>
          <wp:wrapNone/>
          <wp:docPr id="38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2367" o:spid="_x0000_s2314" type="#_x0000_t202" style="position:absolute;margin-left:69.55pt;margin-top:36.3pt;width:191.55pt;height:24.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Strategická analýza</w:t>
                </w:r>
              </w:p>
            </w:txbxContent>
          </v:textbox>
          <w10:wrap anchorx="page" anchory="page"/>
        </v:shape>
      </w:pict>
    </w:r>
    <w:r>
      <w:rPr>
        <w:noProof/>
        <w:lang w:bidi="ar-SA"/>
      </w:rPr>
      <w:drawing>
        <wp:anchor distT="0" distB="0" distL="0" distR="0" simplePos="0" relativeHeight="251630592"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8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102" o:spid="_x0000_s2315" type="#_x0000_t202" style="position:absolute;margin-left:69.55pt;margin-top:36.3pt;width:190.3pt;height:24.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MAP Praha 1</w:t>
                </w:r>
              </w:p>
            </w:txbxContent>
          </v:textbox>
          <w10:wrap anchorx="page" anchory="page"/>
        </v:shape>
      </w:pict>
    </w:r>
    <w:r>
      <w:rPr>
        <w:noProof/>
        <w:lang w:bidi="ar-SA"/>
      </w:rPr>
      <w:drawing>
        <wp:anchor distT="0" distB="0" distL="0" distR="0" simplePos="0" relativeHeight="251667456"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88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_x0000_s2319" type="#_x0000_t202" style="position:absolute;margin-left:69.55pt;margin-top:36.3pt;width:190.3pt;height:24.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MAP Praha 1</w:t>
                </w:r>
              </w:p>
            </w:txbxContent>
          </v:textbox>
          <w10:wrap anchorx="page" anchory="page"/>
        </v:shape>
      </w:pict>
    </w:r>
    <w:r>
      <w:rPr>
        <w:noProof/>
        <w:lang w:bidi="ar-SA"/>
      </w:rPr>
      <w:drawing>
        <wp:anchor distT="0" distB="0" distL="0" distR="0" simplePos="0" relativeHeight="251680768"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8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104" o:spid="_x0000_s2321" type="#_x0000_t202" style="position:absolute;margin-left:69.55pt;margin-top:36.3pt;width:192.8pt;height:24.2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1P2wEAAJkDAAAOAAAAZHJzL2Uyb0RvYy54bWysU9tu2zAMfR+wfxD0vjhJs64w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" filled="f" stroked="f">
          <v:textbox inset="0,0,0,0">
            <w:txbxContent>
              <w:p w:rsidR="00D17889" w:rsidRDefault="00D17889">
                <w:pPr>
                  <w:spacing w:line="223" w:lineRule="exact"/>
                  <w:ind w:left="20"/>
                  <w:rPr>
                    <w:i/>
                    <w:sz w:val="20"/>
                  </w:rPr>
                </w:pPr>
                <w:r>
                  <w:rPr>
                    <w:i/>
                    <w:sz w:val="20"/>
                  </w:rPr>
                  <w:t>Místní akční plán rozvoje vzdělávání II Praha 1</w:t>
                </w:r>
              </w:p>
              <w:p w:rsidR="00D17889" w:rsidRDefault="00D17889">
                <w:pPr>
                  <w:ind w:left="20"/>
                  <w:rPr>
                    <w:b/>
                    <w:sz w:val="20"/>
                  </w:rPr>
                </w:pPr>
                <w:r>
                  <w:rPr>
                    <w:b/>
                    <w:sz w:val="20"/>
                  </w:rPr>
                  <w:t>Strategický rámec MAP Praha 1</w:t>
                </w:r>
              </w:p>
            </w:txbxContent>
          </v:textbox>
          <w10:wrap anchorx="page" anchory="page"/>
        </v:shape>
      </w:pict>
    </w:r>
    <w:r>
      <w:rPr>
        <w:noProof/>
        <w:lang w:bidi="ar-SA"/>
      </w:rPr>
      <w:drawing>
        <wp:anchor distT="0" distB="0" distL="0" distR="0" simplePos="0" relativeHeight="251681792"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89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292" type="#_x0000_t202" style="position:absolute;margin-left:55.65pt;margin-top:22.4pt;width:211.85pt;height:3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" filled="f" stroked="f">
          <v:textbox inset="0,0,0,0">
            <w:txbxContent>
              <w:p w:rsidR="00D17889" w:rsidRDefault="00D17889" w:rsidP="00F72912">
                <w:pPr>
                  <w:spacing w:line="245" w:lineRule="exact"/>
                  <w:ind w:left="20"/>
                  <w:rPr>
                    <w:i/>
                  </w:rPr>
                </w:pPr>
                <w:r>
                  <w:rPr>
                    <w:i/>
                  </w:rPr>
                  <w:t>Místní akční plán rozvoje vzdělávání II Praha 1</w:t>
                </w:r>
              </w:p>
              <w:p w:rsidR="00D17889" w:rsidRDefault="00D17889" w:rsidP="00F72912">
                <w:pPr>
                  <w:spacing w:before="118"/>
                  <w:ind w:left="20"/>
                  <w:rPr>
                    <w:b/>
                  </w:rPr>
                </w:pPr>
                <w:r>
                  <w:rPr>
                    <w:b/>
                  </w:rPr>
                  <w:t>Úvod MAP Praha 1</w:t>
                </w:r>
              </w:p>
            </w:txbxContent>
          </v:textbox>
          <w10:wrap anchorx="page" anchory="page"/>
        </v:shape>
      </w:pict>
    </w:r>
    <w:r>
      <w:rPr>
        <w:noProof/>
        <w:lang w:bidi="ar-SA"/>
      </w:rPr>
      <w:drawing>
        <wp:anchor distT="0" distB="0" distL="0" distR="0" simplePos="0" relativeHeight="251635712"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F72912">
    <w:pPr>
      <w:pStyle w:val="Zhlav"/>
    </w:pPr>
  </w:p>
  <w:p w:rsidR="00D17889" w:rsidRPr="00F72912" w:rsidRDefault="00D17889" w:rsidP="00F72912">
    <w:pPr>
      <w:pStyle w:val="Zhlav"/>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rPr>
        <w:sz w:val="20"/>
      </w:rPr>
    </w:pPr>
    <w:r w:rsidRPr="003154A9">
      <w:rPr>
        <w:noProof/>
        <w:lang w:bidi="ar-SA"/>
      </w:rPr>
      <w:pict>
        <v:shapetype id="_x0000_t202" coordsize="21600,21600" o:spt="202" path="m,l,21600r21600,l21600,xe">
          <v:stroke joinstyle="miter"/>
          <v:path gradientshapeok="t" o:connecttype="rect"/>
        </v:shapetype>
        <v:shape id="Text Box 16" o:spid="_x0000_s2322" type="#_x0000_t202" style="position:absolute;margin-left:55.65pt;margin-top:22.4pt;width:222.95pt;height:32.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" filled="f" stroked="f">
          <v:textbox inset="0,0,0,0">
            <w:txbxContent>
              <w:p w:rsidR="00D17889" w:rsidRDefault="00D17889">
                <w:pPr>
                  <w:spacing w:line="245" w:lineRule="exact"/>
                  <w:ind w:left="20"/>
                  <w:rPr>
                    <w:i/>
                  </w:rPr>
                </w:pPr>
                <w:r>
                  <w:rPr>
                    <w:i/>
                  </w:rPr>
                  <w:t>Místní akční plán rozvoje vzdělávání II Praha 1</w:t>
                </w:r>
              </w:p>
              <w:p w:rsidR="00D17889" w:rsidRDefault="00D17889">
                <w:pPr>
                  <w:spacing w:before="118"/>
                  <w:ind w:left="20"/>
                  <w:rPr>
                    <w:b/>
                  </w:rPr>
                </w:pPr>
                <w:r>
                  <w:rPr>
                    <w:b/>
                  </w:rPr>
                  <w:t>Strategický rámec MAP Praha 1</w:t>
                </w:r>
              </w:p>
            </w:txbxContent>
          </v:textbox>
          <w10:wrap anchorx="page" anchory="page"/>
        </v:shape>
      </w:pict>
    </w:r>
    <w:r>
      <w:rPr>
        <w:noProof/>
        <w:lang w:bidi="ar-SA"/>
      </w:rPr>
      <w:drawing>
        <wp:anchor distT="0" distB="0" distL="0" distR="0" simplePos="0" relativeHeight="251673600"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rPr>
        <w:sz w:val="20"/>
      </w:rPr>
    </w:pPr>
    <w:r w:rsidRPr="003154A9">
      <w:rPr>
        <w:noProof/>
        <w:lang w:bidi="ar-SA"/>
      </w:rPr>
      <w:pict>
        <v:shapetype id="_x0000_t202" coordsize="21600,21600" o:spt="202" path="m,l,21600r21600,l21600,xe">
          <v:stroke joinstyle="miter"/>
          <v:path gradientshapeok="t" o:connecttype="rect"/>
        </v:shapetype>
        <v:shape id="Text Box 12" o:spid="_x0000_s2325" type="#_x0000_t202" style="position:absolute;margin-left:74.5pt;margin-top:22.55pt;width:207.85pt;height:32.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" filled="f" stroked="f">
          <v:textbox inset="0,0,0,0">
            <w:txbxContent>
              <w:p w:rsidR="00D17889" w:rsidRDefault="00D17889">
                <w:pPr>
                  <w:spacing w:line="245" w:lineRule="exact"/>
                  <w:ind w:left="20"/>
                  <w:rPr>
                    <w:i/>
                  </w:rPr>
                </w:pPr>
                <w:r>
                  <w:rPr>
                    <w:i/>
                  </w:rPr>
                  <w:t>Místní akční plán rozvoje vzdělávání II Praha 1</w:t>
                </w:r>
              </w:p>
              <w:p w:rsidR="00D17889" w:rsidRDefault="00D17889">
                <w:pPr>
                  <w:spacing w:before="118"/>
                  <w:ind w:left="20"/>
                  <w:rPr>
                    <w:b/>
                  </w:rPr>
                </w:pPr>
                <w:r>
                  <w:rPr>
                    <w:b/>
                  </w:rPr>
                  <w:t>Strategický rámec MAP Praha 1</w:t>
                </w:r>
              </w:p>
            </w:txbxContent>
          </v:textbox>
          <w10:wrap anchorx="page" anchory="page"/>
        </v:shape>
      </w:pict>
    </w:r>
    <w:r>
      <w:rPr>
        <w:noProof/>
        <w:lang w:bidi="ar-SA"/>
      </w:rPr>
      <w:drawing>
        <wp:anchor distT="0" distB="0" distL="0" distR="0" simplePos="0" relativeHeight="251674624"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9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rPr>
        <w:sz w:val="20"/>
      </w:rPr>
    </w:pPr>
    <w:r w:rsidRPr="003154A9">
      <w:rPr>
        <w:noProof/>
        <w:lang w:bidi="ar-SA"/>
      </w:rPr>
      <w:pict>
        <v:shapetype id="_x0000_t202" coordsize="21600,21600" o:spt="202" path="m,l,21600r21600,l21600,xe">
          <v:stroke joinstyle="miter"/>
          <v:path gradientshapeok="t" o:connecttype="rect"/>
        </v:shapetype>
        <v:shape id="Text Box 10" o:spid="_x0000_s2326" type="#_x0000_t202" style="position:absolute;margin-left:62.6pt;margin-top:22.55pt;width:212.25pt;height:32.4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" filled="f" stroked="f">
          <v:textbox inset="0,0,0,0">
            <w:txbxContent>
              <w:p w:rsidR="00D17889" w:rsidRDefault="00D17889">
                <w:pPr>
                  <w:spacing w:line="245" w:lineRule="exact"/>
                  <w:ind w:left="20"/>
                  <w:rPr>
                    <w:i/>
                  </w:rPr>
                </w:pPr>
                <w:r>
                  <w:rPr>
                    <w:i/>
                  </w:rPr>
                  <w:t>Místní akční plán rozvoje vzdělávání II Praha 1</w:t>
                </w:r>
              </w:p>
              <w:p w:rsidR="00D17889" w:rsidRDefault="00D17889">
                <w:pPr>
                  <w:spacing w:before="118"/>
                  <w:ind w:left="20"/>
                  <w:rPr>
                    <w:b/>
                  </w:rPr>
                </w:pPr>
                <w:r>
                  <w:rPr>
                    <w:b/>
                  </w:rPr>
                  <w:t>Strategický rámec MAP Praha 1</w:t>
                </w:r>
              </w:p>
            </w:txbxContent>
          </v:textbox>
          <w10:wrap anchorx="page" anchory="page"/>
        </v:shape>
      </w:pict>
    </w:r>
    <w:r>
      <w:rPr>
        <w:noProof/>
        <w:lang w:bidi="ar-SA"/>
      </w:rPr>
      <w:drawing>
        <wp:anchor distT="0" distB="0" distL="0" distR="0" simplePos="0" relativeHeight="251675648"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rPr>
        <w:sz w:val="20"/>
      </w:rPr>
    </w:pPr>
    <w:r w:rsidRPr="003154A9">
      <w:rPr>
        <w:noProof/>
        <w:lang w:bidi="ar-SA"/>
      </w:rPr>
      <w:pict>
        <v:shapetype id="_x0000_t202" coordsize="21600,21600" o:spt="202" path="m,l,21600r21600,l21600,xe">
          <v:stroke joinstyle="miter"/>
          <v:path gradientshapeok="t" o:connecttype="rect"/>
        </v:shapetype>
        <v:shape id="Text Box 8" o:spid="_x0000_s2327" type="#_x0000_t202" style="position:absolute;margin-left:55.65pt;margin-top:22.4pt;width:216.05pt;height:32.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" filled="f" stroked="f">
          <v:textbox inset="0,0,0,0">
            <w:txbxContent>
              <w:p w:rsidR="00D17889" w:rsidRDefault="00D17889">
                <w:pPr>
                  <w:spacing w:line="245" w:lineRule="exact"/>
                  <w:ind w:left="20"/>
                  <w:rPr>
                    <w:i/>
                  </w:rPr>
                </w:pPr>
                <w:r>
                  <w:rPr>
                    <w:i/>
                  </w:rPr>
                  <w:t>Místní akční plán rozvoje vzdělávání II Praha 1</w:t>
                </w:r>
              </w:p>
              <w:p w:rsidR="00D17889" w:rsidRDefault="00D17889">
                <w:pPr>
                  <w:spacing w:before="118"/>
                  <w:ind w:left="20"/>
                  <w:rPr>
                    <w:b/>
                  </w:rPr>
                </w:pPr>
                <w:r>
                  <w:rPr>
                    <w:b/>
                  </w:rPr>
                  <w:t>Strategický rámec MAP Praha 1</w:t>
                </w:r>
              </w:p>
            </w:txbxContent>
          </v:textbox>
          <w10:wrap anchorx="page" anchory="page"/>
        </v:shape>
      </w:pict>
    </w:r>
    <w:r>
      <w:rPr>
        <w:noProof/>
        <w:lang w:bidi="ar-SA"/>
      </w:rPr>
      <w:drawing>
        <wp:anchor distT="0" distB="0" distL="0" distR="0" simplePos="0" relativeHeight="251676672"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9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7F0963">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28" type="#_x0000_t202" style="position:absolute;margin-left:55.65pt;margin-top:22.4pt;width:211.85pt;height:32.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" filled="f" stroked="f">
          <v:textbox inset="0,0,0,0">
            <w:txbxContent>
              <w:p w:rsidR="00D17889" w:rsidRDefault="00D17889">
                <w:pPr>
                  <w:spacing w:line="245" w:lineRule="exact"/>
                  <w:ind w:left="20"/>
                  <w:rPr>
                    <w:i/>
                  </w:rPr>
                </w:pPr>
                <w:r>
                  <w:rPr>
                    <w:i/>
                  </w:rPr>
                  <w:t>Místní akční plán rozvoje vzdělávání II Praha 1</w:t>
                </w:r>
              </w:p>
              <w:p w:rsidR="00D17889" w:rsidRDefault="00D17889">
                <w:pPr>
                  <w:spacing w:before="118"/>
                  <w:ind w:left="20"/>
                  <w:rPr>
                    <w:b/>
                  </w:rPr>
                </w:pPr>
                <w:r>
                  <w:rPr>
                    <w:b/>
                  </w:rPr>
                  <w:t>Strategický rámec MAP Praha 1</w:t>
                </w:r>
              </w:p>
            </w:txbxContent>
          </v:textbox>
          <w10:wrap anchorx="page" anchory="page"/>
        </v:shape>
      </w:pict>
    </w:r>
    <w:r>
      <w:rPr>
        <w:noProof/>
        <w:lang w:bidi="ar-SA"/>
      </w:rPr>
      <w:drawing>
        <wp:anchor distT="0" distB="0" distL="0" distR="0" simplePos="0" relativeHeight="251677696"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133" o:spid="_x0000_s2332" type="#_x0000_t202" style="position:absolute;margin-left:69.55pt;margin-top:36.3pt;width:191.55pt;height:24.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rsidP="008742CE">
                <w:pPr>
                  <w:ind w:left="20"/>
                  <w:rPr>
                    <w:b/>
                    <w:sz w:val="20"/>
                  </w:rPr>
                </w:pPr>
                <w:r>
                  <w:rPr>
                    <w:b/>
                    <w:sz w:val="20"/>
                  </w:rPr>
                  <w:t xml:space="preserve">MAP Praha 1 </w:t>
                </w:r>
              </w:p>
            </w:txbxContent>
          </v:textbox>
          <w10:wrap anchorx="page" anchory="page"/>
        </v:shape>
      </w:pict>
    </w:r>
    <w:r>
      <w:rPr>
        <w:noProof/>
        <w:lang w:bidi="ar-SA"/>
      </w:rPr>
      <w:drawing>
        <wp:anchor distT="0" distB="0" distL="0" distR="0" simplePos="0" relativeHeight="251685888"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0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3384" o:spid="_x0000_s2334" type="#_x0000_t202" style="position:absolute;margin-left:69.55pt;margin-top:36.3pt;width:195.3pt;height:2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rsidP="008742CE">
                <w:pPr>
                  <w:ind w:left="20"/>
                  <w:rPr>
                    <w:b/>
                    <w:sz w:val="20"/>
                  </w:rPr>
                </w:pPr>
                <w:r>
                  <w:rPr>
                    <w:b/>
                    <w:sz w:val="20"/>
                  </w:rPr>
                  <w:t xml:space="preserve">Akční plán MAP Praha 1 </w:t>
                </w:r>
              </w:p>
            </w:txbxContent>
          </v:textbox>
          <w10:wrap anchorx="page" anchory="page"/>
        </v:shape>
      </w:pict>
    </w:r>
    <w:r>
      <w:rPr>
        <w:noProof/>
        <w:lang w:bidi="ar-SA"/>
      </w:rPr>
      <w:drawing>
        <wp:anchor distT="0" distB="0" distL="0" distR="0" simplePos="0" relativeHeight="251638784"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0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3388" o:spid="_x0000_s2336" type="#_x0000_t202" style="position:absolute;margin-left:69.55pt;margin-top:36.3pt;width:194.65pt;height:24.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ASL3no3AEAAJkDAAAOAAAAAAAAAAAAAAAAAC4CAABkcnMvZTJvRG9jLnhtbFBLAQItABQABgAI&#10;AAAAIQAT+ke+3wAAAAoBAAAPAAAAAAAAAAAAAAAAADYEAABkcnMvZG93bnJldi54bWxQSwUGAAAA&#10;AAQABADzAAAAQgU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rsidP="008742CE">
                <w:pPr>
                  <w:ind w:left="20"/>
                  <w:rPr>
                    <w:b/>
                    <w:sz w:val="20"/>
                  </w:rPr>
                </w:pPr>
                <w:r>
                  <w:rPr>
                    <w:b/>
                    <w:sz w:val="20"/>
                  </w:rPr>
                  <w:t xml:space="preserve">Akční plán MAP Praha 1 </w:t>
                </w:r>
              </w:p>
            </w:txbxContent>
          </v:textbox>
          <w10:wrap anchorx="page" anchory="page"/>
        </v:shape>
      </w:pict>
    </w:r>
    <w:r>
      <w:rPr>
        <w:noProof/>
        <w:lang w:bidi="ar-SA"/>
      </w:rPr>
      <w:drawing>
        <wp:anchor distT="0" distB="0" distL="0" distR="0" simplePos="0" relativeHeight="251639808"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0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rPr>
        <w:sz w:val="20"/>
      </w:rPr>
    </w:pPr>
    <w:r w:rsidRPr="003154A9">
      <w:rPr>
        <w:noProof/>
      </w:rPr>
      <w:pict>
        <v:shapetype id="_x0000_t202" coordsize="21600,21600" o:spt="202" path="m,l,21600r21600,l21600,xe">
          <v:stroke joinstyle="miter"/>
          <v:path gradientshapeok="t" o:connecttype="rect"/>
        </v:shapetype>
        <v:shape id="Textové pole 47" o:spid="_x0000_s2293" type="#_x0000_t202" style="position:absolute;margin-left:55.65pt;margin-top:22.4pt;width:211.85pt;height:32.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Sza7q9sBAACYAwAADgAAAAAAAAAAAAAAAAAuAgAAZHJzL2Uyb0RvYy54bWxQSwECLQAUAAYACAAA&#10;ACEAZhCo3N4AAAAKAQAADwAAAAAAAAAAAAAAAAA1BAAAZHJzL2Rvd25yZXYueG1sUEsFBgAAAAAE&#10;AAQA8wAAAEAFAAAAAA==&#10;" filled="f" stroked="f">
          <v:textbox inset="0,0,0,0">
            <w:txbxContent>
              <w:p w:rsidR="00D17889" w:rsidRDefault="00D17889" w:rsidP="00D17889">
                <w:pPr>
                  <w:spacing w:line="245" w:lineRule="exact"/>
                  <w:ind w:left="20"/>
                  <w:rPr>
                    <w:i/>
                  </w:rPr>
                </w:pPr>
                <w:r>
                  <w:rPr>
                    <w:i/>
                  </w:rPr>
                  <w:t>Místní akční plán rozvoje vzdělávání II Praha 1</w:t>
                </w:r>
              </w:p>
              <w:p w:rsidR="00D17889" w:rsidRDefault="00D17889" w:rsidP="00D17889">
                <w:pPr>
                  <w:spacing w:before="118"/>
                  <w:ind w:left="20"/>
                  <w:rPr>
                    <w:b/>
                  </w:rPr>
                </w:pPr>
                <w:r>
                  <w:rPr>
                    <w:b/>
                  </w:rPr>
                  <w:t>MAP Praha 1</w:t>
                </w:r>
              </w:p>
            </w:txbxContent>
          </v:textbox>
          <w10:wrap anchorx="page" anchory="page"/>
        </v:shape>
      </w:pict>
    </w:r>
    <w:r>
      <w:rPr>
        <w:noProof/>
        <w:lang w:bidi="ar-SA"/>
      </w:rPr>
      <w:drawing>
        <wp:anchor distT="0" distB="0" distL="0" distR="0" simplePos="0" relativeHeight="251652096"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D17889">
    <w:pPr>
      <w:pStyle w:val="Zhlav"/>
    </w:pPr>
  </w:p>
  <w:p w:rsidR="00D17889" w:rsidRPr="00F72912" w:rsidRDefault="00D17889" w:rsidP="00D17889">
    <w:pPr>
      <w:pStyle w:val="Zhlav"/>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3507" o:spid="_x0000_s2345" type="#_x0000_t202" style="position:absolute;margin-left:69.55pt;margin-top:36.3pt;width:194.65pt;height:24.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ADcLtE3AEAAJkDAAAOAAAAAAAAAAAAAAAAAC4CAABkcnMvZTJvRG9jLnhtbFBLAQItABQABgAI&#10;AAAAIQAT+ke+3wAAAAoBAAAPAAAAAAAAAAAAAAAAADYEAABkcnMvZG93bnJldi54bWxQSwUGAAAA&#10;AAQABADzAAAAQgU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rsidP="008742CE">
                <w:pPr>
                  <w:ind w:left="20"/>
                  <w:rPr>
                    <w:b/>
                    <w:sz w:val="20"/>
                  </w:rPr>
                </w:pPr>
                <w:r>
                  <w:rPr>
                    <w:b/>
                    <w:sz w:val="20"/>
                  </w:rPr>
                  <w:t xml:space="preserve">MAP Praha 1 </w:t>
                </w:r>
              </w:p>
            </w:txbxContent>
          </v:textbox>
          <w10:wrap anchorx="page" anchory="page"/>
        </v:shape>
      </w:pict>
    </w:r>
    <w:r>
      <w:rPr>
        <w:noProof/>
        <w:lang w:bidi="ar-SA"/>
      </w:rPr>
      <w:drawing>
        <wp:anchor distT="0" distB="0" distL="0" distR="0" simplePos="0" relativeHeight="251645952"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Textové pole 3509" o:spid="_x0000_s2348" type="#_x0000_t202" style="position:absolute;margin-left:69.55pt;margin-top:36.3pt;width:194.65pt;height:24.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Bm0Q9c3AEAAJkDAAAOAAAAAAAAAAAAAAAAAC4CAABkcnMvZTJvRG9jLnhtbFBLAQItABQABgAI&#10;AAAAIQAT+ke+3wAAAAoBAAAPAAAAAAAAAAAAAAAAADYEAABkcnMvZG93bnJldi54bWxQSwUGAAAA&#10;AAQABADzAAAAQgU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rsidP="008742CE">
                <w:pPr>
                  <w:ind w:left="20"/>
                  <w:rPr>
                    <w:b/>
                    <w:sz w:val="20"/>
                  </w:rPr>
                </w:pPr>
                <w:r>
                  <w:rPr>
                    <w:b/>
                    <w:sz w:val="20"/>
                  </w:rPr>
                  <w:t xml:space="preserve">Implementační část MAP Praha 1 </w:t>
                </w:r>
              </w:p>
              <w:p w:rsidR="00D17889" w:rsidRDefault="00D17889"/>
            </w:txbxContent>
          </v:textbox>
          <w10:wrap anchorx="page" anchory="page"/>
        </v:shape>
      </w:pict>
    </w:r>
    <w:r>
      <w:rPr>
        <w:noProof/>
        <w:lang w:bidi="ar-SA"/>
      </w:rPr>
      <w:drawing>
        <wp:anchor distT="0" distB="0" distL="0" distR="0" simplePos="0" relativeHeight="251646976"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_x0000_s2351" type="#_x0000_t202" style="position:absolute;margin-left:69.55pt;margin-top:36.3pt;width:194.65pt;height:24.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" filled="f" stroked="f">
          <v:textbox inset="0,0,0,0">
            <w:txbxContent>
              <w:p w:rsidR="00D17889" w:rsidRDefault="00D17889" w:rsidP="00D17889">
                <w:pPr>
                  <w:spacing w:line="223" w:lineRule="exact"/>
                  <w:ind w:left="20"/>
                  <w:rPr>
                    <w:i/>
                    <w:sz w:val="20"/>
                  </w:rPr>
                </w:pPr>
                <w:r>
                  <w:rPr>
                    <w:i/>
                    <w:sz w:val="20"/>
                  </w:rPr>
                  <w:t>Místní akční plán rozvoje vzdělávání II Praha 1</w:t>
                </w:r>
              </w:p>
              <w:p w:rsidR="00D17889" w:rsidRDefault="00D17889" w:rsidP="00D17889">
                <w:pPr>
                  <w:ind w:left="20"/>
                  <w:rPr>
                    <w:b/>
                    <w:sz w:val="20"/>
                  </w:rPr>
                </w:pPr>
                <w:r>
                  <w:rPr>
                    <w:b/>
                    <w:sz w:val="20"/>
                  </w:rPr>
                  <w:t xml:space="preserve">Implementační část MAP Praha 1 </w:t>
                </w:r>
              </w:p>
              <w:p w:rsidR="00D17889" w:rsidRDefault="00D17889" w:rsidP="00D17889"/>
            </w:txbxContent>
          </v:textbox>
          <w10:wrap anchorx="page" anchory="page"/>
        </v:shape>
      </w:pict>
    </w:r>
    <w:r>
      <w:rPr>
        <w:noProof/>
        <w:lang w:bidi="ar-SA"/>
      </w:rPr>
      <w:drawing>
        <wp:anchor distT="0" distB="0" distL="0" distR="0" simplePos="0" relativeHeight="251688960"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rsidP="00D17889">
    <w:pPr>
      <w:pStyle w:val="Zkladntext"/>
      <w:spacing w:line="14" w:lineRule="auto"/>
      <w:rPr>
        <w:sz w:val="20"/>
      </w:rPr>
    </w:pPr>
  </w:p>
  <w:p w:rsidR="00D17889" w:rsidRDefault="00D17889">
    <w:pPr>
      <w:pStyle w:val="Zhlav"/>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_x0000_s2360" type="#_x0000_t202" style="position:absolute;margin-left:69.55pt;margin-top:36.3pt;width:194.65pt;height:2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C137E43AEAAJkDAAAOAAAAAAAAAAAAAAAAAC4CAABkcnMvZTJvRG9jLnhtbFBLAQItABQABgAI&#10;AAAAIQAT+ke+3wAAAAoBAAAPAAAAAAAAAAAAAAAAADYEAABkcnMvZG93bnJldi54bWxQSwUGAAAA&#10;AAQABADzAAAAQgU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txbxContent>
          </v:textbox>
          <w10:wrap anchorx="page" anchory="page"/>
        </v:shape>
      </w:pict>
    </w:r>
    <w:r>
      <w:rPr>
        <w:noProof/>
        <w:lang w:bidi="ar-SA"/>
      </w:rPr>
      <w:drawing>
        <wp:anchor distT="0" distB="0" distL="0" distR="0" simplePos="0" relativeHeight="251663360"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r w:rsidRPr="003154A9">
      <w:rPr>
        <w:noProof/>
        <w:lang w:bidi="ar-SA"/>
      </w:rPr>
      <w:pict>
        <v:shapetype id="_x0000_t202" coordsize="21600,21600" o:spt="202" path="m,l,21600r21600,l21600,xe">
          <v:stroke joinstyle="miter"/>
          <v:path gradientshapeok="t" o:connecttype="rect"/>
        </v:shapetype>
        <v:shape id="_x0000_s2364" type="#_x0000_t202" style="position:absolute;margin-left:69.55pt;margin-top:36.3pt;width:194.65pt;height:24.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" filled="f" stroked="f">
          <v:textbox inset="0,0,0,0">
            <w:txbxContent>
              <w:p w:rsidR="00D17889" w:rsidRDefault="00D17889" w:rsidP="008742CE">
                <w:pPr>
                  <w:spacing w:line="223" w:lineRule="exact"/>
                  <w:ind w:left="20"/>
                  <w:rPr>
                    <w:i/>
                    <w:sz w:val="20"/>
                  </w:rPr>
                </w:pPr>
                <w:r>
                  <w:rPr>
                    <w:i/>
                    <w:sz w:val="20"/>
                  </w:rPr>
                  <w:t>Místní akční plán rozvoje vzdělávání II Praha 1</w:t>
                </w:r>
              </w:p>
              <w:p w:rsidR="00D17889" w:rsidRDefault="00D17889"/>
            </w:txbxContent>
          </v:textbox>
          <w10:wrap anchorx="page" anchory="page"/>
        </v:shape>
      </w:pict>
    </w:r>
    <w:r>
      <w:rPr>
        <w:noProof/>
        <w:lang w:bidi="ar-SA"/>
      </w:rPr>
      <w:drawing>
        <wp:anchor distT="0" distB="0" distL="0" distR="0" simplePos="0" relativeHeight="251665408" behindDoc="1" locked="0" layoutInCell="1" allowOverlap="1">
          <wp:simplePos x="0" y="0"/>
          <wp:positionH relativeFrom="page">
            <wp:posOffset>4209998</wp:posOffset>
          </wp:positionH>
          <wp:positionV relativeFrom="page">
            <wp:posOffset>400377</wp:posOffset>
          </wp:positionV>
          <wp:extent cx="2343471" cy="353613"/>
          <wp:effectExtent l="0" t="0" r="0" b="0"/>
          <wp:wrapNone/>
          <wp:docPr id="39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rsidR="00D17889" w:rsidRDefault="00D17889">
    <w:pPr>
      <w:pStyle w:val="Zkladntext"/>
      <w:spacing w:line="14" w:lineRule="auto"/>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Pr>
        <w:noProof/>
        <w:lang w:bidi="ar-SA"/>
      </w:rPr>
      <w:drawing>
        <wp:anchor distT="0" distB="0" distL="0" distR="0" simplePos="0" relativeHeight="251622912" behindDoc="1" locked="0" layoutInCell="1" allowOverlap="1">
          <wp:simplePos x="0" y="0"/>
          <wp:positionH relativeFrom="page">
            <wp:posOffset>1247057</wp:posOffset>
          </wp:positionH>
          <wp:positionV relativeFrom="page">
            <wp:posOffset>515971</wp:posOffset>
          </wp:positionV>
          <wp:extent cx="5820575" cy="806431"/>
          <wp:effectExtent l="0" t="0" r="0" b="0"/>
          <wp:wrapNone/>
          <wp:docPr id="39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820575" cy="806431"/>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8742CE">
    <w:pPr>
      <w:pStyle w:val="Zkladntext"/>
      <w:spacing w:line="14" w:lineRule="auto"/>
      <w:rPr>
        <w:sz w:val="20"/>
      </w:rPr>
    </w:pPr>
  </w:p>
  <w:p w:rsidR="00D17889" w:rsidRDefault="00D17889">
    <w:pPr>
      <w:pStyle w:val="Zkladntext"/>
      <w:spacing w:line="14" w:lineRule="auto"/>
      <w:rPr>
        <w:sz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r>
      <w:rPr>
        <w:noProof/>
        <w:lang w:bidi="ar-SA"/>
      </w:rPr>
      <w:drawing>
        <wp:anchor distT="0" distB="0" distL="0" distR="0" simplePos="0" relativeHeight="251624960" behindDoc="1" locked="0" layoutInCell="1" allowOverlap="1">
          <wp:simplePos x="0" y="0"/>
          <wp:positionH relativeFrom="page">
            <wp:posOffset>1247057</wp:posOffset>
          </wp:positionH>
          <wp:positionV relativeFrom="page">
            <wp:posOffset>515971</wp:posOffset>
          </wp:positionV>
          <wp:extent cx="5820575" cy="8064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820575" cy="806431"/>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rPr>
        <w:sz w:val="20"/>
      </w:rPr>
    </w:pPr>
    <w:r w:rsidRPr="003154A9">
      <w:rPr>
        <w:noProof/>
      </w:rPr>
      <w:pict>
        <v:shapetype id="_x0000_t202" coordsize="21600,21600" o:spt="202" path="m,l,21600r21600,l21600,xe">
          <v:stroke joinstyle="miter"/>
          <v:path gradientshapeok="t" o:connecttype="rect"/>
        </v:shapetype>
        <v:shape id="Textové pole 45" o:spid="_x0000_s2295" type="#_x0000_t202" style="position:absolute;margin-left:55.65pt;margin-top:22.4pt;width:211.85pt;height:32.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oB80jdsBAACYAwAADgAAAAAAAAAAAAAAAAAuAgAAZHJzL2Uyb0RvYy54bWxQSwECLQAUAAYACAAA&#10;ACEAZhCo3N4AAAAKAQAADwAAAAAAAAAAAAAAAAA1BAAAZHJzL2Rvd25yZXYueG1sUEsFBgAAAAAE&#10;AAQA8wAAAEAFAAAAAA==&#10;" filled="f" stroked="f">
          <v:textbox inset="0,0,0,0">
            <w:txbxContent>
              <w:p w:rsidR="00D17889" w:rsidRDefault="00D17889" w:rsidP="00D17889">
                <w:pPr>
                  <w:spacing w:line="245" w:lineRule="exact"/>
                  <w:ind w:left="20"/>
                  <w:rPr>
                    <w:i/>
                  </w:rPr>
                </w:pPr>
                <w:r>
                  <w:rPr>
                    <w:i/>
                  </w:rPr>
                  <w:t>Místní akční plán rozvoje vzdělávání II Praha 1</w:t>
                </w:r>
              </w:p>
              <w:p w:rsidR="00D17889" w:rsidRDefault="00D17889" w:rsidP="00D17889">
                <w:pPr>
                  <w:spacing w:before="118"/>
                  <w:ind w:left="20"/>
                  <w:rPr>
                    <w:b/>
                  </w:rPr>
                </w:pPr>
                <w:r>
                  <w:rPr>
                    <w:b/>
                  </w:rPr>
                  <w:t>Implementační plán MAP Praha 1</w:t>
                </w:r>
              </w:p>
            </w:txbxContent>
          </v:textbox>
          <w10:wrap anchorx="page" anchory="page"/>
        </v:shape>
      </w:pict>
    </w:r>
    <w:r>
      <w:rPr>
        <w:noProof/>
        <w:lang w:bidi="ar-SA"/>
      </w:rPr>
      <w:drawing>
        <wp:anchor distT="0" distB="0" distL="0" distR="0" simplePos="0" relativeHeight="251651072"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D17889">
    <w:pPr>
      <w:pStyle w:val="Zhlav"/>
    </w:pPr>
  </w:p>
  <w:p w:rsidR="00D17889" w:rsidRPr="00F72912" w:rsidRDefault="00D17889" w:rsidP="00D17889">
    <w:pPr>
      <w:pStyle w:val="Zhlav"/>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pPr>
      <w:pStyle w:val="Zkladntext"/>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D17889">
    <w:pPr>
      <w:pStyle w:val="Zkladntext"/>
      <w:rPr>
        <w:sz w:val="20"/>
      </w:rPr>
    </w:pPr>
    <w:r w:rsidRPr="003154A9">
      <w:rPr>
        <w:noProof/>
      </w:rPr>
      <w:pict>
        <v:shapetype id="_x0000_t202" coordsize="21600,21600" o:spt="202" path="m,l,21600r21600,l21600,xe">
          <v:stroke joinstyle="miter"/>
          <v:path gradientshapeok="t" o:connecttype="rect"/>
        </v:shapetype>
        <v:shape id="Textové pole 42" o:spid="_x0000_s2298" type="#_x0000_t202" style="position:absolute;margin-left:55.65pt;margin-top:22.4pt;width:211.85pt;height:32.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" filled="f" stroked="f">
          <v:textbox inset="0,0,0,0">
            <w:txbxContent>
              <w:p w:rsidR="00D17889" w:rsidRDefault="00D17889" w:rsidP="00D17889">
                <w:pPr>
                  <w:spacing w:line="245" w:lineRule="exact"/>
                  <w:ind w:left="20"/>
                  <w:rPr>
                    <w:i/>
                  </w:rPr>
                </w:pPr>
                <w:r>
                  <w:rPr>
                    <w:i/>
                  </w:rPr>
                  <w:t>Místní akční plán rozvoje vzdělávání II Praha 1</w:t>
                </w:r>
              </w:p>
              <w:p w:rsidR="00D17889" w:rsidRDefault="00D17889" w:rsidP="00D17889">
                <w:pPr>
                  <w:spacing w:before="118"/>
                  <w:ind w:left="20"/>
                  <w:rPr>
                    <w:b/>
                  </w:rPr>
                </w:pPr>
                <w:r>
                  <w:rPr>
                    <w:b/>
                  </w:rPr>
                  <w:t>Implementační plán MAP Praha 1</w:t>
                </w:r>
              </w:p>
            </w:txbxContent>
          </v:textbox>
          <w10:wrap anchorx="page" anchory="page"/>
        </v:shape>
      </w:pict>
    </w:r>
    <w:r>
      <w:rPr>
        <w:noProof/>
        <w:lang w:bidi="ar-SA"/>
      </w:rPr>
      <w:drawing>
        <wp:anchor distT="0" distB="0" distL="0" distR="0" simplePos="0" relativeHeight="251657216"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D17889">
    <w:pPr>
      <w:pStyle w:val="Zhlav"/>
    </w:pPr>
  </w:p>
  <w:p w:rsidR="00D17889" w:rsidRPr="00F72912" w:rsidRDefault="00D17889" w:rsidP="00D17889">
    <w:pPr>
      <w:pStyle w:val="Zhlav"/>
    </w:pPr>
  </w:p>
  <w:p w:rsidR="00D17889" w:rsidRDefault="00D17889">
    <w:pPr>
      <w:pStyle w:val="Zkladntext"/>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00" type="#_x0000_t202" style="position:absolute;margin-left:55.65pt;margin-top:22.4pt;width:211.85pt;height:3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eNJhWtsBAACZAwAADgAAAAAAAAAAAAAAAAAuAgAAZHJzL2Uyb0RvYy54bWxQSwECLQAUAAYACAAA&#10;ACEAZhCo3N4AAAAKAQAADwAAAAAAAAAAAAAAAAA1BAAAZHJzL2Rvd25yZXYueG1sUEsFBgAAAAAE&#10;AAQA8wAAAEAFAAAAAA==&#10;" filled="f" stroked="f">
          <v:textbox inset="0,0,0,0">
            <w:txbxContent>
              <w:p w:rsidR="00D17889" w:rsidRDefault="00D17889" w:rsidP="00F72912">
                <w:pPr>
                  <w:spacing w:line="245" w:lineRule="exact"/>
                  <w:ind w:left="20"/>
                  <w:rPr>
                    <w:i/>
                  </w:rPr>
                </w:pPr>
                <w:r>
                  <w:rPr>
                    <w:i/>
                  </w:rPr>
                  <w:t>Místní akční plán rozvoje vzdělávání II Praha 1</w:t>
                </w:r>
              </w:p>
              <w:p w:rsidR="00D17889" w:rsidRDefault="00D17889" w:rsidP="00F72912">
                <w:pPr>
                  <w:spacing w:before="118"/>
                  <w:ind w:left="20"/>
                  <w:rPr>
                    <w:b/>
                  </w:rPr>
                </w:pPr>
                <w:r>
                  <w:rPr>
                    <w:b/>
                  </w:rPr>
                  <w:t>MAP Praha 1</w:t>
                </w:r>
              </w:p>
            </w:txbxContent>
          </v:textbox>
          <w10:wrap anchorx="page" anchory="page"/>
        </v:shape>
      </w:pict>
    </w:r>
    <w:r>
      <w:rPr>
        <w:noProof/>
        <w:lang w:bidi="ar-SA"/>
      </w:rPr>
      <w:drawing>
        <wp:anchor distT="0" distB="0" distL="0" distR="0" simplePos="0" relativeHeight="251627520"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F72912">
    <w:pPr>
      <w:pStyle w:val="Zhlav"/>
    </w:pPr>
  </w:p>
  <w:p w:rsidR="00D17889" w:rsidRPr="00F72912" w:rsidRDefault="00D17889" w:rsidP="00F72912">
    <w:pPr>
      <w:pStyle w:val="Zhlav"/>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02" type="#_x0000_t202" style="position:absolute;margin-left:55.65pt;margin-top:22.4pt;width:211.85pt;height:32.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Hjc08dsBAACZAwAADgAAAAAAAAAAAAAAAAAuAgAAZHJzL2Uyb0RvYy54bWxQSwECLQAUAAYACAAA&#10;ACEAZhCo3N4AAAAKAQAADwAAAAAAAAAAAAAAAAA1BAAAZHJzL2Rvd25yZXYueG1sUEsFBgAAAAAE&#10;AAQA8wAAAEAFAAAAAA==&#10;" filled="f" stroked="f">
          <v:textbox inset="0,0,0,0">
            <w:txbxContent>
              <w:p w:rsidR="00D17889" w:rsidRDefault="00D17889" w:rsidP="00F72912">
                <w:pPr>
                  <w:spacing w:line="245" w:lineRule="exact"/>
                  <w:ind w:left="20"/>
                  <w:rPr>
                    <w:i/>
                  </w:rPr>
                </w:pPr>
                <w:r>
                  <w:rPr>
                    <w:i/>
                  </w:rPr>
                  <w:t>Místní akční plán rozvoje vzdělávání II Praha 1</w:t>
                </w:r>
              </w:p>
              <w:p w:rsidR="00D17889" w:rsidRDefault="00D17889" w:rsidP="00F72912">
                <w:pPr>
                  <w:spacing w:before="118"/>
                  <w:ind w:left="20"/>
                  <w:rPr>
                    <w:b/>
                  </w:rPr>
                </w:pPr>
                <w:r>
                  <w:rPr>
                    <w:b/>
                  </w:rPr>
                  <w:t>MAP Praha 1</w:t>
                </w:r>
              </w:p>
            </w:txbxContent>
          </v:textbox>
          <w10:wrap anchorx="page" anchory="page"/>
        </v:shape>
      </w:pict>
    </w:r>
    <w:r>
      <w:rPr>
        <w:noProof/>
        <w:lang w:bidi="ar-SA"/>
      </w:rPr>
      <w:drawing>
        <wp:anchor distT="0" distB="0" distL="0" distR="0" simplePos="0" relativeHeight="251636736"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F72912">
    <w:pPr>
      <w:pStyle w:val="Zhlav"/>
    </w:pPr>
  </w:p>
  <w:p w:rsidR="00D17889" w:rsidRPr="00F72912" w:rsidRDefault="00D17889" w:rsidP="00F72912">
    <w:pPr>
      <w:pStyle w:val="Zhlav"/>
    </w:pPr>
  </w:p>
  <w:p w:rsidR="00D17889" w:rsidRDefault="00D17889">
    <w:pPr>
      <w:pStyle w:val="Zkladntext"/>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89" w:rsidRDefault="00D17889" w:rsidP="00F72912">
    <w:pPr>
      <w:pStyle w:val="Zkladntext"/>
      <w:rPr>
        <w:sz w:val="20"/>
      </w:rPr>
    </w:pPr>
    <w:r w:rsidRPr="003154A9">
      <w:rPr>
        <w:noProof/>
        <w:lang w:bidi="ar-SA"/>
      </w:rPr>
      <w:pict>
        <v:shapetype id="_x0000_t202" coordsize="21600,21600" o:spt="202" path="m,l,21600r21600,l21600,xe">
          <v:stroke joinstyle="miter"/>
          <v:path gradientshapeok="t" o:connecttype="rect"/>
        </v:shapetype>
        <v:shape id="_x0000_s2304" type="#_x0000_t202" style="position:absolute;margin-left:55.65pt;margin-top:22.4pt;width:211.85pt;height:32.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" filled="f" stroked="f">
          <v:textbox inset="0,0,0,0">
            <w:txbxContent>
              <w:p w:rsidR="00D17889" w:rsidRDefault="00D17889" w:rsidP="00F72912">
                <w:pPr>
                  <w:spacing w:line="245" w:lineRule="exact"/>
                  <w:ind w:left="20"/>
                  <w:rPr>
                    <w:i/>
                  </w:rPr>
                </w:pPr>
                <w:r>
                  <w:rPr>
                    <w:i/>
                  </w:rPr>
                  <w:t>Místní akční plán rozvoje vzdělávání II Praha 1</w:t>
                </w:r>
              </w:p>
              <w:p w:rsidR="00D17889" w:rsidRDefault="00D17889" w:rsidP="00F72912">
                <w:pPr>
                  <w:spacing w:before="118"/>
                  <w:ind w:left="20"/>
                  <w:rPr>
                    <w:b/>
                  </w:rPr>
                </w:pPr>
                <w:r>
                  <w:rPr>
                    <w:b/>
                  </w:rPr>
                  <w:t>Analytická část MAP Praha 1</w:t>
                </w:r>
              </w:p>
            </w:txbxContent>
          </v:textbox>
          <w10:wrap anchorx="page" anchory="page"/>
        </v:shape>
      </w:pict>
    </w:r>
    <w:r>
      <w:rPr>
        <w:noProof/>
        <w:lang w:bidi="ar-SA"/>
      </w:rPr>
      <w:drawing>
        <wp:anchor distT="0" distB="0" distL="0" distR="0" simplePos="0" relativeHeight="251637760" behindDoc="1" locked="0" layoutInCell="1" allowOverlap="1">
          <wp:simplePos x="0" y="0"/>
          <wp:positionH relativeFrom="page">
            <wp:posOffset>4041441</wp:posOffset>
          </wp:positionH>
          <wp:positionV relativeFrom="page">
            <wp:posOffset>335207</wp:posOffset>
          </wp:positionV>
          <wp:extent cx="2729244" cy="411005"/>
          <wp:effectExtent l="0" t="0" r="0" b="0"/>
          <wp:wrapNone/>
          <wp:docPr id="38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rsidR="00D17889" w:rsidRDefault="00D17889" w:rsidP="00F72912">
    <w:pPr>
      <w:pStyle w:val="Zhlav"/>
    </w:pPr>
  </w:p>
  <w:p w:rsidR="00D17889" w:rsidRPr="00F72912" w:rsidRDefault="00D17889" w:rsidP="00F72912">
    <w:pPr>
      <w:pStyle w:val="Zhlav"/>
    </w:pPr>
  </w:p>
  <w:p w:rsidR="00D17889" w:rsidRDefault="00D17889">
    <w:pPr>
      <w:pStyle w:val="Zkladn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EA0"/>
    <w:multiLevelType w:val="hybridMultilevel"/>
    <w:tmpl w:val="639A8432"/>
    <w:lvl w:ilvl="0" w:tplc="F648F22A">
      <w:start w:val="1"/>
      <w:numFmt w:val="decimal"/>
      <w:lvlText w:val="%1."/>
      <w:lvlJc w:val="left"/>
      <w:pPr>
        <w:ind w:left="476" w:hanging="360"/>
      </w:pPr>
      <w:rPr>
        <w:rFonts w:ascii="Calibri" w:eastAsia="Calibri" w:hAnsi="Calibri" w:cs="Calibri" w:hint="default"/>
        <w:b/>
        <w:bCs/>
        <w:w w:val="100"/>
        <w:sz w:val="24"/>
        <w:szCs w:val="24"/>
        <w:lang w:val="cs-CZ" w:eastAsia="en-US" w:bidi="ar-SA"/>
      </w:rPr>
    </w:lvl>
    <w:lvl w:ilvl="1" w:tplc="C1624692">
      <w:start w:val="1"/>
      <w:numFmt w:val="lowerLetter"/>
      <w:lvlText w:val="%2."/>
      <w:lvlJc w:val="left"/>
      <w:pPr>
        <w:ind w:left="786" w:hanging="360"/>
      </w:pPr>
      <w:rPr>
        <w:rFonts w:ascii="Calibri Light" w:eastAsia="Calibri Light" w:hAnsi="Calibri Light" w:cs="Calibri Light" w:hint="default"/>
        <w:spacing w:val="-1"/>
        <w:w w:val="100"/>
        <w:sz w:val="24"/>
        <w:szCs w:val="24"/>
        <w:lang w:val="cs-CZ" w:eastAsia="en-US" w:bidi="ar-SA"/>
      </w:rPr>
    </w:lvl>
    <w:lvl w:ilvl="2" w:tplc="A3FA2CA2">
      <w:numFmt w:val="bullet"/>
      <w:lvlText w:val=""/>
      <w:lvlJc w:val="left"/>
      <w:pPr>
        <w:ind w:left="1470" w:hanging="360"/>
      </w:pPr>
      <w:rPr>
        <w:rFonts w:ascii="Symbol" w:eastAsia="Symbol" w:hAnsi="Symbol" w:cs="Symbol" w:hint="default"/>
        <w:w w:val="100"/>
        <w:sz w:val="24"/>
        <w:szCs w:val="24"/>
        <w:lang w:val="cs-CZ" w:eastAsia="en-US" w:bidi="ar-SA"/>
      </w:rPr>
    </w:lvl>
    <w:lvl w:ilvl="3" w:tplc="BA0E1F52">
      <w:numFmt w:val="bullet"/>
      <w:lvlText w:val="•"/>
      <w:lvlJc w:val="left"/>
      <w:pPr>
        <w:ind w:left="2565" w:hanging="360"/>
      </w:pPr>
      <w:rPr>
        <w:rFonts w:hint="default"/>
        <w:lang w:val="cs-CZ" w:eastAsia="en-US" w:bidi="ar-SA"/>
      </w:rPr>
    </w:lvl>
    <w:lvl w:ilvl="4" w:tplc="F28A1720">
      <w:numFmt w:val="bullet"/>
      <w:lvlText w:val="•"/>
      <w:lvlJc w:val="left"/>
      <w:pPr>
        <w:ind w:left="3651" w:hanging="360"/>
      </w:pPr>
      <w:rPr>
        <w:rFonts w:hint="default"/>
        <w:lang w:val="cs-CZ" w:eastAsia="en-US" w:bidi="ar-SA"/>
      </w:rPr>
    </w:lvl>
    <w:lvl w:ilvl="5" w:tplc="A9A495FA">
      <w:numFmt w:val="bullet"/>
      <w:lvlText w:val="•"/>
      <w:lvlJc w:val="left"/>
      <w:pPr>
        <w:ind w:left="4737" w:hanging="360"/>
      </w:pPr>
      <w:rPr>
        <w:rFonts w:hint="default"/>
        <w:lang w:val="cs-CZ" w:eastAsia="en-US" w:bidi="ar-SA"/>
      </w:rPr>
    </w:lvl>
    <w:lvl w:ilvl="6" w:tplc="36A815FA">
      <w:numFmt w:val="bullet"/>
      <w:lvlText w:val="•"/>
      <w:lvlJc w:val="left"/>
      <w:pPr>
        <w:ind w:left="5823" w:hanging="360"/>
      </w:pPr>
      <w:rPr>
        <w:rFonts w:hint="default"/>
        <w:lang w:val="cs-CZ" w:eastAsia="en-US" w:bidi="ar-SA"/>
      </w:rPr>
    </w:lvl>
    <w:lvl w:ilvl="7" w:tplc="83ACF916">
      <w:numFmt w:val="bullet"/>
      <w:lvlText w:val="•"/>
      <w:lvlJc w:val="left"/>
      <w:pPr>
        <w:ind w:left="6909" w:hanging="360"/>
      </w:pPr>
      <w:rPr>
        <w:rFonts w:hint="default"/>
        <w:lang w:val="cs-CZ" w:eastAsia="en-US" w:bidi="ar-SA"/>
      </w:rPr>
    </w:lvl>
    <w:lvl w:ilvl="8" w:tplc="68C48776">
      <w:numFmt w:val="bullet"/>
      <w:lvlText w:val="•"/>
      <w:lvlJc w:val="left"/>
      <w:pPr>
        <w:ind w:left="7994" w:hanging="360"/>
      </w:pPr>
      <w:rPr>
        <w:rFonts w:hint="default"/>
        <w:lang w:val="cs-CZ" w:eastAsia="en-US" w:bidi="ar-SA"/>
      </w:rPr>
    </w:lvl>
  </w:abstractNum>
  <w:abstractNum w:abstractNumId="1">
    <w:nsid w:val="01247322"/>
    <w:multiLevelType w:val="hybridMultilevel"/>
    <w:tmpl w:val="75281AD0"/>
    <w:lvl w:ilvl="0" w:tplc="E73A3678">
      <w:start w:val="4"/>
      <w:numFmt w:val="decimal"/>
      <w:lvlText w:val="%1"/>
      <w:lvlJc w:val="left"/>
      <w:pPr>
        <w:ind w:left="288" w:hanging="164"/>
      </w:pPr>
      <w:rPr>
        <w:rFonts w:ascii="Calibri" w:eastAsia="Calibri" w:hAnsi="Calibri" w:cs="Calibri" w:hint="default"/>
        <w:w w:val="100"/>
        <w:sz w:val="22"/>
        <w:szCs w:val="22"/>
        <w:lang w:val="cs-CZ" w:eastAsia="cs-CZ" w:bidi="cs-CZ"/>
      </w:rPr>
    </w:lvl>
    <w:lvl w:ilvl="1" w:tplc="FCE6AE22">
      <w:numFmt w:val="bullet"/>
      <w:lvlText w:val="•"/>
      <w:lvlJc w:val="left"/>
      <w:pPr>
        <w:ind w:left="997" w:hanging="164"/>
      </w:pPr>
      <w:rPr>
        <w:rFonts w:hint="default"/>
        <w:lang w:val="cs-CZ" w:eastAsia="cs-CZ" w:bidi="cs-CZ"/>
      </w:rPr>
    </w:lvl>
    <w:lvl w:ilvl="2" w:tplc="DB6C4DE2">
      <w:numFmt w:val="bullet"/>
      <w:lvlText w:val="•"/>
      <w:lvlJc w:val="left"/>
      <w:pPr>
        <w:ind w:left="1714" w:hanging="164"/>
      </w:pPr>
      <w:rPr>
        <w:rFonts w:hint="default"/>
        <w:lang w:val="cs-CZ" w:eastAsia="cs-CZ" w:bidi="cs-CZ"/>
      </w:rPr>
    </w:lvl>
    <w:lvl w:ilvl="3" w:tplc="25A47A60">
      <w:numFmt w:val="bullet"/>
      <w:lvlText w:val="•"/>
      <w:lvlJc w:val="left"/>
      <w:pPr>
        <w:ind w:left="2431" w:hanging="164"/>
      </w:pPr>
      <w:rPr>
        <w:rFonts w:hint="default"/>
        <w:lang w:val="cs-CZ" w:eastAsia="cs-CZ" w:bidi="cs-CZ"/>
      </w:rPr>
    </w:lvl>
    <w:lvl w:ilvl="4" w:tplc="4C2484D4">
      <w:numFmt w:val="bullet"/>
      <w:lvlText w:val="•"/>
      <w:lvlJc w:val="left"/>
      <w:pPr>
        <w:ind w:left="3148" w:hanging="164"/>
      </w:pPr>
      <w:rPr>
        <w:rFonts w:hint="default"/>
        <w:lang w:val="cs-CZ" w:eastAsia="cs-CZ" w:bidi="cs-CZ"/>
      </w:rPr>
    </w:lvl>
    <w:lvl w:ilvl="5" w:tplc="5B7637B8">
      <w:numFmt w:val="bullet"/>
      <w:lvlText w:val="•"/>
      <w:lvlJc w:val="left"/>
      <w:pPr>
        <w:ind w:left="3865" w:hanging="164"/>
      </w:pPr>
      <w:rPr>
        <w:rFonts w:hint="default"/>
        <w:lang w:val="cs-CZ" w:eastAsia="cs-CZ" w:bidi="cs-CZ"/>
      </w:rPr>
    </w:lvl>
    <w:lvl w:ilvl="6" w:tplc="E934F7F0">
      <w:numFmt w:val="bullet"/>
      <w:lvlText w:val="•"/>
      <w:lvlJc w:val="left"/>
      <w:pPr>
        <w:ind w:left="4582" w:hanging="164"/>
      </w:pPr>
      <w:rPr>
        <w:rFonts w:hint="default"/>
        <w:lang w:val="cs-CZ" w:eastAsia="cs-CZ" w:bidi="cs-CZ"/>
      </w:rPr>
    </w:lvl>
    <w:lvl w:ilvl="7" w:tplc="6E5E6920">
      <w:numFmt w:val="bullet"/>
      <w:lvlText w:val="•"/>
      <w:lvlJc w:val="left"/>
      <w:pPr>
        <w:ind w:left="5299" w:hanging="164"/>
      </w:pPr>
      <w:rPr>
        <w:rFonts w:hint="default"/>
        <w:lang w:val="cs-CZ" w:eastAsia="cs-CZ" w:bidi="cs-CZ"/>
      </w:rPr>
    </w:lvl>
    <w:lvl w:ilvl="8" w:tplc="83503B80">
      <w:numFmt w:val="bullet"/>
      <w:lvlText w:val="•"/>
      <w:lvlJc w:val="left"/>
      <w:pPr>
        <w:ind w:left="6016" w:hanging="164"/>
      </w:pPr>
      <w:rPr>
        <w:rFonts w:hint="default"/>
        <w:lang w:val="cs-CZ" w:eastAsia="cs-CZ" w:bidi="cs-CZ"/>
      </w:rPr>
    </w:lvl>
  </w:abstractNum>
  <w:abstractNum w:abstractNumId="2">
    <w:nsid w:val="029366CD"/>
    <w:multiLevelType w:val="multilevel"/>
    <w:tmpl w:val="16A62F5E"/>
    <w:lvl w:ilvl="0">
      <w:start w:val="1"/>
      <w:numFmt w:val="decimal"/>
      <w:lvlText w:val="%1"/>
      <w:lvlJc w:val="left"/>
      <w:pPr>
        <w:ind w:left="617" w:hanging="886"/>
      </w:pPr>
      <w:rPr>
        <w:rFonts w:hint="default"/>
        <w:lang w:val="cs-CZ" w:eastAsia="cs-CZ" w:bidi="cs-CZ"/>
      </w:rPr>
    </w:lvl>
    <w:lvl w:ilvl="1">
      <w:start w:val="4"/>
      <w:numFmt w:val="decimal"/>
      <w:lvlText w:val="%1.%2"/>
      <w:lvlJc w:val="left"/>
      <w:pPr>
        <w:ind w:left="617" w:hanging="886"/>
      </w:pPr>
      <w:rPr>
        <w:rFonts w:hint="default"/>
        <w:lang w:val="cs-CZ" w:eastAsia="cs-CZ" w:bidi="cs-CZ"/>
      </w:rPr>
    </w:lvl>
    <w:lvl w:ilvl="2">
      <w:start w:val="1"/>
      <w:numFmt w:val="decimal"/>
      <w:lvlText w:val="%1.%2.%3"/>
      <w:lvlJc w:val="left"/>
      <w:pPr>
        <w:ind w:left="617" w:hanging="886"/>
      </w:pPr>
      <w:rPr>
        <w:rFonts w:hint="default"/>
        <w:lang w:val="cs-CZ" w:eastAsia="cs-CZ" w:bidi="cs-CZ"/>
      </w:rPr>
    </w:lvl>
    <w:lvl w:ilvl="3">
      <w:start w:val="1"/>
      <w:numFmt w:val="upperLetter"/>
      <w:lvlText w:val="%1.%2.%3.%4"/>
      <w:lvlJc w:val="left"/>
      <w:pPr>
        <w:ind w:left="617" w:hanging="886"/>
      </w:pPr>
      <w:rPr>
        <w:rFonts w:hint="default"/>
        <w:lang w:val="cs-CZ" w:eastAsia="cs-CZ" w:bidi="cs-CZ"/>
      </w:rPr>
    </w:lvl>
    <w:lvl w:ilvl="4">
      <w:start w:val="1"/>
      <w:numFmt w:val="decimal"/>
      <w:lvlText w:val="%1.%2.%3.%4.%5"/>
      <w:lvlJc w:val="left"/>
      <w:pPr>
        <w:ind w:left="617" w:hanging="886"/>
      </w:pPr>
      <w:rPr>
        <w:rFonts w:ascii="Calibri" w:eastAsia="Calibri" w:hAnsi="Calibri" w:cs="Calibri" w:hint="default"/>
        <w:spacing w:val="-3"/>
        <w:w w:val="100"/>
        <w:sz w:val="22"/>
        <w:szCs w:val="22"/>
        <w:lang w:val="cs-CZ" w:eastAsia="cs-CZ" w:bidi="cs-CZ"/>
      </w:rPr>
    </w:lvl>
    <w:lvl w:ilvl="5">
      <w:numFmt w:val="bullet"/>
      <w:lvlText w:val="•"/>
      <w:lvlJc w:val="left"/>
      <w:pPr>
        <w:ind w:left="5420" w:hanging="886"/>
      </w:pPr>
      <w:rPr>
        <w:rFonts w:hint="default"/>
        <w:lang w:val="cs-CZ" w:eastAsia="cs-CZ" w:bidi="cs-CZ"/>
      </w:rPr>
    </w:lvl>
    <w:lvl w:ilvl="6">
      <w:numFmt w:val="bullet"/>
      <w:lvlText w:val="•"/>
      <w:lvlJc w:val="left"/>
      <w:pPr>
        <w:ind w:left="6380" w:hanging="886"/>
      </w:pPr>
      <w:rPr>
        <w:rFonts w:hint="default"/>
        <w:lang w:val="cs-CZ" w:eastAsia="cs-CZ" w:bidi="cs-CZ"/>
      </w:rPr>
    </w:lvl>
    <w:lvl w:ilvl="7">
      <w:numFmt w:val="bullet"/>
      <w:lvlText w:val="•"/>
      <w:lvlJc w:val="left"/>
      <w:pPr>
        <w:ind w:left="7340" w:hanging="886"/>
      </w:pPr>
      <w:rPr>
        <w:rFonts w:hint="default"/>
        <w:lang w:val="cs-CZ" w:eastAsia="cs-CZ" w:bidi="cs-CZ"/>
      </w:rPr>
    </w:lvl>
    <w:lvl w:ilvl="8">
      <w:numFmt w:val="bullet"/>
      <w:lvlText w:val="•"/>
      <w:lvlJc w:val="left"/>
      <w:pPr>
        <w:ind w:left="8300" w:hanging="886"/>
      </w:pPr>
      <w:rPr>
        <w:rFonts w:hint="default"/>
        <w:lang w:val="cs-CZ" w:eastAsia="cs-CZ" w:bidi="cs-CZ"/>
      </w:rPr>
    </w:lvl>
  </w:abstractNum>
  <w:abstractNum w:abstractNumId="3">
    <w:nsid w:val="036D29A9"/>
    <w:multiLevelType w:val="hybridMultilevel"/>
    <w:tmpl w:val="E324867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03865D00"/>
    <w:multiLevelType w:val="hybridMultilevel"/>
    <w:tmpl w:val="1C566760"/>
    <w:lvl w:ilvl="0" w:tplc="4A3A13BC">
      <w:numFmt w:val="bullet"/>
      <w:lvlText w:val=""/>
      <w:lvlJc w:val="left"/>
      <w:pPr>
        <w:ind w:left="220" w:hanging="651"/>
      </w:pPr>
      <w:rPr>
        <w:rFonts w:ascii="Symbol" w:eastAsia="Symbol" w:hAnsi="Symbol" w:cs="Symbol" w:hint="default"/>
        <w:w w:val="99"/>
        <w:sz w:val="20"/>
        <w:szCs w:val="20"/>
        <w:lang w:val="cs-CZ" w:eastAsia="cs-CZ" w:bidi="cs-CZ"/>
      </w:rPr>
    </w:lvl>
    <w:lvl w:ilvl="1" w:tplc="5F4ED0AC">
      <w:numFmt w:val="bullet"/>
      <w:lvlText w:val="•"/>
      <w:lvlJc w:val="left"/>
      <w:pPr>
        <w:ind w:left="664" w:hanging="651"/>
      </w:pPr>
      <w:rPr>
        <w:rFonts w:hint="default"/>
        <w:lang w:val="cs-CZ" w:eastAsia="cs-CZ" w:bidi="cs-CZ"/>
      </w:rPr>
    </w:lvl>
    <w:lvl w:ilvl="2" w:tplc="CDC24580">
      <w:numFmt w:val="bullet"/>
      <w:lvlText w:val="•"/>
      <w:lvlJc w:val="left"/>
      <w:pPr>
        <w:ind w:left="1109" w:hanging="651"/>
      </w:pPr>
      <w:rPr>
        <w:rFonts w:hint="default"/>
        <w:lang w:val="cs-CZ" w:eastAsia="cs-CZ" w:bidi="cs-CZ"/>
      </w:rPr>
    </w:lvl>
    <w:lvl w:ilvl="3" w:tplc="93B068C0">
      <w:numFmt w:val="bullet"/>
      <w:lvlText w:val="•"/>
      <w:lvlJc w:val="left"/>
      <w:pPr>
        <w:ind w:left="1554" w:hanging="651"/>
      </w:pPr>
      <w:rPr>
        <w:rFonts w:hint="default"/>
        <w:lang w:val="cs-CZ" w:eastAsia="cs-CZ" w:bidi="cs-CZ"/>
      </w:rPr>
    </w:lvl>
    <w:lvl w:ilvl="4" w:tplc="1AAEF3DC">
      <w:numFmt w:val="bullet"/>
      <w:lvlText w:val="•"/>
      <w:lvlJc w:val="left"/>
      <w:pPr>
        <w:ind w:left="1998" w:hanging="651"/>
      </w:pPr>
      <w:rPr>
        <w:rFonts w:hint="default"/>
        <w:lang w:val="cs-CZ" w:eastAsia="cs-CZ" w:bidi="cs-CZ"/>
      </w:rPr>
    </w:lvl>
    <w:lvl w:ilvl="5" w:tplc="CB9EF1F4">
      <w:numFmt w:val="bullet"/>
      <w:lvlText w:val="•"/>
      <w:lvlJc w:val="left"/>
      <w:pPr>
        <w:ind w:left="2443" w:hanging="651"/>
      </w:pPr>
      <w:rPr>
        <w:rFonts w:hint="default"/>
        <w:lang w:val="cs-CZ" w:eastAsia="cs-CZ" w:bidi="cs-CZ"/>
      </w:rPr>
    </w:lvl>
    <w:lvl w:ilvl="6" w:tplc="AB7AEB6C">
      <w:numFmt w:val="bullet"/>
      <w:lvlText w:val="•"/>
      <w:lvlJc w:val="left"/>
      <w:pPr>
        <w:ind w:left="2888" w:hanging="651"/>
      </w:pPr>
      <w:rPr>
        <w:rFonts w:hint="default"/>
        <w:lang w:val="cs-CZ" w:eastAsia="cs-CZ" w:bidi="cs-CZ"/>
      </w:rPr>
    </w:lvl>
    <w:lvl w:ilvl="7" w:tplc="28826162">
      <w:numFmt w:val="bullet"/>
      <w:lvlText w:val="•"/>
      <w:lvlJc w:val="left"/>
      <w:pPr>
        <w:ind w:left="3332" w:hanging="651"/>
      </w:pPr>
      <w:rPr>
        <w:rFonts w:hint="default"/>
        <w:lang w:val="cs-CZ" w:eastAsia="cs-CZ" w:bidi="cs-CZ"/>
      </w:rPr>
    </w:lvl>
    <w:lvl w:ilvl="8" w:tplc="790AD086">
      <w:numFmt w:val="bullet"/>
      <w:lvlText w:val="•"/>
      <w:lvlJc w:val="left"/>
      <w:pPr>
        <w:ind w:left="3777" w:hanging="651"/>
      </w:pPr>
      <w:rPr>
        <w:rFonts w:hint="default"/>
        <w:lang w:val="cs-CZ" w:eastAsia="cs-CZ" w:bidi="cs-CZ"/>
      </w:rPr>
    </w:lvl>
  </w:abstractNum>
  <w:abstractNum w:abstractNumId="5">
    <w:nsid w:val="043E646B"/>
    <w:multiLevelType w:val="multilevel"/>
    <w:tmpl w:val="B518CB08"/>
    <w:lvl w:ilvl="0">
      <w:start w:val="1"/>
      <w:numFmt w:val="decimal"/>
      <w:lvlText w:val="%1"/>
      <w:lvlJc w:val="left"/>
      <w:pPr>
        <w:ind w:left="617" w:hanging="538"/>
      </w:pPr>
      <w:rPr>
        <w:rFonts w:hint="default"/>
        <w:lang w:val="cs-CZ" w:eastAsia="cs-CZ" w:bidi="cs-CZ"/>
      </w:rPr>
    </w:lvl>
    <w:lvl w:ilvl="1">
      <w:start w:val="8"/>
      <w:numFmt w:val="decimal"/>
      <w:lvlText w:val="%1.%2"/>
      <w:lvlJc w:val="left"/>
      <w:pPr>
        <w:ind w:left="617" w:hanging="538"/>
      </w:pPr>
      <w:rPr>
        <w:rFonts w:hint="default"/>
        <w:lang w:val="cs-CZ" w:eastAsia="cs-CZ" w:bidi="cs-CZ"/>
      </w:rPr>
    </w:lvl>
    <w:lvl w:ilvl="2">
      <w:start w:val="1"/>
      <w:numFmt w:val="decimal"/>
      <w:lvlText w:val="%1.%2.%3"/>
      <w:lvlJc w:val="left"/>
      <w:pPr>
        <w:ind w:left="617" w:hanging="538"/>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8"/>
      </w:pPr>
      <w:rPr>
        <w:rFonts w:hint="default"/>
        <w:lang w:val="cs-CZ" w:eastAsia="cs-CZ" w:bidi="cs-CZ"/>
      </w:rPr>
    </w:lvl>
    <w:lvl w:ilvl="4">
      <w:numFmt w:val="bullet"/>
      <w:lvlText w:val="•"/>
      <w:lvlJc w:val="left"/>
      <w:pPr>
        <w:ind w:left="4460" w:hanging="538"/>
      </w:pPr>
      <w:rPr>
        <w:rFonts w:hint="default"/>
        <w:lang w:val="cs-CZ" w:eastAsia="cs-CZ" w:bidi="cs-CZ"/>
      </w:rPr>
    </w:lvl>
    <w:lvl w:ilvl="5">
      <w:numFmt w:val="bullet"/>
      <w:lvlText w:val="•"/>
      <w:lvlJc w:val="left"/>
      <w:pPr>
        <w:ind w:left="5420" w:hanging="538"/>
      </w:pPr>
      <w:rPr>
        <w:rFonts w:hint="default"/>
        <w:lang w:val="cs-CZ" w:eastAsia="cs-CZ" w:bidi="cs-CZ"/>
      </w:rPr>
    </w:lvl>
    <w:lvl w:ilvl="6">
      <w:numFmt w:val="bullet"/>
      <w:lvlText w:val="•"/>
      <w:lvlJc w:val="left"/>
      <w:pPr>
        <w:ind w:left="6380" w:hanging="538"/>
      </w:pPr>
      <w:rPr>
        <w:rFonts w:hint="default"/>
        <w:lang w:val="cs-CZ" w:eastAsia="cs-CZ" w:bidi="cs-CZ"/>
      </w:rPr>
    </w:lvl>
    <w:lvl w:ilvl="7">
      <w:numFmt w:val="bullet"/>
      <w:lvlText w:val="•"/>
      <w:lvlJc w:val="left"/>
      <w:pPr>
        <w:ind w:left="7340" w:hanging="538"/>
      </w:pPr>
      <w:rPr>
        <w:rFonts w:hint="default"/>
        <w:lang w:val="cs-CZ" w:eastAsia="cs-CZ" w:bidi="cs-CZ"/>
      </w:rPr>
    </w:lvl>
    <w:lvl w:ilvl="8">
      <w:numFmt w:val="bullet"/>
      <w:lvlText w:val="•"/>
      <w:lvlJc w:val="left"/>
      <w:pPr>
        <w:ind w:left="8300" w:hanging="538"/>
      </w:pPr>
      <w:rPr>
        <w:rFonts w:hint="default"/>
        <w:lang w:val="cs-CZ" w:eastAsia="cs-CZ" w:bidi="cs-CZ"/>
      </w:rPr>
    </w:lvl>
  </w:abstractNum>
  <w:abstractNum w:abstractNumId="6">
    <w:nsid w:val="06441A18"/>
    <w:multiLevelType w:val="multilevel"/>
    <w:tmpl w:val="5CD6EC12"/>
    <w:lvl w:ilvl="0">
      <w:start w:val="1"/>
      <w:numFmt w:val="decimal"/>
      <w:lvlText w:val="%1"/>
      <w:lvlJc w:val="left"/>
      <w:pPr>
        <w:ind w:left="617" w:hanging="572"/>
      </w:pPr>
      <w:rPr>
        <w:rFonts w:hint="default"/>
        <w:lang w:val="cs-CZ" w:eastAsia="cs-CZ" w:bidi="cs-CZ"/>
      </w:rPr>
    </w:lvl>
    <w:lvl w:ilvl="1">
      <w:start w:val="6"/>
      <w:numFmt w:val="decimal"/>
      <w:lvlText w:val="%1.%2"/>
      <w:lvlJc w:val="left"/>
      <w:pPr>
        <w:ind w:left="617" w:hanging="572"/>
      </w:pPr>
      <w:rPr>
        <w:rFonts w:hint="default"/>
        <w:lang w:val="cs-CZ" w:eastAsia="cs-CZ" w:bidi="cs-CZ"/>
      </w:rPr>
    </w:lvl>
    <w:lvl w:ilvl="2">
      <w:start w:val="1"/>
      <w:numFmt w:val="decimal"/>
      <w:lvlText w:val="%1.%2.%3"/>
      <w:lvlJc w:val="left"/>
      <w:pPr>
        <w:ind w:left="617" w:hanging="572"/>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2"/>
      </w:pPr>
      <w:rPr>
        <w:rFonts w:hint="default"/>
        <w:lang w:val="cs-CZ" w:eastAsia="cs-CZ" w:bidi="cs-CZ"/>
      </w:rPr>
    </w:lvl>
    <w:lvl w:ilvl="4">
      <w:numFmt w:val="bullet"/>
      <w:lvlText w:val="•"/>
      <w:lvlJc w:val="left"/>
      <w:pPr>
        <w:ind w:left="4460" w:hanging="572"/>
      </w:pPr>
      <w:rPr>
        <w:rFonts w:hint="default"/>
        <w:lang w:val="cs-CZ" w:eastAsia="cs-CZ" w:bidi="cs-CZ"/>
      </w:rPr>
    </w:lvl>
    <w:lvl w:ilvl="5">
      <w:numFmt w:val="bullet"/>
      <w:lvlText w:val="•"/>
      <w:lvlJc w:val="left"/>
      <w:pPr>
        <w:ind w:left="5420" w:hanging="572"/>
      </w:pPr>
      <w:rPr>
        <w:rFonts w:hint="default"/>
        <w:lang w:val="cs-CZ" w:eastAsia="cs-CZ" w:bidi="cs-CZ"/>
      </w:rPr>
    </w:lvl>
    <w:lvl w:ilvl="6">
      <w:numFmt w:val="bullet"/>
      <w:lvlText w:val="•"/>
      <w:lvlJc w:val="left"/>
      <w:pPr>
        <w:ind w:left="6380" w:hanging="572"/>
      </w:pPr>
      <w:rPr>
        <w:rFonts w:hint="default"/>
        <w:lang w:val="cs-CZ" w:eastAsia="cs-CZ" w:bidi="cs-CZ"/>
      </w:rPr>
    </w:lvl>
    <w:lvl w:ilvl="7">
      <w:numFmt w:val="bullet"/>
      <w:lvlText w:val="•"/>
      <w:lvlJc w:val="left"/>
      <w:pPr>
        <w:ind w:left="7340" w:hanging="572"/>
      </w:pPr>
      <w:rPr>
        <w:rFonts w:hint="default"/>
        <w:lang w:val="cs-CZ" w:eastAsia="cs-CZ" w:bidi="cs-CZ"/>
      </w:rPr>
    </w:lvl>
    <w:lvl w:ilvl="8">
      <w:numFmt w:val="bullet"/>
      <w:lvlText w:val="•"/>
      <w:lvlJc w:val="left"/>
      <w:pPr>
        <w:ind w:left="8300" w:hanging="572"/>
      </w:pPr>
      <w:rPr>
        <w:rFonts w:hint="default"/>
        <w:lang w:val="cs-CZ" w:eastAsia="cs-CZ" w:bidi="cs-CZ"/>
      </w:rPr>
    </w:lvl>
  </w:abstractNum>
  <w:abstractNum w:abstractNumId="7">
    <w:nsid w:val="064952CA"/>
    <w:multiLevelType w:val="hybridMultilevel"/>
    <w:tmpl w:val="88C6AD54"/>
    <w:lvl w:ilvl="0" w:tplc="E8104AEA">
      <w:numFmt w:val="bullet"/>
      <w:lvlText w:val="-"/>
      <w:lvlJc w:val="left"/>
      <w:pPr>
        <w:ind w:left="866" w:hanging="363"/>
      </w:pPr>
      <w:rPr>
        <w:rFonts w:ascii="Calibri" w:eastAsia="Calibri" w:hAnsi="Calibri" w:cs="Calibri" w:hint="default"/>
        <w:w w:val="100"/>
        <w:sz w:val="22"/>
        <w:szCs w:val="22"/>
        <w:lang w:val="cs-CZ" w:eastAsia="cs-CZ" w:bidi="cs-CZ"/>
      </w:rPr>
    </w:lvl>
    <w:lvl w:ilvl="1" w:tplc="4C106C06">
      <w:numFmt w:val="bullet"/>
      <w:lvlText w:val="•"/>
      <w:lvlJc w:val="left"/>
      <w:pPr>
        <w:ind w:left="1468" w:hanging="363"/>
      </w:pPr>
      <w:rPr>
        <w:rFonts w:hint="default"/>
        <w:lang w:val="cs-CZ" w:eastAsia="cs-CZ" w:bidi="cs-CZ"/>
      </w:rPr>
    </w:lvl>
    <w:lvl w:ilvl="2" w:tplc="988814D6">
      <w:numFmt w:val="bullet"/>
      <w:lvlText w:val="•"/>
      <w:lvlJc w:val="left"/>
      <w:pPr>
        <w:ind w:left="2077" w:hanging="363"/>
      </w:pPr>
      <w:rPr>
        <w:rFonts w:hint="default"/>
        <w:lang w:val="cs-CZ" w:eastAsia="cs-CZ" w:bidi="cs-CZ"/>
      </w:rPr>
    </w:lvl>
    <w:lvl w:ilvl="3" w:tplc="C2E8AF32">
      <w:numFmt w:val="bullet"/>
      <w:lvlText w:val="•"/>
      <w:lvlJc w:val="left"/>
      <w:pPr>
        <w:ind w:left="2686" w:hanging="363"/>
      </w:pPr>
      <w:rPr>
        <w:rFonts w:hint="default"/>
        <w:lang w:val="cs-CZ" w:eastAsia="cs-CZ" w:bidi="cs-CZ"/>
      </w:rPr>
    </w:lvl>
    <w:lvl w:ilvl="4" w:tplc="B866C290">
      <w:numFmt w:val="bullet"/>
      <w:lvlText w:val="•"/>
      <w:lvlJc w:val="left"/>
      <w:pPr>
        <w:ind w:left="3295" w:hanging="363"/>
      </w:pPr>
      <w:rPr>
        <w:rFonts w:hint="default"/>
        <w:lang w:val="cs-CZ" w:eastAsia="cs-CZ" w:bidi="cs-CZ"/>
      </w:rPr>
    </w:lvl>
    <w:lvl w:ilvl="5" w:tplc="82706780">
      <w:numFmt w:val="bullet"/>
      <w:lvlText w:val="•"/>
      <w:lvlJc w:val="left"/>
      <w:pPr>
        <w:ind w:left="3904" w:hanging="363"/>
      </w:pPr>
      <w:rPr>
        <w:rFonts w:hint="default"/>
        <w:lang w:val="cs-CZ" w:eastAsia="cs-CZ" w:bidi="cs-CZ"/>
      </w:rPr>
    </w:lvl>
    <w:lvl w:ilvl="6" w:tplc="39DE5F6A">
      <w:numFmt w:val="bullet"/>
      <w:lvlText w:val="•"/>
      <w:lvlJc w:val="left"/>
      <w:pPr>
        <w:ind w:left="4512" w:hanging="363"/>
      </w:pPr>
      <w:rPr>
        <w:rFonts w:hint="default"/>
        <w:lang w:val="cs-CZ" w:eastAsia="cs-CZ" w:bidi="cs-CZ"/>
      </w:rPr>
    </w:lvl>
    <w:lvl w:ilvl="7" w:tplc="D9264774">
      <w:numFmt w:val="bullet"/>
      <w:lvlText w:val="•"/>
      <w:lvlJc w:val="left"/>
      <w:pPr>
        <w:ind w:left="5121" w:hanging="363"/>
      </w:pPr>
      <w:rPr>
        <w:rFonts w:hint="default"/>
        <w:lang w:val="cs-CZ" w:eastAsia="cs-CZ" w:bidi="cs-CZ"/>
      </w:rPr>
    </w:lvl>
    <w:lvl w:ilvl="8" w:tplc="A2FE6D58">
      <w:numFmt w:val="bullet"/>
      <w:lvlText w:val="•"/>
      <w:lvlJc w:val="left"/>
      <w:pPr>
        <w:ind w:left="5730" w:hanging="363"/>
      </w:pPr>
      <w:rPr>
        <w:rFonts w:hint="default"/>
        <w:lang w:val="cs-CZ" w:eastAsia="cs-CZ" w:bidi="cs-CZ"/>
      </w:rPr>
    </w:lvl>
  </w:abstractNum>
  <w:abstractNum w:abstractNumId="8">
    <w:nsid w:val="06C26DF1"/>
    <w:multiLevelType w:val="multilevel"/>
    <w:tmpl w:val="1758FDFE"/>
    <w:lvl w:ilvl="0">
      <w:start w:val="4"/>
      <w:numFmt w:val="decimal"/>
      <w:lvlText w:val="%1"/>
      <w:lvlJc w:val="left"/>
      <w:pPr>
        <w:ind w:left="833" w:hanging="358"/>
      </w:pPr>
      <w:rPr>
        <w:rFonts w:hint="default"/>
        <w:lang w:val="cs-CZ" w:eastAsia="cs-CZ" w:bidi="cs-CZ"/>
      </w:rPr>
    </w:lvl>
    <w:lvl w:ilvl="1">
      <w:start w:val="2"/>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45"/>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45"/>
      </w:pPr>
      <w:rPr>
        <w:rFonts w:hint="default"/>
        <w:lang w:val="cs-CZ" w:eastAsia="cs-CZ" w:bidi="cs-CZ"/>
      </w:rPr>
    </w:lvl>
    <w:lvl w:ilvl="4">
      <w:numFmt w:val="bullet"/>
      <w:lvlText w:val="•"/>
      <w:lvlJc w:val="left"/>
      <w:pPr>
        <w:ind w:left="3966" w:hanging="545"/>
      </w:pPr>
      <w:rPr>
        <w:rFonts w:hint="default"/>
        <w:lang w:val="cs-CZ" w:eastAsia="cs-CZ" w:bidi="cs-CZ"/>
      </w:rPr>
    </w:lvl>
    <w:lvl w:ilvl="5">
      <w:numFmt w:val="bullet"/>
      <w:lvlText w:val="•"/>
      <w:lvlJc w:val="left"/>
      <w:pPr>
        <w:ind w:left="5008" w:hanging="545"/>
      </w:pPr>
      <w:rPr>
        <w:rFonts w:hint="default"/>
        <w:lang w:val="cs-CZ" w:eastAsia="cs-CZ" w:bidi="cs-CZ"/>
      </w:rPr>
    </w:lvl>
    <w:lvl w:ilvl="6">
      <w:numFmt w:val="bullet"/>
      <w:lvlText w:val="•"/>
      <w:lvlJc w:val="left"/>
      <w:pPr>
        <w:ind w:left="6051" w:hanging="545"/>
      </w:pPr>
      <w:rPr>
        <w:rFonts w:hint="default"/>
        <w:lang w:val="cs-CZ" w:eastAsia="cs-CZ" w:bidi="cs-CZ"/>
      </w:rPr>
    </w:lvl>
    <w:lvl w:ilvl="7">
      <w:numFmt w:val="bullet"/>
      <w:lvlText w:val="•"/>
      <w:lvlJc w:val="left"/>
      <w:pPr>
        <w:ind w:left="7093" w:hanging="545"/>
      </w:pPr>
      <w:rPr>
        <w:rFonts w:hint="default"/>
        <w:lang w:val="cs-CZ" w:eastAsia="cs-CZ" w:bidi="cs-CZ"/>
      </w:rPr>
    </w:lvl>
    <w:lvl w:ilvl="8">
      <w:numFmt w:val="bullet"/>
      <w:lvlText w:val="•"/>
      <w:lvlJc w:val="left"/>
      <w:pPr>
        <w:ind w:left="8135" w:hanging="545"/>
      </w:pPr>
      <w:rPr>
        <w:rFonts w:hint="default"/>
        <w:lang w:val="cs-CZ" w:eastAsia="cs-CZ" w:bidi="cs-CZ"/>
      </w:rPr>
    </w:lvl>
  </w:abstractNum>
  <w:abstractNum w:abstractNumId="9">
    <w:nsid w:val="06E6451F"/>
    <w:multiLevelType w:val="hybridMultilevel"/>
    <w:tmpl w:val="0A746C3A"/>
    <w:lvl w:ilvl="0" w:tplc="5D864DDE">
      <w:numFmt w:val="bullet"/>
      <w:lvlText w:val=""/>
      <w:lvlJc w:val="left"/>
      <w:pPr>
        <w:ind w:left="220" w:hanging="651"/>
      </w:pPr>
      <w:rPr>
        <w:rFonts w:ascii="Symbol" w:eastAsia="Symbol" w:hAnsi="Symbol" w:cs="Symbol" w:hint="default"/>
        <w:w w:val="99"/>
        <w:sz w:val="20"/>
        <w:szCs w:val="20"/>
        <w:lang w:val="cs-CZ" w:eastAsia="cs-CZ" w:bidi="cs-CZ"/>
      </w:rPr>
    </w:lvl>
    <w:lvl w:ilvl="1" w:tplc="8E609796">
      <w:numFmt w:val="bullet"/>
      <w:lvlText w:val="•"/>
      <w:lvlJc w:val="left"/>
      <w:pPr>
        <w:ind w:left="495" w:hanging="651"/>
      </w:pPr>
      <w:rPr>
        <w:rFonts w:hint="default"/>
        <w:lang w:val="cs-CZ" w:eastAsia="cs-CZ" w:bidi="cs-CZ"/>
      </w:rPr>
    </w:lvl>
    <w:lvl w:ilvl="2" w:tplc="F0AA3714">
      <w:numFmt w:val="bullet"/>
      <w:lvlText w:val="•"/>
      <w:lvlJc w:val="left"/>
      <w:pPr>
        <w:ind w:left="771" w:hanging="651"/>
      </w:pPr>
      <w:rPr>
        <w:rFonts w:hint="default"/>
        <w:lang w:val="cs-CZ" w:eastAsia="cs-CZ" w:bidi="cs-CZ"/>
      </w:rPr>
    </w:lvl>
    <w:lvl w:ilvl="3" w:tplc="52D8812E">
      <w:numFmt w:val="bullet"/>
      <w:lvlText w:val="•"/>
      <w:lvlJc w:val="left"/>
      <w:pPr>
        <w:ind w:left="1046" w:hanging="651"/>
      </w:pPr>
      <w:rPr>
        <w:rFonts w:hint="default"/>
        <w:lang w:val="cs-CZ" w:eastAsia="cs-CZ" w:bidi="cs-CZ"/>
      </w:rPr>
    </w:lvl>
    <w:lvl w:ilvl="4" w:tplc="1F78A95A">
      <w:numFmt w:val="bullet"/>
      <w:lvlText w:val="•"/>
      <w:lvlJc w:val="left"/>
      <w:pPr>
        <w:ind w:left="1322" w:hanging="651"/>
      </w:pPr>
      <w:rPr>
        <w:rFonts w:hint="default"/>
        <w:lang w:val="cs-CZ" w:eastAsia="cs-CZ" w:bidi="cs-CZ"/>
      </w:rPr>
    </w:lvl>
    <w:lvl w:ilvl="5" w:tplc="8CDE884A">
      <w:numFmt w:val="bullet"/>
      <w:lvlText w:val="•"/>
      <w:lvlJc w:val="left"/>
      <w:pPr>
        <w:ind w:left="1598" w:hanging="651"/>
      </w:pPr>
      <w:rPr>
        <w:rFonts w:hint="default"/>
        <w:lang w:val="cs-CZ" w:eastAsia="cs-CZ" w:bidi="cs-CZ"/>
      </w:rPr>
    </w:lvl>
    <w:lvl w:ilvl="6" w:tplc="24E23658">
      <w:numFmt w:val="bullet"/>
      <w:lvlText w:val="•"/>
      <w:lvlJc w:val="left"/>
      <w:pPr>
        <w:ind w:left="1873" w:hanging="651"/>
      </w:pPr>
      <w:rPr>
        <w:rFonts w:hint="default"/>
        <w:lang w:val="cs-CZ" w:eastAsia="cs-CZ" w:bidi="cs-CZ"/>
      </w:rPr>
    </w:lvl>
    <w:lvl w:ilvl="7" w:tplc="3328FEEA">
      <w:numFmt w:val="bullet"/>
      <w:lvlText w:val="•"/>
      <w:lvlJc w:val="left"/>
      <w:pPr>
        <w:ind w:left="2149" w:hanging="651"/>
      </w:pPr>
      <w:rPr>
        <w:rFonts w:hint="default"/>
        <w:lang w:val="cs-CZ" w:eastAsia="cs-CZ" w:bidi="cs-CZ"/>
      </w:rPr>
    </w:lvl>
    <w:lvl w:ilvl="8" w:tplc="DBC6F32C">
      <w:numFmt w:val="bullet"/>
      <w:lvlText w:val="•"/>
      <w:lvlJc w:val="left"/>
      <w:pPr>
        <w:ind w:left="2424" w:hanging="651"/>
      </w:pPr>
      <w:rPr>
        <w:rFonts w:hint="default"/>
        <w:lang w:val="cs-CZ" w:eastAsia="cs-CZ" w:bidi="cs-CZ"/>
      </w:rPr>
    </w:lvl>
  </w:abstractNum>
  <w:abstractNum w:abstractNumId="10">
    <w:nsid w:val="07ED38C4"/>
    <w:multiLevelType w:val="multilevel"/>
    <w:tmpl w:val="A698A132"/>
    <w:lvl w:ilvl="0">
      <w:start w:val="2"/>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11">
    <w:nsid w:val="09E83AF0"/>
    <w:multiLevelType w:val="hybridMultilevel"/>
    <w:tmpl w:val="6CFEDEEC"/>
    <w:lvl w:ilvl="0" w:tplc="B4DE3B2A">
      <w:start w:val="1"/>
      <w:numFmt w:val="decimal"/>
      <w:lvlText w:val="%1."/>
      <w:lvlJc w:val="left"/>
      <w:pPr>
        <w:ind w:left="476" w:hanging="360"/>
      </w:pPr>
      <w:rPr>
        <w:rFonts w:ascii="Calibri" w:eastAsia="Calibri" w:hAnsi="Calibri" w:cs="Calibri" w:hint="default"/>
        <w:b/>
        <w:bCs/>
        <w:w w:val="100"/>
        <w:sz w:val="24"/>
        <w:szCs w:val="24"/>
        <w:lang w:val="cs-CZ" w:eastAsia="en-US" w:bidi="ar-SA"/>
      </w:rPr>
    </w:lvl>
    <w:lvl w:ilvl="1" w:tplc="24EE2504">
      <w:start w:val="1"/>
      <w:numFmt w:val="lowerLetter"/>
      <w:lvlText w:val="%2."/>
      <w:lvlJc w:val="left"/>
      <w:pPr>
        <w:ind w:left="836" w:hanging="360"/>
      </w:pPr>
      <w:rPr>
        <w:rFonts w:ascii="Calibri Light" w:eastAsia="Calibri Light" w:hAnsi="Calibri Light" w:cs="Calibri Light" w:hint="default"/>
        <w:spacing w:val="-1"/>
        <w:w w:val="100"/>
        <w:sz w:val="24"/>
        <w:szCs w:val="24"/>
        <w:lang w:val="cs-CZ" w:eastAsia="en-US" w:bidi="ar-SA"/>
      </w:rPr>
    </w:lvl>
    <w:lvl w:ilvl="2" w:tplc="878A46EC">
      <w:numFmt w:val="bullet"/>
      <w:lvlText w:val="•"/>
      <w:lvlJc w:val="left"/>
      <w:pPr>
        <w:ind w:left="1876" w:hanging="360"/>
      </w:pPr>
      <w:rPr>
        <w:rFonts w:hint="default"/>
        <w:lang w:val="cs-CZ" w:eastAsia="en-US" w:bidi="ar-SA"/>
      </w:rPr>
    </w:lvl>
    <w:lvl w:ilvl="3" w:tplc="318AD528">
      <w:numFmt w:val="bullet"/>
      <w:lvlText w:val="•"/>
      <w:lvlJc w:val="left"/>
      <w:pPr>
        <w:ind w:left="2912" w:hanging="360"/>
      </w:pPr>
      <w:rPr>
        <w:rFonts w:hint="default"/>
        <w:lang w:val="cs-CZ" w:eastAsia="en-US" w:bidi="ar-SA"/>
      </w:rPr>
    </w:lvl>
    <w:lvl w:ilvl="4" w:tplc="E286B200">
      <w:numFmt w:val="bullet"/>
      <w:lvlText w:val="•"/>
      <w:lvlJc w:val="left"/>
      <w:pPr>
        <w:ind w:left="3948" w:hanging="360"/>
      </w:pPr>
      <w:rPr>
        <w:rFonts w:hint="default"/>
        <w:lang w:val="cs-CZ" w:eastAsia="en-US" w:bidi="ar-SA"/>
      </w:rPr>
    </w:lvl>
    <w:lvl w:ilvl="5" w:tplc="538A6D52">
      <w:numFmt w:val="bullet"/>
      <w:lvlText w:val="•"/>
      <w:lvlJc w:val="left"/>
      <w:pPr>
        <w:ind w:left="4985" w:hanging="360"/>
      </w:pPr>
      <w:rPr>
        <w:rFonts w:hint="default"/>
        <w:lang w:val="cs-CZ" w:eastAsia="en-US" w:bidi="ar-SA"/>
      </w:rPr>
    </w:lvl>
    <w:lvl w:ilvl="6" w:tplc="46E2C206">
      <w:numFmt w:val="bullet"/>
      <w:lvlText w:val="•"/>
      <w:lvlJc w:val="left"/>
      <w:pPr>
        <w:ind w:left="6021" w:hanging="360"/>
      </w:pPr>
      <w:rPr>
        <w:rFonts w:hint="default"/>
        <w:lang w:val="cs-CZ" w:eastAsia="en-US" w:bidi="ar-SA"/>
      </w:rPr>
    </w:lvl>
    <w:lvl w:ilvl="7" w:tplc="08CCC3D8">
      <w:numFmt w:val="bullet"/>
      <w:lvlText w:val="•"/>
      <w:lvlJc w:val="left"/>
      <w:pPr>
        <w:ind w:left="7057" w:hanging="360"/>
      </w:pPr>
      <w:rPr>
        <w:rFonts w:hint="default"/>
        <w:lang w:val="cs-CZ" w:eastAsia="en-US" w:bidi="ar-SA"/>
      </w:rPr>
    </w:lvl>
    <w:lvl w:ilvl="8" w:tplc="E1144BFC">
      <w:numFmt w:val="bullet"/>
      <w:lvlText w:val="•"/>
      <w:lvlJc w:val="left"/>
      <w:pPr>
        <w:ind w:left="8093" w:hanging="360"/>
      </w:pPr>
      <w:rPr>
        <w:rFonts w:hint="default"/>
        <w:lang w:val="cs-CZ" w:eastAsia="en-US" w:bidi="ar-SA"/>
      </w:rPr>
    </w:lvl>
  </w:abstractNum>
  <w:abstractNum w:abstractNumId="12">
    <w:nsid w:val="0A4F30C5"/>
    <w:multiLevelType w:val="hybridMultilevel"/>
    <w:tmpl w:val="72FCB862"/>
    <w:lvl w:ilvl="0" w:tplc="1EE0E970">
      <w:numFmt w:val="bullet"/>
      <w:lvlText w:val=""/>
      <w:lvlJc w:val="left"/>
      <w:pPr>
        <w:ind w:left="1536" w:hanging="360"/>
      </w:pPr>
      <w:rPr>
        <w:rFonts w:ascii="Symbol" w:eastAsia="Symbol" w:hAnsi="Symbol" w:cs="Symbol" w:hint="default"/>
        <w:w w:val="100"/>
        <w:sz w:val="22"/>
        <w:szCs w:val="22"/>
        <w:lang w:val="cs-CZ" w:eastAsia="cs-CZ" w:bidi="cs-CZ"/>
      </w:rPr>
    </w:lvl>
    <w:lvl w:ilvl="1" w:tplc="13BC62C0">
      <w:numFmt w:val="bullet"/>
      <w:lvlText w:val="•"/>
      <w:lvlJc w:val="left"/>
      <w:pPr>
        <w:ind w:left="2458" w:hanging="360"/>
      </w:pPr>
      <w:rPr>
        <w:rFonts w:hint="default"/>
        <w:lang w:val="cs-CZ" w:eastAsia="cs-CZ" w:bidi="cs-CZ"/>
      </w:rPr>
    </w:lvl>
    <w:lvl w:ilvl="2" w:tplc="EC94AA7E">
      <w:numFmt w:val="bullet"/>
      <w:lvlText w:val="•"/>
      <w:lvlJc w:val="left"/>
      <w:pPr>
        <w:ind w:left="3376" w:hanging="360"/>
      </w:pPr>
      <w:rPr>
        <w:rFonts w:hint="default"/>
        <w:lang w:val="cs-CZ" w:eastAsia="cs-CZ" w:bidi="cs-CZ"/>
      </w:rPr>
    </w:lvl>
    <w:lvl w:ilvl="3" w:tplc="1ABAC85E">
      <w:numFmt w:val="bullet"/>
      <w:lvlText w:val="•"/>
      <w:lvlJc w:val="left"/>
      <w:pPr>
        <w:ind w:left="4294" w:hanging="360"/>
      </w:pPr>
      <w:rPr>
        <w:rFonts w:hint="default"/>
        <w:lang w:val="cs-CZ" w:eastAsia="cs-CZ" w:bidi="cs-CZ"/>
      </w:rPr>
    </w:lvl>
    <w:lvl w:ilvl="4" w:tplc="3ADA3AD2">
      <w:numFmt w:val="bullet"/>
      <w:lvlText w:val="•"/>
      <w:lvlJc w:val="left"/>
      <w:pPr>
        <w:ind w:left="5212" w:hanging="360"/>
      </w:pPr>
      <w:rPr>
        <w:rFonts w:hint="default"/>
        <w:lang w:val="cs-CZ" w:eastAsia="cs-CZ" w:bidi="cs-CZ"/>
      </w:rPr>
    </w:lvl>
    <w:lvl w:ilvl="5" w:tplc="1B3C3926">
      <w:numFmt w:val="bullet"/>
      <w:lvlText w:val="•"/>
      <w:lvlJc w:val="left"/>
      <w:pPr>
        <w:ind w:left="6130" w:hanging="360"/>
      </w:pPr>
      <w:rPr>
        <w:rFonts w:hint="default"/>
        <w:lang w:val="cs-CZ" w:eastAsia="cs-CZ" w:bidi="cs-CZ"/>
      </w:rPr>
    </w:lvl>
    <w:lvl w:ilvl="6" w:tplc="B1884184">
      <w:numFmt w:val="bullet"/>
      <w:lvlText w:val="•"/>
      <w:lvlJc w:val="left"/>
      <w:pPr>
        <w:ind w:left="7048" w:hanging="360"/>
      </w:pPr>
      <w:rPr>
        <w:rFonts w:hint="default"/>
        <w:lang w:val="cs-CZ" w:eastAsia="cs-CZ" w:bidi="cs-CZ"/>
      </w:rPr>
    </w:lvl>
    <w:lvl w:ilvl="7" w:tplc="B9323C8A">
      <w:numFmt w:val="bullet"/>
      <w:lvlText w:val="•"/>
      <w:lvlJc w:val="left"/>
      <w:pPr>
        <w:ind w:left="7966" w:hanging="360"/>
      </w:pPr>
      <w:rPr>
        <w:rFonts w:hint="default"/>
        <w:lang w:val="cs-CZ" w:eastAsia="cs-CZ" w:bidi="cs-CZ"/>
      </w:rPr>
    </w:lvl>
    <w:lvl w:ilvl="8" w:tplc="04988120">
      <w:numFmt w:val="bullet"/>
      <w:lvlText w:val="•"/>
      <w:lvlJc w:val="left"/>
      <w:pPr>
        <w:ind w:left="8884" w:hanging="360"/>
      </w:pPr>
      <w:rPr>
        <w:rFonts w:hint="default"/>
        <w:lang w:val="cs-CZ" w:eastAsia="cs-CZ" w:bidi="cs-CZ"/>
      </w:rPr>
    </w:lvl>
  </w:abstractNum>
  <w:abstractNum w:abstractNumId="13">
    <w:nsid w:val="0A743978"/>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4">
    <w:nsid w:val="0AE355BB"/>
    <w:multiLevelType w:val="hybridMultilevel"/>
    <w:tmpl w:val="582631DE"/>
    <w:lvl w:ilvl="0" w:tplc="7B1C70B0">
      <w:numFmt w:val="bullet"/>
      <w:lvlText w:val=""/>
      <w:lvlJc w:val="left"/>
      <w:pPr>
        <w:ind w:left="220" w:hanging="651"/>
      </w:pPr>
      <w:rPr>
        <w:rFonts w:ascii="Symbol" w:eastAsia="Symbol" w:hAnsi="Symbol" w:cs="Symbol" w:hint="default"/>
        <w:w w:val="99"/>
        <w:sz w:val="20"/>
        <w:szCs w:val="20"/>
        <w:lang w:val="cs-CZ" w:eastAsia="cs-CZ" w:bidi="cs-CZ"/>
      </w:rPr>
    </w:lvl>
    <w:lvl w:ilvl="1" w:tplc="9EE2EB30">
      <w:numFmt w:val="bullet"/>
      <w:lvlText w:val="•"/>
      <w:lvlJc w:val="left"/>
      <w:pPr>
        <w:ind w:left="664" w:hanging="651"/>
      </w:pPr>
      <w:rPr>
        <w:rFonts w:hint="default"/>
        <w:lang w:val="cs-CZ" w:eastAsia="cs-CZ" w:bidi="cs-CZ"/>
      </w:rPr>
    </w:lvl>
    <w:lvl w:ilvl="2" w:tplc="1746612E">
      <w:numFmt w:val="bullet"/>
      <w:lvlText w:val="•"/>
      <w:lvlJc w:val="left"/>
      <w:pPr>
        <w:ind w:left="1109" w:hanging="651"/>
      </w:pPr>
      <w:rPr>
        <w:rFonts w:hint="default"/>
        <w:lang w:val="cs-CZ" w:eastAsia="cs-CZ" w:bidi="cs-CZ"/>
      </w:rPr>
    </w:lvl>
    <w:lvl w:ilvl="3" w:tplc="A9C43124">
      <w:numFmt w:val="bullet"/>
      <w:lvlText w:val="•"/>
      <w:lvlJc w:val="left"/>
      <w:pPr>
        <w:ind w:left="1554" w:hanging="651"/>
      </w:pPr>
      <w:rPr>
        <w:rFonts w:hint="default"/>
        <w:lang w:val="cs-CZ" w:eastAsia="cs-CZ" w:bidi="cs-CZ"/>
      </w:rPr>
    </w:lvl>
    <w:lvl w:ilvl="4" w:tplc="936629A0">
      <w:numFmt w:val="bullet"/>
      <w:lvlText w:val="•"/>
      <w:lvlJc w:val="left"/>
      <w:pPr>
        <w:ind w:left="1998" w:hanging="651"/>
      </w:pPr>
      <w:rPr>
        <w:rFonts w:hint="default"/>
        <w:lang w:val="cs-CZ" w:eastAsia="cs-CZ" w:bidi="cs-CZ"/>
      </w:rPr>
    </w:lvl>
    <w:lvl w:ilvl="5" w:tplc="3CA86AFE">
      <w:numFmt w:val="bullet"/>
      <w:lvlText w:val="•"/>
      <w:lvlJc w:val="left"/>
      <w:pPr>
        <w:ind w:left="2443" w:hanging="651"/>
      </w:pPr>
      <w:rPr>
        <w:rFonts w:hint="default"/>
        <w:lang w:val="cs-CZ" w:eastAsia="cs-CZ" w:bidi="cs-CZ"/>
      </w:rPr>
    </w:lvl>
    <w:lvl w:ilvl="6" w:tplc="F204344C">
      <w:numFmt w:val="bullet"/>
      <w:lvlText w:val="•"/>
      <w:lvlJc w:val="left"/>
      <w:pPr>
        <w:ind w:left="2888" w:hanging="651"/>
      </w:pPr>
      <w:rPr>
        <w:rFonts w:hint="default"/>
        <w:lang w:val="cs-CZ" w:eastAsia="cs-CZ" w:bidi="cs-CZ"/>
      </w:rPr>
    </w:lvl>
    <w:lvl w:ilvl="7" w:tplc="9E0E03AC">
      <w:numFmt w:val="bullet"/>
      <w:lvlText w:val="•"/>
      <w:lvlJc w:val="left"/>
      <w:pPr>
        <w:ind w:left="3332" w:hanging="651"/>
      </w:pPr>
      <w:rPr>
        <w:rFonts w:hint="default"/>
        <w:lang w:val="cs-CZ" w:eastAsia="cs-CZ" w:bidi="cs-CZ"/>
      </w:rPr>
    </w:lvl>
    <w:lvl w:ilvl="8" w:tplc="5E82207A">
      <w:numFmt w:val="bullet"/>
      <w:lvlText w:val="•"/>
      <w:lvlJc w:val="left"/>
      <w:pPr>
        <w:ind w:left="3777" w:hanging="651"/>
      </w:pPr>
      <w:rPr>
        <w:rFonts w:hint="default"/>
        <w:lang w:val="cs-CZ" w:eastAsia="cs-CZ" w:bidi="cs-CZ"/>
      </w:rPr>
    </w:lvl>
  </w:abstractNum>
  <w:abstractNum w:abstractNumId="15">
    <w:nsid w:val="0B1974BC"/>
    <w:multiLevelType w:val="hybridMultilevel"/>
    <w:tmpl w:val="26C24866"/>
    <w:lvl w:ilvl="0" w:tplc="FFFFFFFF">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0B2B2EE6"/>
    <w:multiLevelType w:val="hybridMultilevel"/>
    <w:tmpl w:val="D5D28F66"/>
    <w:lvl w:ilvl="0" w:tplc="AEF0BE5E">
      <w:numFmt w:val="bullet"/>
      <w:lvlText w:val=""/>
      <w:lvlJc w:val="left"/>
      <w:pPr>
        <w:ind w:left="220" w:hanging="651"/>
      </w:pPr>
      <w:rPr>
        <w:rFonts w:ascii="Symbol" w:eastAsia="Symbol" w:hAnsi="Symbol" w:cs="Symbol" w:hint="default"/>
        <w:w w:val="99"/>
        <w:sz w:val="20"/>
        <w:szCs w:val="20"/>
        <w:lang w:val="cs-CZ" w:eastAsia="cs-CZ" w:bidi="cs-CZ"/>
      </w:rPr>
    </w:lvl>
    <w:lvl w:ilvl="1" w:tplc="913047D4">
      <w:numFmt w:val="bullet"/>
      <w:lvlText w:val="•"/>
      <w:lvlJc w:val="left"/>
      <w:pPr>
        <w:ind w:left="514" w:hanging="651"/>
      </w:pPr>
      <w:rPr>
        <w:rFonts w:hint="default"/>
        <w:lang w:val="cs-CZ" w:eastAsia="cs-CZ" w:bidi="cs-CZ"/>
      </w:rPr>
    </w:lvl>
    <w:lvl w:ilvl="2" w:tplc="19CCFF6E">
      <w:numFmt w:val="bullet"/>
      <w:lvlText w:val="•"/>
      <w:lvlJc w:val="left"/>
      <w:pPr>
        <w:ind w:left="809" w:hanging="651"/>
      </w:pPr>
      <w:rPr>
        <w:rFonts w:hint="default"/>
        <w:lang w:val="cs-CZ" w:eastAsia="cs-CZ" w:bidi="cs-CZ"/>
      </w:rPr>
    </w:lvl>
    <w:lvl w:ilvl="3" w:tplc="D806022A">
      <w:numFmt w:val="bullet"/>
      <w:lvlText w:val="•"/>
      <w:lvlJc w:val="left"/>
      <w:pPr>
        <w:ind w:left="1103" w:hanging="651"/>
      </w:pPr>
      <w:rPr>
        <w:rFonts w:hint="default"/>
        <w:lang w:val="cs-CZ" w:eastAsia="cs-CZ" w:bidi="cs-CZ"/>
      </w:rPr>
    </w:lvl>
    <w:lvl w:ilvl="4" w:tplc="3DCC25B2">
      <w:numFmt w:val="bullet"/>
      <w:lvlText w:val="•"/>
      <w:lvlJc w:val="left"/>
      <w:pPr>
        <w:ind w:left="1398" w:hanging="651"/>
      </w:pPr>
      <w:rPr>
        <w:rFonts w:hint="default"/>
        <w:lang w:val="cs-CZ" w:eastAsia="cs-CZ" w:bidi="cs-CZ"/>
      </w:rPr>
    </w:lvl>
    <w:lvl w:ilvl="5" w:tplc="874A88DC">
      <w:numFmt w:val="bullet"/>
      <w:lvlText w:val="•"/>
      <w:lvlJc w:val="left"/>
      <w:pPr>
        <w:ind w:left="1692" w:hanging="651"/>
      </w:pPr>
      <w:rPr>
        <w:rFonts w:hint="default"/>
        <w:lang w:val="cs-CZ" w:eastAsia="cs-CZ" w:bidi="cs-CZ"/>
      </w:rPr>
    </w:lvl>
    <w:lvl w:ilvl="6" w:tplc="0068F866">
      <w:numFmt w:val="bullet"/>
      <w:lvlText w:val="•"/>
      <w:lvlJc w:val="left"/>
      <w:pPr>
        <w:ind w:left="1987" w:hanging="651"/>
      </w:pPr>
      <w:rPr>
        <w:rFonts w:hint="default"/>
        <w:lang w:val="cs-CZ" w:eastAsia="cs-CZ" w:bidi="cs-CZ"/>
      </w:rPr>
    </w:lvl>
    <w:lvl w:ilvl="7" w:tplc="FF586CA0">
      <w:numFmt w:val="bullet"/>
      <w:lvlText w:val="•"/>
      <w:lvlJc w:val="left"/>
      <w:pPr>
        <w:ind w:left="2281" w:hanging="651"/>
      </w:pPr>
      <w:rPr>
        <w:rFonts w:hint="default"/>
        <w:lang w:val="cs-CZ" w:eastAsia="cs-CZ" w:bidi="cs-CZ"/>
      </w:rPr>
    </w:lvl>
    <w:lvl w:ilvl="8" w:tplc="B3A428C6">
      <w:numFmt w:val="bullet"/>
      <w:lvlText w:val="•"/>
      <w:lvlJc w:val="left"/>
      <w:pPr>
        <w:ind w:left="2576" w:hanging="651"/>
      </w:pPr>
      <w:rPr>
        <w:rFonts w:hint="default"/>
        <w:lang w:val="cs-CZ" w:eastAsia="cs-CZ" w:bidi="cs-CZ"/>
      </w:rPr>
    </w:lvl>
  </w:abstractNum>
  <w:abstractNum w:abstractNumId="17">
    <w:nsid w:val="0D2579DF"/>
    <w:multiLevelType w:val="hybridMultilevel"/>
    <w:tmpl w:val="4D4A633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8">
    <w:nsid w:val="0D4C6004"/>
    <w:multiLevelType w:val="hybridMultilevel"/>
    <w:tmpl w:val="77DC9F36"/>
    <w:lvl w:ilvl="0" w:tplc="6AB647DA">
      <w:numFmt w:val="bullet"/>
      <w:lvlText w:val=""/>
      <w:lvlJc w:val="left"/>
      <w:pPr>
        <w:ind w:left="220" w:hanging="651"/>
      </w:pPr>
      <w:rPr>
        <w:rFonts w:ascii="Symbol" w:eastAsia="Symbol" w:hAnsi="Symbol" w:cs="Symbol" w:hint="default"/>
        <w:w w:val="99"/>
        <w:sz w:val="20"/>
        <w:szCs w:val="20"/>
        <w:lang w:val="cs-CZ" w:eastAsia="cs-CZ" w:bidi="cs-CZ"/>
      </w:rPr>
    </w:lvl>
    <w:lvl w:ilvl="1" w:tplc="099C0C52">
      <w:numFmt w:val="bullet"/>
      <w:lvlText w:val="•"/>
      <w:lvlJc w:val="left"/>
      <w:pPr>
        <w:ind w:left="664" w:hanging="651"/>
      </w:pPr>
      <w:rPr>
        <w:rFonts w:hint="default"/>
        <w:lang w:val="cs-CZ" w:eastAsia="cs-CZ" w:bidi="cs-CZ"/>
      </w:rPr>
    </w:lvl>
    <w:lvl w:ilvl="2" w:tplc="274627F6">
      <w:numFmt w:val="bullet"/>
      <w:lvlText w:val="•"/>
      <w:lvlJc w:val="left"/>
      <w:pPr>
        <w:ind w:left="1109" w:hanging="651"/>
      </w:pPr>
      <w:rPr>
        <w:rFonts w:hint="default"/>
        <w:lang w:val="cs-CZ" w:eastAsia="cs-CZ" w:bidi="cs-CZ"/>
      </w:rPr>
    </w:lvl>
    <w:lvl w:ilvl="3" w:tplc="57F48AC0">
      <w:numFmt w:val="bullet"/>
      <w:lvlText w:val="•"/>
      <w:lvlJc w:val="left"/>
      <w:pPr>
        <w:ind w:left="1554" w:hanging="651"/>
      </w:pPr>
      <w:rPr>
        <w:rFonts w:hint="default"/>
        <w:lang w:val="cs-CZ" w:eastAsia="cs-CZ" w:bidi="cs-CZ"/>
      </w:rPr>
    </w:lvl>
    <w:lvl w:ilvl="4" w:tplc="56E60E92">
      <w:numFmt w:val="bullet"/>
      <w:lvlText w:val="•"/>
      <w:lvlJc w:val="left"/>
      <w:pPr>
        <w:ind w:left="1998" w:hanging="651"/>
      </w:pPr>
      <w:rPr>
        <w:rFonts w:hint="default"/>
        <w:lang w:val="cs-CZ" w:eastAsia="cs-CZ" w:bidi="cs-CZ"/>
      </w:rPr>
    </w:lvl>
    <w:lvl w:ilvl="5" w:tplc="5BE84010">
      <w:numFmt w:val="bullet"/>
      <w:lvlText w:val="•"/>
      <w:lvlJc w:val="left"/>
      <w:pPr>
        <w:ind w:left="2443" w:hanging="651"/>
      </w:pPr>
      <w:rPr>
        <w:rFonts w:hint="default"/>
        <w:lang w:val="cs-CZ" w:eastAsia="cs-CZ" w:bidi="cs-CZ"/>
      </w:rPr>
    </w:lvl>
    <w:lvl w:ilvl="6" w:tplc="F4D4FA1A">
      <w:numFmt w:val="bullet"/>
      <w:lvlText w:val="•"/>
      <w:lvlJc w:val="left"/>
      <w:pPr>
        <w:ind w:left="2888" w:hanging="651"/>
      </w:pPr>
      <w:rPr>
        <w:rFonts w:hint="default"/>
        <w:lang w:val="cs-CZ" w:eastAsia="cs-CZ" w:bidi="cs-CZ"/>
      </w:rPr>
    </w:lvl>
    <w:lvl w:ilvl="7" w:tplc="7CC61A24">
      <w:numFmt w:val="bullet"/>
      <w:lvlText w:val="•"/>
      <w:lvlJc w:val="left"/>
      <w:pPr>
        <w:ind w:left="3332" w:hanging="651"/>
      </w:pPr>
      <w:rPr>
        <w:rFonts w:hint="default"/>
        <w:lang w:val="cs-CZ" w:eastAsia="cs-CZ" w:bidi="cs-CZ"/>
      </w:rPr>
    </w:lvl>
    <w:lvl w:ilvl="8" w:tplc="55F61B4A">
      <w:numFmt w:val="bullet"/>
      <w:lvlText w:val="•"/>
      <w:lvlJc w:val="left"/>
      <w:pPr>
        <w:ind w:left="3777" w:hanging="651"/>
      </w:pPr>
      <w:rPr>
        <w:rFonts w:hint="default"/>
        <w:lang w:val="cs-CZ" w:eastAsia="cs-CZ" w:bidi="cs-CZ"/>
      </w:rPr>
    </w:lvl>
  </w:abstractNum>
  <w:abstractNum w:abstractNumId="19">
    <w:nsid w:val="0EDA6702"/>
    <w:multiLevelType w:val="hybridMultilevel"/>
    <w:tmpl w:val="1BC81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EFB7748"/>
    <w:multiLevelType w:val="hybridMultilevel"/>
    <w:tmpl w:val="B860C99C"/>
    <w:lvl w:ilvl="0" w:tplc="157A68EE">
      <w:numFmt w:val="bullet"/>
      <w:lvlText w:val=""/>
      <w:lvlJc w:val="left"/>
      <w:pPr>
        <w:ind w:left="220" w:hanging="651"/>
      </w:pPr>
      <w:rPr>
        <w:rFonts w:ascii="Symbol" w:eastAsia="Symbol" w:hAnsi="Symbol" w:cs="Symbol" w:hint="default"/>
        <w:w w:val="99"/>
        <w:sz w:val="20"/>
        <w:szCs w:val="20"/>
        <w:lang w:val="cs-CZ" w:eastAsia="cs-CZ" w:bidi="cs-CZ"/>
      </w:rPr>
    </w:lvl>
    <w:lvl w:ilvl="1" w:tplc="D12872EC">
      <w:numFmt w:val="bullet"/>
      <w:lvlText w:val="•"/>
      <w:lvlJc w:val="left"/>
      <w:pPr>
        <w:ind w:left="664" w:hanging="651"/>
      </w:pPr>
      <w:rPr>
        <w:rFonts w:hint="default"/>
        <w:lang w:val="cs-CZ" w:eastAsia="cs-CZ" w:bidi="cs-CZ"/>
      </w:rPr>
    </w:lvl>
    <w:lvl w:ilvl="2" w:tplc="6846DA70">
      <w:numFmt w:val="bullet"/>
      <w:lvlText w:val="•"/>
      <w:lvlJc w:val="left"/>
      <w:pPr>
        <w:ind w:left="1109" w:hanging="651"/>
      </w:pPr>
      <w:rPr>
        <w:rFonts w:hint="default"/>
        <w:lang w:val="cs-CZ" w:eastAsia="cs-CZ" w:bidi="cs-CZ"/>
      </w:rPr>
    </w:lvl>
    <w:lvl w:ilvl="3" w:tplc="88720038">
      <w:numFmt w:val="bullet"/>
      <w:lvlText w:val="•"/>
      <w:lvlJc w:val="left"/>
      <w:pPr>
        <w:ind w:left="1554" w:hanging="651"/>
      </w:pPr>
      <w:rPr>
        <w:rFonts w:hint="default"/>
        <w:lang w:val="cs-CZ" w:eastAsia="cs-CZ" w:bidi="cs-CZ"/>
      </w:rPr>
    </w:lvl>
    <w:lvl w:ilvl="4" w:tplc="C8143E5A">
      <w:numFmt w:val="bullet"/>
      <w:lvlText w:val="•"/>
      <w:lvlJc w:val="left"/>
      <w:pPr>
        <w:ind w:left="1998" w:hanging="651"/>
      </w:pPr>
      <w:rPr>
        <w:rFonts w:hint="default"/>
        <w:lang w:val="cs-CZ" w:eastAsia="cs-CZ" w:bidi="cs-CZ"/>
      </w:rPr>
    </w:lvl>
    <w:lvl w:ilvl="5" w:tplc="86DAC1B8">
      <w:numFmt w:val="bullet"/>
      <w:lvlText w:val="•"/>
      <w:lvlJc w:val="left"/>
      <w:pPr>
        <w:ind w:left="2443" w:hanging="651"/>
      </w:pPr>
      <w:rPr>
        <w:rFonts w:hint="default"/>
        <w:lang w:val="cs-CZ" w:eastAsia="cs-CZ" w:bidi="cs-CZ"/>
      </w:rPr>
    </w:lvl>
    <w:lvl w:ilvl="6" w:tplc="2DA0A9F2">
      <w:numFmt w:val="bullet"/>
      <w:lvlText w:val="•"/>
      <w:lvlJc w:val="left"/>
      <w:pPr>
        <w:ind w:left="2888" w:hanging="651"/>
      </w:pPr>
      <w:rPr>
        <w:rFonts w:hint="default"/>
        <w:lang w:val="cs-CZ" w:eastAsia="cs-CZ" w:bidi="cs-CZ"/>
      </w:rPr>
    </w:lvl>
    <w:lvl w:ilvl="7" w:tplc="51AE1B32">
      <w:numFmt w:val="bullet"/>
      <w:lvlText w:val="•"/>
      <w:lvlJc w:val="left"/>
      <w:pPr>
        <w:ind w:left="3332" w:hanging="651"/>
      </w:pPr>
      <w:rPr>
        <w:rFonts w:hint="default"/>
        <w:lang w:val="cs-CZ" w:eastAsia="cs-CZ" w:bidi="cs-CZ"/>
      </w:rPr>
    </w:lvl>
    <w:lvl w:ilvl="8" w:tplc="992470DE">
      <w:numFmt w:val="bullet"/>
      <w:lvlText w:val="•"/>
      <w:lvlJc w:val="left"/>
      <w:pPr>
        <w:ind w:left="3777" w:hanging="651"/>
      </w:pPr>
      <w:rPr>
        <w:rFonts w:hint="default"/>
        <w:lang w:val="cs-CZ" w:eastAsia="cs-CZ" w:bidi="cs-CZ"/>
      </w:rPr>
    </w:lvl>
  </w:abstractNum>
  <w:abstractNum w:abstractNumId="21">
    <w:nsid w:val="0F5019D0"/>
    <w:multiLevelType w:val="hybridMultilevel"/>
    <w:tmpl w:val="08423B34"/>
    <w:lvl w:ilvl="0" w:tplc="87568314">
      <w:numFmt w:val="bullet"/>
      <w:lvlText w:val="-"/>
      <w:lvlJc w:val="left"/>
      <w:pPr>
        <w:ind w:left="1136" w:hanging="360"/>
      </w:pPr>
      <w:rPr>
        <w:rFonts w:ascii="Calibri" w:eastAsia="Calibri" w:hAnsi="Calibri" w:cs="Calibri" w:hint="default"/>
        <w:w w:val="100"/>
        <w:sz w:val="22"/>
        <w:szCs w:val="22"/>
        <w:lang w:val="cs-CZ" w:eastAsia="cs-CZ" w:bidi="cs-CZ"/>
      </w:rPr>
    </w:lvl>
    <w:lvl w:ilvl="1" w:tplc="15D62F1C">
      <w:numFmt w:val="bullet"/>
      <w:lvlText w:val="•"/>
      <w:lvlJc w:val="left"/>
      <w:pPr>
        <w:ind w:left="2020" w:hanging="360"/>
      </w:pPr>
      <w:rPr>
        <w:rFonts w:hint="default"/>
        <w:lang w:val="cs-CZ" w:eastAsia="cs-CZ" w:bidi="cs-CZ"/>
      </w:rPr>
    </w:lvl>
    <w:lvl w:ilvl="2" w:tplc="9028B7BC">
      <w:numFmt w:val="bullet"/>
      <w:lvlText w:val="•"/>
      <w:lvlJc w:val="left"/>
      <w:pPr>
        <w:ind w:left="2900" w:hanging="360"/>
      </w:pPr>
      <w:rPr>
        <w:rFonts w:hint="default"/>
        <w:lang w:val="cs-CZ" w:eastAsia="cs-CZ" w:bidi="cs-CZ"/>
      </w:rPr>
    </w:lvl>
    <w:lvl w:ilvl="3" w:tplc="33EA0BF6">
      <w:numFmt w:val="bullet"/>
      <w:lvlText w:val="•"/>
      <w:lvlJc w:val="left"/>
      <w:pPr>
        <w:ind w:left="3780" w:hanging="360"/>
      </w:pPr>
      <w:rPr>
        <w:rFonts w:hint="default"/>
        <w:lang w:val="cs-CZ" w:eastAsia="cs-CZ" w:bidi="cs-CZ"/>
      </w:rPr>
    </w:lvl>
    <w:lvl w:ilvl="4" w:tplc="3C9C8FA4">
      <w:numFmt w:val="bullet"/>
      <w:lvlText w:val="•"/>
      <w:lvlJc w:val="left"/>
      <w:pPr>
        <w:ind w:left="4660" w:hanging="360"/>
      </w:pPr>
      <w:rPr>
        <w:rFonts w:hint="default"/>
        <w:lang w:val="cs-CZ" w:eastAsia="cs-CZ" w:bidi="cs-CZ"/>
      </w:rPr>
    </w:lvl>
    <w:lvl w:ilvl="5" w:tplc="231402DC">
      <w:numFmt w:val="bullet"/>
      <w:lvlText w:val="•"/>
      <w:lvlJc w:val="left"/>
      <w:pPr>
        <w:ind w:left="5540" w:hanging="360"/>
      </w:pPr>
      <w:rPr>
        <w:rFonts w:hint="default"/>
        <w:lang w:val="cs-CZ" w:eastAsia="cs-CZ" w:bidi="cs-CZ"/>
      </w:rPr>
    </w:lvl>
    <w:lvl w:ilvl="6" w:tplc="33AE1500">
      <w:numFmt w:val="bullet"/>
      <w:lvlText w:val="•"/>
      <w:lvlJc w:val="left"/>
      <w:pPr>
        <w:ind w:left="6420" w:hanging="360"/>
      </w:pPr>
      <w:rPr>
        <w:rFonts w:hint="default"/>
        <w:lang w:val="cs-CZ" w:eastAsia="cs-CZ" w:bidi="cs-CZ"/>
      </w:rPr>
    </w:lvl>
    <w:lvl w:ilvl="7" w:tplc="12DE16F8">
      <w:numFmt w:val="bullet"/>
      <w:lvlText w:val="•"/>
      <w:lvlJc w:val="left"/>
      <w:pPr>
        <w:ind w:left="7300" w:hanging="360"/>
      </w:pPr>
      <w:rPr>
        <w:rFonts w:hint="default"/>
        <w:lang w:val="cs-CZ" w:eastAsia="cs-CZ" w:bidi="cs-CZ"/>
      </w:rPr>
    </w:lvl>
    <w:lvl w:ilvl="8" w:tplc="9028DD42">
      <w:numFmt w:val="bullet"/>
      <w:lvlText w:val="•"/>
      <w:lvlJc w:val="left"/>
      <w:pPr>
        <w:ind w:left="8180" w:hanging="360"/>
      </w:pPr>
      <w:rPr>
        <w:rFonts w:hint="default"/>
        <w:lang w:val="cs-CZ" w:eastAsia="cs-CZ" w:bidi="cs-CZ"/>
      </w:rPr>
    </w:lvl>
  </w:abstractNum>
  <w:abstractNum w:abstractNumId="22">
    <w:nsid w:val="0FF271F5"/>
    <w:multiLevelType w:val="multilevel"/>
    <w:tmpl w:val="99F496C4"/>
    <w:lvl w:ilvl="0">
      <w:start w:val="1"/>
      <w:numFmt w:val="decimal"/>
      <w:lvlText w:val="%1"/>
      <w:lvlJc w:val="left"/>
      <w:pPr>
        <w:ind w:left="1323" w:hanging="848"/>
      </w:pPr>
      <w:rPr>
        <w:rFonts w:hint="default"/>
        <w:lang w:val="cs-CZ" w:eastAsia="cs-CZ" w:bidi="cs-CZ"/>
      </w:rPr>
    </w:lvl>
    <w:lvl w:ilvl="1">
      <w:start w:val="7"/>
      <w:numFmt w:val="decimal"/>
      <w:lvlText w:val="%1.%2"/>
      <w:lvlJc w:val="left"/>
      <w:pPr>
        <w:ind w:left="1323" w:hanging="848"/>
      </w:pPr>
      <w:rPr>
        <w:rFonts w:hint="default"/>
        <w:lang w:val="cs-CZ" w:eastAsia="cs-CZ" w:bidi="cs-CZ"/>
      </w:rPr>
    </w:lvl>
    <w:lvl w:ilvl="2">
      <w:start w:val="1"/>
      <w:numFmt w:val="decimal"/>
      <w:lvlText w:val="%1.%2.%3"/>
      <w:lvlJc w:val="left"/>
      <w:pPr>
        <w:ind w:left="1323" w:hanging="848"/>
      </w:pPr>
      <w:rPr>
        <w:rFonts w:hint="default"/>
        <w:lang w:val="cs-CZ" w:eastAsia="cs-CZ" w:bidi="cs-CZ"/>
      </w:rPr>
    </w:lvl>
    <w:lvl w:ilvl="3">
      <w:start w:val="1"/>
      <w:numFmt w:val="upperLetter"/>
      <w:lvlText w:val="%1.%2.%3.%4"/>
      <w:lvlJc w:val="left"/>
      <w:pPr>
        <w:ind w:left="1323" w:hanging="848"/>
      </w:pPr>
      <w:rPr>
        <w:rFonts w:hint="default"/>
        <w:lang w:val="cs-CZ" w:eastAsia="cs-CZ" w:bidi="cs-CZ"/>
      </w:rPr>
    </w:lvl>
    <w:lvl w:ilvl="4">
      <w:start w:val="1"/>
      <w:numFmt w:val="decimal"/>
      <w:lvlText w:val="%1.%2.%3.%4.%5"/>
      <w:lvlJc w:val="left"/>
      <w:pPr>
        <w:ind w:left="1323" w:hanging="848"/>
      </w:pPr>
      <w:rPr>
        <w:rFonts w:ascii="Calibri" w:eastAsia="Calibri" w:hAnsi="Calibri" w:cs="Calibri" w:hint="default"/>
        <w:spacing w:val="-3"/>
        <w:w w:val="100"/>
        <w:sz w:val="22"/>
        <w:szCs w:val="22"/>
        <w:lang w:val="cs-CZ" w:eastAsia="cs-CZ" w:bidi="cs-CZ"/>
      </w:rPr>
    </w:lvl>
    <w:lvl w:ilvl="5">
      <w:numFmt w:val="bullet"/>
      <w:lvlText w:val="•"/>
      <w:lvlJc w:val="left"/>
      <w:pPr>
        <w:ind w:left="5770" w:hanging="848"/>
      </w:pPr>
      <w:rPr>
        <w:rFonts w:hint="default"/>
        <w:lang w:val="cs-CZ" w:eastAsia="cs-CZ" w:bidi="cs-CZ"/>
      </w:rPr>
    </w:lvl>
    <w:lvl w:ilvl="6">
      <w:numFmt w:val="bullet"/>
      <w:lvlText w:val="•"/>
      <w:lvlJc w:val="left"/>
      <w:pPr>
        <w:ind w:left="6660" w:hanging="848"/>
      </w:pPr>
      <w:rPr>
        <w:rFonts w:hint="default"/>
        <w:lang w:val="cs-CZ" w:eastAsia="cs-CZ" w:bidi="cs-CZ"/>
      </w:rPr>
    </w:lvl>
    <w:lvl w:ilvl="7">
      <w:numFmt w:val="bullet"/>
      <w:lvlText w:val="•"/>
      <w:lvlJc w:val="left"/>
      <w:pPr>
        <w:ind w:left="7550" w:hanging="848"/>
      </w:pPr>
      <w:rPr>
        <w:rFonts w:hint="default"/>
        <w:lang w:val="cs-CZ" w:eastAsia="cs-CZ" w:bidi="cs-CZ"/>
      </w:rPr>
    </w:lvl>
    <w:lvl w:ilvl="8">
      <w:numFmt w:val="bullet"/>
      <w:lvlText w:val="•"/>
      <w:lvlJc w:val="left"/>
      <w:pPr>
        <w:ind w:left="8440" w:hanging="848"/>
      </w:pPr>
      <w:rPr>
        <w:rFonts w:hint="default"/>
        <w:lang w:val="cs-CZ" w:eastAsia="cs-CZ" w:bidi="cs-CZ"/>
      </w:rPr>
    </w:lvl>
  </w:abstractNum>
  <w:abstractNum w:abstractNumId="23">
    <w:nsid w:val="0FF551B8"/>
    <w:multiLevelType w:val="hybridMultilevel"/>
    <w:tmpl w:val="A68CBA5E"/>
    <w:lvl w:ilvl="0" w:tplc="5040136E">
      <w:numFmt w:val="bullet"/>
      <w:lvlText w:val="-"/>
      <w:lvlJc w:val="left"/>
      <w:pPr>
        <w:ind w:left="1195" w:hanging="360"/>
      </w:pPr>
      <w:rPr>
        <w:rFonts w:ascii="Arial" w:eastAsia="Arial" w:hAnsi="Arial" w:cs="Arial" w:hint="default"/>
        <w:b/>
        <w:bCs/>
        <w:w w:val="100"/>
        <w:sz w:val="22"/>
        <w:szCs w:val="22"/>
        <w:lang w:val="cs-CZ" w:eastAsia="cs-CZ" w:bidi="cs-CZ"/>
      </w:rPr>
    </w:lvl>
    <w:lvl w:ilvl="1" w:tplc="DFD6C238">
      <w:numFmt w:val="bullet"/>
      <w:lvlText w:val="•"/>
      <w:lvlJc w:val="left"/>
      <w:pPr>
        <w:ind w:left="2102" w:hanging="360"/>
      </w:pPr>
      <w:rPr>
        <w:rFonts w:hint="default"/>
        <w:lang w:val="cs-CZ" w:eastAsia="cs-CZ" w:bidi="cs-CZ"/>
      </w:rPr>
    </w:lvl>
    <w:lvl w:ilvl="2" w:tplc="6B9494F0">
      <w:numFmt w:val="bullet"/>
      <w:lvlText w:val="•"/>
      <w:lvlJc w:val="left"/>
      <w:pPr>
        <w:ind w:left="3004" w:hanging="360"/>
      </w:pPr>
      <w:rPr>
        <w:rFonts w:hint="default"/>
        <w:lang w:val="cs-CZ" w:eastAsia="cs-CZ" w:bidi="cs-CZ"/>
      </w:rPr>
    </w:lvl>
    <w:lvl w:ilvl="3" w:tplc="507ADC56">
      <w:numFmt w:val="bullet"/>
      <w:lvlText w:val="•"/>
      <w:lvlJc w:val="left"/>
      <w:pPr>
        <w:ind w:left="3906" w:hanging="360"/>
      </w:pPr>
      <w:rPr>
        <w:rFonts w:hint="default"/>
        <w:lang w:val="cs-CZ" w:eastAsia="cs-CZ" w:bidi="cs-CZ"/>
      </w:rPr>
    </w:lvl>
    <w:lvl w:ilvl="4" w:tplc="7ECAAD3A">
      <w:numFmt w:val="bullet"/>
      <w:lvlText w:val="•"/>
      <w:lvlJc w:val="left"/>
      <w:pPr>
        <w:ind w:left="4808" w:hanging="360"/>
      </w:pPr>
      <w:rPr>
        <w:rFonts w:hint="default"/>
        <w:lang w:val="cs-CZ" w:eastAsia="cs-CZ" w:bidi="cs-CZ"/>
      </w:rPr>
    </w:lvl>
    <w:lvl w:ilvl="5" w:tplc="3A509E70">
      <w:numFmt w:val="bullet"/>
      <w:lvlText w:val="•"/>
      <w:lvlJc w:val="left"/>
      <w:pPr>
        <w:ind w:left="5710" w:hanging="360"/>
      </w:pPr>
      <w:rPr>
        <w:rFonts w:hint="default"/>
        <w:lang w:val="cs-CZ" w:eastAsia="cs-CZ" w:bidi="cs-CZ"/>
      </w:rPr>
    </w:lvl>
    <w:lvl w:ilvl="6" w:tplc="D94CD1EE">
      <w:numFmt w:val="bullet"/>
      <w:lvlText w:val="•"/>
      <w:lvlJc w:val="left"/>
      <w:pPr>
        <w:ind w:left="6612" w:hanging="360"/>
      </w:pPr>
      <w:rPr>
        <w:rFonts w:hint="default"/>
        <w:lang w:val="cs-CZ" w:eastAsia="cs-CZ" w:bidi="cs-CZ"/>
      </w:rPr>
    </w:lvl>
    <w:lvl w:ilvl="7" w:tplc="3FB0BE7C">
      <w:numFmt w:val="bullet"/>
      <w:lvlText w:val="•"/>
      <w:lvlJc w:val="left"/>
      <w:pPr>
        <w:ind w:left="7514" w:hanging="360"/>
      </w:pPr>
      <w:rPr>
        <w:rFonts w:hint="default"/>
        <w:lang w:val="cs-CZ" w:eastAsia="cs-CZ" w:bidi="cs-CZ"/>
      </w:rPr>
    </w:lvl>
    <w:lvl w:ilvl="8" w:tplc="2E0E1A52">
      <w:numFmt w:val="bullet"/>
      <w:lvlText w:val="•"/>
      <w:lvlJc w:val="left"/>
      <w:pPr>
        <w:ind w:left="8416" w:hanging="360"/>
      </w:pPr>
      <w:rPr>
        <w:rFonts w:hint="default"/>
        <w:lang w:val="cs-CZ" w:eastAsia="cs-CZ" w:bidi="cs-CZ"/>
      </w:rPr>
    </w:lvl>
  </w:abstractNum>
  <w:abstractNum w:abstractNumId="24">
    <w:nsid w:val="122678E7"/>
    <w:multiLevelType w:val="hybridMultilevel"/>
    <w:tmpl w:val="EA8EDC0E"/>
    <w:lvl w:ilvl="0" w:tplc="8A846404">
      <w:start w:val="1"/>
      <w:numFmt w:val="decimal"/>
      <w:lvlText w:val="%1."/>
      <w:lvlJc w:val="left"/>
      <w:pPr>
        <w:ind w:left="1535" w:hanging="360"/>
      </w:pPr>
      <w:rPr>
        <w:rFonts w:ascii="Calibri" w:eastAsia="Calibri" w:hAnsi="Calibri" w:cs="Calibri" w:hint="default"/>
        <w:w w:val="100"/>
        <w:sz w:val="22"/>
        <w:szCs w:val="22"/>
        <w:lang w:val="cs-CZ" w:eastAsia="cs-CZ" w:bidi="cs-CZ"/>
      </w:rPr>
    </w:lvl>
    <w:lvl w:ilvl="1" w:tplc="896A481A">
      <w:numFmt w:val="bullet"/>
      <w:lvlText w:val="•"/>
      <w:lvlJc w:val="left"/>
      <w:pPr>
        <w:ind w:left="2458" w:hanging="360"/>
      </w:pPr>
      <w:rPr>
        <w:rFonts w:hint="default"/>
        <w:lang w:val="cs-CZ" w:eastAsia="cs-CZ" w:bidi="cs-CZ"/>
      </w:rPr>
    </w:lvl>
    <w:lvl w:ilvl="2" w:tplc="8216288E">
      <w:numFmt w:val="bullet"/>
      <w:lvlText w:val="•"/>
      <w:lvlJc w:val="left"/>
      <w:pPr>
        <w:ind w:left="3376" w:hanging="360"/>
      </w:pPr>
      <w:rPr>
        <w:rFonts w:hint="default"/>
        <w:lang w:val="cs-CZ" w:eastAsia="cs-CZ" w:bidi="cs-CZ"/>
      </w:rPr>
    </w:lvl>
    <w:lvl w:ilvl="3" w:tplc="28A0F832">
      <w:numFmt w:val="bullet"/>
      <w:lvlText w:val="•"/>
      <w:lvlJc w:val="left"/>
      <w:pPr>
        <w:ind w:left="4294" w:hanging="360"/>
      </w:pPr>
      <w:rPr>
        <w:rFonts w:hint="default"/>
        <w:lang w:val="cs-CZ" w:eastAsia="cs-CZ" w:bidi="cs-CZ"/>
      </w:rPr>
    </w:lvl>
    <w:lvl w:ilvl="4" w:tplc="24508EB2">
      <w:numFmt w:val="bullet"/>
      <w:lvlText w:val="•"/>
      <w:lvlJc w:val="left"/>
      <w:pPr>
        <w:ind w:left="5212" w:hanging="360"/>
      </w:pPr>
      <w:rPr>
        <w:rFonts w:hint="default"/>
        <w:lang w:val="cs-CZ" w:eastAsia="cs-CZ" w:bidi="cs-CZ"/>
      </w:rPr>
    </w:lvl>
    <w:lvl w:ilvl="5" w:tplc="E50A570C">
      <w:numFmt w:val="bullet"/>
      <w:lvlText w:val="•"/>
      <w:lvlJc w:val="left"/>
      <w:pPr>
        <w:ind w:left="6130" w:hanging="360"/>
      </w:pPr>
      <w:rPr>
        <w:rFonts w:hint="default"/>
        <w:lang w:val="cs-CZ" w:eastAsia="cs-CZ" w:bidi="cs-CZ"/>
      </w:rPr>
    </w:lvl>
    <w:lvl w:ilvl="6" w:tplc="CEBA2C96">
      <w:numFmt w:val="bullet"/>
      <w:lvlText w:val="•"/>
      <w:lvlJc w:val="left"/>
      <w:pPr>
        <w:ind w:left="7048" w:hanging="360"/>
      </w:pPr>
      <w:rPr>
        <w:rFonts w:hint="default"/>
        <w:lang w:val="cs-CZ" w:eastAsia="cs-CZ" w:bidi="cs-CZ"/>
      </w:rPr>
    </w:lvl>
    <w:lvl w:ilvl="7" w:tplc="E820B18E">
      <w:numFmt w:val="bullet"/>
      <w:lvlText w:val="•"/>
      <w:lvlJc w:val="left"/>
      <w:pPr>
        <w:ind w:left="7966" w:hanging="360"/>
      </w:pPr>
      <w:rPr>
        <w:rFonts w:hint="default"/>
        <w:lang w:val="cs-CZ" w:eastAsia="cs-CZ" w:bidi="cs-CZ"/>
      </w:rPr>
    </w:lvl>
    <w:lvl w:ilvl="8" w:tplc="4C8E33B6">
      <w:numFmt w:val="bullet"/>
      <w:lvlText w:val="•"/>
      <w:lvlJc w:val="left"/>
      <w:pPr>
        <w:ind w:left="8884" w:hanging="360"/>
      </w:pPr>
      <w:rPr>
        <w:rFonts w:hint="default"/>
        <w:lang w:val="cs-CZ" w:eastAsia="cs-CZ" w:bidi="cs-CZ"/>
      </w:rPr>
    </w:lvl>
  </w:abstractNum>
  <w:abstractNum w:abstractNumId="25">
    <w:nsid w:val="12CD7F78"/>
    <w:multiLevelType w:val="hybridMultilevel"/>
    <w:tmpl w:val="D6BC74E4"/>
    <w:lvl w:ilvl="0" w:tplc="04050001">
      <w:start w:val="1"/>
      <w:numFmt w:val="bullet"/>
      <w:lvlText w:val=""/>
      <w:lvlJc w:val="left"/>
      <w:pPr>
        <w:ind w:left="584" w:hanging="360"/>
      </w:pPr>
      <w:rPr>
        <w:rFonts w:ascii="Symbol" w:hAnsi="Symbol" w:hint="default"/>
      </w:rPr>
    </w:lvl>
    <w:lvl w:ilvl="1" w:tplc="04050003" w:tentative="1">
      <w:start w:val="1"/>
      <w:numFmt w:val="bullet"/>
      <w:lvlText w:val="o"/>
      <w:lvlJc w:val="left"/>
      <w:pPr>
        <w:ind w:left="1304" w:hanging="360"/>
      </w:pPr>
      <w:rPr>
        <w:rFonts w:ascii="Courier New" w:hAnsi="Courier New" w:cs="Courier New" w:hint="default"/>
      </w:rPr>
    </w:lvl>
    <w:lvl w:ilvl="2" w:tplc="04050005" w:tentative="1">
      <w:start w:val="1"/>
      <w:numFmt w:val="bullet"/>
      <w:lvlText w:val=""/>
      <w:lvlJc w:val="left"/>
      <w:pPr>
        <w:ind w:left="2024" w:hanging="360"/>
      </w:pPr>
      <w:rPr>
        <w:rFonts w:ascii="Wingdings" w:hAnsi="Wingdings" w:hint="default"/>
      </w:rPr>
    </w:lvl>
    <w:lvl w:ilvl="3" w:tplc="04050001" w:tentative="1">
      <w:start w:val="1"/>
      <w:numFmt w:val="bullet"/>
      <w:lvlText w:val=""/>
      <w:lvlJc w:val="left"/>
      <w:pPr>
        <w:ind w:left="2744" w:hanging="360"/>
      </w:pPr>
      <w:rPr>
        <w:rFonts w:ascii="Symbol" w:hAnsi="Symbol" w:hint="default"/>
      </w:rPr>
    </w:lvl>
    <w:lvl w:ilvl="4" w:tplc="04050003" w:tentative="1">
      <w:start w:val="1"/>
      <w:numFmt w:val="bullet"/>
      <w:lvlText w:val="o"/>
      <w:lvlJc w:val="left"/>
      <w:pPr>
        <w:ind w:left="3464" w:hanging="360"/>
      </w:pPr>
      <w:rPr>
        <w:rFonts w:ascii="Courier New" w:hAnsi="Courier New" w:cs="Courier New" w:hint="default"/>
      </w:rPr>
    </w:lvl>
    <w:lvl w:ilvl="5" w:tplc="04050005" w:tentative="1">
      <w:start w:val="1"/>
      <w:numFmt w:val="bullet"/>
      <w:lvlText w:val=""/>
      <w:lvlJc w:val="left"/>
      <w:pPr>
        <w:ind w:left="4184" w:hanging="360"/>
      </w:pPr>
      <w:rPr>
        <w:rFonts w:ascii="Wingdings" w:hAnsi="Wingdings" w:hint="default"/>
      </w:rPr>
    </w:lvl>
    <w:lvl w:ilvl="6" w:tplc="04050001" w:tentative="1">
      <w:start w:val="1"/>
      <w:numFmt w:val="bullet"/>
      <w:lvlText w:val=""/>
      <w:lvlJc w:val="left"/>
      <w:pPr>
        <w:ind w:left="4904" w:hanging="360"/>
      </w:pPr>
      <w:rPr>
        <w:rFonts w:ascii="Symbol" w:hAnsi="Symbol" w:hint="default"/>
      </w:rPr>
    </w:lvl>
    <w:lvl w:ilvl="7" w:tplc="04050003" w:tentative="1">
      <w:start w:val="1"/>
      <w:numFmt w:val="bullet"/>
      <w:lvlText w:val="o"/>
      <w:lvlJc w:val="left"/>
      <w:pPr>
        <w:ind w:left="5624" w:hanging="360"/>
      </w:pPr>
      <w:rPr>
        <w:rFonts w:ascii="Courier New" w:hAnsi="Courier New" w:cs="Courier New" w:hint="default"/>
      </w:rPr>
    </w:lvl>
    <w:lvl w:ilvl="8" w:tplc="04050005" w:tentative="1">
      <w:start w:val="1"/>
      <w:numFmt w:val="bullet"/>
      <w:lvlText w:val=""/>
      <w:lvlJc w:val="left"/>
      <w:pPr>
        <w:ind w:left="6344" w:hanging="360"/>
      </w:pPr>
      <w:rPr>
        <w:rFonts w:ascii="Wingdings" w:hAnsi="Wingdings" w:hint="default"/>
      </w:rPr>
    </w:lvl>
  </w:abstractNum>
  <w:abstractNum w:abstractNumId="26">
    <w:nsid w:val="12E17F2F"/>
    <w:multiLevelType w:val="hybridMultilevel"/>
    <w:tmpl w:val="E3DE75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13071997"/>
    <w:multiLevelType w:val="hybridMultilevel"/>
    <w:tmpl w:val="E26254BC"/>
    <w:lvl w:ilvl="0" w:tplc="3AB0C38C">
      <w:start w:val="1"/>
      <w:numFmt w:val="decimal"/>
      <w:lvlText w:val="%1."/>
      <w:lvlJc w:val="left"/>
      <w:pPr>
        <w:ind w:left="1196" w:hanging="360"/>
      </w:pPr>
      <w:rPr>
        <w:rFonts w:ascii="Calibri" w:eastAsia="Calibri" w:hAnsi="Calibri" w:cs="Calibri" w:hint="default"/>
        <w:w w:val="100"/>
        <w:sz w:val="22"/>
        <w:szCs w:val="22"/>
        <w:lang w:val="cs-CZ" w:eastAsia="cs-CZ" w:bidi="cs-CZ"/>
      </w:rPr>
    </w:lvl>
    <w:lvl w:ilvl="1" w:tplc="8CB6CCFA">
      <w:numFmt w:val="bullet"/>
      <w:lvlText w:val="•"/>
      <w:lvlJc w:val="left"/>
      <w:pPr>
        <w:ind w:left="2102" w:hanging="360"/>
      </w:pPr>
      <w:rPr>
        <w:rFonts w:hint="default"/>
        <w:lang w:val="cs-CZ" w:eastAsia="cs-CZ" w:bidi="cs-CZ"/>
      </w:rPr>
    </w:lvl>
    <w:lvl w:ilvl="2" w:tplc="1F24083E">
      <w:numFmt w:val="bullet"/>
      <w:lvlText w:val="•"/>
      <w:lvlJc w:val="left"/>
      <w:pPr>
        <w:ind w:left="3004" w:hanging="360"/>
      </w:pPr>
      <w:rPr>
        <w:rFonts w:hint="default"/>
        <w:lang w:val="cs-CZ" w:eastAsia="cs-CZ" w:bidi="cs-CZ"/>
      </w:rPr>
    </w:lvl>
    <w:lvl w:ilvl="3" w:tplc="954ADF14">
      <w:numFmt w:val="bullet"/>
      <w:lvlText w:val="•"/>
      <w:lvlJc w:val="left"/>
      <w:pPr>
        <w:ind w:left="3906" w:hanging="360"/>
      </w:pPr>
      <w:rPr>
        <w:rFonts w:hint="default"/>
        <w:lang w:val="cs-CZ" w:eastAsia="cs-CZ" w:bidi="cs-CZ"/>
      </w:rPr>
    </w:lvl>
    <w:lvl w:ilvl="4" w:tplc="9C5C09E6">
      <w:numFmt w:val="bullet"/>
      <w:lvlText w:val="•"/>
      <w:lvlJc w:val="left"/>
      <w:pPr>
        <w:ind w:left="4808" w:hanging="360"/>
      </w:pPr>
      <w:rPr>
        <w:rFonts w:hint="default"/>
        <w:lang w:val="cs-CZ" w:eastAsia="cs-CZ" w:bidi="cs-CZ"/>
      </w:rPr>
    </w:lvl>
    <w:lvl w:ilvl="5" w:tplc="3D8805F0">
      <w:numFmt w:val="bullet"/>
      <w:lvlText w:val="•"/>
      <w:lvlJc w:val="left"/>
      <w:pPr>
        <w:ind w:left="5710" w:hanging="360"/>
      </w:pPr>
      <w:rPr>
        <w:rFonts w:hint="default"/>
        <w:lang w:val="cs-CZ" w:eastAsia="cs-CZ" w:bidi="cs-CZ"/>
      </w:rPr>
    </w:lvl>
    <w:lvl w:ilvl="6" w:tplc="36D0597E">
      <w:numFmt w:val="bullet"/>
      <w:lvlText w:val="•"/>
      <w:lvlJc w:val="left"/>
      <w:pPr>
        <w:ind w:left="6612" w:hanging="360"/>
      </w:pPr>
      <w:rPr>
        <w:rFonts w:hint="default"/>
        <w:lang w:val="cs-CZ" w:eastAsia="cs-CZ" w:bidi="cs-CZ"/>
      </w:rPr>
    </w:lvl>
    <w:lvl w:ilvl="7" w:tplc="8ADEEC0E">
      <w:numFmt w:val="bullet"/>
      <w:lvlText w:val="•"/>
      <w:lvlJc w:val="left"/>
      <w:pPr>
        <w:ind w:left="7514" w:hanging="360"/>
      </w:pPr>
      <w:rPr>
        <w:rFonts w:hint="default"/>
        <w:lang w:val="cs-CZ" w:eastAsia="cs-CZ" w:bidi="cs-CZ"/>
      </w:rPr>
    </w:lvl>
    <w:lvl w:ilvl="8" w:tplc="7CF07A88">
      <w:numFmt w:val="bullet"/>
      <w:lvlText w:val="•"/>
      <w:lvlJc w:val="left"/>
      <w:pPr>
        <w:ind w:left="8416" w:hanging="360"/>
      </w:pPr>
      <w:rPr>
        <w:rFonts w:hint="default"/>
        <w:lang w:val="cs-CZ" w:eastAsia="cs-CZ" w:bidi="cs-CZ"/>
      </w:rPr>
    </w:lvl>
  </w:abstractNum>
  <w:abstractNum w:abstractNumId="28">
    <w:nsid w:val="14153007"/>
    <w:multiLevelType w:val="multilevel"/>
    <w:tmpl w:val="73E2085A"/>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29">
    <w:nsid w:val="148972B7"/>
    <w:multiLevelType w:val="multilevel"/>
    <w:tmpl w:val="765C031C"/>
    <w:lvl w:ilvl="0">
      <w:start w:val="2"/>
      <w:numFmt w:val="decimal"/>
      <w:lvlText w:val="%1"/>
      <w:lvlJc w:val="left"/>
      <w:pPr>
        <w:ind w:left="617" w:hanging="579"/>
      </w:pPr>
      <w:rPr>
        <w:rFonts w:hint="default"/>
        <w:lang w:val="cs-CZ" w:eastAsia="cs-CZ" w:bidi="cs-CZ"/>
      </w:rPr>
    </w:lvl>
    <w:lvl w:ilvl="1">
      <w:start w:val="4"/>
      <w:numFmt w:val="decimal"/>
      <w:lvlText w:val="%1.%2"/>
      <w:lvlJc w:val="left"/>
      <w:pPr>
        <w:ind w:left="617" w:hanging="579"/>
      </w:pPr>
      <w:rPr>
        <w:rFonts w:hint="default"/>
        <w:lang w:val="cs-CZ" w:eastAsia="cs-CZ" w:bidi="cs-CZ"/>
      </w:rPr>
    </w:lvl>
    <w:lvl w:ilvl="2">
      <w:start w:val="1"/>
      <w:numFmt w:val="decimal"/>
      <w:lvlText w:val="%1.%2.%3"/>
      <w:lvlJc w:val="left"/>
      <w:pPr>
        <w:ind w:left="617" w:hanging="579"/>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9"/>
      </w:pPr>
      <w:rPr>
        <w:rFonts w:hint="default"/>
        <w:lang w:val="cs-CZ" w:eastAsia="cs-CZ" w:bidi="cs-CZ"/>
      </w:rPr>
    </w:lvl>
    <w:lvl w:ilvl="4">
      <w:numFmt w:val="bullet"/>
      <w:lvlText w:val="•"/>
      <w:lvlJc w:val="left"/>
      <w:pPr>
        <w:ind w:left="4460" w:hanging="579"/>
      </w:pPr>
      <w:rPr>
        <w:rFonts w:hint="default"/>
        <w:lang w:val="cs-CZ" w:eastAsia="cs-CZ" w:bidi="cs-CZ"/>
      </w:rPr>
    </w:lvl>
    <w:lvl w:ilvl="5">
      <w:numFmt w:val="bullet"/>
      <w:lvlText w:val="•"/>
      <w:lvlJc w:val="left"/>
      <w:pPr>
        <w:ind w:left="5420" w:hanging="579"/>
      </w:pPr>
      <w:rPr>
        <w:rFonts w:hint="default"/>
        <w:lang w:val="cs-CZ" w:eastAsia="cs-CZ" w:bidi="cs-CZ"/>
      </w:rPr>
    </w:lvl>
    <w:lvl w:ilvl="6">
      <w:numFmt w:val="bullet"/>
      <w:lvlText w:val="•"/>
      <w:lvlJc w:val="left"/>
      <w:pPr>
        <w:ind w:left="6380" w:hanging="579"/>
      </w:pPr>
      <w:rPr>
        <w:rFonts w:hint="default"/>
        <w:lang w:val="cs-CZ" w:eastAsia="cs-CZ" w:bidi="cs-CZ"/>
      </w:rPr>
    </w:lvl>
    <w:lvl w:ilvl="7">
      <w:numFmt w:val="bullet"/>
      <w:lvlText w:val="•"/>
      <w:lvlJc w:val="left"/>
      <w:pPr>
        <w:ind w:left="7340" w:hanging="579"/>
      </w:pPr>
      <w:rPr>
        <w:rFonts w:hint="default"/>
        <w:lang w:val="cs-CZ" w:eastAsia="cs-CZ" w:bidi="cs-CZ"/>
      </w:rPr>
    </w:lvl>
    <w:lvl w:ilvl="8">
      <w:numFmt w:val="bullet"/>
      <w:lvlText w:val="•"/>
      <w:lvlJc w:val="left"/>
      <w:pPr>
        <w:ind w:left="8300" w:hanging="579"/>
      </w:pPr>
      <w:rPr>
        <w:rFonts w:hint="default"/>
        <w:lang w:val="cs-CZ" w:eastAsia="cs-CZ" w:bidi="cs-CZ"/>
      </w:rPr>
    </w:lvl>
  </w:abstractNum>
  <w:abstractNum w:abstractNumId="30">
    <w:nsid w:val="15C73516"/>
    <w:multiLevelType w:val="hybridMultilevel"/>
    <w:tmpl w:val="7BAE253C"/>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F6F47FEC">
      <w:numFmt w:val="bullet"/>
      <w:lvlText w:val="-"/>
      <w:lvlJc w:val="left"/>
      <w:pPr>
        <w:ind w:left="1535" w:hanging="360"/>
      </w:pPr>
      <w:rPr>
        <w:rFonts w:ascii="Calibri" w:eastAsia="Calibri" w:hAnsi="Calibri" w:cs="Calibri"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31">
    <w:nsid w:val="15D06EE0"/>
    <w:multiLevelType w:val="hybridMultilevel"/>
    <w:tmpl w:val="1D743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5D135BA"/>
    <w:multiLevelType w:val="hybridMultilevel"/>
    <w:tmpl w:val="C720A026"/>
    <w:lvl w:ilvl="0" w:tplc="5928A506">
      <w:numFmt w:val="bullet"/>
      <w:lvlText w:val=""/>
      <w:lvlJc w:val="left"/>
      <w:pPr>
        <w:ind w:left="220" w:hanging="651"/>
      </w:pPr>
      <w:rPr>
        <w:rFonts w:ascii="Symbol" w:eastAsia="Symbol" w:hAnsi="Symbol" w:cs="Symbol" w:hint="default"/>
        <w:w w:val="99"/>
        <w:sz w:val="20"/>
        <w:szCs w:val="20"/>
        <w:lang w:val="cs-CZ" w:eastAsia="cs-CZ" w:bidi="cs-CZ"/>
      </w:rPr>
    </w:lvl>
    <w:lvl w:ilvl="1" w:tplc="5B8EDA5A">
      <w:numFmt w:val="bullet"/>
      <w:lvlText w:val="•"/>
      <w:lvlJc w:val="left"/>
      <w:pPr>
        <w:ind w:left="664" w:hanging="651"/>
      </w:pPr>
      <w:rPr>
        <w:rFonts w:hint="default"/>
        <w:lang w:val="cs-CZ" w:eastAsia="cs-CZ" w:bidi="cs-CZ"/>
      </w:rPr>
    </w:lvl>
    <w:lvl w:ilvl="2" w:tplc="4434E2CC">
      <w:numFmt w:val="bullet"/>
      <w:lvlText w:val="•"/>
      <w:lvlJc w:val="left"/>
      <w:pPr>
        <w:ind w:left="1109" w:hanging="651"/>
      </w:pPr>
      <w:rPr>
        <w:rFonts w:hint="default"/>
        <w:lang w:val="cs-CZ" w:eastAsia="cs-CZ" w:bidi="cs-CZ"/>
      </w:rPr>
    </w:lvl>
    <w:lvl w:ilvl="3" w:tplc="5D261774">
      <w:numFmt w:val="bullet"/>
      <w:lvlText w:val="•"/>
      <w:lvlJc w:val="left"/>
      <w:pPr>
        <w:ind w:left="1554" w:hanging="651"/>
      </w:pPr>
      <w:rPr>
        <w:rFonts w:hint="default"/>
        <w:lang w:val="cs-CZ" w:eastAsia="cs-CZ" w:bidi="cs-CZ"/>
      </w:rPr>
    </w:lvl>
    <w:lvl w:ilvl="4" w:tplc="2696A844">
      <w:numFmt w:val="bullet"/>
      <w:lvlText w:val="•"/>
      <w:lvlJc w:val="left"/>
      <w:pPr>
        <w:ind w:left="1998" w:hanging="651"/>
      </w:pPr>
      <w:rPr>
        <w:rFonts w:hint="default"/>
        <w:lang w:val="cs-CZ" w:eastAsia="cs-CZ" w:bidi="cs-CZ"/>
      </w:rPr>
    </w:lvl>
    <w:lvl w:ilvl="5" w:tplc="E668DD50">
      <w:numFmt w:val="bullet"/>
      <w:lvlText w:val="•"/>
      <w:lvlJc w:val="left"/>
      <w:pPr>
        <w:ind w:left="2443" w:hanging="651"/>
      </w:pPr>
      <w:rPr>
        <w:rFonts w:hint="default"/>
        <w:lang w:val="cs-CZ" w:eastAsia="cs-CZ" w:bidi="cs-CZ"/>
      </w:rPr>
    </w:lvl>
    <w:lvl w:ilvl="6" w:tplc="DD82475C">
      <w:numFmt w:val="bullet"/>
      <w:lvlText w:val="•"/>
      <w:lvlJc w:val="left"/>
      <w:pPr>
        <w:ind w:left="2888" w:hanging="651"/>
      </w:pPr>
      <w:rPr>
        <w:rFonts w:hint="default"/>
        <w:lang w:val="cs-CZ" w:eastAsia="cs-CZ" w:bidi="cs-CZ"/>
      </w:rPr>
    </w:lvl>
    <w:lvl w:ilvl="7" w:tplc="EF3C77EE">
      <w:numFmt w:val="bullet"/>
      <w:lvlText w:val="•"/>
      <w:lvlJc w:val="left"/>
      <w:pPr>
        <w:ind w:left="3332" w:hanging="651"/>
      </w:pPr>
      <w:rPr>
        <w:rFonts w:hint="default"/>
        <w:lang w:val="cs-CZ" w:eastAsia="cs-CZ" w:bidi="cs-CZ"/>
      </w:rPr>
    </w:lvl>
    <w:lvl w:ilvl="8" w:tplc="71567B64">
      <w:numFmt w:val="bullet"/>
      <w:lvlText w:val="•"/>
      <w:lvlJc w:val="left"/>
      <w:pPr>
        <w:ind w:left="3777" w:hanging="651"/>
      </w:pPr>
      <w:rPr>
        <w:rFonts w:hint="default"/>
        <w:lang w:val="cs-CZ" w:eastAsia="cs-CZ" w:bidi="cs-CZ"/>
      </w:rPr>
    </w:lvl>
  </w:abstractNum>
  <w:abstractNum w:abstractNumId="33">
    <w:nsid w:val="16F60328"/>
    <w:multiLevelType w:val="hybridMultilevel"/>
    <w:tmpl w:val="8CDA3300"/>
    <w:lvl w:ilvl="0" w:tplc="F2BCD49E">
      <w:numFmt w:val="bullet"/>
      <w:lvlText w:val=""/>
      <w:lvlJc w:val="left"/>
      <w:pPr>
        <w:ind w:left="220" w:hanging="651"/>
      </w:pPr>
      <w:rPr>
        <w:rFonts w:ascii="Symbol" w:eastAsia="Symbol" w:hAnsi="Symbol" w:cs="Symbol" w:hint="default"/>
        <w:w w:val="99"/>
        <w:sz w:val="20"/>
        <w:szCs w:val="20"/>
        <w:lang w:val="cs-CZ" w:eastAsia="cs-CZ" w:bidi="cs-CZ"/>
      </w:rPr>
    </w:lvl>
    <w:lvl w:ilvl="1" w:tplc="57F0F892">
      <w:numFmt w:val="bullet"/>
      <w:lvlText w:val="•"/>
      <w:lvlJc w:val="left"/>
      <w:pPr>
        <w:ind w:left="664" w:hanging="651"/>
      </w:pPr>
      <w:rPr>
        <w:rFonts w:hint="default"/>
        <w:lang w:val="cs-CZ" w:eastAsia="cs-CZ" w:bidi="cs-CZ"/>
      </w:rPr>
    </w:lvl>
    <w:lvl w:ilvl="2" w:tplc="A25E98E8">
      <w:numFmt w:val="bullet"/>
      <w:lvlText w:val="•"/>
      <w:lvlJc w:val="left"/>
      <w:pPr>
        <w:ind w:left="1109" w:hanging="651"/>
      </w:pPr>
      <w:rPr>
        <w:rFonts w:hint="default"/>
        <w:lang w:val="cs-CZ" w:eastAsia="cs-CZ" w:bidi="cs-CZ"/>
      </w:rPr>
    </w:lvl>
    <w:lvl w:ilvl="3" w:tplc="AB8217BC">
      <w:numFmt w:val="bullet"/>
      <w:lvlText w:val="•"/>
      <w:lvlJc w:val="left"/>
      <w:pPr>
        <w:ind w:left="1554" w:hanging="651"/>
      </w:pPr>
      <w:rPr>
        <w:rFonts w:hint="default"/>
        <w:lang w:val="cs-CZ" w:eastAsia="cs-CZ" w:bidi="cs-CZ"/>
      </w:rPr>
    </w:lvl>
    <w:lvl w:ilvl="4" w:tplc="E798607C">
      <w:numFmt w:val="bullet"/>
      <w:lvlText w:val="•"/>
      <w:lvlJc w:val="left"/>
      <w:pPr>
        <w:ind w:left="1998" w:hanging="651"/>
      </w:pPr>
      <w:rPr>
        <w:rFonts w:hint="default"/>
        <w:lang w:val="cs-CZ" w:eastAsia="cs-CZ" w:bidi="cs-CZ"/>
      </w:rPr>
    </w:lvl>
    <w:lvl w:ilvl="5" w:tplc="F2CAE93E">
      <w:numFmt w:val="bullet"/>
      <w:lvlText w:val="•"/>
      <w:lvlJc w:val="left"/>
      <w:pPr>
        <w:ind w:left="2443" w:hanging="651"/>
      </w:pPr>
      <w:rPr>
        <w:rFonts w:hint="default"/>
        <w:lang w:val="cs-CZ" w:eastAsia="cs-CZ" w:bidi="cs-CZ"/>
      </w:rPr>
    </w:lvl>
    <w:lvl w:ilvl="6" w:tplc="74020B98">
      <w:numFmt w:val="bullet"/>
      <w:lvlText w:val="•"/>
      <w:lvlJc w:val="left"/>
      <w:pPr>
        <w:ind w:left="2888" w:hanging="651"/>
      </w:pPr>
      <w:rPr>
        <w:rFonts w:hint="default"/>
        <w:lang w:val="cs-CZ" w:eastAsia="cs-CZ" w:bidi="cs-CZ"/>
      </w:rPr>
    </w:lvl>
    <w:lvl w:ilvl="7" w:tplc="4412F1E0">
      <w:numFmt w:val="bullet"/>
      <w:lvlText w:val="•"/>
      <w:lvlJc w:val="left"/>
      <w:pPr>
        <w:ind w:left="3332" w:hanging="651"/>
      </w:pPr>
      <w:rPr>
        <w:rFonts w:hint="default"/>
        <w:lang w:val="cs-CZ" w:eastAsia="cs-CZ" w:bidi="cs-CZ"/>
      </w:rPr>
    </w:lvl>
    <w:lvl w:ilvl="8" w:tplc="DCFA1A0E">
      <w:numFmt w:val="bullet"/>
      <w:lvlText w:val="•"/>
      <w:lvlJc w:val="left"/>
      <w:pPr>
        <w:ind w:left="3777" w:hanging="651"/>
      </w:pPr>
      <w:rPr>
        <w:rFonts w:hint="default"/>
        <w:lang w:val="cs-CZ" w:eastAsia="cs-CZ" w:bidi="cs-CZ"/>
      </w:rPr>
    </w:lvl>
  </w:abstractNum>
  <w:abstractNum w:abstractNumId="34">
    <w:nsid w:val="170F4E09"/>
    <w:multiLevelType w:val="multilevel"/>
    <w:tmpl w:val="B798CDE2"/>
    <w:lvl w:ilvl="0">
      <w:start w:val="1"/>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35">
    <w:nsid w:val="187B6923"/>
    <w:multiLevelType w:val="multilevel"/>
    <w:tmpl w:val="133C4632"/>
    <w:lvl w:ilvl="0">
      <w:start w:val="2"/>
      <w:numFmt w:val="decimal"/>
      <w:lvlText w:val="%1."/>
      <w:lvlJc w:val="left"/>
      <w:pPr>
        <w:ind w:left="435"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534" w:hanging="392"/>
      </w:pPr>
      <w:rPr>
        <w:rFonts w:ascii="Calibri" w:eastAsia="Calibri" w:hAnsi="Calibri" w:cs="Calibri" w:hint="default"/>
        <w:b/>
        <w:bCs/>
        <w:i/>
        <w:w w:val="99"/>
        <w:sz w:val="26"/>
        <w:szCs w:val="26"/>
        <w:lang w:val="cs-CZ" w:eastAsia="cs-CZ" w:bidi="cs-CZ"/>
      </w:rPr>
    </w:lvl>
    <w:lvl w:ilvl="2">
      <w:numFmt w:val="bullet"/>
      <w:lvlText w:val="-"/>
      <w:lvlJc w:val="left"/>
      <w:pPr>
        <w:ind w:left="863" w:hanging="360"/>
      </w:pPr>
      <w:rPr>
        <w:rFonts w:ascii="Calibri" w:eastAsia="Calibri" w:hAnsi="Calibri" w:cs="Calibri" w:hint="default"/>
        <w:w w:val="100"/>
        <w:sz w:val="22"/>
        <w:szCs w:val="22"/>
        <w:lang w:val="cs-CZ" w:eastAsia="cs-CZ" w:bidi="cs-CZ"/>
      </w:rPr>
    </w:lvl>
    <w:lvl w:ilvl="3">
      <w:numFmt w:val="bullet"/>
      <w:lvlText w:val="•"/>
      <w:lvlJc w:val="left"/>
      <w:pPr>
        <w:ind w:left="1140" w:hanging="360"/>
      </w:pPr>
      <w:rPr>
        <w:rFonts w:hint="default"/>
        <w:lang w:val="cs-CZ" w:eastAsia="cs-CZ" w:bidi="cs-CZ"/>
      </w:rPr>
    </w:lvl>
    <w:lvl w:ilvl="4">
      <w:numFmt w:val="bullet"/>
      <w:lvlText w:val="•"/>
      <w:lvlJc w:val="left"/>
      <w:pPr>
        <w:ind w:left="1414" w:hanging="360"/>
      </w:pPr>
      <w:rPr>
        <w:rFonts w:hint="default"/>
        <w:lang w:val="cs-CZ" w:eastAsia="cs-CZ" w:bidi="cs-CZ"/>
      </w:rPr>
    </w:lvl>
    <w:lvl w:ilvl="5">
      <w:numFmt w:val="bullet"/>
      <w:lvlText w:val="•"/>
      <w:lvlJc w:val="left"/>
      <w:pPr>
        <w:ind w:left="1687" w:hanging="360"/>
      </w:pPr>
      <w:rPr>
        <w:rFonts w:hint="default"/>
        <w:lang w:val="cs-CZ" w:eastAsia="cs-CZ" w:bidi="cs-CZ"/>
      </w:rPr>
    </w:lvl>
    <w:lvl w:ilvl="6">
      <w:numFmt w:val="bullet"/>
      <w:lvlText w:val="•"/>
      <w:lvlJc w:val="left"/>
      <w:pPr>
        <w:ind w:left="1961" w:hanging="360"/>
      </w:pPr>
      <w:rPr>
        <w:rFonts w:hint="default"/>
        <w:lang w:val="cs-CZ" w:eastAsia="cs-CZ" w:bidi="cs-CZ"/>
      </w:rPr>
    </w:lvl>
    <w:lvl w:ilvl="7">
      <w:numFmt w:val="bullet"/>
      <w:lvlText w:val="•"/>
      <w:lvlJc w:val="left"/>
      <w:pPr>
        <w:ind w:left="2235" w:hanging="360"/>
      </w:pPr>
      <w:rPr>
        <w:rFonts w:hint="default"/>
        <w:lang w:val="cs-CZ" w:eastAsia="cs-CZ" w:bidi="cs-CZ"/>
      </w:rPr>
    </w:lvl>
    <w:lvl w:ilvl="8">
      <w:numFmt w:val="bullet"/>
      <w:lvlText w:val="•"/>
      <w:lvlJc w:val="left"/>
      <w:pPr>
        <w:ind w:left="2508" w:hanging="360"/>
      </w:pPr>
      <w:rPr>
        <w:rFonts w:hint="default"/>
        <w:lang w:val="cs-CZ" w:eastAsia="cs-CZ" w:bidi="cs-CZ"/>
      </w:rPr>
    </w:lvl>
  </w:abstractNum>
  <w:abstractNum w:abstractNumId="36">
    <w:nsid w:val="18A06EFE"/>
    <w:multiLevelType w:val="hybridMultilevel"/>
    <w:tmpl w:val="C18EEC80"/>
    <w:lvl w:ilvl="0" w:tplc="99C48B4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F9A60498">
      <w:numFmt w:val="bullet"/>
      <w:lvlText w:val="•"/>
      <w:lvlJc w:val="left"/>
      <w:pPr>
        <w:ind w:left="1197" w:hanging="360"/>
      </w:pPr>
      <w:rPr>
        <w:rFonts w:hint="default"/>
        <w:lang w:val="cs-CZ" w:eastAsia="cs-CZ" w:bidi="cs-CZ"/>
      </w:rPr>
    </w:lvl>
    <w:lvl w:ilvl="2" w:tplc="9CF86B76">
      <w:numFmt w:val="bullet"/>
      <w:lvlText w:val="•"/>
      <w:lvlJc w:val="left"/>
      <w:pPr>
        <w:ind w:left="1575" w:hanging="360"/>
      </w:pPr>
      <w:rPr>
        <w:rFonts w:hint="default"/>
        <w:lang w:val="cs-CZ" w:eastAsia="cs-CZ" w:bidi="cs-CZ"/>
      </w:rPr>
    </w:lvl>
    <w:lvl w:ilvl="3" w:tplc="17207CF6">
      <w:numFmt w:val="bullet"/>
      <w:lvlText w:val="•"/>
      <w:lvlJc w:val="left"/>
      <w:pPr>
        <w:ind w:left="1952" w:hanging="360"/>
      </w:pPr>
      <w:rPr>
        <w:rFonts w:hint="default"/>
        <w:lang w:val="cs-CZ" w:eastAsia="cs-CZ" w:bidi="cs-CZ"/>
      </w:rPr>
    </w:lvl>
    <w:lvl w:ilvl="4" w:tplc="4740BF92">
      <w:numFmt w:val="bullet"/>
      <w:lvlText w:val="•"/>
      <w:lvlJc w:val="left"/>
      <w:pPr>
        <w:ind w:left="2330" w:hanging="360"/>
      </w:pPr>
      <w:rPr>
        <w:rFonts w:hint="default"/>
        <w:lang w:val="cs-CZ" w:eastAsia="cs-CZ" w:bidi="cs-CZ"/>
      </w:rPr>
    </w:lvl>
    <w:lvl w:ilvl="5" w:tplc="BA60AB30">
      <w:numFmt w:val="bullet"/>
      <w:lvlText w:val="•"/>
      <w:lvlJc w:val="left"/>
      <w:pPr>
        <w:ind w:left="2708" w:hanging="360"/>
      </w:pPr>
      <w:rPr>
        <w:rFonts w:hint="default"/>
        <w:lang w:val="cs-CZ" w:eastAsia="cs-CZ" w:bidi="cs-CZ"/>
      </w:rPr>
    </w:lvl>
    <w:lvl w:ilvl="6" w:tplc="E424B7E8">
      <w:numFmt w:val="bullet"/>
      <w:lvlText w:val="•"/>
      <w:lvlJc w:val="left"/>
      <w:pPr>
        <w:ind w:left="3085" w:hanging="360"/>
      </w:pPr>
      <w:rPr>
        <w:rFonts w:hint="default"/>
        <w:lang w:val="cs-CZ" w:eastAsia="cs-CZ" w:bidi="cs-CZ"/>
      </w:rPr>
    </w:lvl>
    <w:lvl w:ilvl="7" w:tplc="D194D704">
      <w:numFmt w:val="bullet"/>
      <w:lvlText w:val="•"/>
      <w:lvlJc w:val="left"/>
      <w:pPr>
        <w:ind w:left="3463" w:hanging="360"/>
      </w:pPr>
      <w:rPr>
        <w:rFonts w:hint="default"/>
        <w:lang w:val="cs-CZ" w:eastAsia="cs-CZ" w:bidi="cs-CZ"/>
      </w:rPr>
    </w:lvl>
    <w:lvl w:ilvl="8" w:tplc="40CEB372">
      <w:numFmt w:val="bullet"/>
      <w:lvlText w:val="•"/>
      <w:lvlJc w:val="left"/>
      <w:pPr>
        <w:ind w:left="3840" w:hanging="360"/>
      </w:pPr>
      <w:rPr>
        <w:rFonts w:hint="default"/>
        <w:lang w:val="cs-CZ" w:eastAsia="cs-CZ" w:bidi="cs-CZ"/>
      </w:rPr>
    </w:lvl>
  </w:abstractNum>
  <w:abstractNum w:abstractNumId="37">
    <w:nsid w:val="19987F00"/>
    <w:multiLevelType w:val="hybridMultilevel"/>
    <w:tmpl w:val="E7343F22"/>
    <w:lvl w:ilvl="0" w:tplc="7096CC0C">
      <w:numFmt w:val="bullet"/>
      <w:lvlText w:val="-"/>
      <w:lvlJc w:val="left"/>
      <w:pPr>
        <w:ind w:left="1136" w:hanging="360"/>
      </w:pPr>
      <w:rPr>
        <w:rFonts w:ascii="Calibri" w:eastAsia="Calibri" w:hAnsi="Calibri" w:cs="Calibri" w:hint="default"/>
        <w:w w:val="100"/>
        <w:sz w:val="22"/>
        <w:szCs w:val="22"/>
        <w:lang w:val="cs-CZ" w:eastAsia="cs-CZ" w:bidi="cs-CZ"/>
      </w:rPr>
    </w:lvl>
    <w:lvl w:ilvl="1" w:tplc="78CA42C2">
      <w:numFmt w:val="bullet"/>
      <w:lvlText w:val="•"/>
      <w:lvlJc w:val="left"/>
      <w:pPr>
        <w:ind w:left="2020" w:hanging="360"/>
      </w:pPr>
      <w:rPr>
        <w:rFonts w:hint="default"/>
        <w:lang w:val="cs-CZ" w:eastAsia="cs-CZ" w:bidi="cs-CZ"/>
      </w:rPr>
    </w:lvl>
    <w:lvl w:ilvl="2" w:tplc="9650F2DE">
      <w:numFmt w:val="bullet"/>
      <w:lvlText w:val="•"/>
      <w:lvlJc w:val="left"/>
      <w:pPr>
        <w:ind w:left="2900" w:hanging="360"/>
      </w:pPr>
      <w:rPr>
        <w:rFonts w:hint="default"/>
        <w:lang w:val="cs-CZ" w:eastAsia="cs-CZ" w:bidi="cs-CZ"/>
      </w:rPr>
    </w:lvl>
    <w:lvl w:ilvl="3" w:tplc="BE46FAFC">
      <w:numFmt w:val="bullet"/>
      <w:lvlText w:val="•"/>
      <w:lvlJc w:val="left"/>
      <w:pPr>
        <w:ind w:left="3780" w:hanging="360"/>
      </w:pPr>
      <w:rPr>
        <w:rFonts w:hint="default"/>
        <w:lang w:val="cs-CZ" w:eastAsia="cs-CZ" w:bidi="cs-CZ"/>
      </w:rPr>
    </w:lvl>
    <w:lvl w:ilvl="4" w:tplc="620869E4">
      <w:numFmt w:val="bullet"/>
      <w:lvlText w:val="•"/>
      <w:lvlJc w:val="left"/>
      <w:pPr>
        <w:ind w:left="4660" w:hanging="360"/>
      </w:pPr>
      <w:rPr>
        <w:rFonts w:hint="default"/>
        <w:lang w:val="cs-CZ" w:eastAsia="cs-CZ" w:bidi="cs-CZ"/>
      </w:rPr>
    </w:lvl>
    <w:lvl w:ilvl="5" w:tplc="BEB4B828">
      <w:numFmt w:val="bullet"/>
      <w:lvlText w:val="•"/>
      <w:lvlJc w:val="left"/>
      <w:pPr>
        <w:ind w:left="5540" w:hanging="360"/>
      </w:pPr>
      <w:rPr>
        <w:rFonts w:hint="default"/>
        <w:lang w:val="cs-CZ" w:eastAsia="cs-CZ" w:bidi="cs-CZ"/>
      </w:rPr>
    </w:lvl>
    <w:lvl w:ilvl="6" w:tplc="7EFA9ABA">
      <w:numFmt w:val="bullet"/>
      <w:lvlText w:val="•"/>
      <w:lvlJc w:val="left"/>
      <w:pPr>
        <w:ind w:left="6420" w:hanging="360"/>
      </w:pPr>
      <w:rPr>
        <w:rFonts w:hint="default"/>
        <w:lang w:val="cs-CZ" w:eastAsia="cs-CZ" w:bidi="cs-CZ"/>
      </w:rPr>
    </w:lvl>
    <w:lvl w:ilvl="7" w:tplc="74FC53F0">
      <w:numFmt w:val="bullet"/>
      <w:lvlText w:val="•"/>
      <w:lvlJc w:val="left"/>
      <w:pPr>
        <w:ind w:left="7300" w:hanging="360"/>
      </w:pPr>
      <w:rPr>
        <w:rFonts w:hint="default"/>
        <w:lang w:val="cs-CZ" w:eastAsia="cs-CZ" w:bidi="cs-CZ"/>
      </w:rPr>
    </w:lvl>
    <w:lvl w:ilvl="8" w:tplc="7236177A">
      <w:numFmt w:val="bullet"/>
      <w:lvlText w:val="•"/>
      <w:lvlJc w:val="left"/>
      <w:pPr>
        <w:ind w:left="8180" w:hanging="360"/>
      </w:pPr>
      <w:rPr>
        <w:rFonts w:hint="default"/>
        <w:lang w:val="cs-CZ" w:eastAsia="cs-CZ" w:bidi="cs-CZ"/>
      </w:rPr>
    </w:lvl>
  </w:abstractNum>
  <w:abstractNum w:abstractNumId="38">
    <w:nsid w:val="19F1767D"/>
    <w:multiLevelType w:val="hybridMultilevel"/>
    <w:tmpl w:val="C2E2E714"/>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39">
    <w:nsid w:val="1D004082"/>
    <w:multiLevelType w:val="hybridMultilevel"/>
    <w:tmpl w:val="E368C95C"/>
    <w:lvl w:ilvl="0" w:tplc="64627EB2">
      <w:numFmt w:val="bullet"/>
      <w:lvlText w:val="•"/>
      <w:lvlJc w:val="left"/>
      <w:pPr>
        <w:ind w:left="1049" w:hanging="360"/>
      </w:pPr>
      <w:rPr>
        <w:rFonts w:ascii="Arial" w:eastAsia="Arial" w:hAnsi="Arial" w:cs="Arial" w:hint="default"/>
        <w:w w:val="100"/>
        <w:sz w:val="22"/>
        <w:szCs w:val="22"/>
        <w:lang w:val="cs-CZ" w:eastAsia="cs-CZ" w:bidi="cs-CZ"/>
      </w:rPr>
    </w:lvl>
    <w:lvl w:ilvl="1" w:tplc="D6A88FAA">
      <w:numFmt w:val="bullet"/>
      <w:lvlText w:val="•"/>
      <w:lvlJc w:val="left"/>
      <w:pPr>
        <w:ind w:left="1952" w:hanging="360"/>
      </w:pPr>
      <w:rPr>
        <w:rFonts w:hint="default"/>
        <w:lang w:val="cs-CZ" w:eastAsia="cs-CZ" w:bidi="cs-CZ"/>
      </w:rPr>
    </w:lvl>
    <w:lvl w:ilvl="2" w:tplc="E65ABA9A">
      <w:numFmt w:val="bullet"/>
      <w:lvlText w:val="•"/>
      <w:lvlJc w:val="left"/>
      <w:pPr>
        <w:ind w:left="2864" w:hanging="360"/>
      </w:pPr>
      <w:rPr>
        <w:rFonts w:hint="default"/>
        <w:lang w:val="cs-CZ" w:eastAsia="cs-CZ" w:bidi="cs-CZ"/>
      </w:rPr>
    </w:lvl>
    <w:lvl w:ilvl="3" w:tplc="28B4DF74">
      <w:numFmt w:val="bullet"/>
      <w:lvlText w:val="•"/>
      <w:lvlJc w:val="left"/>
      <w:pPr>
        <w:ind w:left="3776" w:hanging="360"/>
      </w:pPr>
      <w:rPr>
        <w:rFonts w:hint="default"/>
        <w:lang w:val="cs-CZ" w:eastAsia="cs-CZ" w:bidi="cs-CZ"/>
      </w:rPr>
    </w:lvl>
    <w:lvl w:ilvl="4" w:tplc="2154DD36">
      <w:numFmt w:val="bullet"/>
      <w:lvlText w:val="•"/>
      <w:lvlJc w:val="left"/>
      <w:pPr>
        <w:ind w:left="4688" w:hanging="360"/>
      </w:pPr>
      <w:rPr>
        <w:rFonts w:hint="default"/>
        <w:lang w:val="cs-CZ" w:eastAsia="cs-CZ" w:bidi="cs-CZ"/>
      </w:rPr>
    </w:lvl>
    <w:lvl w:ilvl="5" w:tplc="F0104356">
      <w:numFmt w:val="bullet"/>
      <w:lvlText w:val="•"/>
      <w:lvlJc w:val="left"/>
      <w:pPr>
        <w:ind w:left="5600" w:hanging="360"/>
      </w:pPr>
      <w:rPr>
        <w:rFonts w:hint="default"/>
        <w:lang w:val="cs-CZ" w:eastAsia="cs-CZ" w:bidi="cs-CZ"/>
      </w:rPr>
    </w:lvl>
    <w:lvl w:ilvl="6" w:tplc="AF2A6B78">
      <w:numFmt w:val="bullet"/>
      <w:lvlText w:val="•"/>
      <w:lvlJc w:val="left"/>
      <w:pPr>
        <w:ind w:left="6512" w:hanging="360"/>
      </w:pPr>
      <w:rPr>
        <w:rFonts w:hint="default"/>
        <w:lang w:val="cs-CZ" w:eastAsia="cs-CZ" w:bidi="cs-CZ"/>
      </w:rPr>
    </w:lvl>
    <w:lvl w:ilvl="7" w:tplc="57A6EE4E">
      <w:numFmt w:val="bullet"/>
      <w:lvlText w:val="•"/>
      <w:lvlJc w:val="left"/>
      <w:pPr>
        <w:ind w:left="7424" w:hanging="360"/>
      </w:pPr>
      <w:rPr>
        <w:rFonts w:hint="default"/>
        <w:lang w:val="cs-CZ" w:eastAsia="cs-CZ" w:bidi="cs-CZ"/>
      </w:rPr>
    </w:lvl>
    <w:lvl w:ilvl="8" w:tplc="CFC428F6">
      <w:numFmt w:val="bullet"/>
      <w:lvlText w:val="•"/>
      <w:lvlJc w:val="left"/>
      <w:pPr>
        <w:ind w:left="8336" w:hanging="360"/>
      </w:pPr>
      <w:rPr>
        <w:rFonts w:hint="default"/>
        <w:lang w:val="cs-CZ" w:eastAsia="cs-CZ" w:bidi="cs-CZ"/>
      </w:rPr>
    </w:lvl>
  </w:abstractNum>
  <w:abstractNum w:abstractNumId="40">
    <w:nsid w:val="1D8774B9"/>
    <w:multiLevelType w:val="hybridMultilevel"/>
    <w:tmpl w:val="698A63B4"/>
    <w:lvl w:ilvl="0" w:tplc="47D4F328">
      <w:numFmt w:val="bullet"/>
      <w:lvlText w:val="•"/>
      <w:lvlJc w:val="left"/>
      <w:pPr>
        <w:ind w:left="1066" w:hanging="363"/>
      </w:pPr>
      <w:rPr>
        <w:rFonts w:hint="default"/>
        <w:w w:val="100"/>
        <w:lang w:val="cs-CZ" w:eastAsia="en-US" w:bidi="ar-SA"/>
      </w:rPr>
    </w:lvl>
    <w:lvl w:ilvl="1" w:tplc="D40C8D8C">
      <w:numFmt w:val="bullet"/>
      <w:lvlText w:val="•"/>
      <w:lvlJc w:val="left"/>
      <w:pPr>
        <w:ind w:left="2932" w:hanging="363"/>
      </w:pPr>
      <w:rPr>
        <w:rFonts w:hint="default"/>
        <w:lang w:val="cs-CZ" w:eastAsia="en-US" w:bidi="ar-SA"/>
      </w:rPr>
    </w:lvl>
    <w:lvl w:ilvl="2" w:tplc="98CC69A2">
      <w:numFmt w:val="bullet"/>
      <w:lvlText w:val="•"/>
      <w:lvlJc w:val="left"/>
      <w:pPr>
        <w:ind w:left="4805" w:hanging="363"/>
      </w:pPr>
      <w:rPr>
        <w:rFonts w:hint="default"/>
        <w:lang w:val="cs-CZ" w:eastAsia="en-US" w:bidi="ar-SA"/>
      </w:rPr>
    </w:lvl>
    <w:lvl w:ilvl="3" w:tplc="CA2EC018">
      <w:numFmt w:val="bullet"/>
      <w:lvlText w:val="•"/>
      <w:lvlJc w:val="left"/>
      <w:pPr>
        <w:ind w:left="6678" w:hanging="363"/>
      </w:pPr>
      <w:rPr>
        <w:rFonts w:hint="default"/>
        <w:lang w:val="cs-CZ" w:eastAsia="en-US" w:bidi="ar-SA"/>
      </w:rPr>
    </w:lvl>
    <w:lvl w:ilvl="4" w:tplc="F46A33F6">
      <w:numFmt w:val="bullet"/>
      <w:lvlText w:val="•"/>
      <w:lvlJc w:val="left"/>
      <w:pPr>
        <w:ind w:left="8551" w:hanging="363"/>
      </w:pPr>
      <w:rPr>
        <w:rFonts w:hint="default"/>
        <w:lang w:val="cs-CZ" w:eastAsia="en-US" w:bidi="ar-SA"/>
      </w:rPr>
    </w:lvl>
    <w:lvl w:ilvl="5" w:tplc="AA90FD3A">
      <w:numFmt w:val="bullet"/>
      <w:lvlText w:val="•"/>
      <w:lvlJc w:val="left"/>
      <w:pPr>
        <w:ind w:left="10424" w:hanging="363"/>
      </w:pPr>
      <w:rPr>
        <w:rFonts w:hint="default"/>
        <w:lang w:val="cs-CZ" w:eastAsia="en-US" w:bidi="ar-SA"/>
      </w:rPr>
    </w:lvl>
    <w:lvl w:ilvl="6" w:tplc="31F6005C">
      <w:numFmt w:val="bullet"/>
      <w:lvlText w:val="•"/>
      <w:lvlJc w:val="left"/>
      <w:pPr>
        <w:ind w:left="12297" w:hanging="363"/>
      </w:pPr>
      <w:rPr>
        <w:rFonts w:hint="default"/>
        <w:lang w:val="cs-CZ" w:eastAsia="en-US" w:bidi="ar-SA"/>
      </w:rPr>
    </w:lvl>
    <w:lvl w:ilvl="7" w:tplc="0824C8B0">
      <w:numFmt w:val="bullet"/>
      <w:lvlText w:val="•"/>
      <w:lvlJc w:val="left"/>
      <w:pPr>
        <w:ind w:left="14170" w:hanging="363"/>
      </w:pPr>
      <w:rPr>
        <w:rFonts w:hint="default"/>
        <w:lang w:val="cs-CZ" w:eastAsia="en-US" w:bidi="ar-SA"/>
      </w:rPr>
    </w:lvl>
    <w:lvl w:ilvl="8" w:tplc="833032F2">
      <w:numFmt w:val="bullet"/>
      <w:lvlText w:val="•"/>
      <w:lvlJc w:val="left"/>
      <w:pPr>
        <w:ind w:left="16043" w:hanging="363"/>
      </w:pPr>
      <w:rPr>
        <w:rFonts w:hint="default"/>
        <w:lang w:val="cs-CZ" w:eastAsia="en-US" w:bidi="ar-SA"/>
      </w:rPr>
    </w:lvl>
  </w:abstractNum>
  <w:abstractNum w:abstractNumId="41">
    <w:nsid w:val="1E030A2A"/>
    <w:multiLevelType w:val="hybridMultilevel"/>
    <w:tmpl w:val="4A52BA5A"/>
    <w:lvl w:ilvl="0" w:tplc="95125EF4">
      <w:start w:val="1"/>
      <w:numFmt w:val="decimal"/>
      <w:lvlText w:val="%1."/>
      <w:lvlJc w:val="left"/>
      <w:pPr>
        <w:ind w:left="1456" w:hanging="358"/>
      </w:pPr>
      <w:rPr>
        <w:rFonts w:ascii="Calibri" w:eastAsia="Calibri" w:hAnsi="Calibri" w:cs="Calibri" w:hint="default"/>
        <w:w w:val="100"/>
        <w:sz w:val="22"/>
        <w:szCs w:val="22"/>
        <w:lang w:val="cs-CZ" w:eastAsia="cs-CZ" w:bidi="cs-CZ"/>
      </w:rPr>
    </w:lvl>
    <w:lvl w:ilvl="1" w:tplc="108E6F50">
      <w:numFmt w:val="bullet"/>
      <w:lvlText w:val="•"/>
      <w:lvlJc w:val="left"/>
      <w:pPr>
        <w:ind w:left="2386" w:hanging="358"/>
      </w:pPr>
      <w:rPr>
        <w:rFonts w:hint="default"/>
        <w:lang w:val="cs-CZ" w:eastAsia="cs-CZ" w:bidi="cs-CZ"/>
      </w:rPr>
    </w:lvl>
    <w:lvl w:ilvl="2" w:tplc="D452F0E2">
      <w:numFmt w:val="bullet"/>
      <w:lvlText w:val="•"/>
      <w:lvlJc w:val="left"/>
      <w:pPr>
        <w:ind w:left="3312" w:hanging="358"/>
      </w:pPr>
      <w:rPr>
        <w:rFonts w:hint="default"/>
        <w:lang w:val="cs-CZ" w:eastAsia="cs-CZ" w:bidi="cs-CZ"/>
      </w:rPr>
    </w:lvl>
    <w:lvl w:ilvl="3" w:tplc="9EA24062">
      <w:numFmt w:val="bullet"/>
      <w:lvlText w:val="•"/>
      <w:lvlJc w:val="left"/>
      <w:pPr>
        <w:ind w:left="4238" w:hanging="358"/>
      </w:pPr>
      <w:rPr>
        <w:rFonts w:hint="default"/>
        <w:lang w:val="cs-CZ" w:eastAsia="cs-CZ" w:bidi="cs-CZ"/>
      </w:rPr>
    </w:lvl>
    <w:lvl w:ilvl="4" w:tplc="5E8A3C94">
      <w:numFmt w:val="bullet"/>
      <w:lvlText w:val="•"/>
      <w:lvlJc w:val="left"/>
      <w:pPr>
        <w:ind w:left="5164" w:hanging="358"/>
      </w:pPr>
      <w:rPr>
        <w:rFonts w:hint="default"/>
        <w:lang w:val="cs-CZ" w:eastAsia="cs-CZ" w:bidi="cs-CZ"/>
      </w:rPr>
    </w:lvl>
    <w:lvl w:ilvl="5" w:tplc="7BC484DE">
      <w:numFmt w:val="bullet"/>
      <w:lvlText w:val="•"/>
      <w:lvlJc w:val="left"/>
      <w:pPr>
        <w:ind w:left="6090" w:hanging="358"/>
      </w:pPr>
      <w:rPr>
        <w:rFonts w:hint="default"/>
        <w:lang w:val="cs-CZ" w:eastAsia="cs-CZ" w:bidi="cs-CZ"/>
      </w:rPr>
    </w:lvl>
    <w:lvl w:ilvl="6" w:tplc="BAC4894E">
      <w:numFmt w:val="bullet"/>
      <w:lvlText w:val="•"/>
      <w:lvlJc w:val="left"/>
      <w:pPr>
        <w:ind w:left="7016" w:hanging="358"/>
      </w:pPr>
      <w:rPr>
        <w:rFonts w:hint="default"/>
        <w:lang w:val="cs-CZ" w:eastAsia="cs-CZ" w:bidi="cs-CZ"/>
      </w:rPr>
    </w:lvl>
    <w:lvl w:ilvl="7" w:tplc="FFBA31FE">
      <w:numFmt w:val="bullet"/>
      <w:lvlText w:val="•"/>
      <w:lvlJc w:val="left"/>
      <w:pPr>
        <w:ind w:left="7942" w:hanging="358"/>
      </w:pPr>
      <w:rPr>
        <w:rFonts w:hint="default"/>
        <w:lang w:val="cs-CZ" w:eastAsia="cs-CZ" w:bidi="cs-CZ"/>
      </w:rPr>
    </w:lvl>
    <w:lvl w:ilvl="8" w:tplc="395E1684">
      <w:numFmt w:val="bullet"/>
      <w:lvlText w:val="•"/>
      <w:lvlJc w:val="left"/>
      <w:pPr>
        <w:ind w:left="8868" w:hanging="358"/>
      </w:pPr>
      <w:rPr>
        <w:rFonts w:hint="default"/>
        <w:lang w:val="cs-CZ" w:eastAsia="cs-CZ" w:bidi="cs-CZ"/>
      </w:rPr>
    </w:lvl>
  </w:abstractNum>
  <w:abstractNum w:abstractNumId="42">
    <w:nsid w:val="1F7D48FE"/>
    <w:multiLevelType w:val="hybridMultilevel"/>
    <w:tmpl w:val="E9701C90"/>
    <w:lvl w:ilvl="0" w:tplc="3E0A570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1F972648"/>
    <w:multiLevelType w:val="hybridMultilevel"/>
    <w:tmpl w:val="94EA80C8"/>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44">
    <w:nsid w:val="20547B0C"/>
    <w:multiLevelType w:val="hybridMultilevel"/>
    <w:tmpl w:val="B790A708"/>
    <w:lvl w:ilvl="0" w:tplc="4AF63400">
      <w:numFmt w:val="bullet"/>
      <w:lvlText w:val=""/>
      <w:lvlJc w:val="left"/>
      <w:pPr>
        <w:ind w:left="826" w:hanging="360"/>
      </w:pPr>
      <w:rPr>
        <w:rFonts w:ascii="Symbol" w:eastAsia="Symbol" w:hAnsi="Symbol" w:cs="Symbol" w:hint="default"/>
        <w:w w:val="99"/>
        <w:sz w:val="20"/>
        <w:szCs w:val="20"/>
        <w:lang w:val="cs-CZ" w:eastAsia="cs-CZ" w:bidi="cs-CZ"/>
      </w:rPr>
    </w:lvl>
    <w:lvl w:ilvl="1" w:tplc="61740670">
      <w:numFmt w:val="bullet"/>
      <w:lvlText w:val="•"/>
      <w:lvlJc w:val="left"/>
      <w:pPr>
        <w:ind w:left="902" w:hanging="360"/>
      </w:pPr>
      <w:rPr>
        <w:rFonts w:hint="default"/>
        <w:lang w:val="cs-CZ" w:eastAsia="cs-CZ" w:bidi="cs-CZ"/>
      </w:rPr>
    </w:lvl>
    <w:lvl w:ilvl="2" w:tplc="35AEDC6A">
      <w:numFmt w:val="bullet"/>
      <w:lvlText w:val="•"/>
      <w:lvlJc w:val="left"/>
      <w:pPr>
        <w:ind w:left="984" w:hanging="360"/>
      </w:pPr>
      <w:rPr>
        <w:rFonts w:hint="default"/>
        <w:lang w:val="cs-CZ" w:eastAsia="cs-CZ" w:bidi="cs-CZ"/>
      </w:rPr>
    </w:lvl>
    <w:lvl w:ilvl="3" w:tplc="747AD83A">
      <w:numFmt w:val="bullet"/>
      <w:lvlText w:val="•"/>
      <w:lvlJc w:val="left"/>
      <w:pPr>
        <w:ind w:left="1066" w:hanging="360"/>
      </w:pPr>
      <w:rPr>
        <w:rFonts w:hint="default"/>
        <w:lang w:val="cs-CZ" w:eastAsia="cs-CZ" w:bidi="cs-CZ"/>
      </w:rPr>
    </w:lvl>
    <w:lvl w:ilvl="4" w:tplc="B588CAD6">
      <w:numFmt w:val="bullet"/>
      <w:lvlText w:val="•"/>
      <w:lvlJc w:val="left"/>
      <w:pPr>
        <w:ind w:left="1148" w:hanging="360"/>
      </w:pPr>
      <w:rPr>
        <w:rFonts w:hint="default"/>
        <w:lang w:val="cs-CZ" w:eastAsia="cs-CZ" w:bidi="cs-CZ"/>
      </w:rPr>
    </w:lvl>
    <w:lvl w:ilvl="5" w:tplc="0ACA5474">
      <w:numFmt w:val="bullet"/>
      <w:lvlText w:val="•"/>
      <w:lvlJc w:val="left"/>
      <w:pPr>
        <w:ind w:left="1230" w:hanging="360"/>
      </w:pPr>
      <w:rPr>
        <w:rFonts w:hint="default"/>
        <w:lang w:val="cs-CZ" w:eastAsia="cs-CZ" w:bidi="cs-CZ"/>
      </w:rPr>
    </w:lvl>
    <w:lvl w:ilvl="6" w:tplc="4C386AA6">
      <w:numFmt w:val="bullet"/>
      <w:lvlText w:val="•"/>
      <w:lvlJc w:val="left"/>
      <w:pPr>
        <w:ind w:left="1312" w:hanging="360"/>
      </w:pPr>
      <w:rPr>
        <w:rFonts w:hint="default"/>
        <w:lang w:val="cs-CZ" w:eastAsia="cs-CZ" w:bidi="cs-CZ"/>
      </w:rPr>
    </w:lvl>
    <w:lvl w:ilvl="7" w:tplc="E34A5030">
      <w:numFmt w:val="bullet"/>
      <w:lvlText w:val="•"/>
      <w:lvlJc w:val="left"/>
      <w:pPr>
        <w:ind w:left="1394" w:hanging="360"/>
      </w:pPr>
      <w:rPr>
        <w:rFonts w:hint="default"/>
        <w:lang w:val="cs-CZ" w:eastAsia="cs-CZ" w:bidi="cs-CZ"/>
      </w:rPr>
    </w:lvl>
    <w:lvl w:ilvl="8" w:tplc="97AAD216">
      <w:numFmt w:val="bullet"/>
      <w:lvlText w:val="•"/>
      <w:lvlJc w:val="left"/>
      <w:pPr>
        <w:ind w:left="1476" w:hanging="360"/>
      </w:pPr>
      <w:rPr>
        <w:rFonts w:hint="default"/>
        <w:lang w:val="cs-CZ" w:eastAsia="cs-CZ" w:bidi="cs-CZ"/>
      </w:rPr>
    </w:lvl>
  </w:abstractNum>
  <w:abstractNum w:abstractNumId="45">
    <w:nsid w:val="20DF3AE1"/>
    <w:multiLevelType w:val="hybridMultilevel"/>
    <w:tmpl w:val="082CD2E8"/>
    <w:lvl w:ilvl="0" w:tplc="8A94B2E6">
      <w:numFmt w:val="bullet"/>
      <w:lvlText w:val=""/>
      <w:lvlJc w:val="left"/>
      <w:pPr>
        <w:ind w:left="220" w:hanging="651"/>
      </w:pPr>
      <w:rPr>
        <w:rFonts w:ascii="Symbol" w:eastAsia="Symbol" w:hAnsi="Symbol" w:cs="Symbol" w:hint="default"/>
        <w:w w:val="99"/>
        <w:sz w:val="20"/>
        <w:szCs w:val="20"/>
        <w:lang w:val="cs-CZ" w:eastAsia="cs-CZ" w:bidi="cs-CZ"/>
      </w:rPr>
    </w:lvl>
    <w:lvl w:ilvl="1" w:tplc="9D3A360A">
      <w:numFmt w:val="bullet"/>
      <w:lvlText w:val="•"/>
      <w:lvlJc w:val="left"/>
      <w:pPr>
        <w:ind w:left="664" w:hanging="651"/>
      </w:pPr>
      <w:rPr>
        <w:rFonts w:hint="default"/>
        <w:lang w:val="cs-CZ" w:eastAsia="cs-CZ" w:bidi="cs-CZ"/>
      </w:rPr>
    </w:lvl>
    <w:lvl w:ilvl="2" w:tplc="AE161850">
      <w:numFmt w:val="bullet"/>
      <w:lvlText w:val="•"/>
      <w:lvlJc w:val="left"/>
      <w:pPr>
        <w:ind w:left="1109" w:hanging="651"/>
      </w:pPr>
      <w:rPr>
        <w:rFonts w:hint="default"/>
        <w:lang w:val="cs-CZ" w:eastAsia="cs-CZ" w:bidi="cs-CZ"/>
      </w:rPr>
    </w:lvl>
    <w:lvl w:ilvl="3" w:tplc="F98AED60">
      <w:numFmt w:val="bullet"/>
      <w:lvlText w:val="•"/>
      <w:lvlJc w:val="left"/>
      <w:pPr>
        <w:ind w:left="1554" w:hanging="651"/>
      </w:pPr>
      <w:rPr>
        <w:rFonts w:hint="default"/>
        <w:lang w:val="cs-CZ" w:eastAsia="cs-CZ" w:bidi="cs-CZ"/>
      </w:rPr>
    </w:lvl>
    <w:lvl w:ilvl="4" w:tplc="045ECE8E">
      <w:numFmt w:val="bullet"/>
      <w:lvlText w:val="•"/>
      <w:lvlJc w:val="left"/>
      <w:pPr>
        <w:ind w:left="1998" w:hanging="651"/>
      </w:pPr>
      <w:rPr>
        <w:rFonts w:hint="default"/>
        <w:lang w:val="cs-CZ" w:eastAsia="cs-CZ" w:bidi="cs-CZ"/>
      </w:rPr>
    </w:lvl>
    <w:lvl w:ilvl="5" w:tplc="AF56F956">
      <w:numFmt w:val="bullet"/>
      <w:lvlText w:val="•"/>
      <w:lvlJc w:val="left"/>
      <w:pPr>
        <w:ind w:left="2443" w:hanging="651"/>
      </w:pPr>
      <w:rPr>
        <w:rFonts w:hint="default"/>
        <w:lang w:val="cs-CZ" w:eastAsia="cs-CZ" w:bidi="cs-CZ"/>
      </w:rPr>
    </w:lvl>
    <w:lvl w:ilvl="6" w:tplc="105A8CB8">
      <w:numFmt w:val="bullet"/>
      <w:lvlText w:val="•"/>
      <w:lvlJc w:val="left"/>
      <w:pPr>
        <w:ind w:left="2888" w:hanging="651"/>
      </w:pPr>
      <w:rPr>
        <w:rFonts w:hint="default"/>
        <w:lang w:val="cs-CZ" w:eastAsia="cs-CZ" w:bidi="cs-CZ"/>
      </w:rPr>
    </w:lvl>
    <w:lvl w:ilvl="7" w:tplc="0CA6C056">
      <w:numFmt w:val="bullet"/>
      <w:lvlText w:val="•"/>
      <w:lvlJc w:val="left"/>
      <w:pPr>
        <w:ind w:left="3332" w:hanging="651"/>
      </w:pPr>
      <w:rPr>
        <w:rFonts w:hint="default"/>
        <w:lang w:val="cs-CZ" w:eastAsia="cs-CZ" w:bidi="cs-CZ"/>
      </w:rPr>
    </w:lvl>
    <w:lvl w:ilvl="8" w:tplc="42AAF1FE">
      <w:numFmt w:val="bullet"/>
      <w:lvlText w:val="•"/>
      <w:lvlJc w:val="left"/>
      <w:pPr>
        <w:ind w:left="3777" w:hanging="651"/>
      </w:pPr>
      <w:rPr>
        <w:rFonts w:hint="default"/>
        <w:lang w:val="cs-CZ" w:eastAsia="cs-CZ" w:bidi="cs-CZ"/>
      </w:rPr>
    </w:lvl>
  </w:abstractNum>
  <w:abstractNum w:abstractNumId="46">
    <w:nsid w:val="21015E71"/>
    <w:multiLevelType w:val="multilevel"/>
    <w:tmpl w:val="D2627604"/>
    <w:lvl w:ilvl="0">
      <w:start w:val="1"/>
      <w:numFmt w:val="decimal"/>
      <w:lvlText w:val="%1"/>
      <w:lvlJc w:val="left"/>
      <w:pPr>
        <w:ind w:left="1316" w:hanging="840"/>
      </w:pPr>
      <w:rPr>
        <w:rFonts w:hint="default"/>
        <w:lang w:val="cs-CZ" w:eastAsia="cs-CZ" w:bidi="cs-CZ"/>
      </w:rPr>
    </w:lvl>
    <w:lvl w:ilvl="1">
      <w:start w:val="1"/>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47">
    <w:nsid w:val="2114312D"/>
    <w:multiLevelType w:val="hybridMultilevel"/>
    <w:tmpl w:val="8C1478F4"/>
    <w:lvl w:ilvl="0" w:tplc="8C6EBD18">
      <w:numFmt w:val="bullet"/>
      <w:lvlText w:val="-"/>
      <w:lvlJc w:val="left"/>
      <w:pPr>
        <w:ind w:left="816" w:hanging="106"/>
      </w:pPr>
      <w:rPr>
        <w:rFonts w:hint="default"/>
        <w:w w:val="99"/>
        <w:lang w:val="cs-CZ" w:eastAsia="cs-CZ" w:bidi="cs-CZ"/>
      </w:rPr>
    </w:lvl>
    <w:lvl w:ilvl="1" w:tplc="EF6EDF9C">
      <w:numFmt w:val="bullet"/>
      <w:lvlText w:val=""/>
      <w:lvlJc w:val="left"/>
      <w:pPr>
        <w:ind w:left="1536" w:hanging="360"/>
      </w:pPr>
      <w:rPr>
        <w:rFonts w:ascii="Symbol" w:eastAsia="Symbol" w:hAnsi="Symbol" w:cs="Symbol" w:hint="default"/>
        <w:w w:val="100"/>
        <w:sz w:val="22"/>
        <w:szCs w:val="22"/>
        <w:lang w:val="cs-CZ" w:eastAsia="cs-CZ" w:bidi="cs-CZ"/>
      </w:rPr>
    </w:lvl>
    <w:lvl w:ilvl="2" w:tplc="E39EB3F6">
      <w:numFmt w:val="bullet"/>
      <w:lvlText w:val="•"/>
      <w:lvlJc w:val="left"/>
      <w:pPr>
        <w:ind w:left="2560" w:hanging="360"/>
      </w:pPr>
      <w:rPr>
        <w:rFonts w:hint="default"/>
        <w:lang w:val="cs-CZ" w:eastAsia="cs-CZ" w:bidi="cs-CZ"/>
      </w:rPr>
    </w:lvl>
    <w:lvl w:ilvl="3" w:tplc="8CFE7BB4">
      <w:numFmt w:val="bullet"/>
      <w:lvlText w:val="•"/>
      <w:lvlJc w:val="left"/>
      <w:pPr>
        <w:ind w:left="3580" w:hanging="360"/>
      </w:pPr>
      <w:rPr>
        <w:rFonts w:hint="default"/>
        <w:lang w:val="cs-CZ" w:eastAsia="cs-CZ" w:bidi="cs-CZ"/>
      </w:rPr>
    </w:lvl>
    <w:lvl w:ilvl="4" w:tplc="3D766020">
      <w:numFmt w:val="bullet"/>
      <w:lvlText w:val="•"/>
      <w:lvlJc w:val="left"/>
      <w:pPr>
        <w:ind w:left="4600" w:hanging="360"/>
      </w:pPr>
      <w:rPr>
        <w:rFonts w:hint="default"/>
        <w:lang w:val="cs-CZ" w:eastAsia="cs-CZ" w:bidi="cs-CZ"/>
      </w:rPr>
    </w:lvl>
    <w:lvl w:ilvl="5" w:tplc="46A6DCAE">
      <w:numFmt w:val="bullet"/>
      <w:lvlText w:val="•"/>
      <w:lvlJc w:val="left"/>
      <w:pPr>
        <w:ind w:left="5620" w:hanging="360"/>
      </w:pPr>
      <w:rPr>
        <w:rFonts w:hint="default"/>
        <w:lang w:val="cs-CZ" w:eastAsia="cs-CZ" w:bidi="cs-CZ"/>
      </w:rPr>
    </w:lvl>
    <w:lvl w:ilvl="6" w:tplc="B93A55A6">
      <w:numFmt w:val="bullet"/>
      <w:lvlText w:val="•"/>
      <w:lvlJc w:val="left"/>
      <w:pPr>
        <w:ind w:left="6640" w:hanging="360"/>
      </w:pPr>
      <w:rPr>
        <w:rFonts w:hint="default"/>
        <w:lang w:val="cs-CZ" w:eastAsia="cs-CZ" w:bidi="cs-CZ"/>
      </w:rPr>
    </w:lvl>
    <w:lvl w:ilvl="7" w:tplc="4ECC7E0E">
      <w:numFmt w:val="bullet"/>
      <w:lvlText w:val="•"/>
      <w:lvlJc w:val="left"/>
      <w:pPr>
        <w:ind w:left="7660" w:hanging="360"/>
      </w:pPr>
      <w:rPr>
        <w:rFonts w:hint="default"/>
        <w:lang w:val="cs-CZ" w:eastAsia="cs-CZ" w:bidi="cs-CZ"/>
      </w:rPr>
    </w:lvl>
    <w:lvl w:ilvl="8" w:tplc="564062B4">
      <w:numFmt w:val="bullet"/>
      <w:lvlText w:val="•"/>
      <w:lvlJc w:val="left"/>
      <w:pPr>
        <w:ind w:left="8680" w:hanging="360"/>
      </w:pPr>
      <w:rPr>
        <w:rFonts w:hint="default"/>
        <w:lang w:val="cs-CZ" w:eastAsia="cs-CZ" w:bidi="cs-CZ"/>
      </w:rPr>
    </w:lvl>
  </w:abstractNum>
  <w:abstractNum w:abstractNumId="48">
    <w:nsid w:val="2251373A"/>
    <w:multiLevelType w:val="hybridMultilevel"/>
    <w:tmpl w:val="D88E7E50"/>
    <w:lvl w:ilvl="0" w:tplc="3C0E43A8">
      <w:numFmt w:val="bullet"/>
      <w:lvlText w:val=""/>
      <w:lvlJc w:val="left"/>
      <w:pPr>
        <w:ind w:left="220" w:hanging="651"/>
      </w:pPr>
      <w:rPr>
        <w:rFonts w:ascii="Symbol" w:eastAsia="Symbol" w:hAnsi="Symbol" w:cs="Symbol" w:hint="default"/>
        <w:w w:val="99"/>
        <w:sz w:val="20"/>
        <w:szCs w:val="20"/>
        <w:lang w:val="cs-CZ" w:eastAsia="cs-CZ" w:bidi="cs-CZ"/>
      </w:rPr>
    </w:lvl>
    <w:lvl w:ilvl="1" w:tplc="1888990A">
      <w:numFmt w:val="bullet"/>
      <w:lvlText w:val="•"/>
      <w:lvlJc w:val="left"/>
      <w:pPr>
        <w:ind w:left="664" w:hanging="651"/>
      </w:pPr>
      <w:rPr>
        <w:rFonts w:hint="default"/>
        <w:lang w:val="cs-CZ" w:eastAsia="cs-CZ" w:bidi="cs-CZ"/>
      </w:rPr>
    </w:lvl>
    <w:lvl w:ilvl="2" w:tplc="9802EF1C">
      <w:numFmt w:val="bullet"/>
      <w:lvlText w:val="•"/>
      <w:lvlJc w:val="left"/>
      <w:pPr>
        <w:ind w:left="1109" w:hanging="651"/>
      </w:pPr>
      <w:rPr>
        <w:rFonts w:hint="default"/>
        <w:lang w:val="cs-CZ" w:eastAsia="cs-CZ" w:bidi="cs-CZ"/>
      </w:rPr>
    </w:lvl>
    <w:lvl w:ilvl="3" w:tplc="B7524E40">
      <w:numFmt w:val="bullet"/>
      <w:lvlText w:val="•"/>
      <w:lvlJc w:val="left"/>
      <w:pPr>
        <w:ind w:left="1554" w:hanging="651"/>
      </w:pPr>
      <w:rPr>
        <w:rFonts w:hint="default"/>
        <w:lang w:val="cs-CZ" w:eastAsia="cs-CZ" w:bidi="cs-CZ"/>
      </w:rPr>
    </w:lvl>
    <w:lvl w:ilvl="4" w:tplc="7A5EC750">
      <w:numFmt w:val="bullet"/>
      <w:lvlText w:val="•"/>
      <w:lvlJc w:val="left"/>
      <w:pPr>
        <w:ind w:left="1998" w:hanging="651"/>
      </w:pPr>
      <w:rPr>
        <w:rFonts w:hint="default"/>
        <w:lang w:val="cs-CZ" w:eastAsia="cs-CZ" w:bidi="cs-CZ"/>
      </w:rPr>
    </w:lvl>
    <w:lvl w:ilvl="5" w:tplc="EBBAD9AE">
      <w:numFmt w:val="bullet"/>
      <w:lvlText w:val="•"/>
      <w:lvlJc w:val="left"/>
      <w:pPr>
        <w:ind w:left="2443" w:hanging="651"/>
      </w:pPr>
      <w:rPr>
        <w:rFonts w:hint="default"/>
        <w:lang w:val="cs-CZ" w:eastAsia="cs-CZ" w:bidi="cs-CZ"/>
      </w:rPr>
    </w:lvl>
    <w:lvl w:ilvl="6" w:tplc="999C8786">
      <w:numFmt w:val="bullet"/>
      <w:lvlText w:val="•"/>
      <w:lvlJc w:val="left"/>
      <w:pPr>
        <w:ind w:left="2888" w:hanging="651"/>
      </w:pPr>
      <w:rPr>
        <w:rFonts w:hint="default"/>
        <w:lang w:val="cs-CZ" w:eastAsia="cs-CZ" w:bidi="cs-CZ"/>
      </w:rPr>
    </w:lvl>
    <w:lvl w:ilvl="7" w:tplc="AD507042">
      <w:numFmt w:val="bullet"/>
      <w:lvlText w:val="•"/>
      <w:lvlJc w:val="left"/>
      <w:pPr>
        <w:ind w:left="3332" w:hanging="651"/>
      </w:pPr>
      <w:rPr>
        <w:rFonts w:hint="default"/>
        <w:lang w:val="cs-CZ" w:eastAsia="cs-CZ" w:bidi="cs-CZ"/>
      </w:rPr>
    </w:lvl>
    <w:lvl w:ilvl="8" w:tplc="FE98B4D0">
      <w:numFmt w:val="bullet"/>
      <w:lvlText w:val="•"/>
      <w:lvlJc w:val="left"/>
      <w:pPr>
        <w:ind w:left="3777" w:hanging="651"/>
      </w:pPr>
      <w:rPr>
        <w:rFonts w:hint="default"/>
        <w:lang w:val="cs-CZ" w:eastAsia="cs-CZ" w:bidi="cs-CZ"/>
      </w:rPr>
    </w:lvl>
  </w:abstractNum>
  <w:abstractNum w:abstractNumId="49">
    <w:nsid w:val="22972F69"/>
    <w:multiLevelType w:val="multilevel"/>
    <w:tmpl w:val="14E887A4"/>
    <w:lvl w:ilvl="0">
      <w:start w:val="4"/>
      <w:numFmt w:val="decimal"/>
      <w:lvlText w:val="%1"/>
      <w:lvlJc w:val="left"/>
      <w:pPr>
        <w:ind w:left="909" w:hanging="300"/>
      </w:pPr>
      <w:rPr>
        <w:rFonts w:hint="default"/>
        <w:lang w:val="cs-CZ" w:eastAsia="cs-CZ" w:bidi="cs-CZ"/>
      </w:rPr>
    </w:lvl>
    <w:lvl w:ilvl="1">
      <w:start w:val="1"/>
      <w:numFmt w:val="decimal"/>
      <w:lvlText w:val="%1.%2"/>
      <w:lvlJc w:val="left"/>
      <w:pPr>
        <w:ind w:left="909" w:hanging="300"/>
      </w:pPr>
      <w:rPr>
        <w:rFonts w:hint="default"/>
        <w:b/>
        <w:bCs/>
        <w:spacing w:val="-1"/>
        <w:w w:val="99"/>
        <w:lang w:val="cs-CZ" w:eastAsia="cs-CZ" w:bidi="cs-CZ"/>
      </w:rPr>
    </w:lvl>
    <w:lvl w:ilvl="2">
      <w:numFmt w:val="bullet"/>
      <w:lvlText w:val="•"/>
      <w:lvlJc w:val="left"/>
      <w:pPr>
        <w:ind w:left="2476" w:hanging="300"/>
      </w:pPr>
      <w:rPr>
        <w:rFonts w:hint="default"/>
        <w:lang w:val="cs-CZ" w:eastAsia="cs-CZ" w:bidi="cs-CZ"/>
      </w:rPr>
    </w:lvl>
    <w:lvl w:ilvl="3">
      <w:numFmt w:val="bullet"/>
      <w:lvlText w:val="•"/>
      <w:lvlJc w:val="left"/>
      <w:pPr>
        <w:ind w:left="3264" w:hanging="300"/>
      </w:pPr>
      <w:rPr>
        <w:rFonts w:hint="default"/>
        <w:lang w:val="cs-CZ" w:eastAsia="cs-CZ" w:bidi="cs-CZ"/>
      </w:rPr>
    </w:lvl>
    <w:lvl w:ilvl="4">
      <w:numFmt w:val="bullet"/>
      <w:lvlText w:val="•"/>
      <w:lvlJc w:val="left"/>
      <w:pPr>
        <w:ind w:left="4052" w:hanging="300"/>
      </w:pPr>
      <w:rPr>
        <w:rFonts w:hint="default"/>
        <w:lang w:val="cs-CZ" w:eastAsia="cs-CZ" w:bidi="cs-CZ"/>
      </w:rPr>
    </w:lvl>
    <w:lvl w:ilvl="5">
      <w:numFmt w:val="bullet"/>
      <w:lvlText w:val="•"/>
      <w:lvlJc w:val="left"/>
      <w:pPr>
        <w:ind w:left="4840" w:hanging="300"/>
      </w:pPr>
      <w:rPr>
        <w:rFonts w:hint="default"/>
        <w:lang w:val="cs-CZ" w:eastAsia="cs-CZ" w:bidi="cs-CZ"/>
      </w:rPr>
    </w:lvl>
    <w:lvl w:ilvl="6">
      <w:numFmt w:val="bullet"/>
      <w:lvlText w:val="•"/>
      <w:lvlJc w:val="left"/>
      <w:pPr>
        <w:ind w:left="5628" w:hanging="300"/>
      </w:pPr>
      <w:rPr>
        <w:rFonts w:hint="default"/>
        <w:lang w:val="cs-CZ" w:eastAsia="cs-CZ" w:bidi="cs-CZ"/>
      </w:rPr>
    </w:lvl>
    <w:lvl w:ilvl="7">
      <w:numFmt w:val="bullet"/>
      <w:lvlText w:val="•"/>
      <w:lvlJc w:val="left"/>
      <w:pPr>
        <w:ind w:left="6416" w:hanging="300"/>
      </w:pPr>
      <w:rPr>
        <w:rFonts w:hint="default"/>
        <w:lang w:val="cs-CZ" w:eastAsia="cs-CZ" w:bidi="cs-CZ"/>
      </w:rPr>
    </w:lvl>
    <w:lvl w:ilvl="8">
      <w:numFmt w:val="bullet"/>
      <w:lvlText w:val="•"/>
      <w:lvlJc w:val="left"/>
      <w:pPr>
        <w:ind w:left="7204" w:hanging="300"/>
      </w:pPr>
      <w:rPr>
        <w:rFonts w:hint="default"/>
        <w:lang w:val="cs-CZ" w:eastAsia="cs-CZ" w:bidi="cs-CZ"/>
      </w:rPr>
    </w:lvl>
  </w:abstractNum>
  <w:abstractNum w:abstractNumId="50">
    <w:nsid w:val="22E1494C"/>
    <w:multiLevelType w:val="hybridMultilevel"/>
    <w:tmpl w:val="4A10C4B0"/>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51">
    <w:nsid w:val="233B501A"/>
    <w:multiLevelType w:val="multilevel"/>
    <w:tmpl w:val="49801F70"/>
    <w:lvl w:ilvl="0">
      <w:start w:val="2"/>
      <w:numFmt w:val="decimal"/>
      <w:lvlText w:val="%1"/>
      <w:lvlJc w:val="left"/>
      <w:pPr>
        <w:ind w:left="972" w:hanging="497"/>
      </w:pPr>
      <w:rPr>
        <w:rFonts w:hint="default"/>
        <w:lang w:val="cs-CZ" w:eastAsia="cs-CZ" w:bidi="cs-CZ"/>
      </w:rPr>
    </w:lvl>
    <w:lvl w:ilvl="1">
      <w:start w:val="5"/>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52">
    <w:nsid w:val="239C3D9F"/>
    <w:multiLevelType w:val="multilevel"/>
    <w:tmpl w:val="A0AC57C0"/>
    <w:lvl w:ilvl="0">
      <w:start w:val="4"/>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1256" w:hanging="360"/>
      </w:pPr>
      <w:rPr>
        <w:rFonts w:ascii="Calibri" w:eastAsia="Calibri" w:hAnsi="Calibri" w:cs="Calibri" w:hint="default"/>
        <w:w w:val="100"/>
        <w:sz w:val="22"/>
        <w:szCs w:val="22"/>
        <w:lang w:val="cs-CZ" w:eastAsia="cs-CZ" w:bidi="cs-CZ"/>
      </w:rPr>
    </w:lvl>
    <w:lvl w:ilvl="3">
      <w:numFmt w:val="bullet"/>
      <w:lvlText w:val="•"/>
      <w:lvlJc w:val="left"/>
      <w:pPr>
        <w:ind w:left="2297" w:hanging="360"/>
      </w:pPr>
      <w:rPr>
        <w:rFonts w:hint="default"/>
        <w:lang w:val="cs-CZ" w:eastAsia="cs-CZ" w:bidi="cs-CZ"/>
      </w:rPr>
    </w:lvl>
    <w:lvl w:ilvl="4">
      <w:numFmt w:val="bullet"/>
      <w:lvlText w:val="•"/>
      <w:lvlJc w:val="left"/>
      <w:pPr>
        <w:ind w:left="3335" w:hanging="360"/>
      </w:pPr>
      <w:rPr>
        <w:rFonts w:hint="default"/>
        <w:lang w:val="cs-CZ" w:eastAsia="cs-CZ" w:bidi="cs-CZ"/>
      </w:rPr>
    </w:lvl>
    <w:lvl w:ilvl="5">
      <w:numFmt w:val="bullet"/>
      <w:lvlText w:val="•"/>
      <w:lvlJc w:val="left"/>
      <w:pPr>
        <w:ind w:left="4372" w:hanging="360"/>
      </w:pPr>
      <w:rPr>
        <w:rFonts w:hint="default"/>
        <w:lang w:val="cs-CZ" w:eastAsia="cs-CZ" w:bidi="cs-CZ"/>
      </w:rPr>
    </w:lvl>
    <w:lvl w:ilvl="6">
      <w:numFmt w:val="bullet"/>
      <w:lvlText w:val="•"/>
      <w:lvlJc w:val="left"/>
      <w:pPr>
        <w:ind w:left="5410" w:hanging="360"/>
      </w:pPr>
      <w:rPr>
        <w:rFonts w:hint="default"/>
        <w:lang w:val="cs-CZ" w:eastAsia="cs-CZ" w:bidi="cs-CZ"/>
      </w:rPr>
    </w:lvl>
    <w:lvl w:ilvl="7">
      <w:numFmt w:val="bullet"/>
      <w:lvlText w:val="•"/>
      <w:lvlJc w:val="left"/>
      <w:pPr>
        <w:ind w:left="6447" w:hanging="360"/>
      </w:pPr>
      <w:rPr>
        <w:rFonts w:hint="default"/>
        <w:lang w:val="cs-CZ" w:eastAsia="cs-CZ" w:bidi="cs-CZ"/>
      </w:rPr>
    </w:lvl>
    <w:lvl w:ilvl="8">
      <w:numFmt w:val="bullet"/>
      <w:lvlText w:val="•"/>
      <w:lvlJc w:val="left"/>
      <w:pPr>
        <w:ind w:left="7485" w:hanging="360"/>
      </w:pPr>
      <w:rPr>
        <w:rFonts w:hint="default"/>
        <w:lang w:val="cs-CZ" w:eastAsia="cs-CZ" w:bidi="cs-CZ"/>
      </w:rPr>
    </w:lvl>
  </w:abstractNum>
  <w:abstractNum w:abstractNumId="53">
    <w:nsid w:val="24F6283B"/>
    <w:multiLevelType w:val="hybridMultilevel"/>
    <w:tmpl w:val="4546FBBC"/>
    <w:lvl w:ilvl="0" w:tplc="03B6D8E6">
      <w:numFmt w:val="bullet"/>
      <w:lvlText w:val=""/>
      <w:lvlJc w:val="left"/>
      <w:pPr>
        <w:ind w:left="223" w:hanging="651"/>
      </w:pPr>
      <w:rPr>
        <w:rFonts w:ascii="Symbol" w:eastAsia="Symbol" w:hAnsi="Symbol" w:cs="Symbol" w:hint="default"/>
        <w:w w:val="99"/>
        <w:sz w:val="20"/>
        <w:szCs w:val="20"/>
        <w:lang w:val="cs-CZ" w:eastAsia="cs-CZ" w:bidi="cs-CZ"/>
      </w:rPr>
    </w:lvl>
    <w:lvl w:ilvl="1" w:tplc="A4C23112">
      <w:numFmt w:val="bullet"/>
      <w:lvlText w:val="•"/>
      <w:lvlJc w:val="left"/>
      <w:pPr>
        <w:ind w:left="500" w:hanging="651"/>
      </w:pPr>
      <w:rPr>
        <w:rFonts w:hint="default"/>
        <w:lang w:val="cs-CZ" w:eastAsia="cs-CZ" w:bidi="cs-CZ"/>
      </w:rPr>
    </w:lvl>
    <w:lvl w:ilvl="2" w:tplc="EC10CAEC">
      <w:numFmt w:val="bullet"/>
      <w:lvlText w:val="•"/>
      <w:lvlJc w:val="left"/>
      <w:pPr>
        <w:ind w:left="780" w:hanging="651"/>
      </w:pPr>
      <w:rPr>
        <w:rFonts w:hint="default"/>
        <w:lang w:val="cs-CZ" w:eastAsia="cs-CZ" w:bidi="cs-CZ"/>
      </w:rPr>
    </w:lvl>
    <w:lvl w:ilvl="3" w:tplc="4B8CADF0">
      <w:numFmt w:val="bullet"/>
      <w:lvlText w:val="•"/>
      <w:lvlJc w:val="left"/>
      <w:pPr>
        <w:ind w:left="1060" w:hanging="651"/>
      </w:pPr>
      <w:rPr>
        <w:rFonts w:hint="default"/>
        <w:lang w:val="cs-CZ" w:eastAsia="cs-CZ" w:bidi="cs-CZ"/>
      </w:rPr>
    </w:lvl>
    <w:lvl w:ilvl="4" w:tplc="6BDC3D84">
      <w:numFmt w:val="bullet"/>
      <w:lvlText w:val="•"/>
      <w:lvlJc w:val="left"/>
      <w:pPr>
        <w:ind w:left="1341" w:hanging="651"/>
      </w:pPr>
      <w:rPr>
        <w:rFonts w:hint="default"/>
        <w:lang w:val="cs-CZ" w:eastAsia="cs-CZ" w:bidi="cs-CZ"/>
      </w:rPr>
    </w:lvl>
    <w:lvl w:ilvl="5" w:tplc="559CAC86">
      <w:numFmt w:val="bullet"/>
      <w:lvlText w:val="•"/>
      <w:lvlJc w:val="left"/>
      <w:pPr>
        <w:ind w:left="1621" w:hanging="651"/>
      </w:pPr>
      <w:rPr>
        <w:rFonts w:hint="default"/>
        <w:lang w:val="cs-CZ" w:eastAsia="cs-CZ" w:bidi="cs-CZ"/>
      </w:rPr>
    </w:lvl>
    <w:lvl w:ilvl="6" w:tplc="FE048E5E">
      <w:numFmt w:val="bullet"/>
      <w:lvlText w:val="•"/>
      <w:lvlJc w:val="left"/>
      <w:pPr>
        <w:ind w:left="1901" w:hanging="651"/>
      </w:pPr>
      <w:rPr>
        <w:rFonts w:hint="default"/>
        <w:lang w:val="cs-CZ" w:eastAsia="cs-CZ" w:bidi="cs-CZ"/>
      </w:rPr>
    </w:lvl>
    <w:lvl w:ilvl="7" w:tplc="4A72488C">
      <w:numFmt w:val="bullet"/>
      <w:lvlText w:val="•"/>
      <w:lvlJc w:val="left"/>
      <w:pPr>
        <w:ind w:left="2182" w:hanging="651"/>
      </w:pPr>
      <w:rPr>
        <w:rFonts w:hint="default"/>
        <w:lang w:val="cs-CZ" w:eastAsia="cs-CZ" w:bidi="cs-CZ"/>
      </w:rPr>
    </w:lvl>
    <w:lvl w:ilvl="8" w:tplc="780CC814">
      <w:numFmt w:val="bullet"/>
      <w:lvlText w:val="•"/>
      <w:lvlJc w:val="left"/>
      <w:pPr>
        <w:ind w:left="2462" w:hanging="651"/>
      </w:pPr>
      <w:rPr>
        <w:rFonts w:hint="default"/>
        <w:lang w:val="cs-CZ" w:eastAsia="cs-CZ" w:bidi="cs-CZ"/>
      </w:rPr>
    </w:lvl>
  </w:abstractNum>
  <w:abstractNum w:abstractNumId="54">
    <w:nsid w:val="27440E5A"/>
    <w:multiLevelType w:val="hybridMultilevel"/>
    <w:tmpl w:val="0A7ED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2839438C"/>
    <w:multiLevelType w:val="hybridMultilevel"/>
    <w:tmpl w:val="48520394"/>
    <w:lvl w:ilvl="0" w:tplc="853CCF94">
      <w:numFmt w:val="bullet"/>
      <w:lvlText w:val="-"/>
      <w:lvlJc w:val="left"/>
      <w:pPr>
        <w:ind w:left="1196" w:hanging="360"/>
      </w:pPr>
      <w:rPr>
        <w:rFonts w:ascii="Calibri" w:eastAsia="Calibri" w:hAnsi="Calibri" w:cs="Calibri" w:hint="default"/>
        <w:w w:val="100"/>
        <w:sz w:val="22"/>
        <w:szCs w:val="22"/>
        <w:lang w:val="cs-CZ" w:eastAsia="cs-CZ" w:bidi="cs-CZ"/>
      </w:rPr>
    </w:lvl>
    <w:lvl w:ilvl="1" w:tplc="0CC8CEB8">
      <w:numFmt w:val="bullet"/>
      <w:lvlText w:val="•"/>
      <w:lvlJc w:val="left"/>
      <w:pPr>
        <w:ind w:left="2102" w:hanging="360"/>
      </w:pPr>
      <w:rPr>
        <w:rFonts w:hint="default"/>
        <w:lang w:val="cs-CZ" w:eastAsia="cs-CZ" w:bidi="cs-CZ"/>
      </w:rPr>
    </w:lvl>
    <w:lvl w:ilvl="2" w:tplc="EC8E8150">
      <w:numFmt w:val="bullet"/>
      <w:lvlText w:val="•"/>
      <w:lvlJc w:val="left"/>
      <w:pPr>
        <w:ind w:left="3004" w:hanging="360"/>
      </w:pPr>
      <w:rPr>
        <w:rFonts w:hint="default"/>
        <w:lang w:val="cs-CZ" w:eastAsia="cs-CZ" w:bidi="cs-CZ"/>
      </w:rPr>
    </w:lvl>
    <w:lvl w:ilvl="3" w:tplc="63B6C46C">
      <w:numFmt w:val="bullet"/>
      <w:lvlText w:val="•"/>
      <w:lvlJc w:val="left"/>
      <w:pPr>
        <w:ind w:left="3906" w:hanging="360"/>
      </w:pPr>
      <w:rPr>
        <w:rFonts w:hint="default"/>
        <w:lang w:val="cs-CZ" w:eastAsia="cs-CZ" w:bidi="cs-CZ"/>
      </w:rPr>
    </w:lvl>
    <w:lvl w:ilvl="4" w:tplc="1EFC2B4A">
      <w:numFmt w:val="bullet"/>
      <w:lvlText w:val="•"/>
      <w:lvlJc w:val="left"/>
      <w:pPr>
        <w:ind w:left="4808" w:hanging="360"/>
      </w:pPr>
      <w:rPr>
        <w:rFonts w:hint="default"/>
        <w:lang w:val="cs-CZ" w:eastAsia="cs-CZ" w:bidi="cs-CZ"/>
      </w:rPr>
    </w:lvl>
    <w:lvl w:ilvl="5" w:tplc="2A148AE0">
      <w:numFmt w:val="bullet"/>
      <w:lvlText w:val="•"/>
      <w:lvlJc w:val="left"/>
      <w:pPr>
        <w:ind w:left="5710" w:hanging="360"/>
      </w:pPr>
      <w:rPr>
        <w:rFonts w:hint="default"/>
        <w:lang w:val="cs-CZ" w:eastAsia="cs-CZ" w:bidi="cs-CZ"/>
      </w:rPr>
    </w:lvl>
    <w:lvl w:ilvl="6" w:tplc="468CCBC0">
      <w:numFmt w:val="bullet"/>
      <w:lvlText w:val="•"/>
      <w:lvlJc w:val="left"/>
      <w:pPr>
        <w:ind w:left="6612" w:hanging="360"/>
      </w:pPr>
      <w:rPr>
        <w:rFonts w:hint="default"/>
        <w:lang w:val="cs-CZ" w:eastAsia="cs-CZ" w:bidi="cs-CZ"/>
      </w:rPr>
    </w:lvl>
    <w:lvl w:ilvl="7" w:tplc="F9FCF004">
      <w:numFmt w:val="bullet"/>
      <w:lvlText w:val="•"/>
      <w:lvlJc w:val="left"/>
      <w:pPr>
        <w:ind w:left="7514" w:hanging="360"/>
      </w:pPr>
      <w:rPr>
        <w:rFonts w:hint="default"/>
        <w:lang w:val="cs-CZ" w:eastAsia="cs-CZ" w:bidi="cs-CZ"/>
      </w:rPr>
    </w:lvl>
    <w:lvl w:ilvl="8" w:tplc="80C6C7A4">
      <w:numFmt w:val="bullet"/>
      <w:lvlText w:val="•"/>
      <w:lvlJc w:val="left"/>
      <w:pPr>
        <w:ind w:left="8416" w:hanging="360"/>
      </w:pPr>
      <w:rPr>
        <w:rFonts w:hint="default"/>
        <w:lang w:val="cs-CZ" w:eastAsia="cs-CZ" w:bidi="cs-CZ"/>
      </w:rPr>
    </w:lvl>
  </w:abstractNum>
  <w:abstractNum w:abstractNumId="56">
    <w:nsid w:val="28643CC3"/>
    <w:multiLevelType w:val="hybridMultilevel"/>
    <w:tmpl w:val="8E14118A"/>
    <w:lvl w:ilvl="0" w:tplc="498E5F32">
      <w:numFmt w:val="bullet"/>
      <w:lvlText w:val=""/>
      <w:lvlJc w:val="left"/>
      <w:pPr>
        <w:ind w:left="220" w:hanging="651"/>
      </w:pPr>
      <w:rPr>
        <w:rFonts w:ascii="Symbol" w:eastAsia="Symbol" w:hAnsi="Symbol" w:cs="Symbol" w:hint="default"/>
        <w:w w:val="99"/>
        <w:sz w:val="20"/>
        <w:szCs w:val="20"/>
        <w:lang w:val="cs-CZ" w:eastAsia="cs-CZ" w:bidi="cs-CZ"/>
      </w:rPr>
    </w:lvl>
    <w:lvl w:ilvl="1" w:tplc="93D28A02">
      <w:numFmt w:val="bullet"/>
      <w:lvlText w:val="•"/>
      <w:lvlJc w:val="left"/>
      <w:pPr>
        <w:ind w:left="664" w:hanging="651"/>
      </w:pPr>
      <w:rPr>
        <w:rFonts w:hint="default"/>
        <w:lang w:val="cs-CZ" w:eastAsia="cs-CZ" w:bidi="cs-CZ"/>
      </w:rPr>
    </w:lvl>
    <w:lvl w:ilvl="2" w:tplc="04907A08">
      <w:numFmt w:val="bullet"/>
      <w:lvlText w:val="•"/>
      <w:lvlJc w:val="left"/>
      <w:pPr>
        <w:ind w:left="1109" w:hanging="651"/>
      </w:pPr>
      <w:rPr>
        <w:rFonts w:hint="default"/>
        <w:lang w:val="cs-CZ" w:eastAsia="cs-CZ" w:bidi="cs-CZ"/>
      </w:rPr>
    </w:lvl>
    <w:lvl w:ilvl="3" w:tplc="F86256D6">
      <w:numFmt w:val="bullet"/>
      <w:lvlText w:val="•"/>
      <w:lvlJc w:val="left"/>
      <w:pPr>
        <w:ind w:left="1554" w:hanging="651"/>
      </w:pPr>
      <w:rPr>
        <w:rFonts w:hint="default"/>
        <w:lang w:val="cs-CZ" w:eastAsia="cs-CZ" w:bidi="cs-CZ"/>
      </w:rPr>
    </w:lvl>
    <w:lvl w:ilvl="4" w:tplc="CB24D0F6">
      <w:numFmt w:val="bullet"/>
      <w:lvlText w:val="•"/>
      <w:lvlJc w:val="left"/>
      <w:pPr>
        <w:ind w:left="1998" w:hanging="651"/>
      </w:pPr>
      <w:rPr>
        <w:rFonts w:hint="default"/>
        <w:lang w:val="cs-CZ" w:eastAsia="cs-CZ" w:bidi="cs-CZ"/>
      </w:rPr>
    </w:lvl>
    <w:lvl w:ilvl="5" w:tplc="E59E71DC">
      <w:numFmt w:val="bullet"/>
      <w:lvlText w:val="•"/>
      <w:lvlJc w:val="left"/>
      <w:pPr>
        <w:ind w:left="2443" w:hanging="651"/>
      </w:pPr>
      <w:rPr>
        <w:rFonts w:hint="default"/>
        <w:lang w:val="cs-CZ" w:eastAsia="cs-CZ" w:bidi="cs-CZ"/>
      </w:rPr>
    </w:lvl>
    <w:lvl w:ilvl="6" w:tplc="755A5C96">
      <w:numFmt w:val="bullet"/>
      <w:lvlText w:val="•"/>
      <w:lvlJc w:val="left"/>
      <w:pPr>
        <w:ind w:left="2888" w:hanging="651"/>
      </w:pPr>
      <w:rPr>
        <w:rFonts w:hint="default"/>
        <w:lang w:val="cs-CZ" w:eastAsia="cs-CZ" w:bidi="cs-CZ"/>
      </w:rPr>
    </w:lvl>
    <w:lvl w:ilvl="7" w:tplc="3C5E6CC0">
      <w:numFmt w:val="bullet"/>
      <w:lvlText w:val="•"/>
      <w:lvlJc w:val="left"/>
      <w:pPr>
        <w:ind w:left="3332" w:hanging="651"/>
      </w:pPr>
      <w:rPr>
        <w:rFonts w:hint="default"/>
        <w:lang w:val="cs-CZ" w:eastAsia="cs-CZ" w:bidi="cs-CZ"/>
      </w:rPr>
    </w:lvl>
    <w:lvl w:ilvl="8" w:tplc="78363FD6">
      <w:numFmt w:val="bullet"/>
      <w:lvlText w:val="•"/>
      <w:lvlJc w:val="left"/>
      <w:pPr>
        <w:ind w:left="3777" w:hanging="651"/>
      </w:pPr>
      <w:rPr>
        <w:rFonts w:hint="default"/>
        <w:lang w:val="cs-CZ" w:eastAsia="cs-CZ" w:bidi="cs-CZ"/>
      </w:rPr>
    </w:lvl>
  </w:abstractNum>
  <w:abstractNum w:abstractNumId="57">
    <w:nsid w:val="28A62F3D"/>
    <w:multiLevelType w:val="multilevel"/>
    <w:tmpl w:val="E96A22AC"/>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58">
    <w:nsid w:val="296125EA"/>
    <w:multiLevelType w:val="hybridMultilevel"/>
    <w:tmpl w:val="65C0FC72"/>
    <w:lvl w:ilvl="0" w:tplc="3872B614">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1A8DAC0">
      <w:numFmt w:val="bullet"/>
      <w:lvlText w:val="•"/>
      <w:lvlJc w:val="left"/>
      <w:pPr>
        <w:ind w:left="980" w:hanging="360"/>
      </w:pPr>
      <w:rPr>
        <w:rFonts w:hint="default"/>
        <w:lang w:val="cs-CZ" w:eastAsia="cs-CZ" w:bidi="cs-CZ"/>
      </w:rPr>
    </w:lvl>
    <w:lvl w:ilvl="2" w:tplc="99A82660">
      <w:numFmt w:val="bullet"/>
      <w:lvlText w:val="•"/>
      <w:lvlJc w:val="left"/>
      <w:pPr>
        <w:ind w:left="1381" w:hanging="360"/>
      </w:pPr>
      <w:rPr>
        <w:rFonts w:hint="default"/>
        <w:lang w:val="cs-CZ" w:eastAsia="cs-CZ" w:bidi="cs-CZ"/>
      </w:rPr>
    </w:lvl>
    <w:lvl w:ilvl="3" w:tplc="AEF215DC">
      <w:numFmt w:val="bullet"/>
      <w:lvlText w:val="•"/>
      <w:lvlJc w:val="left"/>
      <w:pPr>
        <w:ind w:left="1783" w:hanging="360"/>
      </w:pPr>
      <w:rPr>
        <w:rFonts w:hint="default"/>
        <w:lang w:val="cs-CZ" w:eastAsia="cs-CZ" w:bidi="cs-CZ"/>
      </w:rPr>
    </w:lvl>
    <w:lvl w:ilvl="4" w:tplc="FB5A6B2A">
      <w:numFmt w:val="bullet"/>
      <w:lvlText w:val="•"/>
      <w:lvlJc w:val="left"/>
      <w:pPr>
        <w:ind w:left="2185" w:hanging="360"/>
      </w:pPr>
      <w:rPr>
        <w:rFonts w:hint="default"/>
        <w:lang w:val="cs-CZ" w:eastAsia="cs-CZ" w:bidi="cs-CZ"/>
      </w:rPr>
    </w:lvl>
    <w:lvl w:ilvl="5" w:tplc="B4C222A2">
      <w:numFmt w:val="bullet"/>
      <w:lvlText w:val="•"/>
      <w:lvlJc w:val="left"/>
      <w:pPr>
        <w:ind w:left="2587" w:hanging="360"/>
      </w:pPr>
      <w:rPr>
        <w:rFonts w:hint="default"/>
        <w:lang w:val="cs-CZ" w:eastAsia="cs-CZ" w:bidi="cs-CZ"/>
      </w:rPr>
    </w:lvl>
    <w:lvl w:ilvl="6" w:tplc="FF96B7F8">
      <w:numFmt w:val="bullet"/>
      <w:lvlText w:val="•"/>
      <w:lvlJc w:val="left"/>
      <w:pPr>
        <w:ind w:left="2988" w:hanging="360"/>
      </w:pPr>
      <w:rPr>
        <w:rFonts w:hint="default"/>
        <w:lang w:val="cs-CZ" w:eastAsia="cs-CZ" w:bidi="cs-CZ"/>
      </w:rPr>
    </w:lvl>
    <w:lvl w:ilvl="7" w:tplc="5DDAF400">
      <w:numFmt w:val="bullet"/>
      <w:lvlText w:val="•"/>
      <w:lvlJc w:val="left"/>
      <w:pPr>
        <w:ind w:left="3390" w:hanging="360"/>
      </w:pPr>
      <w:rPr>
        <w:rFonts w:hint="default"/>
        <w:lang w:val="cs-CZ" w:eastAsia="cs-CZ" w:bidi="cs-CZ"/>
      </w:rPr>
    </w:lvl>
    <w:lvl w:ilvl="8" w:tplc="4634A9C4">
      <w:numFmt w:val="bullet"/>
      <w:lvlText w:val="•"/>
      <w:lvlJc w:val="left"/>
      <w:pPr>
        <w:ind w:left="3792" w:hanging="360"/>
      </w:pPr>
      <w:rPr>
        <w:rFonts w:hint="default"/>
        <w:lang w:val="cs-CZ" w:eastAsia="cs-CZ" w:bidi="cs-CZ"/>
      </w:rPr>
    </w:lvl>
  </w:abstractNum>
  <w:abstractNum w:abstractNumId="59">
    <w:nsid w:val="29DE732A"/>
    <w:multiLevelType w:val="hybridMultilevel"/>
    <w:tmpl w:val="A5B8F9EC"/>
    <w:lvl w:ilvl="0" w:tplc="9CF6276C">
      <w:start w:val="1"/>
      <w:numFmt w:val="lowerLetter"/>
      <w:lvlText w:val="%1)"/>
      <w:lvlJc w:val="left"/>
      <w:pPr>
        <w:ind w:left="293" w:hanging="177"/>
      </w:pPr>
      <w:rPr>
        <w:rFonts w:ascii="Calibri" w:eastAsia="Calibri" w:hAnsi="Calibri" w:cs="Calibri" w:hint="default"/>
        <w:w w:val="99"/>
        <w:sz w:val="18"/>
        <w:szCs w:val="18"/>
        <w:lang w:val="cs-CZ" w:eastAsia="en-US" w:bidi="ar-SA"/>
      </w:rPr>
    </w:lvl>
    <w:lvl w:ilvl="1" w:tplc="A5AC3D4E">
      <w:numFmt w:val="bullet"/>
      <w:lvlText w:val="•"/>
      <w:lvlJc w:val="left"/>
      <w:pPr>
        <w:ind w:left="2062" w:hanging="177"/>
      </w:pPr>
      <w:rPr>
        <w:rFonts w:hint="default"/>
        <w:lang w:val="cs-CZ" w:eastAsia="en-US" w:bidi="ar-SA"/>
      </w:rPr>
    </w:lvl>
    <w:lvl w:ilvl="2" w:tplc="4912BB20">
      <w:numFmt w:val="bullet"/>
      <w:lvlText w:val="•"/>
      <w:lvlJc w:val="left"/>
      <w:pPr>
        <w:ind w:left="3824" w:hanging="177"/>
      </w:pPr>
      <w:rPr>
        <w:rFonts w:hint="default"/>
        <w:lang w:val="cs-CZ" w:eastAsia="en-US" w:bidi="ar-SA"/>
      </w:rPr>
    </w:lvl>
    <w:lvl w:ilvl="3" w:tplc="69BA8508">
      <w:numFmt w:val="bullet"/>
      <w:lvlText w:val="•"/>
      <w:lvlJc w:val="left"/>
      <w:pPr>
        <w:ind w:left="5586" w:hanging="177"/>
      </w:pPr>
      <w:rPr>
        <w:rFonts w:hint="default"/>
        <w:lang w:val="cs-CZ" w:eastAsia="en-US" w:bidi="ar-SA"/>
      </w:rPr>
    </w:lvl>
    <w:lvl w:ilvl="4" w:tplc="FB2EB32A">
      <w:numFmt w:val="bullet"/>
      <w:lvlText w:val="•"/>
      <w:lvlJc w:val="left"/>
      <w:pPr>
        <w:ind w:left="7348" w:hanging="177"/>
      </w:pPr>
      <w:rPr>
        <w:rFonts w:hint="default"/>
        <w:lang w:val="cs-CZ" w:eastAsia="en-US" w:bidi="ar-SA"/>
      </w:rPr>
    </w:lvl>
    <w:lvl w:ilvl="5" w:tplc="CAB63096">
      <w:numFmt w:val="bullet"/>
      <w:lvlText w:val="•"/>
      <w:lvlJc w:val="left"/>
      <w:pPr>
        <w:ind w:left="9111" w:hanging="177"/>
      </w:pPr>
      <w:rPr>
        <w:rFonts w:hint="default"/>
        <w:lang w:val="cs-CZ" w:eastAsia="en-US" w:bidi="ar-SA"/>
      </w:rPr>
    </w:lvl>
    <w:lvl w:ilvl="6" w:tplc="3DE03654">
      <w:numFmt w:val="bullet"/>
      <w:lvlText w:val="•"/>
      <w:lvlJc w:val="left"/>
      <w:pPr>
        <w:ind w:left="10873" w:hanging="177"/>
      </w:pPr>
      <w:rPr>
        <w:rFonts w:hint="default"/>
        <w:lang w:val="cs-CZ" w:eastAsia="en-US" w:bidi="ar-SA"/>
      </w:rPr>
    </w:lvl>
    <w:lvl w:ilvl="7" w:tplc="7EA4D5BC">
      <w:numFmt w:val="bullet"/>
      <w:lvlText w:val="•"/>
      <w:lvlJc w:val="left"/>
      <w:pPr>
        <w:ind w:left="12635" w:hanging="177"/>
      </w:pPr>
      <w:rPr>
        <w:rFonts w:hint="default"/>
        <w:lang w:val="cs-CZ" w:eastAsia="en-US" w:bidi="ar-SA"/>
      </w:rPr>
    </w:lvl>
    <w:lvl w:ilvl="8" w:tplc="27F68950">
      <w:numFmt w:val="bullet"/>
      <w:lvlText w:val="•"/>
      <w:lvlJc w:val="left"/>
      <w:pPr>
        <w:ind w:left="14397" w:hanging="177"/>
      </w:pPr>
      <w:rPr>
        <w:rFonts w:hint="default"/>
        <w:lang w:val="cs-CZ" w:eastAsia="en-US" w:bidi="ar-SA"/>
      </w:rPr>
    </w:lvl>
  </w:abstractNum>
  <w:abstractNum w:abstractNumId="60">
    <w:nsid w:val="2B837B4B"/>
    <w:multiLevelType w:val="multilevel"/>
    <w:tmpl w:val="AF56FA5A"/>
    <w:lvl w:ilvl="0">
      <w:start w:val="1"/>
      <w:numFmt w:val="decimal"/>
      <w:lvlText w:val="%1"/>
      <w:lvlJc w:val="left"/>
      <w:pPr>
        <w:ind w:left="1359" w:hanging="884"/>
      </w:pPr>
      <w:rPr>
        <w:rFonts w:hint="default"/>
        <w:lang w:val="cs-CZ" w:eastAsia="cs-CZ" w:bidi="cs-CZ"/>
      </w:rPr>
    </w:lvl>
    <w:lvl w:ilvl="1">
      <w:start w:val="7"/>
      <w:numFmt w:val="decimal"/>
      <w:lvlText w:val="%1.%2"/>
      <w:lvlJc w:val="left"/>
      <w:pPr>
        <w:ind w:left="1359" w:hanging="884"/>
      </w:pPr>
      <w:rPr>
        <w:rFonts w:hint="default"/>
        <w:lang w:val="cs-CZ" w:eastAsia="cs-CZ" w:bidi="cs-CZ"/>
      </w:rPr>
    </w:lvl>
    <w:lvl w:ilvl="2">
      <w:start w:val="2"/>
      <w:numFmt w:val="decimal"/>
      <w:lvlText w:val="%1.%2.%3"/>
      <w:lvlJc w:val="left"/>
      <w:pPr>
        <w:ind w:left="1359" w:hanging="884"/>
      </w:pPr>
      <w:rPr>
        <w:rFonts w:hint="default"/>
        <w:lang w:val="cs-CZ" w:eastAsia="cs-CZ" w:bidi="cs-CZ"/>
      </w:rPr>
    </w:lvl>
    <w:lvl w:ilvl="3">
      <w:start w:val="2"/>
      <w:numFmt w:val="upperLetter"/>
      <w:lvlText w:val="%1.%2.%3.%4"/>
      <w:lvlJc w:val="left"/>
      <w:pPr>
        <w:ind w:left="1359" w:hanging="884"/>
      </w:pPr>
      <w:rPr>
        <w:rFonts w:hint="default"/>
        <w:lang w:val="cs-CZ" w:eastAsia="cs-CZ" w:bidi="cs-CZ"/>
      </w:rPr>
    </w:lvl>
    <w:lvl w:ilvl="4">
      <w:start w:val="1"/>
      <w:numFmt w:val="decimal"/>
      <w:lvlText w:val="%1.%2.%3.%4.%5"/>
      <w:lvlJc w:val="left"/>
      <w:pPr>
        <w:ind w:left="1359" w:hanging="884"/>
      </w:pPr>
      <w:rPr>
        <w:rFonts w:ascii="Calibri" w:eastAsia="Calibri" w:hAnsi="Calibri" w:cs="Calibri" w:hint="default"/>
        <w:spacing w:val="-3"/>
        <w:w w:val="100"/>
        <w:sz w:val="22"/>
        <w:szCs w:val="22"/>
        <w:lang w:val="cs-CZ" w:eastAsia="cs-CZ" w:bidi="cs-CZ"/>
      </w:rPr>
    </w:lvl>
    <w:lvl w:ilvl="5">
      <w:numFmt w:val="bullet"/>
      <w:lvlText w:val="•"/>
      <w:lvlJc w:val="left"/>
      <w:pPr>
        <w:ind w:left="5790" w:hanging="884"/>
      </w:pPr>
      <w:rPr>
        <w:rFonts w:hint="default"/>
        <w:lang w:val="cs-CZ" w:eastAsia="cs-CZ" w:bidi="cs-CZ"/>
      </w:rPr>
    </w:lvl>
    <w:lvl w:ilvl="6">
      <w:numFmt w:val="bullet"/>
      <w:lvlText w:val="•"/>
      <w:lvlJc w:val="left"/>
      <w:pPr>
        <w:ind w:left="6676" w:hanging="884"/>
      </w:pPr>
      <w:rPr>
        <w:rFonts w:hint="default"/>
        <w:lang w:val="cs-CZ" w:eastAsia="cs-CZ" w:bidi="cs-CZ"/>
      </w:rPr>
    </w:lvl>
    <w:lvl w:ilvl="7">
      <w:numFmt w:val="bullet"/>
      <w:lvlText w:val="•"/>
      <w:lvlJc w:val="left"/>
      <w:pPr>
        <w:ind w:left="7562" w:hanging="884"/>
      </w:pPr>
      <w:rPr>
        <w:rFonts w:hint="default"/>
        <w:lang w:val="cs-CZ" w:eastAsia="cs-CZ" w:bidi="cs-CZ"/>
      </w:rPr>
    </w:lvl>
    <w:lvl w:ilvl="8">
      <w:numFmt w:val="bullet"/>
      <w:lvlText w:val="•"/>
      <w:lvlJc w:val="left"/>
      <w:pPr>
        <w:ind w:left="8448" w:hanging="884"/>
      </w:pPr>
      <w:rPr>
        <w:rFonts w:hint="default"/>
        <w:lang w:val="cs-CZ" w:eastAsia="cs-CZ" w:bidi="cs-CZ"/>
      </w:rPr>
    </w:lvl>
  </w:abstractNum>
  <w:abstractNum w:abstractNumId="61">
    <w:nsid w:val="2BC97FF5"/>
    <w:multiLevelType w:val="hybridMultilevel"/>
    <w:tmpl w:val="41A2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2C1A2825"/>
    <w:multiLevelType w:val="hybridMultilevel"/>
    <w:tmpl w:val="75E4276C"/>
    <w:lvl w:ilvl="0" w:tplc="CFBCFBAC">
      <w:numFmt w:val="bullet"/>
      <w:lvlText w:val=""/>
      <w:lvlJc w:val="left"/>
      <w:pPr>
        <w:ind w:left="223" w:hanging="651"/>
      </w:pPr>
      <w:rPr>
        <w:rFonts w:ascii="Symbol" w:eastAsia="Symbol" w:hAnsi="Symbol" w:cs="Symbol" w:hint="default"/>
        <w:w w:val="99"/>
        <w:sz w:val="20"/>
        <w:szCs w:val="20"/>
        <w:lang w:val="cs-CZ" w:eastAsia="cs-CZ" w:bidi="cs-CZ"/>
      </w:rPr>
    </w:lvl>
    <w:lvl w:ilvl="1" w:tplc="BA48E0BE">
      <w:numFmt w:val="bullet"/>
      <w:lvlText w:val="•"/>
      <w:lvlJc w:val="left"/>
      <w:pPr>
        <w:ind w:left="500" w:hanging="651"/>
      </w:pPr>
      <w:rPr>
        <w:rFonts w:hint="default"/>
        <w:lang w:val="cs-CZ" w:eastAsia="cs-CZ" w:bidi="cs-CZ"/>
      </w:rPr>
    </w:lvl>
    <w:lvl w:ilvl="2" w:tplc="72524C46">
      <w:numFmt w:val="bullet"/>
      <w:lvlText w:val="•"/>
      <w:lvlJc w:val="left"/>
      <w:pPr>
        <w:ind w:left="780" w:hanging="651"/>
      </w:pPr>
      <w:rPr>
        <w:rFonts w:hint="default"/>
        <w:lang w:val="cs-CZ" w:eastAsia="cs-CZ" w:bidi="cs-CZ"/>
      </w:rPr>
    </w:lvl>
    <w:lvl w:ilvl="3" w:tplc="677A189C">
      <w:numFmt w:val="bullet"/>
      <w:lvlText w:val="•"/>
      <w:lvlJc w:val="left"/>
      <w:pPr>
        <w:ind w:left="1060" w:hanging="651"/>
      </w:pPr>
      <w:rPr>
        <w:rFonts w:hint="default"/>
        <w:lang w:val="cs-CZ" w:eastAsia="cs-CZ" w:bidi="cs-CZ"/>
      </w:rPr>
    </w:lvl>
    <w:lvl w:ilvl="4" w:tplc="9B8A631E">
      <w:numFmt w:val="bullet"/>
      <w:lvlText w:val="•"/>
      <w:lvlJc w:val="left"/>
      <w:pPr>
        <w:ind w:left="1341" w:hanging="651"/>
      </w:pPr>
      <w:rPr>
        <w:rFonts w:hint="default"/>
        <w:lang w:val="cs-CZ" w:eastAsia="cs-CZ" w:bidi="cs-CZ"/>
      </w:rPr>
    </w:lvl>
    <w:lvl w:ilvl="5" w:tplc="0E40F8A0">
      <w:numFmt w:val="bullet"/>
      <w:lvlText w:val="•"/>
      <w:lvlJc w:val="left"/>
      <w:pPr>
        <w:ind w:left="1621" w:hanging="651"/>
      </w:pPr>
      <w:rPr>
        <w:rFonts w:hint="default"/>
        <w:lang w:val="cs-CZ" w:eastAsia="cs-CZ" w:bidi="cs-CZ"/>
      </w:rPr>
    </w:lvl>
    <w:lvl w:ilvl="6" w:tplc="9FD8A4CA">
      <w:numFmt w:val="bullet"/>
      <w:lvlText w:val="•"/>
      <w:lvlJc w:val="left"/>
      <w:pPr>
        <w:ind w:left="1901" w:hanging="651"/>
      </w:pPr>
      <w:rPr>
        <w:rFonts w:hint="default"/>
        <w:lang w:val="cs-CZ" w:eastAsia="cs-CZ" w:bidi="cs-CZ"/>
      </w:rPr>
    </w:lvl>
    <w:lvl w:ilvl="7" w:tplc="4634A068">
      <w:numFmt w:val="bullet"/>
      <w:lvlText w:val="•"/>
      <w:lvlJc w:val="left"/>
      <w:pPr>
        <w:ind w:left="2182" w:hanging="651"/>
      </w:pPr>
      <w:rPr>
        <w:rFonts w:hint="default"/>
        <w:lang w:val="cs-CZ" w:eastAsia="cs-CZ" w:bidi="cs-CZ"/>
      </w:rPr>
    </w:lvl>
    <w:lvl w:ilvl="8" w:tplc="4C283294">
      <w:numFmt w:val="bullet"/>
      <w:lvlText w:val="•"/>
      <w:lvlJc w:val="left"/>
      <w:pPr>
        <w:ind w:left="2462" w:hanging="651"/>
      </w:pPr>
      <w:rPr>
        <w:rFonts w:hint="default"/>
        <w:lang w:val="cs-CZ" w:eastAsia="cs-CZ" w:bidi="cs-CZ"/>
      </w:rPr>
    </w:lvl>
  </w:abstractNum>
  <w:abstractNum w:abstractNumId="63">
    <w:nsid w:val="2C741DDC"/>
    <w:multiLevelType w:val="hybridMultilevel"/>
    <w:tmpl w:val="50B006F2"/>
    <w:lvl w:ilvl="0" w:tplc="CAF831DC">
      <w:numFmt w:val="bullet"/>
      <w:lvlText w:val="-"/>
      <w:lvlJc w:val="left"/>
      <w:pPr>
        <w:ind w:left="956" w:hanging="360"/>
      </w:pPr>
      <w:rPr>
        <w:rFonts w:ascii="Calibri" w:eastAsia="Calibri" w:hAnsi="Calibri" w:cs="Calibri" w:hint="default"/>
        <w:w w:val="100"/>
        <w:sz w:val="22"/>
        <w:szCs w:val="22"/>
        <w:lang w:val="cs-CZ" w:eastAsia="cs-CZ" w:bidi="cs-CZ"/>
      </w:rPr>
    </w:lvl>
    <w:lvl w:ilvl="1" w:tplc="4792247C">
      <w:numFmt w:val="bullet"/>
      <w:lvlText w:val="•"/>
      <w:lvlJc w:val="left"/>
      <w:pPr>
        <w:ind w:left="1820" w:hanging="360"/>
      </w:pPr>
      <w:rPr>
        <w:rFonts w:hint="default"/>
        <w:lang w:val="cs-CZ" w:eastAsia="cs-CZ" w:bidi="cs-CZ"/>
      </w:rPr>
    </w:lvl>
    <w:lvl w:ilvl="2" w:tplc="0ABE92B6">
      <w:numFmt w:val="bullet"/>
      <w:lvlText w:val="•"/>
      <w:lvlJc w:val="left"/>
      <w:pPr>
        <w:ind w:left="2680" w:hanging="360"/>
      </w:pPr>
      <w:rPr>
        <w:rFonts w:hint="default"/>
        <w:lang w:val="cs-CZ" w:eastAsia="cs-CZ" w:bidi="cs-CZ"/>
      </w:rPr>
    </w:lvl>
    <w:lvl w:ilvl="3" w:tplc="B2FCF05E">
      <w:numFmt w:val="bullet"/>
      <w:lvlText w:val="•"/>
      <w:lvlJc w:val="left"/>
      <w:pPr>
        <w:ind w:left="3540" w:hanging="360"/>
      </w:pPr>
      <w:rPr>
        <w:rFonts w:hint="default"/>
        <w:lang w:val="cs-CZ" w:eastAsia="cs-CZ" w:bidi="cs-CZ"/>
      </w:rPr>
    </w:lvl>
    <w:lvl w:ilvl="4" w:tplc="D71010BE">
      <w:numFmt w:val="bullet"/>
      <w:lvlText w:val="•"/>
      <w:lvlJc w:val="left"/>
      <w:pPr>
        <w:ind w:left="4400" w:hanging="360"/>
      </w:pPr>
      <w:rPr>
        <w:rFonts w:hint="default"/>
        <w:lang w:val="cs-CZ" w:eastAsia="cs-CZ" w:bidi="cs-CZ"/>
      </w:rPr>
    </w:lvl>
    <w:lvl w:ilvl="5" w:tplc="AEE65A20">
      <w:numFmt w:val="bullet"/>
      <w:lvlText w:val="•"/>
      <w:lvlJc w:val="left"/>
      <w:pPr>
        <w:ind w:left="5260" w:hanging="360"/>
      </w:pPr>
      <w:rPr>
        <w:rFonts w:hint="default"/>
        <w:lang w:val="cs-CZ" w:eastAsia="cs-CZ" w:bidi="cs-CZ"/>
      </w:rPr>
    </w:lvl>
    <w:lvl w:ilvl="6" w:tplc="D90AF68C">
      <w:numFmt w:val="bullet"/>
      <w:lvlText w:val="•"/>
      <w:lvlJc w:val="left"/>
      <w:pPr>
        <w:ind w:left="6120" w:hanging="360"/>
      </w:pPr>
      <w:rPr>
        <w:rFonts w:hint="default"/>
        <w:lang w:val="cs-CZ" w:eastAsia="cs-CZ" w:bidi="cs-CZ"/>
      </w:rPr>
    </w:lvl>
    <w:lvl w:ilvl="7" w:tplc="08784184">
      <w:numFmt w:val="bullet"/>
      <w:lvlText w:val="•"/>
      <w:lvlJc w:val="left"/>
      <w:pPr>
        <w:ind w:left="6980" w:hanging="360"/>
      </w:pPr>
      <w:rPr>
        <w:rFonts w:hint="default"/>
        <w:lang w:val="cs-CZ" w:eastAsia="cs-CZ" w:bidi="cs-CZ"/>
      </w:rPr>
    </w:lvl>
    <w:lvl w:ilvl="8" w:tplc="D95A12E6">
      <w:numFmt w:val="bullet"/>
      <w:lvlText w:val="•"/>
      <w:lvlJc w:val="left"/>
      <w:pPr>
        <w:ind w:left="7840" w:hanging="360"/>
      </w:pPr>
      <w:rPr>
        <w:rFonts w:hint="default"/>
        <w:lang w:val="cs-CZ" w:eastAsia="cs-CZ" w:bidi="cs-CZ"/>
      </w:rPr>
    </w:lvl>
  </w:abstractNum>
  <w:abstractNum w:abstractNumId="64">
    <w:nsid w:val="2CCD70C8"/>
    <w:multiLevelType w:val="hybridMultilevel"/>
    <w:tmpl w:val="1C2C36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2CCE103D"/>
    <w:multiLevelType w:val="hybridMultilevel"/>
    <w:tmpl w:val="5596CF88"/>
    <w:lvl w:ilvl="0" w:tplc="04050001">
      <w:start w:val="1"/>
      <w:numFmt w:val="bullet"/>
      <w:lvlText w:val=""/>
      <w:lvlJc w:val="left"/>
      <w:pPr>
        <w:ind w:left="1536" w:hanging="360"/>
      </w:pPr>
      <w:rPr>
        <w:rFonts w:ascii="Symbol" w:hAnsi="Symbol" w:hint="default"/>
        <w:w w:val="100"/>
        <w:sz w:val="22"/>
        <w:szCs w:val="22"/>
        <w:lang w:val="cs-CZ" w:eastAsia="cs-CZ" w:bidi="cs-CZ"/>
      </w:rPr>
    </w:lvl>
    <w:lvl w:ilvl="1" w:tplc="6B02975E">
      <w:numFmt w:val="bullet"/>
      <w:lvlText w:val="•"/>
      <w:lvlJc w:val="left"/>
      <w:pPr>
        <w:ind w:left="2458" w:hanging="360"/>
      </w:pPr>
      <w:rPr>
        <w:rFonts w:hint="default"/>
        <w:lang w:val="cs-CZ" w:eastAsia="cs-CZ" w:bidi="cs-CZ"/>
      </w:rPr>
    </w:lvl>
    <w:lvl w:ilvl="2" w:tplc="60A86F48">
      <w:numFmt w:val="bullet"/>
      <w:lvlText w:val="•"/>
      <w:lvlJc w:val="left"/>
      <w:pPr>
        <w:ind w:left="3376" w:hanging="360"/>
      </w:pPr>
      <w:rPr>
        <w:rFonts w:hint="default"/>
        <w:lang w:val="cs-CZ" w:eastAsia="cs-CZ" w:bidi="cs-CZ"/>
      </w:rPr>
    </w:lvl>
    <w:lvl w:ilvl="3" w:tplc="AA0642E4">
      <w:numFmt w:val="bullet"/>
      <w:lvlText w:val="•"/>
      <w:lvlJc w:val="left"/>
      <w:pPr>
        <w:ind w:left="4294" w:hanging="360"/>
      </w:pPr>
      <w:rPr>
        <w:rFonts w:hint="default"/>
        <w:lang w:val="cs-CZ" w:eastAsia="cs-CZ" w:bidi="cs-CZ"/>
      </w:rPr>
    </w:lvl>
    <w:lvl w:ilvl="4" w:tplc="738646DC">
      <w:numFmt w:val="bullet"/>
      <w:lvlText w:val="•"/>
      <w:lvlJc w:val="left"/>
      <w:pPr>
        <w:ind w:left="5212" w:hanging="360"/>
      </w:pPr>
      <w:rPr>
        <w:rFonts w:hint="default"/>
        <w:lang w:val="cs-CZ" w:eastAsia="cs-CZ" w:bidi="cs-CZ"/>
      </w:rPr>
    </w:lvl>
    <w:lvl w:ilvl="5" w:tplc="CADCD4D6">
      <w:numFmt w:val="bullet"/>
      <w:lvlText w:val="•"/>
      <w:lvlJc w:val="left"/>
      <w:pPr>
        <w:ind w:left="6130" w:hanging="360"/>
      </w:pPr>
      <w:rPr>
        <w:rFonts w:hint="default"/>
        <w:lang w:val="cs-CZ" w:eastAsia="cs-CZ" w:bidi="cs-CZ"/>
      </w:rPr>
    </w:lvl>
    <w:lvl w:ilvl="6" w:tplc="A0123A9C">
      <w:numFmt w:val="bullet"/>
      <w:lvlText w:val="•"/>
      <w:lvlJc w:val="left"/>
      <w:pPr>
        <w:ind w:left="7048" w:hanging="360"/>
      </w:pPr>
      <w:rPr>
        <w:rFonts w:hint="default"/>
        <w:lang w:val="cs-CZ" w:eastAsia="cs-CZ" w:bidi="cs-CZ"/>
      </w:rPr>
    </w:lvl>
    <w:lvl w:ilvl="7" w:tplc="DB445688">
      <w:numFmt w:val="bullet"/>
      <w:lvlText w:val="•"/>
      <w:lvlJc w:val="left"/>
      <w:pPr>
        <w:ind w:left="7966" w:hanging="360"/>
      </w:pPr>
      <w:rPr>
        <w:rFonts w:hint="default"/>
        <w:lang w:val="cs-CZ" w:eastAsia="cs-CZ" w:bidi="cs-CZ"/>
      </w:rPr>
    </w:lvl>
    <w:lvl w:ilvl="8" w:tplc="31E22CEE">
      <w:numFmt w:val="bullet"/>
      <w:lvlText w:val="•"/>
      <w:lvlJc w:val="left"/>
      <w:pPr>
        <w:ind w:left="8884" w:hanging="360"/>
      </w:pPr>
      <w:rPr>
        <w:rFonts w:hint="default"/>
        <w:lang w:val="cs-CZ" w:eastAsia="cs-CZ" w:bidi="cs-CZ"/>
      </w:rPr>
    </w:lvl>
  </w:abstractNum>
  <w:abstractNum w:abstractNumId="66">
    <w:nsid w:val="2D6250A7"/>
    <w:multiLevelType w:val="multilevel"/>
    <w:tmpl w:val="700E5BAE"/>
    <w:lvl w:ilvl="0">
      <w:start w:val="1"/>
      <w:numFmt w:val="decimal"/>
      <w:lvlText w:val="%1."/>
      <w:lvlJc w:val="left"/>
      <w:pPr>
        <w:ind w:left="496" w:hanging="360"/>
      </w:pPr>
      <w:rPr>
        <w:rFonts w:hint="default"/>
      </w:rPr>
    </w:lvl>
    <w:lvl w:ilvl="1">
      <w:start w:val="1"/>
      <w:numFmt w:val="decimal"/>
      <w:isLgl/>
      <w:lvlText w:val="%1.%2"/>
      <w:lvlJc w:val="left"/>
      <w:pPr>
        <w:ind w:left="824" w:hanging="4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2020" w:hanging="1080"/>
      </w:pPr>
      <w:rPr>
        <w:rFonts w:hint="default"/>
      </w:rPr>
    </w:lvl>
    <w:lvl w:ilvl="4">
      <w:start w:val="1"/>
      <w:numFmt w:val="decimal"/>
      <w:isLgl/>
      <w:lvlText w:val="%1.%2.%3.%4.%5"/>
      <w:lvlJc w:val="left"/>
      <w:pPr>
        <w:ind w:left="2288" w:hanging="1080"/>
      </w:pPr>
      <w:rPr>
        <w:rFonts w:hint="default"/>
      </w:rPr>
    </w:lvl>
    <w:lvl w:ilvl="5">
      <w:start w:val="1"/>
      <w:numFmt w:val="decimal"/>
      <w:isLgl/>
      <w:lvlText w:val="%1.%2.%3.%4.%5.%6"/>
      <w:lvlJc w:val="left"/>
      <w:pPr>
        <w:ind w:left="2916" w:hanging="14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812" w:hanging="1800"/>
      </w:pPr>
      <w:rPr>
        <w:rFonts w:hint="default"/>
      </w:rPr>
    </w:lvl>
    <w:lvl w:ilvl="8">
      <w:start w:val="1"/>
      <w:numFmt w:val="decimal"/>
      <w:isLgl/>
      <w:lvlText w:val="%1.%2.%3.%4.%5.%6.%7.%8.%9"/>
      <w:lvlJc w:val="left"/>
      <w:pPr>
        <w:ind w:left="4440" w:hanging="2160"/>
      </w:pPr>
      <w:rPr>
        <w:rFonts w:hint="default"/>
      </w:rPr>
    </w:lvl>
  </w:abstractNum>
  <w:abstractNum w:abstractNumId="67">
    <w:nsid w:val="2E605D20"/>
    <w:multiLevelType w:val="hybridMultilevel"/>
    <w:tmpl w:val="C66A6DEC"/>
    <w:lvl w:ilvl="0" w:tplc="898C366A">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F22C264A">
      <w:numFmt w:val="bullet"/>
      <w:lvlText w:val="•"/>
      <w:lvlJc w:val="left"/>
      <w:pPr>
        <w:ind w:left="1197" w:hanging="360"/>
      </w:pPr>
      <w:rPr>
        <w:rFonts w:hint="default"/>
        <w:lang w:val="cs-CZ" w:eastAsia="cs-CZ" w:bidi="cs-CZ"/>
      </w:rPr>
    </w:lvl>
    <w:lvl w:ilvl="2" w:tplc="5FAEF6B2">
      <w:numFmt w:val="bullet"/>
      <w:lvlText w:val="•"/>
      <w:lvlJc w:val="left"/>
      <w:pPr>
        <w:ind w:left="1575" w:hanging="360"/>
      </w:pPr>
      <w:rPr>
        <w:rFonts w:hint="default"/>
        <w:lang w:val="cs-CZ" w:eastAsia="cs-CZ" w:bidi="cs-CZ"/>
      </w:rPr>
    </w:lvl>
    <w:lvl w:ilvl="3" w:tplc="B27E40D4">
      <w:numFmt w:val="bullet"/>
      <w:lvlText w:val="•"/>
      <w:lvlJc w:val="left"/>
      <w:pPr>
        <w:ind w:left="1952" w:hanging="360"/>
      </w:pPr>
      <w:rPr>
        <w:rFonts w:hint="default"/>
        <w:lang w:val="cs-CZ" w:eastAsia="cs-CZ" w:bidi="cs-CZ"/>
      </w:rPr>
    </w:lvl>
    <w:lvl w:ilvl="4" w:tplc="70501C1C">
      <w:numFmt w:val="bullet"/>
      <w:lvlText w:val="•"/>
      <w:lvlJc w:val="left"/>
      <w:pPr>
        <w:ind w:left="2330" w:hanging="360"/>
      </w:pPr>
      <w:rPr>
        <w:rFonts w:hint="default"/>
        <w:lang w:val="cs-CZ" w:eastAsia="cs-CZ" w:bidi="cs-CZ"/>
      </w:rPr>
    </w:lvl>
    <w:lvl w:ilvl="5" w:tplc="B350B790">
      <w:numFmt w:val="bullet"/>
      <w:lvlText w:val="•"/>
      <w:lvlJc w:val="left"/>
      <w:pPr>
        <w:ind w:left="2708" w:hanging="360"/>
      </w:pPr>
      <w:rPr>
        <w:rFonts w:hint="default"/>
        <w:lang w:val="cs-CZ" w:eastAsia="cs-CZ" w:bidi="cs-CZ"/>
      </w:rPr>
    </w:lvl>
    <w:lvl w:ilvl="6" w:tplc="BB5C4F16">
      <w:numFmt w:val="bullet"/>
      <w:lvlText w:val="•"/>
      <w:lvlJc w:val="left"/>
      <w:pPr>
        <w:ind w:left="3085" w:hanging="360"/>
      </w:pPr>
      <w:rPr>
        <w:rFonts w:hint="default"/>
        <w:lang w:val="cs-CZ" w:eastAsia="cs-CZ" w:bidi="cs-CZ"/>
      </w:rPr>
    </w:lvl>
    <w:lvl w:ilvl="7" w:tplc="7F123D3E">
      <w:numFmt w:val="bullet"/>
      <w:lvlText w:val="•"/>
      <w:lvlJc w:val="left"/>
      <w:pPr>
        <w:ind w:left="3463" w:hanging="360"/>
      </w:pPr>
      <w:rPr>
        <w:rFonts w:hint="default"/>
        <w:lang w:val="cs-CZ" w:eastAsia="cs-CZ" w:bidi="cs-CZ"/>
      </w:rPr>
    </w:lvl>
    <w:lvl w:ilvl="8" w:tplc="DD328BD4">
      <w:numFmt w:val="bullet"/>
      <w:lvlText w:val="•"/>
      <w:lvlJc w:val="left"/>
      <w:pPr>
        <w:ind w:left="3840" w:hanging="360"/>
      </w:pPr>
      <w:rPr>
        <w:rFonts w:hint="default"/>
        <w:lang w:val="cs-CZ" w:eastAsia="cs-CZ" w:bidi="cs-CZ"/>
      </w:rPr>
    </w:lvl>
  </w:abstractNum>
  <w:abstractNum w:abstractNumId="68">
    <w:nsid w:val="2E7C779A"/>
    <w:multiLevelType w:val="multilevel"/>
    <w:tmpl w:val="F6581FD6"/>
    <w:lvl w:ilvl="0">
      <w:start w:val="1"/>
      <w:numFmt w:val="decimal"/>
      <w:lvlText w:val="%1"/>
      <w:lvlJc w:val="left"/>
      <w:pPr>
        <w:ind w:left="326" w:hanging="327"/>
      </w:pPr>
      <w:rPr>
        <w:rFonts w:hint="default"/>
        <w:lang w:val="cs-CZ" w:eastAsia="cs-CZ" w:bidi="cs-CZ"/>
      </w:rPr>
    </w:lvl>
    <w:lvl w:ilvl="1">
      <w:start w:val="7"/>
      <w:numFmt w:val="decimal"/>
      <w:lvlText w:val="%1.%2"/>
      <w:lvlJc w:val="left"/>
      <w:pPr>
        <w:ind w:left="326" w:hanging="327"/>
      </w:pPr>
      <w:rPr>
        <w:rFonts w:hint="default"/>
        <w:spacing w:val="-1"/>
        <w:w w:val="100"/>
        <w:lang w:val="cs-CZ" w:eastAsia="cs-CZ" w:bidi="cs-CZ"/>
      </w:rPr>
    </w:lvl>
    <w:lvl w:ilvl="2">
      <w:numFmt w:val="bullet"/>
      <w:lvlText w:val="•"/>
      <w:lvlJc w:val="left"/>
      <w:pPr>
        <w:ind w:left="1618" w:hanging="327"/>
      </w:pPr>
      <w:rPr>
        <w:rFonts w:hint="default"/>
        <w:lang w:val="cs-CZ" w:eastAsia="cs-CZ" w:bidi="cs-CZ"/>
      </w:rPr>
    </w:lvl>
    <w:lvl w:ilvl="3">
      <w:numFmt w:val="bullet"/>
      <w:lvlText w:val="•"/>
      <w:lvlJc w:val="left"/>
      <w:pPr>
        <w:ind w:left="2267" w:hanging="327"/>
      </w:pPr>
      <w:rPr>
        <w:rFonts w:hint="default"/>
        <w:lang w:val="cs-CZ" w:eastAsia="cs-CZ" w:bidi="cs-CZ"/>
      </w:rPr>
    </w:lvl>
    <w:lvl w:ilvl="4">
      <w:numFmt w:val="bullet"/>
      <w:lvlText w:val="•"/>
      <w:lvlJc w:val="left"/>
      <w:pPr>
        <w:ind w:left="2916" w:hanging="327"/>
      </w:pPr>
      <w:rPr>
        <w:rFonts w:hint="default"/>
        <w:lang w:val="cs-CZ" w:eastAsia="cs-CZ" w:bidi="cs-CZ"/>
      </w:rPr>
    </w:lvl>
    <w:lvl w:ilvl="5">
      <w:numFmt w:val="bullet"/>
      <w:lvlText w:val="•"/>
      <w:lvlJc w:val="left"/>
      <w:pPr>
        <w:ind w:left="3565" w:hanging="327"/>
      </w:pPr>
      <w:rPr>
        <w:rFonts w:hint="default"/>
        <w:lang w:val="cs-CZ" w:eastAsia="cs-CZ" w:bidi="cs-CZ"/>
      </w:rPr>
    </w:lvl>
    <w:lvl w:ilvl="6">
      <w:numFmt w:val="bullet"/>
      <w:lvlText w:val="•"/>
      <w:lvlJc w:val="left"/>
      <w:pPr>
        <w:ind w:left="4214" w:hanging="327"/>
      </w:pPr>
      <w:rPr>
        <w:rFonts w:hint="default"/>
        <w:lang w:val="cs-CZ" w:eastAsia="cs-CZ" w:bidi="cs-CZ"/>
      </w:rPr>
    </w:lvl>
    <w:lvl w:ilvl="7">
      <w:numFmt w:val="bullet"/>
      <w:lvlText w:val="•"/>
      <w:lvlJc w:val="left"/>
      <w:pPr>
        <w:ind w:left="4863" w:hanging="327"/>
      </w:pPr>
      <w:rPr>
        <w:rFonts w:hint="default"/>
        <w:lang w:val="cs-CZ" w:eastAsia="cs-CZ" w:bidi="cs-CZ"/>
      </w:rPr>
    </w:lvl>
    <w:lvl w:ilvl="8">
      <w:numFmt w:val="bullet"/>
      <w:lvlText w:val="•"/>
      <w:lvlJc w:val="left"/>
      <w:pPr>
        <w:ind w:left="5513" w:hanging="327"/>
      </w:pPr>
      <w:rPr>
        <w:rFonts w:hint="default"/>
        <w:lang w:val="cs-CZ" w:eastAsia="cs-CZ" w:bidi="cs-CZ"/>
      </w:rPr>
    </w:lvl>
  </w:abstractNum>
  <w:abstractNum w:abstractNumId="69">
    <w:nsid w:val="2EFE04F8"/>
    <w:multiLevelType w:val="hybridMultilevel"/>
    <w:tmpl w:val="A9DA8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2FB85A06"/>
    <w:multiLevelType w:val="hybridMultilevel"/>
    <w:tmpl w:val="E76E1B98"/>
    <w:lvl w:ilvl="0" w:tplc="03CCF3F0">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02806942">
      <w:numFmt w:val="bullet"/>
      <w:lvlText w:val="•"/>
      <w:lvlJc w:val="left"/>
      <w:pPr>
        <w:ind w:left="1197" w:hanging="360"/>
      </w:pPr>
      <w:rPr>
        <w:rFonts w:hint="default"/>
        <w:lang w:val="cs-CZ" w:eastAsia="cs-CZ" w:bidi="cs-CZ"/>
      </w:rPr>
    </w:lvl>
    <w:lvl w:ilvl="2" w:tplc="63F07E3A">
      <w:numFmt w:val="bullet"/>
      <w:lvlText w:val="•"/>
      <w:lvlJc w:val="left"/>
      <w:pPr>
        <w:ind w:left="1575" w:hanging="360"/>
      </w:pPr>
      <w:rPr>
        <w:rFonts w:hint="default"/>
        <w:lang w:val="cs-CZ" w:eastAsia="cs-CZ" w:bidi="cs-CZ"/>
      </w:rPr>
    </w:lvl>
    <w:lvl w:ilvl="3" w:tplc="FAEE13D6">
      <w:numFmt w:val="bullet"/>
      <w:lvlText w:val="•"/>
      <w:lvlJc w:val="left"/>
      <w:pPr>
        <w:ind w:left="1952" w:hanging="360"/>
      </w:pPr>
      <w:rPr>
        <w:rFonts w:hint="default"/>
        <w:lang w:val="cs-CZ" w:eastAsia="cs-CZ" w:bidi="cs-CZ"/>
      </w:rPr>
    </w:lvl>
    <w:lvl w:ilvl="4" w:tplc="7DE67D96">
      <w:numFmt w:val="bullet"/>
      <w:lvlText w:val="•"/>
      <w:lvlJc w:val="left"/>
      <w:pPr>
        <w:ind w:left="2330" w:hanging="360"/>
      </w:pPr>
      <w:rPr>
        <w:rFonts w:hint="default"/>
        <w:lang w:val="cs-CZ" w:eastAsia="cs-CZ" w:bidi="cs-CZ"/>
      </w:rPr>
    </w:lvl>
    <w:lvl w:ilvl="5" w:tplc="62886036">
      <w:numFmt w:val="bullet"/>
      <w:lvlText w:val="•"/>
      <w:lvlJc w:val="left"/>
      <w:pPr>
        <w:ind w:left="2708" w:hanging="360"/>
      </w:pPr>
      <w:rPr>
        <w:rFonts w:hint="default"/>
        <w:lang w:val="cs-CZ" w:eastAsia="cs-CZ" w:bidi="cs-CZ"/>
      </w:rPr>
    </w:lvl>
    <w:lvl w:ilvl="6" w:tplc="4DEE3A78">
      <w:numFmt w:val="bullet"/>
      <w:lvlText w:val="•"/>
      <w:lvlJc w:val="left"/>
      <w:pPr>
        <w:ind w:left="3085" w:hanging="360"/>
      </w:pPr>
      <w:rPr>
        <w:rFonts w:hint="default"/>
        <w:lang w:val="cs-CZ" w:eastAsia="cs-CZ" w:bidi="cs-CZ"/>
      </w:rPr>
    </w:lvl>
    <w:lvl w:ilvl="7" w:tplc="75E0B10A">
      <w:numFmt w:val="bullet"/>
      <w:lvlText w:val="•"/>
      <w:lvlJc w:val="left"/>
      <w:pPr>
        <w:ind w:left="3463" w:hanging="360"/>
      </w:pPr>
      <w:rPr>
        <w:rFonts w:hint="default"/>
        <w:lang w:val="cs-CZ" w:eastAsia="cs-CZ" w:bidi="cs-CZ"/>
      </w:rPr>
    </w:lvl>
    <w:lvl w:ilvl="8" w:tplc="71683AD6">
      <w:numFmt w:val="bullet"/>
      <w:lvlText w:val="•"/>
      <w:lvlJc w:val="left"/>
      <w:pPr>
        <w:ind w:left="3840" w:hanging="360"/>
      </w:pPr>
      <w:rPr>
        <w:rFonts w:hint="default"/>
        <w:lang w:val="cs-CZ" w:eastAsia="cs-CZ" w:bidi="cs-CZ"/>
      </w:rPr>
    </w:lvl>
  </w:abstractNum>
  <w:abstractNum w:abstractNumId="71">
    <w:nsid w:val="30A8583E"/>
    <w:multiLevelType w:val="hybridMultilevel"/>
    <w:tmpl w:val="0900BD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31915727"/>
    <w:multiLevelType w:val="hybridMultilevel"/>
    <w:tmpl w:val="78A6EE1A"/>
    <w:lvl w:ilvl="0" w:tplc="F1FE2246">
      <w:numFmt w:val="bullet"/>
      <w:lvlText w:val=""/>
      <w:lvlJc w:val="left"/>
      <w:pPr>
        <w:ind w:left="223" w:hanging="651"/>
      </w:pPr>
      <w:rPr>
        <w:rFonts w:ascii="Symbol" w:eastAsia="Symbol" w:hAnsi="Symbol" w:cs="Symbol" w:hint="default"/>
        <w:w w:val="99"/>
        <w:sz w:val="20"/>
        <w:szCs w:val="20"/>
        <w:lang w:val="cs-CZ" w:eastAsia="cs-CZ" w:bidi="cs-CZ"/>
      </w:rPr>
    </w:lvl>
    <w:lvl w:ilvl="1" w:tplc="1B0ABCEE">
      <w:numFmt w:val="bullet"/>
      <w:lvlText w:val="•"/>
      <w:lvlJc w:val="left"/>
      <w:pPr>
        <w:ind w:left="500" w:hanging="651"/>
      </w:pPr>
      <w:rPr>
        <w:rFonts w:hint="default"/>
        <w:lang w:val="cs-CZ" w:eastAsia="cs-CZ" w:bidi="cs-CZ"/>
      </w:rPr>
    </w:lvl>
    <w:lvl w:ilvl="2" w:tplc="6DFCB3C6">
      <w:numFmt w:val="bullet"/>
      <w:lvlText w:val="•"/>
      <w:lvlJc w:val="left"/>
      <w:pPr>
        <w:ind w:left="780" w:hanging="651"/>
      </w:pPr>
      <w:rPr>
        <w:rFonts w:hint="default"/>
        <w:lang w:val="cs-CZ" w:eastAsia="cs-CZ" w:bidi="cs-CZ"/>
      </w:rPr>
    </w:lvl>
    <w:lvl w:ilvl="3" w:tplc="2CC290D6">
      <w:numFmt w:val="bullet"/>
      <w:lvlText w:val="•"/>
      <w:lvlJc w:val="left"/>
      <w:pPr>
        <w:ind w:left="1060" w:hanging="651"/>
      </w:pPr>
      <w:rPr>
        <w:rFonts w:hint="default"/>
        <w:lang w:val="cs-CZ" w:eastAsia="cs-CZ" w:bidi="cs-CZ"/>
      </w:rPr>
    </w:lvl>
    <w:lvl w:ilvl="4" w:tplc="0A745E40">
      <w:numFmt w:val="bullet"/>
      <w:lvlText w:val="•"/>
      <w:lvlJc w:val="left"/>
      <w:pPr>
        <w:ind w:left="1341" w:hanging="651"/>
      </w:pPr>
      <w:rPr>
        <w:rFonts w:hint="default"/>
        <w:lang w:val="cs-CZ" w:eastAsia="cs-CZ" w:bidi="cs-CZ"/>
      </w:rPr>
    </w:lvl>
    <w:lvl w:ilvl="5" w:tplc="15FE01EE">
      <w:numFmt w:val="bullet"/>
      <w:lvlText w:val="•"/>
      <w:lvlJc w:val="left"/>
      <w:pPr>
        <w:ind w:left="1621" w:hanging="651"/>
      </w:pPr>
      <w:rPr>
        <w:rFonts w:hint="default"/>
        <w:lang w:val="cs-CZ" w:eastAsia="cs-CZ" w:bidi="cs-CZ"/>
      </w:rPr>
    </w:lvl>
    <w:lvl w:ilvl="6" w:tplc="736ECED2">
      <w:numFmt w:val="bullet"/>
      <w:lvlText w:val="•"/>
      <w:lvlJc w:val="left"/>
      <w:pPr>
        <w:ind w:left="1901" w:hanging="651"/>
      </w:pPr>
      <w:rPr>
        <w:rFonts w:hint="default"/>
        <w:lang w:val="cs-CZ" w:eastAsia="cs-CZ" w:bidi="cs-CZ"/>
      </w:rPr>
    </w:lvl>
    <w:lvl w:ilvl="7" w:tplc="F350C9B2">
      <w:numFmt w:val="bullet"/>
      <w:lvlText w:val="•"/>
      <w:lvlJc w:val="left"/>
      <w:pPr>
        <w:ind w:left="2182" w:hanging="651"/>
      </w:pPr>
      <w:rPr>
        <w:rFonts w:hint="default"/>
        <w:lang w:val="cs-CZ" w:eastAsia="cs-CZ" w:bidi="cs-CZ"/>
      </w:rPr>
    </w:lvl>
    <w:lvl w:ilvl="8" w:tplc="48FA2502">
      <w:numFmt w:val="bullet"/>
      <w:lvlText w:val="•"/>
      <w:lvlJc w:val="left"/>
      <w:pPr>
        <w:ind w:left="2462" w:hanging="651"/>
      </w:pPr>
      <w:rPr>
        <w:rFonts w:hint="default"/>
        <w:lang w:val="cs-CZ" w:eastAsia="cs-CZ" w:bidi="cs-CZ"/>
      </w:rPr>
    </w:lvl>
  </w:abstractNum>
  <w:abstractNum w:abstractNumId="73">
    <w:nsid w:val="335A4C05"/>
    <w:multiLevelType w:val="hybridMultilevel"/>
    <w:tmpl w:val="602A7E5A"/>
    <w:lvl w:ilvl="0" w:tplc="C9E6FEF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88AD28">
      <w:numFmt w:val="bullet"/>
      <w:lvlText w:val="•"/>
      <w:lvlJc w:val="left"/>
      <w:pPr>
        <w:ind w:left="1197" w:hanging="360"/>
      </w:pPr>
      <w:rPr>
        <w:rFonts w:hint="default"/>
        <w:lang w:val="cs-CZ" w:eastAsia="cs-CZ" w:bidi="cs-CZ"/>
      </w:rPr>
    </w:lvl>
    <w:lvl w:ilvl="2" w:tplc="6CC658D0">
      <w:numFmt w:val="bullet"/>
      <w:lvlText w:val="•"/>
      <w:lvlJc w:val="left"/>
      <w:pPr>
        <w:ind w:left="1575" w:hanging="360"/>
      </w:pPr>
      <w:rPr>
        <w:rFonts w:hint="default"/>
        <w:lang w:val="cs-CZ" w:eastAsia="cs-CZ" w:bidi="cs-CZ"/>
      </w:rPr>
    </w:lvl>
    <w:lvl w:ilvl="3" w:tplc="7604D0F0">
      <w:numFmt w:val="bullet"/>
      <w:lvlText w:val="•"/>
      <w:lvlJc w:val="left"/>
      <w:pPr>
        <w:ind w:left="1952" w:hanging="360"/>
      </w:pPr>
      <w:rPr>
        <w:rFonts w:hint="default"/>
        <w:lang w:val="cs-CZ" w:eastAsia="cs-CZ" w:bidi="cs-CZ"/>
      </w:rPr>
    </w:lvl>
    <w:lvl w:ilvl="4" w:tplc="17CE7CE4">
      <w:numFmt w:val="bullet"/>
      <w:lvlText w:val="•"/>
      <w:lvlJc w:val="left"/>
      <w:pPr>
        <w:ind w:left="2330" w:hanging="360"/>
      </w:pPr>
      <w:rPr>
        <w:rFonts w:hint="default"/>
        <w:lang w:val="cs-CZ" w:eastAsia="cs-CZ" w:bidi="cs-CZ"/>
      </w:rPr>
    </w:lvl>
    <w:lvl w:ilvl="5" w:tplc="A1D61908">
      <w:numFmt w:val="bullet"/>
      <w:lvlText w:val="•"/>
      <w:lvlJc w:val="left"/>
      <w:pPr>
        <w:ind w:left="2708" w:hanging="360"/>
      </w:pPr>
      <w:rPr>
        <w:rFonts w:hint="default"/>
        <w:lang w:val="cs-CZ" w:eastAsia="cs-CZ" w:bidi="cs-CZ"/>
      </w:rPr>
    </w:lvl>
    <w:lvl w:ilvl="6" w:tplc="B9BE3618">
      <w:numFmt w:val="bullet"/>
      <w:lvlText w:val="•"/>
      <w:lvlJc w:val="left"/>
      <w:pPr>
        <w:ind w:left="3085" w:hanging="360"/>
      </w:pPr>
      <w:rPr>
        <w:rFonts w:hint="default"/>
        <w:lang w:val="cs-CZ" w:eastAsia="cs-CZ" w:bidi="cs-CZ"/>
      </w:rPr>
    </w:lvl>
    <w:lvl w:ilvl="7" w:tplc="BE08E376">
      <w:numFmt w:val="bullet"/>
      <w:lvlText w:val="•"/>
      <w:lvlJc w:val="left"/>
      <w:pPr>
        <w:ind w:left="3463" w:hanging="360"/>
      </w:pPr>
      <w:rPr>
        <w:rFonts w:hint="default"/>
        <w:lang w:val="cs-CZ" w:eastAsia="cs-CZ" w:bidi="cs-CZ"/>
      </w:rPr>
    </w:lvl>
    <w:lvl w:ilvl="8" w:tplc="BD88A89A">
      <w:numFmt w:val="bullet"/>
      <w:lvlText w:val="•"/>
      <w:lvlJc w:val="left"/>
      <w:pPr>
        <w:ind w:left="3840" w:hanging="360"/>
      </w:pPr>
      <w:rPr>
        <w:rFonts w:hint="default"/>
        <w:lang w:val="cs-CZ" w:eastAsia="cs-CZ" w:bidi="cs-CZ"/>
      </w:rPr>
    </w:lvl>
  </w:abstractNum>
  <w:abstractNum w:abstractNumId="74">
    <w:nsid w:val="343B0A74"/>
    <w:multiLevelType w:val="hybridMultilevel"/>
    <w:tmpl w:val="5C48A9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nsid w:val="347B1BC4"/>
    <w:multiLevelType w:val="multilevel"/>
    <w:tmpl w:val="121C2230"/>
    <w:lvl w:ilvl="0">
      <w:start w:val="2"/>
      <w:numFmt w:val="decimal"/>
      <w:lvlText w:val="%1"/>
      <w:lvlJc w:val="left"/>
      <w:pPr>
        <w:ind w:left="617" w:hanging="504"/>
      </w:pPr>
      <w:rPr>
        <w:rFonts w:hint="default"/>
        <w:lang w:val="cs-CZ" w:eastAsia="cs-CZ" w:bidi="cs-CZ"/>
      </w:rPr>
    </w:lvl>
    <w:lvl w:ilvl="1">
      <w:start w:val="2"/>
      <w:numFmt w:val="decimal"/>
      <w:lvlText w:val="%1.%2"/>
      <w:lvlJc w:val="left"/>
      <w:pPr>
        <w:ind w:left="617" w:hanging="504"/>
      </w:pPr>
      <w:rPr>
        <w:rFonts w:hint="default"/>
        <w:lang w:val="cs-CZ" w:eastAsia="cs-CZ" w:bidi="cs-CZ"/>
      </w:rPr>
    </w:lvl>
    <w:lvl w:ilvl="2">
      <w:start w:val="1"/>
      <w:numFmt w:val="decimal"/>
      <w:lvlText w:val="%1.%2.%3"/>
      <w:lvlJc w:val="left"/>
      <w:pPr>
        <w:ind w:left="617" w:hanging="50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04"/>
      </w:pPr>
      <w:rPr>
        <w:rFonts w:hint="default"/>
        <w:lang w:val="cs-CZ" w:eastAsia="cs-CZ" w:bidi="cs-CZ"/>
      </w:rPr>
    </w:lvl>
    <w:lvl w:ilvl="4">
      <w:numFmt w:val="bullet"/>
      <w:lvlText w:val="•"/>
      <w:lvlJc w:val="left"/>
      <w:pPr>
        <w:ind w:left="4460" w:hanging="504"/>
      </w:pPr>
      <w:rPr>
        <w:rFonts w:hint="default"/>
        <w:lang w:val="cs-CZ" w:eastAsia="cs-CZ" w:bidi="cs-CZ"/>
      </w:rPr>
    </w:lvl>
    <w:lvl w:ilvl="5">
      <w:numFmt w:val="bullet"/>
      <w:lvlText w:val="•"/>
      <w:lvlJc w:val="left"/>
      <w:pPr>
        <w:ind w:left="5420" w:hanging="504"/>
      </w:pPr>
      <w:rPr>
        <w:rFonts w:hint="default"/>
        <w:lang w:val="cs-CZ" w:eastAsia="cs-CZ" w:bidi="cs-CZ"/>
      </w:rPr>
    </w:lvl>
    <w:lvl w:ilvl="6">
      <w:numFmt w:val="bullet"/>
      <w:lvlText w:val="•"/>
      <w:lvlJc w:val="left"/>
      <w:pPr>
        <w:ind w:left="6380" w:hanging="504"/>
      </w:pPr>
      <w:rPr>
        <w:rFonts w:hint="default"/>
        <w:lang w:val="cs-CZ" w:eastAsia="cs-CZ" w:bidi="cs-CZ"/>
      </w:rPr>
    </w:lvl>
    <w:lvl w:ilvl="7">
      <w:numFmt w:val="bullet"/>
      <w:lvlText w:val="•"/>
      <w:lvlJc w:val="left"/>
      <w:pPr>
        <w:ind w:left="7340" w:hanging="504"/>
      </w:pPr>
      <w:rPr>
        <w:rFonts w:hint="default"/>
        <w:lang w:val="cs-CZ" w:eastAsia="cs-CZ" w:bidi="cs-CZ"/>
      </w:rPr>
    </w:lvl>
    <w:lvl w:ilvl="8">
      <w:numFmt w:val="bullet"/>
      <w:lvlText w:val="•"/>
      <w:lvlJc w:val="left"/>
      <w:pPr>
        <w:ind w:left="8300" w:hanging="504"/>
      </w:pPr>
      <w:rPr>
        <w:rFonts w:hint="default"/>
        <w:lang w:val="cs-CZ" w:eastAsia="cs-CZ" w:bidi="cs-CZ"/>
      </w:rPr>
    </w:lvl>
  </w:abstractNum>
  <w:abstractNum w:abstractNumId="76">
    <w:nsid w:val="34887BA1"/>
    <w:multiLevelType w:val="hybridMultilevel"/>
    <w:tmpl w:val="6172A9A2"/>
    <w:lvl w:ilvl="0" w:tplc="57C0E12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218F2EE">
      <w:numFmt w:val="bullet"/>
      <w:lvlText w:val="•"/>
      <w:lvlJc w:val="left"/>
      <w:pPr>
        <w:ind w:left="1197" w:hanging="360"/>
      </w:pPr>
      <w:rPr>
        <w:rFonts w:hint="default"/>
        <w:lang w:val="cs-CZ" w:eastAsia="cs-CZ" w:bidi="cs-CZ"/>
      </w:rPr>
    </w:lvl>
    <w:lvl w:ilvl="2" w:tplc="5832022E">
      <w:numFmt w:val="bullet"/>
      <w:lvlText w:val="•"/>
      <w:lvlJc w:val="left"/>
      <w:pPr>
        <w:ind w:left="1575" w:hanging="360"/>
      </w:pPr>
      <w:rPr>
        <w:rFonts w:hint="default"/>
        <w:lang w:val="cs-CZ" w:eastAsia="cs-CZ" w:bidi="cs-CZ"/>
      </w:rPr>
    </w:lvl>
    <w:lvl w:ilvl="3" w:tplc="0D548B10">
      <w:numFmt w:val="bullet"/>
      <w:lvlText w:val="•"/>
      <w:lvlJc w:val="left"/>
      <w:pPr>
        <w:ind w:left="1952" w:hanging="360"/>
      </w:pPr>
      <w:rPr>
        <w:rFonts w:hint="default"/>
        <w:lang w:val="cs-CZ" w:eastAsia="cs-CZ" w:bidi="cs-CZ"/>
      </w:rPr>
    </w:lvl>
    <w:lvl w:ilvl="4" w:tplc="559EF01A">
      <w:numFmt w:val="bullet"/>
      <w:lvlText w:val="•"/>
      <w:lvlJc w:val="left"/>
      <w:pPr>
        <w:ind w:left="2330" w:hanging="360"/>
      </w:pPr>
      <w:rPr>
        <w:rFonts w:hint="default"/>
        <w:lang w:val="cs-CZ" w:eastAsia="cs-CZ" w:bidi="cs-CZ"/>
      </w:rPr>
    </w:lvl>
    <w:lvl w:ilvl="5" w:tplc="BF76B926">
      <w:numFmt w:val="bullet"/>
      <w:lvlText w:val="•"/>
      <w:lvlJc w:val="left"/>
      <w:pPr>
        <w:ind w:left="2708" w:hanging="360"/>
      </w:pPr>
      <w:rPr>
        <w:rFonts w:hint="default"/>
        <w:lang w:val="cs-CZ" w:eastAsia="cs-CZ" w:bidi="cs-CZ"/>
      </w:rPr>
    </w:lvl>
    <w:lvl w:ilvl="6" w:tplc="846A493A">
      <w:numFmt w:val="bullet"/>
      <w:lvlText w:val="•"/>
      <w:lvlJc w:val="left"/>
      <w:pPr>
        <w:ind w:left="3085" w:hanging="360"/>
      </w:pPr>
      <w:rPr>
        <w:rFonts w:hint="default"/>
        <w:lang w:val="cs-CZ" w:eastAsia="cs-CZ" w:bidi="cs-CZ"/>
      </w:rPr>
    </w:lvl>
    <w:lvl w:ilvl="7" w:tplc="C554C5E8">
      <w:numFmt w:val="bullet"/>
      <w:lvlText w:val="•"/>
      <w:lvlJc w:val="left"/>
      <w:pPr>
        <w:ind w:left="3463" w:hanging="360"/>
      </w:pPr>
      <w:rPr>
        <w:rFonts w:hint="default"/>
        <w:lang w:val="cs-CZ" w:eastAsia="cs-CZ" w:bidi="cs-CZ"/>
      </w:rPr>
    </w:lvl>
    <w:lvl w:ilvl="8" w:tplc="04D80DDE">
      <w:numFmt w:val="bullet"/>
      <w:lvlText w:val="•"/>
      <w:lvlJc w:val="left"/>
      <w:pPr>
        <w:ind w:left="3840" w:hanging="360"/>
      </w:pPr>
      <w:rPr>
        <w:rFonts w:hint="default"/>
        <w:lang w:val="cs-CZ" w:eastAsia="cs-CZ" w:bidi="cs-CZ"/>
      </w:rPr>
    </w:lvl>
  </w:abstractNum>
  <w:abstractNum w:abstractNumId="77">
    <w:nsid w:val="34DE6769"/>
    <w:multiLevelType w:val="hybridMultilevel"/>
    <w:tmpl w:val="08D2CCD2"/>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78">
    <w:nsid w:val="35397E4C"/>
    <w:multiLevelType w:val="hybridMultilevel"/>
    <w:tmpl w:val="193EBE16"/>
    <w:lvl w:ilvl="0" w:tplc="D8107E18">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3AC424">
      <w:numFmt w:val="bullet"/>
      <w:lvlText w:val="•"/>
      <w:lvlJc w:val="left"/>
      <w:pPr>
        <w:ind w:left="1197" w:hanging="360"/>
      </w:pPr>
      <w:rPr>
        <w:rFonts w:hint="default"/>
        <w:lang w:val="cs-CZ" w:eastAsia="cs-CZ" w:bidi="cs-CZ"/>
      </w:rPr>
    </w:lvl>
    <w:lvl w:ilvl="2" w:tplc="52C245C4">
      <w:numFmt w:val="bullet"/>
      <w:lvlText w:val="•"/>
      <w:lvlJc w:val="left"/>
      <w:pPr>
        <w:ind w:left="1575" w:hanging="360"/>
      </w:pPr>
      <w:rPr>
        <w:rFonts w:hint="default"/>
        <w:lang w:val="cs-CZ" w:eastAsia="cs-CZ" w:bidi="cs-CZ"/>
      </w:rPr>
    </w:lvl>
    <w:lvl w:ilvl="3" w:tplc="DFB26A22">
      <w:numFmt w:val="bullet"/>
      <w:lvlText w:val="•"/>
      <w:lvlJc w:val="left"/>
      <w:pPr>
        <w:ind w:left="1952" w:hanging="360"/>
      </w:pPr>
      <w:rPr>
        <w:rFonts w:hint="default"/>
        <w:lang w:val="cs-CZ" w:eastAsia="cs-CZ" w:bidi="cs-CZ"/>
      </w:rPr>
    </w:lvl>
    <w:lvl w:ilvl="4" w:tplc="07F6D434">
      <w:numFmt w:val="bullet"/>
      <w:lvlText w:val="•"/>
      <w:lvlJc w:val="left"/>
      <w:pPr>
        <w:ind w:left="2330" w:hanging="360"/>
      </w:pPr>
      <w:rPr>
        <w:rFonts w:hint="default"/>
        <w:lang w:val="cs-CZ" w:eastAsia="cs-CZ" w:bidi="cs-CZ"/>
      </w:rPr>
    </w:lvl>
    <w:lvl w:ilvl="5" w:tplc="619C0DF8">
      <w:numFmt w:val="bullet"/>
      <w:lvlText w:val="•"/>
      <w:lvlJc w:val="left"/>
      <w:pPr>
        <w:ind w:left="2708" w:hanging="360"/>
      </w:pPr>
      <w:rPr>
        <w:rFonts w:hint="default"/>
        <w:lang w:val="cs-CZ" w:eastAsia="cs-CZ" w:bidi="cs-CZ"/>
      </w:rPr>
    </w:lvl>
    <w:lvl w:ilvl="6" w:tplc="364A093A">
      <w:numFmt w:val="bullet"/>
      <w:lvlText w:val="•"/>
      <w:lvlJc w:val="left"/>
      <w:pPr>
        <w:ind w:left="3085" w:hanging="360"/>
      </w:pPr>
      <w:rPr>
        <w:rFonts w:hint="default"/>
        <w:lang w:val="cs-CZ" w:eastAsia="cs-CZ" w:bidi="cs-CZ"/>
      </w:rPr>
    </w:lvl>
    <w:lvl w:ilvl="7" w:tplc="6B88C20A">
      <w:numFmt w:val="bullet"/>
      <w:lvlText w:val="•"/>
      <w:lvlJc w:val="left"/>
      <w:pPr>
        <w:ind w:left="3463" w:hanging="360"/>
      </w:pPr>
      <w:rPr>
        <w:rFonts w:hint="default"/>
        <w:lang w:val="cs-CZ" w:eastAsia="cs-CZ" w:bidi="cs-CZ"/>
      </w:rPr>
    </w:lvl>
    <w:lvl w:ilvl="8" w:tplc="96A84102">
      <w:numFmt w:val="bullet"/>
      <w:lvlText w:val="•"/>
      <w:lvlJc w:val="left"/>
      <w:pPr>
        <w:ind w:left="3840" w:hanging="360"/>
      </w:pPr>
      <w:rPr>
        <w:rFonts w:hint="default"/>
        <w:lang w:val="cs-CZ" w:eastAsia="cs-CZ" w:bidi="cs-CZ"/>
      </w:rPr>
    </w:lvl>
  </w:abstractNum>
  <w:abstractNum w:abstractNumId="79">
    <w:nsid w:val="36587A0B"/>
    <w:multiLevelType w:val="multilevel"/>
    <w:tmpl w:val="6B901608"/>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80">
    <w:nsid w:val="36CB4955"/>
    <w:multiLevelType w:val="hybridMultilevel"/>
    <w:tmpl w:val="0C6026A4"/>
    <w:lvl w:ilvl="0" w:tplc="D3C0EE5A">
      <w:numFmt w:val="bullet"/>
      <w:lvlText w:val=""/>
      <w:lvlJc w:val="left"/>
      <w:pPr>
        <w:ind w:left="220" w:hanging="651"/>
      </w:pPr>
      <w:rPr>
        <w:rFonts w:ascii="Symbol" w:eastAsia="Symbol" w:hAnsi="Symbol" w:cs="Symbol" w:hint="default"/>
        <w:w w:val="99"/>
        <w:sz w:val="20"/>
        <w:szCs w:val="20"/>
        <w:lang w:val="cs-CZ" w:eastAsia="cs-CZ" w:bidi="cs-CZ"/>
      </w:rPr>
    </w:lvl>
    <w:lvl w:ilvl="1" w:tplc="AE00C9E4">
      <w:numFmt w:val="bullet"/>
      <w:lvlText w:val="•"/>
      <w:lvlJc w:val="left"/>
      <w:pPr>
        <w:ind w:left="502" w:hanging="651"/>
      </w:pPr>
      <w:rPr>
        <w:rFonts w:hint="default"/>
        <w:lang w:val="cs-CZ" w:eastAsia="cs-CZ" w:bidi="cs-CZ"/>
      </w:rPr>
    </w:lvl>
    <w:lvl w:ilvl="2" w:tplc="B52E4F5E">
      <w:numFmt w:val="bullet"/>
      <w:lvlText w:val="•"/>
      <w:lvlJc w:val="left"/>
      <w:pPr>
        <w:ind w:left="785" w:hanging="651"/>
      </w:pPr>
      <w:rPr>
        <w:rFonts w:hint="default"/>
        <w:lang w:val="cs-CZ" w:eastAsia="cs-CZ" w:bidi="cs-CZ"/>
      </w:rPr>
    </w:lvl>
    <w:lvl w:ilvl="3" w:tplc="1D50F4EA">
      <w:numFmt w:val="bullet"/>
      <w:lvlText w:val="•"/>
      <w:lvlJc w:val="left"/>
      <w:pPr>
        <w:ind w:left="1068" w:hanging="651"/>
      </w:pPr>
      <w:rPr>
        <w:rFonts w:hint="default"/>
        <w:lang w:val="cs-CZ" w:eastAsia="cs-CZ" w:bidi="cs-CZ"/>
      </w:rPr>
    </w:lvl>
    <w:lvl w:ilvl="4" w:tplc="513CC24E">
      <w:numFmt w:val="bullet"/>
      <w:lvlText w:val="•"/>
      <w:lvlJc w:val="left"/>
      <w:pPr>
        <w:ind w:left="1351" w:hanging="651"/>
      </w:pPr>
      <w:rPr>
        <w:rFonts w:hint="default"/>
        <w:lang w:val="cs-CZ" w:eastAsia="cs-CZ" w:bidi="cs-CZ"/>
      </w:rPr>
    </w:lvl>
    <w:lvl w:ilvl="5" w:tplc="AF1C46FE">
      <w:numFmt w:val="bullet"/>
      <w:lvlText w:val="•"/>
      <w:lvlJc w:val="left"/>
      <w:pPr>
        <w:ind w:left="1634" w:hanging="651"/>
      </w:pPr>
      <w:rPr>
        <w:rFonts w:hint="default"/>
        <w:lang w:val="cs-CZ" w:eastAsia="cs-CZ" w:bidi="cs-CZ"/>
      </w:rPr>
    </w:lvl>
    <w:lvl w:ilvl="6" w:tplc="152A3C5C">
      <w:numFmt w:val="bullet"/>
      <w:lvlText w:val="•"/>
      <w:lvlJc w:val="left"/>
      <w:pPr>
        <w:ind w:left="1916" w:hanging="651"/>
      </w:pPr>
      <w:rPr>
        <w:rFonts w:hint="default"/>
        <w:lang w:val="cs-CZ" w:eastAsia="cs-CZ" w:bidi="cs-CZ"/>
      </w:rPr>
    </w:lvl>
    <w:lvl w:ilvl="7" w:tplc="F57AF6D4">
      <w:numFmt w:val="bullet"/>
      <w:lvlText w:val="•"/>
      <w:lvlJc w:val="left"/>
      <w:pPr>
        <w:ind w:left="2199" w:hanging="651"/>
      </w:pPr>
      <w:rPr>
        <w:rFonts w:hint="default"/>
        <w:lang w:val="cs-CZ" w:eastAsia="cs-CZ" w:bidi="cs-CZ"/>
      </w:rPr>
    </w:lvl>
    <w:lvl w:ilvl="8" w:tplc="EF3A49EE">
      <w:numFmt w:val="bullet"/>
      <w:lvlText w:val="•"/>
      <w:lvlJc w:val="left"/>
      <w:pPr>
        <w:ind w:left="2482" w:hanging="651"/>
      </w:pPr>
      <w:rPr>
        <w:rFonts w:hint="default"/>
        <w:lang w:val="cs-CZ" w:eastAsia="cs-CZ" w:bidi="cs-CZ"/>
      </w:rPr>
    </w:lvl>
  </w:abstractNum>
  <w:abstractNum w:abstractNumId="81">
    <w:nsid w:val="37476F87"/>
    <w:multiLevelType w:val="hybridMultilevel"/>
    <w:tmpl w:val="A712D4D2"/>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82">
    <w:nsid w:val="377D723D"/>
    <w:multiLevelType w:val="multilevel"/>
    <w:tmpl w:val="9C98EBDE"/>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83">
    <w:nsid w:val="38B06E00"/>
    <w:multiLevelType w:val="hybridMultilevel"/>
    <w:tmpl w:val="8BC225D0"/>
    <w:lvl w:ilvl="0" w:tplc="1FF0B6C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952CB6A">
      <w:numFmt w:val="bullet"/>
      <w:lvlText w:val="•"/>
      <w:lvlJc w:val="left"/>
      <w:pPr>
        <w:ind w:left="1197" w:hanging="360"/>
      </w:pPr>
      <w:rPr>
        <w:rFonts w:hint="default"/>
        <w:lang w:val="cs-CZ" w:eastAsia="cs-CZ" w:bidi="cs-CZ"/>
      </w:rPr>
    </w:lvl>
    <w:lvl w:ilvl="2" w:tplc="34BA420C">
      <w:numFmt w:val="bullet"/>
      <w:lvlText w:val="•"/>
      <w:lvlJc w:val="left"/>
      <w:pPr>
        <w:ind w:left="1575" w:hanging="360"/>
      </w:pPr>
      <w:rPr>
        <w:rFonts w:hint="default"/>
        <w:lang w:val="cs-CZ" w:eastAsia="cs-CZ" w:bidi="cs-CZ"/>
      </w:rPr>
    </w:lvl>
    <w:lvl w:ilvl="3" w:tplc="3D6600DE">
      <w:numFmt w:val="bullet"/>
      <w:lvlText w:val="•"/>
      <w:lvlJc w:val="left"/>
      <w:pPr>
        <w:ind w:left="1952" w:hanging="360"/>
      </w:pPr>
      <w:rPr>
        <w:rFonts w:hint="default"/>
        <w:lang w:val="cs-CZ" w:eastAsia="cs-CZ" w:bidi="cs-CZ"/>
      </w:rPr>
    </w:lvl>
    <w:lvl w:ilvl="4" w:tplc="BF5803FC">
      <w:numFmt w:val="bullet"/>
      <w:lvlText w:val="•"/>
      <w:lvlJc w:val="left"/>
      <w:pPr>
        <w:ind w:left="2330" w:hanging="360"/>
      </w:pPr>
      <w:rPr>
        <w:rFonts w:hint="default"/>
        <w:lang w:val="cs-CZ" w:eastAsia="cs-CZ" w:bidi="cs-CZ"/>
      </w:rPr>
    </w:lvl>
    <w:lvl w:ilvl="5" w:tplc="3ABCC92E">
      <w:numFmt w:val="bullet"/>
      <w:lvlText w:val="•"/>
      <w:lvlJc w:val="left"/>
      <w:pPr>
        <w:ind w:left="2708" w:hanging="360"/>
      </w:pPr>
      <w:rPr>
        <w:rFonts w:hint="default"/>
        <w:lang w:val="cs-CZ" w:eastAsia="cs-CZ" w:bidi="cs-CZ"/>
      </w:rPr>
    </w:lvl>
    <w:lvl w:ilvl="6" w:tplc="64627F6E">
      <w:numFmt w:val="bullet"/>
      <w:lvlText w:val="•"/>
      <w:lvlJc w:val="left"/>
      <w:pPr>
        <w:ind w:left="3085" w:hanging="360"/>
      </w:pPr>
      <w:rPr>
        <w:rFonts w:hint="default"/>
        <w:lang w:val="cs-CZ" w:eastAsia="cs-CZ" w:bidi="cs-CZ"/>
      </w:rPr>
    </w:lvl>
    <w:lvl w:ilvl="7" w:tplc="46DCCF66">
      <w:numFmt w:val="bullet"/>
      <w:lvlText w:val="•"/>
      <w:lvlJc w:val="left"/>
      <w:pPr>
        <w:ind w:left="3463" w:hanging="360"/>
      </w:pPr>
      <w:rPr>
        <w:rFonts w:hint="default"/>
        <w:lang w:val="cs-CZ" w:eastAsia="cs-CZ" w:bidi="cs-CZ"/>
      </w:rPr>
    </w:lvl>
    <w:lvl w:ilvl="8" w:tplc="F4121B52">
      <w:numFmt w:val="bullet"/>
      <w:lvlText w:val="•"/>
      <w:lvlJc w:val="left"/>
      <w:pPr>
        <w:ind w:left="3840" w:hanging="360"/>
      </w:pPr>
      <w:rPr>
        <w:rFonts w:hint="default"/>
        <w:lang w:val="cs-CZ" w:eastAsia="cs-CZ" w:bidi="cs-CZ"/>
      </w:rPr>
    </w:lvl>
  </w:abstractNum>
  <w:abstractNum w:abstractNumId="84">
    <w:nsid w:val="3912274C"/>
    <w:multiLevelType w:val="hybridMultilevel"/>
    <w:tmpl w:val="7E24BEE2"/>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85">
    <w:nsid w:val="39E82C23"/>
    <w:multiLevelType w:val="hybridMultilevel"/>
    <w:tmpl w:val="DD1C1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3A200FAD"/>
    <w:multiLevelType w:val="hybridMultilevel"/>
    <w:tmpl w:val="179C13AA"/>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87">
    <w:nsid w:val="3B40355B"/>
    <w:multiLevelType w:val="multilevel"/>
    <w:tmpl w:val="D532766A"/>
    <w:lvl w:ilvl="0">
      <w:start w:val="1"/>
      <w:numFmt w:val="decimal"/>
      <w:lvlText w:val="%1"/>
      <w:lvlJc w:val="left"/>
      <w:pPr>
        <w:ind w:left="617" w:hanging="862"/>
      </w:pPr>
      <w:rPr>
        <w:rFonts w:hint="default"/>
        <w:lang w:val="cs-CZ" w:eastAsia="cs-CZ" w:bidi="cs-CZ"/>
      </w:rPr>
    </w:lvl>
    <w:lvl w:ilvl="1">
      <w:start w:val="5"/>
      <w:numFmt w:val="decimal"/>
      <w:lvlText w:val="%1.%2"/>
      <w:lvlJc w:val="left"/>
      <w:pPr>
        <w:ind w:left="617" w:hanging="862"/>
      </w:pPr>
      <w:rPr>
        <w:rFonts w:hint="default"/>
        <w:lang w:val="cs-CZ" w:eastAsia="cs-CZ" w:bidi="cs-CZ"/>
      </w:rPr>
    </w:lvl>
    <w:lvl w:ilvl="2">
      <w:start w:val="1"/>
      <w:numFmt w:val="decimal"/>
      <w:lvlText w:val="%1.%2.%3"/>
      <w:lvlJc w:val="left"/>
      <w:pPr>
        <w:ind w:left="617" w:hanging="862"/>
      </w:pPr>
      <w:rPr>
        <w:rFonts w:hint="default"/>
        <w:lang w:val="cs-CZ" w:eastAsia="cs-CZ" w:bidi="cs-CZ"/>
      </w:rPr>
    </w:lvl>
    <w:lvl w:ilvl="3">
      <w:start w:val="1"/>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ascii="Calibri" w:eastAsia="Calibri" w:hAnsi="Calibri" w:cs="Calibri" w:hint="default"/>
        <w:spacing w:val="-3"/>
        <w:w w:val="100"/>
        <w:sz w:val="22"/>
        <w:szCs w:val="22"/>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88">
    <w:nsid w:val="3BB0171D"/>
    <w:multiLevelType w:val="hybridMultilevel"/>
    <w:tmpl w:val="C4A6C920"/>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89">
    <w:nsid w:val="3C2D5584"/>
    <w:multiLevelType w:val="multilevel"/>
    <w:tmpl w:val="22961D86"/>
    <w:lvl w:ilvl="0">
      <w:start w:val="4"/>
      <w:numFmt w:val="decimal"/>
      <w:lvlText w:val="%1"/>
      <w:lvlJc w:val="left"/>
      <w:pPr>
        <w:ind w:left="833" w:hanging="358"/>
      </w:pPr>
      <w:rPr>
        <w:rFonts w:hint="default"/>
        <w:lang w:val="cs-CZ" w:eastAsia="cs-CZ" w:bidi="cs-CZ"/>
      </w:rPr>
    </w:lvl>
    <w:lvl w:ilvl="1">
      <w:start w:val="1"/>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81"/>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81"/>
      </w:pPr>
      <w:rPr>
        <w:rFonts w:hint="default"/>
        <w:lang w:val="cs-CZ" w:eastAsia="cs-CZ" w:bidi="cs-CZ"/>
      </w:rPr>
    </w:lvl>
    <w:lvl w:ilvl="4">
      <w:numFmt w:val="bullet"/>
      <w:lvlText w:val="•"/>
      <w:lvlJc w:val="left"/>
      <w:pPr>
        <w:ind w:left="3966" w:hanging="581"/>
      </w:pPr>
      <w:rPr>
        <w:rFonts w:hint="default"/>
        <w:lang w:val="cs-CZ" w:eastAsia="cs-CZ" w:bidi="cs-CZ"/>
      </w:rPr>
    </w:lvl>
    <w:lvl w:ilvl="5">
      <w:numFmt w:val="bullet"/>
      <w:lvlText w:val="•"/>
      <w:lvlJc w:val="left"/>
      <w:pPr>
        <w:ind w:left="5008" w:hanging="581"/>
      </w:pPr>
      <w:rPr>
        <w:rFonts w:hint="default"/>
        <w:lang w:val="cs-CZ" w:eastAsia="cs-CZ" w:bidi="cs-CZ"/>
      </w:rPr>
    </w:lvl>
    <w:lvl w:ilvl="6">
      <w:numFmt w:val="bullet"/>
      <w:lvlText w:val="•"/>
      <w:lvlJc w:val="left"/>
      <w:pPr>
        <w:ind w:left="6051" w:hanging="581"/>
      </w:pPr>
      <w:rPr>
        <w:rFonts w:hint="default"/>
        <w:lang w:val="cs-CZ" w:eastAsia="cs-CZ" w:bidi="cs-CZ"/>
      </w:rPr>
    </w:lvl>
    <w:lvl w:ilvl="7">
      <w:numFmt w:val="bullet"/>
      <w:lvlText w:val="•"/>
      <w:lvlJc w:val="left"/>
      <w:pPr>
        <w:ind w:left="7093" w:hanging="581"/>
      </w:pPr>
      <w:rPr>
        <w:rFonts w:hint="default"/>
        <w:lang w:val="cs-CZ" w:eastAsia="cs-CZ" w:bidi="cs-CZ"/>
      </w:rPr>
    </w:lvl>
    <w:lvl w:ilvl="8">
      <w:numFmt w:val="bullet"/>
      <w:lvlText w:val="•"/>
      <w:lvlJc w:val="left"/>
      <w:pPr>
        <w:ind w:left="8135" w:hanging="581"/>
      </w:pPr>
      <w:rPr>
        <w:rFonts w:hint="default"/>
        <w:lang w:val="cs-CZ" w:eastAsia="cs-CZ" w:bidi="cs-CZ"/>
      </w:rPr>
    </w:lvl>
  </w:abstractNum>
  <w:abstractNum w:abstractNumId="90">
    <w:nsid w:val="3DB45AB7"/>
    <w:multiLevelType w:val="hybridMultilevel"/>
    <w:tmpl w:val="BA4EB3FC"/>
    <w:lvl w:ilvl="0" w:tplc="6DBC34C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0638CF96">
      <w:numFmt w:val="bullet"/>
      <w:lvlText w:val="•"/>
      <w:lvlJc w:val="left"/>
      <w:pPr>
        <w:ind w:left="1197" w:hanging="360"/>
      </w:pPr>
      <w:rPr>
        <w:rFonts w:hint="default"/>
        <w:lang w:val="cs-CZ" w:eastAsia="cs-CZ" w:bidi="cs-CZ"/>
      </w:rPr>
    </w:lvl>
    <w:lvl w:ilvl="2" w:tplc="3726202A">
      <w:numFmt w:val="bullet"/>
      <w:lvlText w:val="•"/>
      <w:lvlJc w:val="left"/>
      <w:pPr>
        <w:ind w:left="1575" w:hanging="360"/>
      </w:pPr>
      <w:rPr>
        <w:rFonts w:hint="default"/>
        <w:lang w:val="cs-CZ" w:eastAsia="cs-CZ" w:bidi="cs-CZ"/>
      </w:rPr>
    </w:lvl>
    <w:lvl w:ilvl="3" w:tplc="4BEADC80">
      <w:numFmt w:val="bullet"/>
      <w:lvlText w:val="•"/>
      <w:lvlJc w:val="left"/>
      <w:pPr>
        <w:ind w:left="1952" w:hanging="360"/>
      </w:pPr>
      <w:rPr>
        <w:rFonts w:hint="default"/>
        <w:lang w:val="cs-CZ" w:eastAsia="cs-CZ" w:bidi="cs-CZ"/>
      </w:rPr>
    </w:lvl>
    <w:lvl w:ilvl="4" w:tplc="DA86D924">
      <w:numFmt w:val="bullet"/>
      <w:lvlText w:val="•"/>
      <w:lvlJc w:val="left"/>
      <w:pPr>
        <w:ind w:left="2330" w:hanging="360"/>
      </w:pPr>
      <w:rPr>
        <w:rFonts w:hint="default"/>
        <w:lang w:val="cs-CZ" w:eastAsia="cs-CZ" w:bidi="cs-CZ"/>
      </w:rPr>
    </w:lvl>
    <w:lvl w:ilvl="5" w:tplc="CB60BF28">
      <w:numFmt w:val="bullet"/>
      <w:lvlText w:val="•"/>
      <w:lvlJc w:val="left"/>
      <w:pPr>
        <w:ind w:left="2708" w:hanging="360"/>
      </w:pPr>
      <w:rPr>
        <w:rFonts w:hint="default"/>
        <w:lang w:val="cs-CZ" w:eastAsia="cs-CZ" w:bidi="cs-CZ"/>
      </w:rPr>
    </w:lvl>
    <w:lvl w:ilvl="6" w:tplc="D11003B8">
      <w:numFmt w:val="bullet"/>
      <w:lvlText w:val="•"/>
      <w:lvlJc w:val="left"/>
      <w:pPr>
        <w:ind w:left="3085" w:hanging="360"/>
      </w:pPr>
      <w:rPr>
        <w:rFonts w:hint="default"/>
        <w:lang w:val="cs-CZ" w:eastAsia="cs-CZ" w:bidi="cs-CZ"/>
      </w:rPr>
    </w:lvl>
    <w:lvl w:ilvl="7" w:tplc="EE085BB6">
      <w:numFmt w:val="bullet"/>
      <w:lvlText w:val="•"/>
      <w:lvlJc w:val="left"/>
      <w:pPr>
        <w:ind w:left="3463" w:hanging="360"/>
      </w:pPr>
      <w:rPr>
        <w:rFonts w:hint="default"/>
        <w:lang w:val="cs-CZ" w:eastAsia="cs-CZ" w:bidi="cs-CZ"/>
      </w:rPr>
    </w:lvl>
    <w:lvl w:ilvl="8" w:tplc="C1EABB2E">
      <w:numFmt w:val="bullet"/>
      <w:lvlText w:val="•"/>
      <w:lvlJc w:val="left"/>
      <w:pPr>
        <w:ind w:left="3840" w:hanging="360"/>
      </w:pPr>
      <w:rPr>
        <w:rFonts w:hint="default"/>
        <w:lang w:val="cs-CZ" w:eastAsia="cs-CZ" w:bidi="cs-CZ"/>
      </w:rPr>
    </w:lvl>
  </w:abstractNum>
  <w:abstractNum w:abstractNumId="91">
    <w:nsid w:val="3ED41180"/>
    <w:multiLevelType w:val="multilevel"/>
    <w:tmpl w:val="250CB298"/>
    <w:lvl w:ilvl="0">
      <w:start w:val="1"/>
      <w:numFmt w:val="decimal"/>
      <w:lvlText w:val="%1"/>
      <w:lvlJc w:val="left"/>
      <w:pPr>
        <w:ind w:left="617" w:hanging="929"/>
      </w:pPr>
      <w:rPr>
        <w:rFonts w:hint="default"/>
        <w:lang w:val="cs-CZ" w:eastAsia="cs-CZ" w:bidi="cs-CZ"/>
      </w:rPr>
    </w:lvl>
    <w:lvl w:ilvl="1">
      <w:start w:val="3"/>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11" w:hanging="360"/>
      </w:pPr>
      <w:rPr>
        <w:rFonts w:hint="default"/>
        <w:lang w:val="cs-CZ" w:eastAsia="cs-CZ" w:bidi="cs-CZ"/>
      </w:rPr>
    </w:lvl>
    <w:lvl w:ilvl="7">
      <w:numFmt w:val="bullet"/>
      <w:lvlText w:val="•"/>
      <w:lvlJc w:val="left"/>
      <w:pPr>
        <w:ind w:left="7213" w:hanging="360"/>
      </w:pPr>
      <w:rPr>
        <w:rFonts w:hint="default"/>
        <w:lang w:val="cs-CZ" w:eastAsia="cs-CZ" w:bidi="cs-CZ"/>
      </w:rPr>
    </w:lvl>
    <w:lvl w:ilvl="8">
      <w:numFmt w:val="bullet"/>
      <w:lvlText w:val="•"/>
      <w:lvlJc w:val="left"/>
      <w:pPr>
        <w:ind w:left="8215" w:hanging="360"/>
      </w:pPr>
      <w:rPr>
        <w:rFonts w:hint="default"/>
        <w:lang w:val="cs-CZ" w:eastAsia="cs-CZ" w:bidi="cs-CZ"/>
      </w:rPr>
    </w:lvl>
  </w:abstractNum>
  <w:abstractNum w:abstractNumId="92">
    <w:nsid w:val="3F112FB6"/>
    <w:multiLevelType w:val="multilevel"/>
    <w:tmpl w:val="E3F24808"/>
    <w:lvl w:ilvl="0">
      <w:start w:val="4"/>
      <w:numFmt w:val="decimal"/>
      <w:lvlText w:val="%1"/>
      <w:lvlJc w:val="left"/>
      <w:pPr>
        <w:ind w:left="617" w:hanging="896"/>
      </w:pPr>
      <w:rPr>
        <w:rFonts w:hint="default"/>
        <w:lang w:val="cs-CZ" w:eastAsia="cs-CZ" w:bidi="cs-CZ"/>
      </w:rPr>
    </w:lvl>
    <w:lvl w:ilvl="1">
      <w:start w:val="1"/>
      <w:numFmt w:val="decimal"/>
      <w:lvlText w:val="%1.%2"/>
      <w:lvlJc w:val="left"/>
      <w:pPr>
        <w:ind w:left="617" w:hanging="896"/>
      </w:pPr>
      <w:rPr>
        <w:rFonts w:hint="default"/>
        <w:lang w:val="cs-CZ" w:eastAsia="cs-CZ" w:bidi="cs-CZ"/>
      </w:rPr>
    </w:lvl>
    <w:lvl w:ilvl="2">
      <w:start w:val="1"/>
      <w:numFmt w:val="decimal"/>
      <w:lvlText w:val="%1.%2.%3"/>
      <w:lvlJc w:val="left"/>
      <w:pPr>
        <w:ind w:left="617" w:hanging="896"/>
      </w:pPr>
      <w:rPr>
        <w:rFonts w:hint="default"/>
        <w:lang w:val="cs-CZ" w:eastAsia="cs-CZ" w:bidi="cs-CZ"/>
      </w:rPr>
    </w:lvl>
    <w:lvl w:ilvl="3">
      <w:start w:val="2"/>
      <w:numFmt w:val="upperLetter"/>
      <w:lvlText w:val="%1.%2.%3.%4"/>
      <w:lvlJc w:val="left"/>
      <w:pPr>
        <w:ind w:left="617" w:hanging="896"/>
      </w:pPr>
      <w:rPr>
        <w:rFonts w:hint="default"/>
        <w:lang w:val="cs-CZ" w:eastAsia="cs-CZ" w:bidi="cs-CZ"/>
      </w:rPr>
    </w:lvl>
    <w:lvl w:ilvl="4">
      <w:start w:val="1"/>
      <w:numFmt w:val="decimal"/>
      <w:lvlText w:val="%1.%2.%3.%4.%5"/>
      <w:lvlJc w:val="left"/>
      <w:pPr>
        <w:ind w:left="617" w:hanging="896"/>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896"/>
      </w:pPr>
      <w:rPr>
        <w:rFonts w:hint="default"/>
        <w:lang w:val="cs-CZ" w:eastAsia="cs-CZ" w:bidi="cs-CZ"/>
      </w:rPr>
    </w:lvl>
    <w:lvl w:ilvl="6">
      <w:numFmt w:val="bullet"/>
      <w:lvlText w:val="•"/>
      <w:lvlJc w:val="left"/>
      <w:pPr>
        <w:ind w:left="6380" w:hanging="896"/>
      </w:pPr>
      <w:rPr>
        <w:rFonts w:hint="default"/>
        <w:lang w:val="cs-CZ" w:eastAsia="cs-CZ" w:bidi="cs-CZ"/>
      </w:rPr>
    </w:lvl>
    <w:lvl w:ilvl="7">
      <w:numFmt w:val="bullet"/>
      <w:lvlText w:val="•"/>
      <w:lvlJc w:val="left"/>
      <w:pPr>
        <w:ind w:left="7340" w:hanging="896"/>
      </w:pPr>
      <w:rPr>
        <w:rFonts w:hint="default"/>
        <w:lang w:val="cs-CZ" w:eastAsia="cs-CZ" w:bidi="cs-CZ"/>
      </w:rPr>
    </w:lvl>
    <w:lvl w:ilvl="8">
      <w:numFmt w:val="bullet"/>
      <w:lvlText w:val="•"/>
      <w:lvlJc w:val="left"/>
      <w:pPr>
        <w:ind w:left="8300" w:hanging="896"/>
      </w:pPr>
      <w:rPr>
        <w:rFonts w:hint="default"/>
        <w:lang w:val="cs-CZ" w:eastAsia="cs-CZ" w:bidi="cs-CZ"/>
      </w:rPr>
    </w:lvl>
  </w:abstractNum>
  <w:abstractNum w:abstractNumId="93">
    <w:nsid w:val="3F210A5F"/>
    <w:multiLevelType w:val="multilevel"/>
    <w:tmpl w:val="1CB47C0E"/>
    <w:lvl w:ilvl="0">
      <w:start w:val="1"/>
      <w:numFmt w:val="decimal"/>
      <w:lvlText w:val="%1"/>
      <w:lvlJc w:val="left"/>
      <w:pPr>
        <w:ind w:left="617" w:hanging="497"/>
      </w:pPr>
      <w:rPr>
        <w:rFonts w:hint="default"/>
        <w:lang w:val="cs-CZ" w:eastAsia="cs-CZ" w:bidi="cs-CZ"/>
      </w:rPr>
    </w:lvl>
    <w:lvl w:ilvl="1">
      <w:start w:val="7"/>
      <w:numFmt w:val="decimal"/>
      <w:lvlText w:val="%1.%2"/>
      <w:lvlJc w:val="left"/>
      <w:pPr>
        <w:ind w:left="617" w:hanging="497"/>
      </w:pPr>
      <w:rPr>
        <w:rFonts w:hint="default"/>
        <w:lang w:val="cs-CZ" w:eastAsia="cs-CZ" w:bidi="cs-CZ"/>
      </w:rPr>
    </w:lvl>
    <w:lvl w:ilvl="2">
      <w:start w:val="1"/>
      <w:numFmt w:val="decimal"/>
      <w:lvlText w:val="%1.%2.%3"/>
      <w:lvlJc w:val="left"/>
      <w:pPr>
        <w:ind w:left="617" w:hanging="497"/>
      </w:pPr>
      <w:rPr>
        <w:rFonts w:ascii="Calibri" w:eastAsia="Calibri" w:hAnsi="Calibri" w:cs="Calibri" w:hint="default"/>
        <w:i/>
        <w:spacing w:val="-1"/>
        <w:w w:val="100"/>
        <w:sz w:val="22"/>
        <w:szCs w:val="22"/>
        <w:lang w:val="cs-CZ" w:eastAsia="cs-CZ" w:bidi="cs-CZ"/>
      </w:rPr>
    </w:lvl>
    <w:lvl w:ilvl="3">
      <w:numFmt w:val="bullet"/>
      <w:lvlText w:val="•"/>
      <w:lvlJc w:val="left"/>
      <w:pPr>
        <w:ind w:left="3500" w:hanging="497"/>
      </w:pPr>
      <w:rPr>
        <w:rFonts w:hint="default"/>
        <w:lang w:val="cs-CZ" w:eastAsia="cs-CZ" w:bidi="cs-CZ"/>
      </w:rPr>
    </w:lvl>
    <w:lvl w:ilvl="4">
      <w:numFmt w:val="bullet"/>
      <w:lvlText w:val="•"/>
      <w:lvlJc w:val="left"/>
      <w:pPr>
        <w:ind w:left="4460" w:hanging="497"/>
      </w:pPr>
      <w:rPr>
        <w:rFonts w:hint="default"/>
        <w:lang w:val="cs-CZ" w:eastAsia="cs-CZ" w:bidi="cs-CZ"/>
      </w:rPr>
    </w:lvl>
    <w:lvl w:ilvl="5">
      <w:numFmt w:val="bullet"/>
      <w:lvlText w:val="•"/>
      <w:lvlJc w:val="left"/>
      <w:pPr>
        <w:ind w:left="5420" w:hanging="497"/>
      </w:pPr>
      <w:rPr>
        <w:rFonts w:hint="default"/>
        <w:lang w:val="cs-CZ" w:eastAsia="cs-CZ" w:bidi="cs-CZ"/>
      </w:rPr>
    </w:lvl>
    <w:lvl w:ilvl="6">
      <w:numFmt w:val="bullet"/>
      <w:lvlText w:val="•"/>
      <w:lvlJc w:val="left"/>
      <w:pPr>
        <w:ind w:left="6380" w:hanging="497"/>
      </w:pPr>
      <w:rPr>
        <w:rFonts w:hint="default"/>
        <w:lang w:val="cs-CZ" w:eastAsia="cs-CZ" w:bidi="cs-CZ"/>
      </w:rPr>
    </w:lvl>
    <w:lvl w:ilvl="7">
      <w:numFmt w:val="bullet"/>
      <w:lvlText w:val="•"/>
      <w:lvlJc w:val="left"/>
      <w:pPr>
        <w:ind w:left="7340" w:hanging="497"/>
      </w:pPr>
      <w:rPr>
        <w:rFonts w:hint="default"/>
        <w:lang w:val="cs-CZ" w:eastAsia="cs-CZ" w:bidi="cs-CZ"/>
      </w:rPr>
    </w:lvl>
    <w:lvl w:ilvl="8">
      <w:numFmt w:val="bullet"/>
      <w:lvlText w:val="•"/>
      <w:lvlJc w:val="left"/>
      <w:pPr>
        <w:ind w:left="8300" w:hanging="497"/>
      </w:pPr>
      <w:rPr>
        <w:rFonts w:hint="default"/>
        <w:lang w:val="cs-CZ" w:eastAsia="cs-CZ" w:bidi="cs-CZ"/>
      </w:rPr>
    </w:lvl>
  </w:abstractNum>
  <w:abstractNum w:abstractNumId="94">
    <w:nsid w:val="3F277163"/>
    <w:multiLevelType w:val="hybridMultilevel"/>
    <w:tmpl w:val="7AB60520"/>
    <w:lvl w:ilvl="0" w:tplc="E508DF80">
      <w:numFmt w:val="bullet"/>
      <w:lvlText w:val=""/>
      <w:lvlJc w:val="left"/>
      <w:pPr>
        <w:ind w:left="220" w:hanging="651"/>
      </w:pPr>
      <w:rPr>
        <w:rFonts w:ascii="Symbol" w:eastAsia="Symbol" w:hAnsi="Symbol" w:cs="Symbol" w:hint="default"/>
        <w:w w:val="99"/>
        <w:sz w:val="20"/>
        <w:szCs w:val="20"/>
        <w:lang w:val="cs-CZ" w:eastAsia="cs-CZ" w:bidi="cs-CZ"/>
      </w:rPr>
    </w:lvl>
    <w:lvl w:ilvl="1" w:tplc="E78476BC">
      <w:numFmt w:val="bullet"/>
      <w:lvlText w:val="•"/>
      <w:lvlJc w:val="left"/>
      <w:pPr>
        <w:ind w:left="502" w:hanging="651"/>
      </w:pPr>
      <w:rPr>
        <w:rFonts w:hint="default"/>
        <w:lang w:val="cs-CZ" w:eastAsia="cs-CZ" w:bidi="cs-CZ"/>
      </w:rPr>
    </w:lvl>
    <w:lvl w:ilvl="2" w:tplc="7674C0D0">
      <w:numFmt w:val="bullet"/>
      <w:lvlText w:val="•"/>
      <w:lvlJc w:val="left"/>
      <w:pPr>
        <w:ind w:left="785" w:hanging="651"/>
      </w:pPr>
      <w:rPr>
        <w:rFonts w:hint="default"/>
        <w:lang w:val="cs-CZ" w:eastAsia="cs-CZ" w:bidi="cs-CZ"/>
      </w:rPr>
    </w:lvl>
    <w:lvl w:ilvl="3" w:tplc="5D04FA8A">
      <w:numFmt w:val="bullet"/>
      <w:lvlText w:val="•"/>
      <w:lvlJc w:val="left"/>
      <w:pPr>
        <w:ind w:left="1068" w:hanging="651"/>
      </w:pPr>
      <w:rPr>
        <w:rFonts w:hint="default"/>
        <w:lang w:val="cs-CZ" w:eastAsia="cs-CZ" w:bidi="cs-CZ"/>
      </w:rPr>
    </w:lvl>
    <w:lvl w:ilvl="4" w:tplc="3E30139C">
      <w:numFmt w:val="bullet"/>
      <w:lvlText w:val="•"/>
      <w:lvlJc w:val="left"/>
      <w:pPr>
        <w:ind w:left="1351" w:hanging="651"/>
      </w:pPr>
      <w:rPr>
        <w:rFonts w:hint="default"/>
        <w:lang w:val="cs-CZ" w:eastAsia="cs-CZ" w:bidi="cs-CZ"/>
      </w:rPr>
    </w:lvl>
    <w:lvl w:ilvl="5" w:tplc="A3126C40">
      <w:numFmt w:val="bullet"/>
      <w:lvlText w:val="•"/>
      <w:lvlJc w:val="left"/>
      <w:pPr>
        <w:ind w:left="1634" w:hanging="651"/>
      </w:pPr>
      <w:rPr>
        <w:rFonts w:hint="default"/>
        <w:lang w:val="cs-CZ" w:eastAsia="cs-CZ" w:bidi="cs-CZ"/>
      </w:rPr>
    </w:lvl>
    <w:lvl w:ilvl="6" w:tplc="385CB336">
      <w:numFmt w:val="bullet"/>
      <w:lvlText w:val="•"/>
      <w:lvlJc w:val="left"/>
      <w:pPr>
        <w:ind w:left="1916" w:hanging="651"/>
      </w:pPr>
      <w:rPr>
        <w:rFonts w:hint="default"/>
        <w:lang w:val="cs-CZ" w:eastAsia="cs-CZ" w:bidi="cs-CZ"/>
      </w:rPr>
    </w:lvl>
    <w:lvl w:ilvl="7" w:tplc="D056F9F6">
      <w:numFmt w:val="bullet"/>
      <w:lvlText w:val="•"/>
      <w:lvlJc w:val="left"/>
      <w:pPr>
        <w:ind w:left="2199" w:hanging="651"/>
      </w:pPr>
      <w:rPr>
        <w:rFonts w:hint="default"/>
        <w:lang w:val="cs-CZ" w:eastAsia="cs-CZ" w:bidi="cs-CZ"/>
      </w:rPr>
    </w:lvl>
    <w:lvl w:ilvl="8" w:tplc="FB907DFA">
      <w:numFmt w:val="bullet"/>
      <w:lvlText w:val="•"/>
      <w:lvlJc w:val="left"/>
      <w:pPr>
        <w:ind w:left="2482" w:hanging="651"/>
      </w:pPr>
      <w:rPr>
        <w:rFonts w:hint="default"/>
        <w:lang w:val="cs-CZ" w:eastAsia="cs-CZ" w:bidi="cs-CZ"/>
      </w:rPr>
    </w:lvl>
  </w:abstractNum>
  <w:abstractNum w:abstractNumId="95">
    <w:nsid w:val="40595492"/>
    <w:multiLevelType w:val="hybridMultilevel"/>
    <w:tmpl w:val="7D58016E"/>
    <w:lvl w:ilvl="0" w:tplc="1398ED86">
      <w:numFmt w:val="bullet"/>
      <w:lvlText w:val=""/>
      <w:lvlJc w:val="left"/>
      <w:pPr>
        <w:ind w:left="220" w:hanging="651"/>
      </w:pPr>
      <w:rPr>
        <w:rFonts w:ascii="Symbol" w:eastAsia="Symbol" w:hAnsi="Symbol" w:cs="Symbol" w:hint="default"/>
        <w:w w:val="99"/>
        <w:sz w:val="20"/>
        <w:szCs w:val="20"/>
        <w:lang w:val="cs-CZ" w:eastAsia="cs-CZ" w:bidi="cs-CZ"/>
      </w:rPr>
    </w:lvl>
    <w:lvl w:ilvl="1" w:tplc="F00C9E3C">
      <w:numFmt w:val="bullet"/>
      <w:lvlText w:val="•"/>
      <w:lvlJc w:val="left"/>
      <w:pPr>
        <w:ind w:left="495" w:hanging="651"/>
      </w:pPr>
      <w:rPr>
        <w:rFonts w:hint="default"/>
        <w:lang w:val="cs-CZ" w:eastAsia="cs-CZ" w:bidi="cs-CZ"/>
      </w:rPr>
    </w:lvl>
    <w:lvl w:ilvl="2" w:tplc="F85C94C6">
      <w:numFmt w:val="bullet"/>
      <w:lvlText w:val="•"/>
      <w:lvlJc w:val="left"/>
      <w:pPr>
        <w:ind w:left="771" w:hanging="651"/>
      </w:pPr>
      <w:rPr>
        <w:rFonts w:hint="default"/>
        <w:lang w:val="cs-CZ" w:eastAsia="cs-CZ" w:bidi="cs-CZ"/>
      </w:rPr>
    </w:lvl>
    <w:lvl w:ilvl="3" w:tplc="1BDC0ADC">
      <w:numFmt w:val="bullet"/>
      <w:lvlText w:val="•"/>
      <w:lvlJc w:val="left"/>
      <w:pPr>
        <w:ind w:left="1046" w:hanging="651"/>
      </w:pPr>
      <w:rPr>
        <w:rFonts w:hint="default"/>
        <w:lang w:val="cs-CZ" w:eastAsia="cs-CZ" w:bidi="cs-CZ"/>
      </w:rPr>
    </w:lvl>
    <w:lvl w:ilvl="4" w:tplc="EA1E2368">
      <w:numFmt w:val="bullet"/>
      <w:lvlText w:val="•"/>
      <w:lvlJc w:val="left"/>
      <w:pPr>
        <w:ind w:left="1322" w:hanging="651"/>
      </w:pPr>
      <w:rPr>
        <w:rFonts w:hint="default"/>
        <w:lang w:val="cs-CZ" w:eastAsia="cs-CZ" w:bidi="cs-CZ"/>
      </w:rPr>
    </w:lvl>
    <w:lvl w:ilvl="5" w:tplc="B0E4C734">
      <w:numFmt w:val="bullet"/>
      <w:lvlText w:val="•"/>
      <w:lvlJc w:val="left"/>
      <w:pPr>
        <w:ind w:left="1598" w:hanging="651"/>
      </w:pPr>
      <w:rPr>
        <w:rFonts w:hint="default"/>
        <w:lang w:val="cs-CZ" w:eastAsia="cs-CZ" w:bidi="cs-CZ"/>
      </w:rPr>
    </w:lvl>
    <w:lvl w:ilvl="6" w:tplc="C41AD168">
      <w:numFmt w:val="bullet"/>
      <w:lvlText w:val="•"/>
      <w:lvlJc w:val="left"/>
      <w:pPr>
        <w:ind w:left="1873" w:hanging="651"/>
      </w:pPr>
      <w:rPr>
        <w:rFonts w:hint="default"/>
        <w:lang w:val="cs-CZ" w:eastAsia="cs-CZ" w:bidi="cs-CZ"/>
      </w:rPr>
    </w:lvl>
    <w:lvl w:ilvl="7" w:tplc="04CC7880">
      <w:numFmt w:val="bullet"/>
      <w:lvlText w:val="•"/>
      <w:lvlJc w:val="left"/>
      <w:pPr>
        <w:ind w:left="2149" w:hanging="651"/>
      </w:pPr>
      <w:rPr>
        <w:rFonts w:hint="default"/>
        <w:lang w:val="cs-CZ" w:eastAsia="cs-CZ" w:bidi="cs-CZ"/>
      </w:rPr>
    </w:lvl>
    <w:lvl w:ilvl="8" w:tplc="5D4480EC">
      <w:numFmt w:val="bullet"/>
      <w:lvlText w:val="•"/>
      <w:lvlJc w:val="left"/>
      <w:pPr>
        <w:ind w:left="2424" w:hanging="651"/>
      </w:pPr>
      <w:rPr>
        <w:rFonts w:hint="default"/>
        <w:lang w:val="cs-CZ" w:eastAsia="cs-CZ" w:bidi="cs-CZ"/>
      </w:rPr>
    </w:lvl>
  </w:abstractNum>
  <w:abstractNum w:abstractNumId="96">
    <w:nsid w:val="40680C14"/>
    <w:multiLevelType w:val="hybridMultilevel"/>
    <w:tmpl w:val="08AA9AEC"/>
    <w:lvl w:ilvl="0" w:tplc="B970A5D8">
      <w:numFmt w:val="bullet"/>
      <w:lvlText w:val=""/>
      <w:lvlJc w:val="left"/>
      <w:pPr>
        <w:ind w:left="220" w:hanging="651"/>
      </w:pPr>
      <w:rPr>
        <w:rFonts w:ascii="Symbol" w:eastAsia="Symbol" w:hAnsi="Symbol" w:cs="Symbol" w:hint="default"/>
        <w:w w:val="99"/>
        <w:sz w:val="20"/>
        <w:szCs w:val="20"/>
        <w:lang w:val="cs-CZ" w:eastAsia="cs-CZ" w:bidi="cs-CZ"/>
      </w:rPr>
    </w:lvl>
    <w:lvl w:ilvl="1" w:tplc="002AA1EA">
      <w:numFmt w:val="bullet"/>
      <w:lvlText w:val="•"/>
      <w:lvlJc w:val="left"/>
      <w:pPr>
        <w:ind w:left="502" w:hanging="651"/>
      </w:pPr>
      <w:rPr>
        <w:rFonts w:hint="default"/>
        <w:lang w:val="cs-CZ" w:eastAsia="cs-CZ" w:bidi="cs-CZ"/>
      </w:rPr>
    </w:lvl>
    <w:lvl w:ilvl="2" w:tplc="1594393C">
      <w:numFmt w:val="bullet"/>
      <w:lvlText w:val="•"/>
      <w:lvlJc w:val="left"/>
      <w:pPr>
        <w:ind w:left="785" w:hanging="651"/>
      </w:pPr>
      <w:rPr>
        <w:rFonts w:hint="default"/>
        <w:lang w:val="cs-CZ" w:eastAsia="cs-CZ" w:bidi="cs-CZ"/>
      </w:rPr>
    </w:lvl>
    <w:lvl w:ilvl="3" w:tplc="3A228BB4">
      <w:numFmt w:val="bullet"/>
      <w:lvlText w:val="•"/>
      <w:lvlJc w:val="left"/>
      <w:pPr>
        <w:ind w:left="1068" w:hanging="651"/>
      </w:pPr>
      <w:rPr>
        <w:rFonts w:hint="default"/>
        <w:lang w:val="cs-CZ" w:eastAsia="cs-CZ" w:bidi="cs-CZ"/>
      </w:rPr>
    </w:lvl>
    <w:lvl w:ilvl="4" w:tplc="FA7AD068">
      <w:numFmt w:val="bullet"/>
      <w:lvlText w:val="•"/>
      <w:lvlJc w:val="left"/>
      <w:pPr>
        <w:ind w:left="1351" w:hanging="651"/>
      </w:pPr>
      <w:rPr>
        <w:rFonts w:hint="default"/>
        <w:lang w:val="cs-CZ" w:eastAsia="cs-CZ" w:bidi="cs-CZ"/>
      </w:rPr>
    </w:lvl>
    <w:lvl w:ilvl="5" w:tplc="DE8C2708">
      <w:numFmt w:val="bullet"/>
      <w:lvlText w:val="•"/>
      <w:lvlJc w:val="left"/>
      <w:pPr>
        <w:ind w:left="1634" w:hanging="651"/>
      </w:pPr>
      <w:rPr>
        <w:rFonts w:hint="default"/>
        <w:lang w:val="cs-CZ" w:eastAsia="cs-CZ" w:bidi="cs-CZ"/>
      </w:rPr>
    </w:lvl>
    <w:lvl w:ilvl="6" w:tplc="E3C80330">
      <w:numFmt w:val="bullet"/>
      <w:lvlText w:val="•"/>
      <w:lvlJc w:val="left"/>
      <w:pPr>
        <w:ind w:left="1916" w:hanging="651"/>
      </w:pPr>
      <w:rPr>
        <w:rFonts w:hint="default"/>
        <w:lang w:val="cs-CZ" w:eastAsia="cs-CZ" w:bidi="cs-CZ"/>
      </w:rPr>
    </w:lvl>
    <w:lvl w:ilvl="7" w:tplc="9B2456E2">
      <w:numFmt w:val="bullet"/>
      <w:lvlText w:val="•"/>
      <w:lvlJc w:val="left"/>
      <w:pPr>
        <w:ind w:left="2199" w:hanging="651"/>
      </w:pPr>
      <w:rPr>
        <w:rFonts w:hint="default"/>
        <w:lang w:val="cs-CZ" w:eastAsia="cs-CZ" w:bidi="cs-CZ"/>
      </w:rPr>
    </w:lvl>
    <w:lvl w:ilvl="8" w:tplc="8F786A2A">
      <w:numFmt w:val="bullet"/>
      <w:lvlText w:val="•"/>
      <w:lvlJc w:val="left"/>
      <w:pPr>
        <w:ind w:left="2482" w:hanging="651"/>
      </w:pPr>
      <w:rPr>
        <w:rFonts w:hint="default"/>
        <w:lang w:val="cs-CZ" w:eastAsia="cs-CZ" w:bidi="cs-CZ"/>
      </w:rPr>
    </w:lvl>
  </w:abstractNum>
  <w:abstractNum w:abstractNumId="97">
    <w:nsid w:val="40D32EC3"/>
    <w:multiLevelType w:val="hybridMultilevel"/>
    <w:tmpl w:val="76E21D7A"/>
    <w:lvl w:ilvl="0" w:tplc="4B9ACF50">
      <w:numFmt w:val="bullet"/>
      <w:lvlText w:val="-"/>
      <w:lvlJc w:val="left"/>
      <w:pPr>
        <w:ind w:left="829" w:hanging="360"/>
      </w:pPr>
      <w:rPr>
        <w:rFonts w:ascii="Arial" w:eastAsia="Arial" w:hAnsi="Arial" w:cs="Arial" w:hint="default"/>
        <w:w w:val="99"/>
        <w:sz w:val="20"/>
        <w:szCs w:val="20"/>
        <w:lang w:val="cs-CZ" w:eastAsia="cs-CZ" w:bidi="cs-CZ"/>
      </w:rPr>
    </w:lvl>
    <w:lvl w:ilvl="1" w:tplc="DAD82752">
      <w:numFmt w:val="bullet"/>
      <w:lvlText w:val="•"/>
      <w:lvlJc w:val="left"/>
      <w:pPr>
        <w:ind w:left="1403" w:hanging="360"/>
      </w:pPr>
      <w:rPr>
        <w:rFonts w:hint="default"/>
        <w:lang w:val="cs-CZ" w:eastAsia="cs-CZ" w:bidi="cs-CZ"/>
      </w:rPr>
    </w:lvl>
    <w:lvl w:ilvl="2" w:tplc="E04EAAFE">
      <w:numFmt w:val="bullet"/>
      <w:lvlText w:val="•"/>
      <w:lvlJc w:val="left"/>
      <w:pPr>
        <w:ind w:left="1986" w:hanging="360"/>
      </w:pPr>
      <w:rPr>
        <w:rFonts w:hint="default"/>
        <w:lang w:val="cs-CZ" w:eastAsia="cs-CZ" w:bidi="cs-CZ"/>
      </w:rPr>
    </w:lvl>
    <w:lvl w:ilvl="3" w:tplc="6606918A">
      <w:numFmt w:val="bullet"/>
      <w:lvlText w:val="•"/>
      <w:lvlJc w:val="left"/>
      <w:pPr>
        <w:ind w:left="2569" w:hanging="360"/>
      </w:pPr>
      <w:rPr>
        <w:rFonts w:hint="default"/>
        <w:lang w:val="cs-CZ" w:eastAsia="cs-CZ" w:bidi="cs-CZ"/>
      </w:rPr>
    </w:lvl>
    <w:lvl w:ilvl="4" w:tplc="CD62CA74">
      <w:numFmt w:val="bullet"/>
      <w:lvlText w:val="•"/>
      <w:lvlJc w:val="left"/>
      <w:pPr>
        <w:ind w:left="3153" w:hanging="360"/>
      </w:pPr>
      <w:rPr>
        <w:rFonts w:hint="default"/>
        <w:lang w:val="cs-CZ" w:eastAsia="cs-CZ" w:bidi="cs-CZ"/>
      </w:rPr>
    </w:lvl>
    <w:lvl w:ilvl="5" w:tplc="6D64EF7C">
      <w:numFmt w:val="bullet"/>
      <w:lvlText w:val="•"/>
      <w:lvlJc w:val="left"/>
      <w:pPr>
        <w:ind w:left="3736" w:hanging="360"/>
      </w:pPr>
      <w:rPr>
        <w:rFonts w:hint="default"/>
        <w:lang w:val="cs-CZ" w:eastAsia="cs-CZ" w:bidi="cs-CZ"/>
      </w:rPr>
    </w:lvl>
    <w:lvl w:ilvl="6" w:tplc="2C96FE4E">
      <w:numFmt w:val="bullet"/>
      <w:lvlText w:val="•"/>
      <w:lvlJc w:val="left"/>
      <w:pPr>
        <w:ind w:left="4319" w:hanging="360"/>
      </w:pPr>
      <w:rPr>
        <w:rFonts w:hint="default"/>
        <w:lang w:val="cs-CZ" w:eastAsia="cs-CZ" w:bidi="cs-CZ"/>
      </w:rPr>
    </w:lvl>
    <w:lvl w:ilvl="7" w:tplc="AD30A2D8">
      <w:numFmt w:val="bullet"/>
      <w:lvlText w:val="•"/>
      <w:lvlJc w:val="left"/>
      <w:pPr>
        <w:ind w:left="4903" w:hanging="360"/>
      </w:pPr>
      <w:rPr>
        <w:rFonts w:hint="default"/>
        <w:lang w:val="cs-CZ" w:eastAsia="cs-CZ" w:bidi="cs-CZ"/>
      </w:rPr>
    </w:lvl>
    <w:lvl w:ilvl="8" w:tplc="D7F0BEB0">
      <w:numFmt w:val="bullet"/>
      <w:lvlText w:val="•"/>
      <w:lvlJc w:val="left"/>
      <w:pPr>
        <w:ind w:left="5486" w:hanging="360"/>
      </w:pPr>
      <w:rPr>
        <w:rFonts w:hint="default"/>
        <w:lang w:val="cs-CZ" w:eastAsia="cs-CZ" w:bidi="cs-CZ"/>
      </w:rPr>
    </w:lvl>
  </w:abstractNum>
  <w:abstractNum w:abstractNumId="98">
    <w:nsid w:val="41AB0960"/>
    <w:multiLevelType w:val="hybridMultilevel"/>
    <w:tmpl w:val="9DA42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42031EF7"/>
    <w:multiLevelType w:val="hybridMultilevel"/>
    <w:tmpl w:val="B3984110"/>
    <w:lvl w:ilvl="0" w:tplc="526A4662">
      <w:start w:val="1"/>
      <w:numFmt w:val="decimal"/>
      <w:lvlText w:val="%1)"/>
      <w:lvlJc w:val="left"/>
      <w:pPr>
        <w:ind w:left="850" w:hanging="143"/>
      </w:pPr>
      <w:rPr>
        <w:rFonts w:ascii="Calibri" w:eastAsia="Calibri" w:hAnsi="Calibri" w:cs="Calibri" w:hint="default"/>
        <w:w w:val="105"/>
        <w:sz w:val="24"/>
        <w:szCs w:val="24"/>
        <w:lang w:val="cs-CZ" w:eastAsia="en-US" w:bidi="ar-SA"/>
      </w:rPr>
    </w:lvl>
    <w:lvl w:ilvl="1" w:tplc="4330EAD0">
      <w:numFmt w:val="bullet"/>
      <w:lvlText w:val="•"/>
      <w:lvlJc w:val="left"/>
      <w:pPr>
        <w:ind w:left="2752" w:hanging="143"/>
      </w:pPr>
      <w:rPr>
        <w:rFonts w:hint="default"/>
        <w:lang w:val="cs-CZ" w:eastAsia="en-US" w:bidi="ar-SA"/>
      </w:rPr>
    </w:lvl>
    <w:lvl w:ilvl="2" w:tplc="BF00E356">
      <w:numFmt w:val="bullet"/>
      <w:lvlText w:val="•"/>
      <w:lvlJc w:val="left"/>
      <w:pPr>
        <w:ind w:left="4645" w:hanging="143"/>
      </w:pPr>
      <w:rPr>
        <w:rFonts w:hint="default"/>
        <w:lang w:val="cs-CZ" w:eastAsia="en-US" w:bidi="ar-SA"/>
      </w:rPr>
    </w:lvl>
    <w:lvl w:ilvl="3" w:tplc="E3560A32">
      <w:numFmt w:val="bullet"/>
      <w:lvlText w:val="•"/>
      <w:lvlJc w:val="left"/>
      <w:pPr>
        <w:ind w:left="6538" w:hanging="143"/>
      </w:pPr>
      <w:rPr>
        <w:rFonts w:hint="default"/>
        <w:lang w:val="cs-CZ" w:eastAsia="en-US" w:bidi="ar-SA"/>
      </w:rPr>
    </w:lvl>
    <w:lvl w:ilvl="4" w:tplc="7C80DC4E">
      <w:numFmt w:val="bullet"/>
      <w:lvlText w:val="•"/>
      <w:lvlJc w:val="left"/>
      <w:pPr>
        <w:ind w:left="8431" w:hanging="143"/>
      </w:pPr>
      <w:rPr>
        <w:rFonts w:hint="default"/>
        <w:lang w:val="cs-CZ" w:eastAsia="en-US" w:bidi="ar-SA"/>
      </w:rPr>
    </w:lvl>
    <w:lvl w:ilvl="5" w:tplc="527611A8">
      <w:numFmt w:val="bullet"/>
      <w:lvlText w:val="•"/>
      <w:lvlJc w:val="left"/>
      <w:pPr>
        <w:ind w:left="10324" w:hanging="143"/>
      </w:pPr>
      <w:rPr>
        <w:rFonts w:hint="default"/>
        <w:lang w:val="cs-CZ" w:eastAsia="en-US" w:bidi="ar-SA"/>
      </w:rPr>
    </w:lvl>
    <w:lvl w:ilvl="6" w:tplc="CA442B2C">
      <w:numFmt w:val="bullet"/>
      <w:lvlText w:val="•"/>
      <w:lvlJc w:val="left"/>
      <w:pPr>
        <w:ind w:left="12217" w:hanging="143"/>
      </w:pPr>
      <w:rPr>
        <w:rFonts w:hint="default"/>
        <w:lang w:val="cs-CZ" w:eastAsia="en-US" w:bidi="ar-SA"/>
      </w:rPr>
    </w:lvl>
    <w:lvl w:ilvl="7" w:tplc="9E7A30BC">
      <w:numFmt w:val="bullet"/>
      <w:lvlText w:val="•"/>
      <w:lvlJc w:val="left"/>
      <w:pPr>
        <w:ind w:left="14110" w:hanging="143"/>
      </w:pPr>
      <w:rPr>
        <w:rFonts w:hint="default"/>
        <w:lang w:val="cs-CZ" w:eastAsia="en-US" w:bidi="ar-SA"/>
      </w:rPr>
    </w:lvl>
    <w:lvl w:ilvl="8" w:tplc="E7C65BB2">
      <w:numFmt w:val="bullet"/>
      <w:lvlText w:val="•"/>
      <w:lvlJc w:val="left"/>
      <w:pPr>
        <w:ind w:left="16003" w:hanging="143"/>
      </w:pPr>
      <w:rPr>
        <w:rFonts w:hint="default"/>
        <w:lang w:val="cs-CZ" w:eastAsia="en-US" w:bidi="ar-SA"/>
      </w:rPr>
    </w:lvl>
  </w:abstractNum>
  <w:abstractNum w:abstractNumId="100">
    <w:nsid w:val="426601D7"/>
    <w:multiLevelType w:val="hybridMultilevel"/>
    <w:tmpl w:val="7AA45E12"/>
    <w:lvl w:ilvl="0" w:tplc="3E0A570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426D00A5"/>
    <w:multiLevelType w:val="multilevel"/>
    <w:tmpl w:val="81DC5B24"/>
    <w:lvl w:ilvl="0">
      <w:start w:val="2"/>
      <w:numFmt w:val="decimal"/>
      <w:lvlText w:val="%1"/>
      <w:lvlJc w:val="left"/>
      <w:pPr>
        <w:ind w:left="617" w:hanging="898"/>
      </w:pPr>
      <w:rPr>
        <w:rFonts w:hint="default"/>
        <w:lang w:val="cs-CZ" w:eastAsia="cs-CZ" w:bidi="cs-CZ"/>
      </w:rPr>
    </w:lvl>
    <w:lvl w:ilvl="1">
      <w:start w:val="2"/>
      <w:numFmt w:val="decimal"/>
      <w:lvlText w:val="%1.%2"/>
      <w:lvlJc w:val="left"/>
      <w:pPr>
        <w:ind w:left="617" w:hanging="898"/>
      </w:pPr>
      <w:rPr>
        <w:rFonts w:hint="default"/>
        <w:lang w:val="cs-CZ" w:eastAsia="cs-CZ" w:bidi="cs-CZ"/>
      </w:rPr>
    </w:lvl>
    <w:lvl w:ilvl="2">
      <w:start w:val="2"/>
      <w:numFmt w:val="decimal"/>
      <w:lvlText w:val="%1.%2.%3"/>
      <w:lvlJc w:val="left"/>
      <w:pPr>
        <w:ind w:left="617" w:hanging="898"/>
      </w:pPr>
      <w:rPr>
        <w:rFonts w:hint="default"/>
        <w:lang w:val="cs-CZ" w:eastAsia="cs-CZ" w:bidi="cs-CZ"/>
      </w:rPr>
    </w:lvl>
    <w:lvl w:ilvl="3">
      <w:start w:val="3"/>
      <w:numFmt w:val="upperLetter"/>
      <w:lvlText w:val="%1.%2.%3.%4"/>
      <w:lvlJc w:val="left"/>
      <w:pPr>
        <w:ind w:left="617" w:hanging="898"/>
      </w:pPr>
      <w:rPr>
        <w:rFonts w:hint="default"/>
        <w:lang w:val="cs-CZ" w:eastAsia="cs-CZ" w:bidi="cs-CZ"/>
      </w:rPr>
    </w:lvl>
    <w:lvl w:ilvl="4">
      <w:start w:val="1"/>
      <w:numFmt w:val="decimal"/>
      <w:lvlText w:val="%1.%2.%3.%4.%5"/>
      <w:lvlJc w:val="left"/>
      <w:pPr>
        <w:ind w:left="617" w:hanging="898"/>
      </w:pPr>
      <w:rPr>
        <w:rFonts w:hint="default"/>
        <w:spacing w:val="-3"/>
        <w:w w:val="100"/>
        <w:lang w:val="cs-CZ" w:eastAsia="cs-CZ" w:bidi="cs-CZ"/>
      </w:rPr>
    </w:lvl>
    <w:lvl w:ilvl="5">
      <w:numFmt w:val="bullet"/>
      <w:lvlText w:val="•"/>
      <w:lvlJc w:val="left"/>
      <w:pPr>
        <w:ind w:left="5420" w:hanging="898"/>
      </w:pPr>
      <w:rPr>
        <w:rFonts w:hint="default"/>
        <w:lang w:val="cs-CZ" w:eastAsia="cs-CZ" w:bidi="cs-CZ"/>
      </w:rPr>
    </w:lvl>
    <w:lvl w:ilvl="6">
      <w:numFmt w:val="bullet"/>
      <w:lvlText w:val="•"/>
      <w:lvlJc w:val="left"/>
      <w:pPr>
        <w:ind w:left="6380" w:hanging="898"/>
      </w:pPr>
      <w:rPr>
        <w:rFonts w:hint="default"/>
        <w:lang w:val="cs-CZ" w:eastAsia="cs-CZ" w:bidi="cs-CZ"/>
      </w:rPr>
    </w:lvl>
    <w:lvl w:ilvl="7">
      <w:numFmt w:val="bullet"/>
      <w:lvlText w:val="•"/>
      <w:lvlJc w:val="left"/>
      <w:pPr>
        <w:ind w:left="7340" w:hanging="898"/>
      </w:pPr>
      <w:rPr>
        <w:rFonts w:hint="default"/>
        <w:lang w:val="cs-CZ" w:eastAsia="cs-CZ" w:bidi="cs-CZ"/>
      </w:rPr>
    </w:lvl>
    <w:lvl w:ilvl="8">
      <w:numFmt w:val="bullet"/>
      <w:lvlText w:val="•"/>
      <w:lvlJc w:val="left"/>
      <w:pPr>
        <w:ind w:left="8300" w:hanging="898"/>
      </w:pPr>
      <w:rPr>
        <w:rFonts w:hint="default"/>
        <w:lang w:val="cs-CZ" w:eastAsia="cs-CZ" w:bidi="cs-CZ"/>
      </w:rPr>
    </w:lvl>
  </w:abstractNum>
  <w:abstractNum w:abstractNumId="102">
    <w:nsid w:val="43072EA6"/>
    <w:multiLevelType w:val="hybridMultilevel"/>
    <w:tmpl w:val="C95669E4"/>
    <w:lvl w:ilvl="0" w:tplc="E4F66BD2">
      <w:start w:val="7"/>
      <w:numFmt w:val="decimal"/>
      <w:lvlText w:val="%1"/>
      <w:lvlJc w:val="left"/>
      <w:pPr>
        <w:ind w:left="289" w:hanging="164"/>
      </w:pPr>
      <w:rPr>
        <w:rFonts w:ascii="Calibri" w:eastAsia="Calibri" w:hAnsi="Calibri" w:cs="Calibri" w:hint="default"/>
        <w:w w:val="100"/>
        <w:sz w:val="22"/>
        <w:szCs w:val="22"/>
        <w:lang w:val="cs-CZ" w:eastAsia="cs-CZ" w:bidi="cs-CZ"/>
      </w:rPr>
    </w:lvl>
    <w:lvl w:ilvl="1" w:tplc="F7227E3E">
      <w:numFmt w:val="bullet"/>
      <w:lvlText w:val="•"/>
      <w:lvlJc w:val="left"/>
      <w:pPr>
        <w:ind w:left="948" w:hanging="164"/>
      </w:pPr>
      <w:rPr>
        <w:rFonts w:hint="default"/>
        <w:lang w:val="cs-CZ" w:eastAsia="cs-CZ" w:bidi="cs-CZ"/>
      </w:rPr>
    </w:lvl>
    <w:lvl w:ilvl="2" w:tplc="9E00DEC0">
      <w:numFmt w:val="bullet"/>
      <w:lvlText w:val="•"/>
      <w:lvlJc w:val="left"/>
      <w:pPr>
        <w:ind w:left="1616" w:hanging="164"/>
      </w:pPr>
      <w:rPr>
        <w:rFonts w:hint="default"/>
        <w:lang w:val="cs-CZ" w:eastAsia="cs-CZ" w:bidi="cs-CZ"/>
      </w:rPr>
    </w:lvl>
    <w:lvl w:ilvl="3" w:tplc="1B341FEC">
      <w:numFmt w:val="bullet"/>
      <w:lvlText w:val="•"/>
      <w:lvlJc w:val="left"/>
      <w:pPr>
        <w:ind w:left="2284" w:hanging="164"/>
      </w:pPr>
      <w:rPr>
        <w:rFonts w:hint="default"/>
        <w:lang w:val="cs-CZ" w:eastAsia="cs-CZ" w:bidi="cs-CZ"/>
      </w:rPr>
    </w:lvl>
    <w:lvl w:ilvl="4" w:tplc="0AFCEAC8">
      <w:numFmt w:val="bullet"/>
      <w:lvlText w:val="•"/>
      <w:lvlJc w:val="left"/>
      <w:pPr>
        <w:ind w:left="2953" w:hanging="164"/>
      </w:pPr>
      <w:rPr>
        <w:rFonts w:hint="default"/>
        <w:lang w:val="cs-CZ" w:eastAsia="cs-CZ" w:bidi="cs-CZ"/>
      </w:rPr>
    </w:lvl>
    <w:lvl w:ilvl="5" w:tplc="B2527DA2">
      <w:numFmt w:val="bullet"/>
      <w:lvlText w:val="•"/>
      <w:lvlJc w:val="left"/>
      <w:pPr>
        <w:ind w:left="3621" w:hanging="164"/>
      </w:pPr>
      <w:rPr>
        <w:rFonts w:hint="default"/>
        <w:lang w:val="cs-CZ" w:eastAsia="cs-CZ" w:bidi="cs-CZ"/>
      </w:rPr>
    </w:lvl>
    <w:lvl w:ilvl="6" w:tplc="550E6390">
      <w:numFmt w:val="bullet"/>
      <w:lvlText w:val="•"/>
      <w:lvlJc w:val="left"/>
      <w:pPr>
        <w:ind w:left="4289" w:hanging="164"/>
      </w:pPr>
      <w:rPr>
        <w:rFonts w:hint="default"/>
        <w:lang w:val="cs-CZ" w:eastAsia="cs-CZ" w:bidi="cs-CZ"/>
      </w:rPr>
    </w:lvl>
    <w:lvl w:ilvl="7" w:tplc="1DAE0392">
      <w:numFmt w:val="bullet"/>
      <w:lvlText w:val="•"/>
      <w:lvlJc w:val="left"/>
      <w:pPr>
        <w:ind w:left="4957" w:hanging="164"/>
      </w:pPr>
      <w:rPr>
        <w:rFonts w:hint="default"/>
        <w:lang w:val="cs-CZ" w:eastAsia="cs-CZ" w:bidi="cs-CZ"/>
      </w:rPr>
    </w:lvl>
    <w:lvl w:ilvl="8" w:tplc="4AEA5476">
      <w:numFmt w:val="bullet"/>
      <w:lvlText w:val="•"/>
      <w:lvlJc w:val="left"/>
      <w:pPr>
        <w:ind w:left="5626" w:hanging="164"/>
      </w:pPr>
      <w:rPr>
        <w:rFonts w:hint="default"/>
        <w:lang w:val="cs-CZ" w:eastAsia="cs-CZ" w:bidi="cs-CZ"/>
      </w:rPr>
    </w:lvl>
  </w:abstractNum>
  <w:abstractNum w:abstractNumId="103">
    <w:nsid w:val="443159CA"/>
    <w:multiLevelType w:val="multilevel"/>
    <w:tmpl w:val="F78EC206"/>
    <w:lvl w:ilvl="0">
      <w:start w:val="1"/>
      <w:numFmt w:val="decimal"/>
      <w:lvlText w:val="%1"/>
      <w:lvlJc w:val="left"/>
      <w:pPr>
        <w:ind w:left="1316" w:hanging="840"/>
      </w:pPr>
      <w:rPr>
        <w:rFonts w:hint="default"/>
        <w:lang w:val="cs-CZ" w:eastAsia="cs-CZ" w:bidi="cs-CZ"/>
      </w:rPr>
    </w:lvl>
    <w:lvl w:ilvl="1">
      <w:start w:val="4"/>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numFmt w:val="bullet"/>
      <w:lvlText w:val=""/>
      <w:lvlJc w:val="left"/>
      <w:pPr>
        <w:ind w:left="1195" w:hanging="360"/>
      </w:pPr>
      <w:rPr>
        <w:rFonts w:ascii="Symbol" w:eastAsia="Symbol" w:hAnsi="Symbol" w:cs="Symbol"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104">
    <w:nsid w:val="44AA75F1"/>
    <w:multiLevelType w:val="hybridMultilevel"/>
    <w:tmpl w:val="E702DF94"/>
    <w:lvl w:ilvl="0" w:tplc="D0665BAA">
      <w:start w:val="4"/>
      <w:numFmt w:val="decimal"/>
      <w:lvlText w:val="%1"/>
      <w:lvlJc w:val="left"/>
      <w:pPr>
        <w:ind w:left="289" w:hanging="164"/>
      </w:pPr>
      <w:rPr>
        <w:rFonts w:ascii="Calibri" w:eastAsia="Calibri" w:hAnsi="Calibri" w:cs="Calibri" w:hint="default"/>
        <w:w w:val="100"/>
        <w:sz w:val="22"/>
        <w:szCs w:val="22"/>
        <w:lang w:val="cs-CZ" w:eastAsia="cs-CZ" w:bidi="cs-CZ"/>
      </w:rPr>
    </w:lvl>
    <w:lvl w:ilvl="1" w:tplc="03B22B08">
      <w:numFmt w:val="bullet"/>
      <w:lvlText w:val="•"/>
      <w:lvlJc w:val="left"/>
      <w:pPr>
        <w:ind w:left="948" w:hanging="164"/>
      </w:pPr>
      <w:rPr>
        <w:rFonts w:hint="default"/>
        <w:lang w:val="cs-CZ" w:eastAsia="cs-CZ" w:bidi="cs-CZ"/>
      </w:rPr>
    </w:lvl>
    <w:lvl w:ilvl="2" w:tplc="38B6F230">
      <w:numFmt w:val="bullet"/>
      <w:lvlText w:val="•"/>
      <w:lvlJc w:val="left"/>
      <w:pPr>
        <w:ind w:left="1616" w:hanging="164"/>
      </w:pPr>
      <w:rPr>
        <w:rFonts w:hint="default"/>
        <w:lang w:val="cs-CZ" w:eastAsia="cs-CZ" w:bidi="cs-CZ"/>
      </w:rPr>
    </w:lvl>
    <w:lvl w:ilvl="3" w:tplc="DB8623DE">
      <w:numFmt w:val="bullet"/>
      <w:lvlText w:val="•"/>
      <w:lvlJc w:val="left"/>
      <w:pPr>
        <w:ind w:left="2284" w:hanging="164"/>
      </w:pPr>
      <w:rPr>
        <w:rFonts w:hint="default"/>
        <w:lang w:val="cs-CZ" w:eastAsia="cs-CZ" w:bidi="cs-CZ"/>
      </w:rPr>
    </w:lvl>
    <w:lvl w:ilvl="4" w:tplc="781C6CF4">
      <w:numFmt w:val="bullet"/>
      <w:lvlText w:val="•"/>
      <w:lvlJc w:val="left"/>
      <w:pPr>
        <w:ind w:left="2953" w:hanging="164"/>
      </w:pPr>
      <w:rPr>
        <w:rFonts w:hint="default"/>
        <w:lang w:val="cs-CZ" w:eastAsia="cs-CZ" w:bidi="cs-CZ"/>
      </w:rPr>
    </w:lvl>
    <w:lvl w:ilvl="5" w:tplc="6AA00516">
      <w:numFmt w:val="bullet"/>
      <w:lvlText w:val="•"/>
      <w:lvlJc w:val="left"/>
      <w:pPr>
        <w:ind w:left="3621" w:hanging="164"/>
      </w:pPr>
      <w:rPr>
        <w:rFonts w:hint="default"/>
        <w:lang w:val="cs-CZ" w:eastAsia="cs-CZ" w:bidi="cs-CZ"/>
      </w:rPr>
    </w:lvl>
    <w:lvl w:ilvl="6" w:tplc="74C891F2">
      <w:numFmt w:val="bullet"/>
      <w:lvlText w:val="•"/>
      <w:lvlJc w:val="left"/>
      <w:pPr>
        <w:ind w:left="4289" w:hanging="164"/>
      </w:pPr>
      <w:rPr>
        <w:rFonts w:hint="default"/>
        <w:lang w:val="cs-CZ" w:eastAsia="cs-CZ" w:bidi="cs-CZ"/>
      </w:rPr>
    </w:lvl>
    <w:lvl w:ilvl="7" w:tplc="5CAE16C4">
      <w:numFmt w:val="bullet"/>
      <w:lvlText w:val="•"/>
      <w:lvlJc w:val="left"/>
      <w:pPr>
        <w:ind w:left="4957" w:hanging="164"/>
      </w:pPr>
      <w:rPr>
        <w:rFonts w:hint="default"/>
        <w:lang w:val="cs-CZ" w:eastAsia="cs-CZ" w:bidi="cs-CZ"/>
      </w:rPr>
    </w:lvl>
    <w:lvl w:ilvl="8" w:tplc="DAEE80B8">
      <w:numFmt w:val="bullet"/>
      <w:lvlText w:val="•"/>
      <w:lvlJc w:val="left"/>
      <w:pPr>
        <w:ind w:left="5626" w:hanging="164"/>
      </w:pPr>
      <w:rPr>
        <w:rFonts w:hint="default"/>
        <w:lang w:val="cs-CZ" w:eastAsia="cs-CZ" w:bidi="cs-CZ"/>
      </w:rPr>
    </w:lvl>
  </w:abstractNum>
  <w:abstractNum w:abstractNumId="105">
    <w:nsid w:val="44D32142"/>
    <w:multiLevelType w:val="hybridMultilevel"/>
    <w:tmpl w:val="55D0816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06">
    <w:nsid w:val="45947775"/>
    <w:multiLevelType w:val="multilevel"/>
    <w:tmpl w:val="3F88A416"/>
    <w:lvl w:ilvl="0">
      <w:start w:val="3"/>
      <w:numFmt w:val="decimal"/>
      <w:lvlText w:val="%1"/>
      <w:lvlJc w:val="left"/>
      <w:pPr>
        <w:ind w:left="617" w:hanging="586"/>
      </w:pPr>
      <w:rPr>
        <w:rFonts w:hint="default"/>
        <w:lang w:val="cs-CZ" w:eastAsia="cs-CZ" w:bidi="cs-CZ"/>
      </w:rPr>
    </w:lvl>
    <w:lvl w:ilvl="1">
      <w:start w:val="1"/>
      <w:numFmt w:val="decimal"/>
      <w:lvlText w:val="%1.%2"/>
      <w:lvlJc w:val="left"/>
      <w:pPr>
        <w:ind w:left="617" w:hanging="586"/>
      </w:pPr>
      <w:rPr>
        <w:rFonts w:hint="default"/>
        <w:lang w:val="cs-CZ" w:eastAsia="cs-CZ" w:bidi="cs-CZ"/>
      </w:rPr>
    </w:lvl>
    <w:lvl w:ilvl="2">
      <w:start w:val="1"/>
      <w:numFmt w:val="decimal"/>
      <w:lvlText w:val="%1.%2.%3"/>
      <w:lvlJc w:val="left"/>
      <w:pPr>
        <w:ind w:left="617" w:hanging="58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86"/>
      </w:pPr>
      <w:rPr>
        <w:rFonts w:hint="default"/>
        <w:lang w:val="cs-CZ" w:eastAsia="cs-CZ" w:bidi="cs-CZ"/>
      </w:rPr>
    </w:lvl>
    <w:lvl w:ilvl="4">
      <w:numFmt w:val="bullet"/>
      <w:lvlText w:val="•"/>
      <w:lvlJc w:val="left"/>
      <w:pPr>
        <w:ind w:left="4460" w:hanging="586"/>
      </w:pPr>
      <w:rPr>
        <w:rFonts w:hint="default"/>
        <w:lang w:val="cs-CZ" w:eastAsia="cs-CZ" w:bidi="cs-CZ"/>
      </w:rPr>
    </w:lvl>
    <w:lvl w:ilvl="5">
      <w:numFmt w:val="bullet"/>
      <w:lvlText w:val="•"/>
      <w:lvlJc w:val="left"/>
      <w:pPr>
        <w:ind w:left="5420" w:hanging="586"/>
      </w:pPr>
      <w:rPr>
        <w:rFonts w:hint="default"/>
        <w:lang w:val="cs-CZ" w:eastAsia="cs-CZ" w:bidi="cs-CZ"/>
      </w:rPr>
    </w:lvl>
    <w:lvl w:ilvl="6">
      <w:numFmt w:val="bullet"/>
      <w:lvlText w:val="•"/>
      <w:lvlJc w:val="left"/>
      <w:pPr>
        <w:ind w:left="6380" w:hanging="586"/>
      </w:pPr>
      <w:rPr>
        <w:rFonts w:hint="default"/>
        <w:lang w:val="cs-CZ" w:eastAsia="cs-CZ" w:bidi="cs-CZ"/>
      </w:rPr>
    </w:lvl>
    <w:lvl w:ilvl="7">
      <w:numFmt w:val="bullet"/>
      <w:lvlText w:val="•"/>
      <w:lvlJc w:val="left"/>
      <w:pPr>
        <w:ind w:left="7340" w:hanging="586"/>
      </w:pPr>
      <w:rPr>
        <w:rFonts w:hint="default"/>
        <w:lang w:val="cs-CZ" w:eastAsia="cs-CZ" w:bidi="cs-CZ"/>
      </w:rPr>
    </w:lvl>
    <w:lvl w:ilvl="8">
      <w:numFmt w:val="bullet"/>
      <w:lvlText w:val="•"/>
      <w:lvlJc w:val="left"/>
      <w:pPr>
        <w:ind w:left="8300" w:hanging="586"/>
      </w:pPr>
      <w:rPr>
        <w:rFonts w:hint="default"/>
        <w:lang w:val="cs-CZ" w:eastAsia="cs-CZ" w:bidi="cs-CZ"/>
      </w:rPr>
    </w:lvl>
  </w:abstractNum>
  <w:abstractNum w:abstractNumId="107">
    <w:nsid w:val="45EA62AC"/>
    <w:multiLevelType w:val="hybridMultilevel"/>
    <w:tmpl w:val="E32486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nsid w:val="46462BCA"/>
    <w:multiLevelType w:val="multilevel"/>
    <w:tmpl w:val="8374715E"/>
    <w:lvl w:ilvl="0">
      <w:start w:val="1"/>
      <w:numFmt w:val="decimal"/>
      <w:lvlText w:val="%1"/>
      <w:lvlJc w:val="left"/>
      <w:pPr>
        <w:ind w:left="617" w:hanging="987"/>
      </w:pPr>
      <w:rPr>
        <w:rFonts w:hint="default"/>
        <w:lang w:val="cs-CZ" w:eastAsia="cs-CZ" w:bidi="cs-CZ"/>
      </w:rPr>
    </w:lvl>
    <w:lvl w:ilvl="1">
      <w:start w:val="6"/>
      <w:numFmt w:val="decimal"/>
      <w:lvlText w:val="%1.%2"/>
      <w:lvlJc w:val="left"/>
      <w:pPr>
        <w:ind w:left="617" w:hanging="987"/>
      </w:pPr>
      <w:rPr>
        <w:rFonts w:hint="default"/>
        <w:lang w:val="cs-CZ" w:eastAsia="cs-CZ" w:bidi="cs-CZ"/>
      </w:rPr>
    </w:lvl>
    <w:lvl w:ilvl="2">
      <w:start w:val="2"/>
      <w:numFmt w:val="decimal"/>
      <w:lvlText w:val="%1.%2.%3"/>
      <w:lvlJc w:val="left"/>
      <w:pPr>
        <w:ind w:left="617" w:hanging="987"/>
      </w:pPr>
      <w:rPr>
        <w:rFonts w:hint="default"/>
        <w:lang w:val="cs-CZ" w:eastAsia="cs-CZ" w:bidi="cs-CZ"/>
      </w:rPr>
    </w:lvl>
    <w:lvl w:ilvl="3">
      <w:start w:val="2"/>
      <w:numFmt w:val="upperLetter"/>
      <w:lvlText w:val="%1.%2.%3.%4"/>
      <w:lvlJc w:val="left"/>
      <w:pPr>
        <w:ind w:left="617" w:hanging="987"/>
      </w:pPr>
      <w:rPr>
        <w:rFonts w:hint="default"/>
        <w:lang w:val="cs-CZ" w:eastAsia="cs-CZ" w:bidi="cs-CZ"/>
      </w:rPr>
    </w:lvl>
    <w:lvl w:ilvl="4">
      <w:start w:val="1"/>
      <w:numFmt w:val="decimal"/>
      <w:lvlText w:val="%1.%2.%3.%4.%5"/>
      <w:lvlJc w:val="left"/>
      <w:pPr>
        <w:ind w:left="617" w:hanging="987"/>
      </w:pPr>
      <w:rPr>
        <w:rFonts w:hint="default"/>
        <w:b w:val="0"/>
        <w:bCs w:val="0"/>
        <w:spacing w:val="-2"/>
        <w:w w:val="100"/>
        <w:lang w:val="cs-CZ" w:eastAsia="cs-CZ" w:bidi="cs-CZ"/>
      </w:rPr>
    </w:lvl>
    <w:lvl w:ilvl="5">
      <w:numFmt w:val="bullet"/>
      <w:lvlText w:val="•"/>
      <w:lvlJc w:val="left"/>
      <w:pPr>
        <w:ind w:left="5420" w:hanging="987"/>
      </w:pPr>
      <w:rPr>
        <w:rFonts w:hint="default"/>
        <w:lang w:val="cs-CZ" w:eastAsia="cs-CZ" w:bidi="cs-CZ"/>
      </w:rPr>
    </w:lvl>
    <w:lvl w:ilvl="6">
      <w:numFmt w:val="bullet"/>
      <w:lvlText w:val="•"/>
      <w:lvlJc w:val="left"/>
      <w:pPr>
        <w:ind w:left="6380" w:hanging="987"/>
      </w:pPr>
      <w:rPr>
        <w:rFonts w:hint="default"/>
        <w:lang w:val="cs-CZ" w:eastAsia="cs-CZ" w:bidi="cs-CZ"/>
      </w:rPr>
    </w:lvl>
    <w:lvl w:ilvl="7">
      <w:numFmt w:val="bullet"/>
      <w:lvlText w:val="•"/>
      <w:lvlJc w:val="left"/>
      <w:pPr>
        <w:ind w:left="7340" w:hanging="987"/>
      </w:pPr>
      <w:rPr>
        <w:rFonts w:hint="default"/>
        <w:lang w:val="cs-CZ" w:eastAsia="cs-CZ" w:bidi="cs-CZ"/>
      </w:rPr>
    </w:lvl>
    <w:lvl w:ilvl="8">
      <w:numFmt w:val="bullet"/>
      <w:lvlText w:val="•"/>
      <w:lvlJc w:val="left"/>
      <w:pPr>
        <w:ind w:left="8300" w:hanging="987"/>
      </w:pPr>
      <w:rPr>
        <w:rFonts w:hint="default"/>
        <w:lang w:val="cs-CZ" w:eastAsia="cs-CZ" w:bidi="cs-CZ"/>
      </w:rPr>
    </w:lvl>
  </w:abstractNum>
  <w:abstractNum w:abstractNumId="109">
    <w:nsid w:val="474866EB"/>
    <w:multiLevelType w:val="multilevel"/>
    <w:tmpl w:val="187E078C"/>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110">
    <w:nsid w:val="4766624C"/>
    <w:multiLevelType w:val="hybridMultilevel"/>
    <w:tmpl w:val="72269D88"/>
    <w:lvl w:ilvl="0" w:tplc="FEAA716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CD62BDE0">
      <w:numFmt w:val="bullet"/>
      <w:lvlText w:val="•"/>
      <w:lvlJc w:val="left"/>
      <w:pPr>
        <w:ind w:left="1197" w:hanging="360"/>
      </w:pPr>
      <w:rPr>
        <w:rFonts w:hint="default"/>
        <w:lang w:val="cs-CZ" w:eastAsia="cs-CZ" w:bidi="cs-CZ"/>
      </w:rPr>
    </w:lvl>
    <w:lvl w:ilvl="2" w:tplc="E77E74D6">
      <w:numFmt w:val="bullet"/>
      <w:lvlText w:val="•"/>
      <w:lvlJc w:val="left"/>
      <w:pPr>
        <w:ind w:left="1575" w:hanging="360"/>
      </w:pPr>
      <w:rPr>
        <w:rFonts w:hint="default"/>
        <w:lang w:val="cs-CZ" w:eastAsia="cs-CZ" w:bidi="cs-CZ"/>
      </w:rPr>
    </w:lvl>
    <w:lvl w:ilvl="3" w:tplc="B7862134">
      <w:numFmt w:val="bullet"/>
      <w:lvlText w:val="•"/>
      <w:lvlJc w:val="left"/>
      <w:pPr>
        <w:ind w:left="1952" w:hanging="360"/>
      </w:pPr>
      <w:rPr>
        <w:rFonts w:hint="default"/>
        <w:lang w:val="cs-CZ" w:eastAsia="cs-CZ" w:bidi="cs-CZ"/>
      </w:rPr>
    </w:lvl>
    <w:lvl w:ilvl="4" w:tplc="180CE4FE">
      <w:numFmt w:val="bullet"/>
      <w:lvlText w:val="•"/>
      <w:lvlJc w:val="left"/>
      <w:pPr>
        <w:ind w:left="2330" w:hanging="360"/>
      </w:pPr>
      <w:rPr>
        <w:rFonts w:hint="default"/>
        <w:lang w:val="cs-CZ" w:eastAsia="cs-CZ" w:bidi="cs-CZ"/>
      </w:rPr>
    </w:lvl>
    <w:lvl w:ilvl="5" w:tplc="9DAEAF90">
      <w:numFmt w:val="bullet"/>
      <w:lvlText w:val="•"/>
      <w:lvlJc w:val="left"/>
      <w:pPr>
        <w:ind w:left="2708" w:hanging="360"/>
      </w:pPr>
      <w:rPr>
        <w:rFonts w:hint="default"/>
        <w:lang w:val="cs-CZ" w:eastAsia="cs-CZ" w:bidi="cs-CZ"/>
      </w:rPr>
    </w:lvl>
    <w:lvl w:ilvl="6" w:tplc="940AE56E">
      <w:numFmt w:val="bullet"/>
      <w:lvlText w:val="•"/>
      <w:lvlJc w:val="left"/>
      <w:pPr>
        <w:ind w:left="3085" w:hanging="360"/>
      </w:pPr>
      <w:rPr>
        <w:rFonts w:hint="default"/>
        <w:lang w:val="cs-CZ" w:eastAsia="cs-CZ" w:bidi="cs-CZ"/>
      </w:rPr>
    </w:lvl>
    <w:lvl w:ilvl="7" w:tplc="3BBC1FDA">
      <w:numFmt w:val="bullet"/>
      <w:lvlText w:val="•"/>
      <w:lvlJc w:val="left"/>
      <w:pPr>
        <w:ind w:left="3463" w:hanging="360"/>
      </w:pPr>
      <w:rPr>
        <w:rFonts w:hint="default"/>
        <w:lang w:val="cs-CZ" w:eastAsia="cs-CZ" w:bidi="cs-CZ"/>
      </w:rPr>
    </w:lvl>
    <w:lvl w:ilvl="8" w:tplc="582AC626">
      <w:numFmt w:val="bullet"/>
      <w:lvlText w:val="•"/>
      <w:lvlJc w:val="left"/>
      <w:pPr>
        <w:ind w:left="3840" w:hanging="360"/>
      </w:pPr>
      <w:rPr>
        <w:rFonts w:hint="default"/>
        <w:lang w:val="cs-CZ" w:eastAsia="cs-CZ" w:bidi="cs-CZ"/>
      </w:rPr>
    </w:lvl>
  </w:abstractNum>
  <w:abstractNum w:abstractNumId="111">
    <w:nsid w:val="48D37D7F"/>
    <w:multiLevelType w:val="hybridMultilevel"/>
    <w:tmpl w:val="9BD0F97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12">
    <w:nsid w:val="491C72F8"/>
    <w:multiLevelType w:val="multilevel"/>
    <w:tmpl w:val="341A3538"/>
    <w:lvl w:ilvl="0">
      <w:start w:val="1"/>
      <w:numFmt w:val="decimal"/>
      <w:lvlText w:val="%1"/>
      <w:lvlJc w:val="left"/>
      <w:pPr>
        <w:ind w:left="1342" w:hanging="867"/>
      </w:pPr>
      <w:rPr>
        <w:rFonts w:hint="default"/>
        <w:lang w:val="cs-CZ" w:eastAsia="cs-CZ" w:bidi="cs-CZ"/>
      </w:rPr>
    </w:lvl>
    <w:lvl w:ilvl="1">
      <w:start w:val="8"/>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13">
    <w:nsid w:val="49D546BA"/>
    <w:multiLevelType w:val="hybridMultilevel"/>
    <w:tmpl w:val="19900F62"/>
    <w:lvl w:ilvl="0" w:tplc="3E0A5706">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4AA57240"/>
    <w:multiLevelType w:val="hybridMultilevel"/>
    <w:tmpl w:val="9798385E"/>
    <w:lvl w:ilvl="0" w:tplc="BD36634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5D1C8974">
      <w:numFmt w:val="bullet"/>
      <w:lvlText w:val="•"/>
      <w:lvlJc w:val="left"/>
      <w:pPr>
        <w:ind w:left="1197" w:hanging="360"/>
      </w:pPr>
      <w:rPr>
        <w:rFonts w:hint="default"/>
        <w:lang w:val="cs-CZ" w:eastAsia="cs-CZ" w:bidi="cs-CZ"/>
      </w:rPr>
    </w:lvl>
    <w:lvl w:ilvl="2" w:tplc="C62ACAE8">
      <w:numFmt w:val="bullet"/>
      <w:lvlText w:val="•"/>
      <w:lvlJc w:val="left"/>
      <w:pPr>
        <w:ind w:left="1575" w:hanging="360"/>
      </w:pPr>
      <w:rPr>
        <w:rFonts w:hint="default"/>
        <w:lang w:val="cs-CZ" w:eastAsia="cs-CZ" w:bidi="cs-CZ"/>
      </w:rPr>
    </w:lvl>
    <w:lvl w:ilvl="3" w:tplc="C0FAC420">
      <w:numFmt w:val="bullet"/>
      <w:lvlText w:val="•"/>
      <w:lvlJc w:val="left"/>
      <w:pPr>
        <w:ind w:left="1952" w:hanging="360"/>
      </w:pPr>
      <w:rPr>
        <w:rFonts w:hint="default"/>
        <w:lang w:val="cs-CZ" w:eastAsia="cs-CZ" w:bidi="cs-CZ"/>
      </w:rPr>
    </w:lvl>
    <w:lvl w:ilvl="4" w:tplc="9E1657C0">
      <w:numFmt w:val="bullet"/>
      <w:lvlText w:val="•"/>
      <w:lvlJc w:val="left"/>
      <w:pPr>
        <w:ind w:left="2330" w:hanging="360"/>
      </w:pPr>
      <w:rPr>
        <w:rFonts w:hint="default"/>
        <w:lang w:val="cs-CZ" w:eastAsia="cs-CZ" w:bidi="cs-CZ"/>
      </w:rPr>
    </w:lvl>
    <w:lvl w:ilvl="5" w:tplc="C73A8684">
      <w:numFmt w:val="bullet"/>
      <w:lvlText w:val="•"/>
      <w:lvlJc w:val="left"/>
      <w:pPr>
        <w:ind w:left="2708" w:hanging="360"/>
      </w:pPr>
      <w:rPr>
        <w:rFonts w:hint="default"/>
        <w:lang w:val="cs-CZ" w:eastAsia="cs-CZ" w:bidi="cs-CZ"/>
      </w:rPr>
    </w:lvl>
    <w:lvl w:ilvl="6" w:tplc="1D662C08">
      <w:numFmt w:val="bullet"/>
      <w:lvlText w:val="•"/>
      <w:lvlJc w:val="left"/>
      <w:pPr>
        <w:ind w:left="3085" w:hanging="360"/>
      </w:pPr>
      <w:rPr>
        <w:rFonts w:hint="default"/>
        <w:lang w:val="cs-CZ" w:eastAsia="cs-CZ" w:bidi="cs-CZ"/>
      </w:rPr>
    </w:lvl>
    <w:lvl w:ilvl="7" w:tplc="AD2C049A">
      <w:numFmt w:val="bullet"/>
      <w:lvlText w:val="•"/>
      <w:lvlJc w:val="left"/>
      <w:pPr>
        <w:ind w:left="3463" w:hanging="360"/>
      </w:pPr>
      <w:rPr>
        <w:rFonts w:hint="default"/>
        <w:lang w:val="cs-CZ" w:eastAsia="cs-CZ" w:bidi="cs-CZ"/>
      </w:rPr>
    </w:lvl>
    <w:lvl w:ilvl="8" w:tplc="C6E6E858">
      <w:numFmt w:val="bullet"/>
      <w:lvlText w:val="•"/>
      <w:lvlJc w:val="left"/>
      <w:pPr>
        <w:ind w:left="3840" w:hanging="360"/>
      </w:pPr>
      <w:rPr>
        <w:rFonts w:hint="default"/>
        <w:lang w:val="cs-CZ" w:eastAsia="cs-CZ" w:bidi="cs-CZ"/>
      </w:rPr>
    </w:lvl>
  </w:abstractNum>
  <w:abstractNum w:abstractNumId="115">
    <w:nsid w:val="4B7F7B28"/>
    <w:multiLevelType w:val="hybridMultilevel"/>
    <w:tmpl w:val="035082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4D1A2F3F"/>
    <w:multiLevelType w:val="hybridMultilevel"/>
    <w:tmpl w:val="78082FBA"/>
    <w:lvl w:ilvl="0" w:tplc="6C00DD3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FA66BFC">
      <w:numFmt w:val="bullet"/>
      <w:lvlText w:val="•"/>
      <w:lvlJc w:val="left"/>
      <w:pPr>
        <w:ind w:left="1197" w:hanging="360"/>
      </w:pPr>
      <w:rPr>
        <w:rFonts w:hint="default"/>
        <w:lang w:val="cs-CZ" w:eastAsia="cs-CZ" w:bidi="cs-CZ"/>
      </w:rPr>
    </w:lvl>
    <w:lvl w:ilvl="2" w:tplc="0F7686BA">
      <w:numFmt w:val="bullet"/>
      <w:lvlText w:val="•"/>
      <w:lvlJc w:val="left"/>
      <w:pPr>
        <w:ind w:left="1575" w:hanging="360"/>
      </w:pPr>
      <w:rPr>
        <w:rFonts w:hint="default"/>
        <w:lang w:val="cs-CZ" w:eastAsia="cs-CZ" w:bidi="cs-CZ"/>
      </w:rPr>
    </w:lvl>
    <w:lvl w:ilvl="3" w:tplc="350A4B8C">
      <w:numFmt w:val="bullet"/>
      <w:lvlText w:val="•"/>
      <w:lvlJc w:val="left"/>
      <w:pPr>
        <w:ind w:left="1952" w:hanging="360"/>
      </w:pPr>
      <w:rPr>
        <w:rFonts w:hint="default"/>
        <w:lang w:val="cs-CZ" w:eastAsia="cs-CZ" w:bidi="cs-CZ"/>
      </w:rPr>
    </w:lvl>
    <w:lvl w:ilvl="4" w:tplc="BF802AD2">
      <w:numFmt w:val="bullet"/>
      <w:lvlText w:val="•"/>
      <w:lvlJc w:val="left"/>
      <w:pPr>
        <w:ind w:left="2330" w:hanging="360"/>
      </w:pPr>
      <w:rPr>
        <w:rFonts w:hint="default"/>
        <w:lang w:val="cs-CZ" w:eastAsia="cs-CZ" w:bidi="cs-CZ"/>
      </w:rPr>
    </w:lvl>
    <w:lvl w:ilvl="5" w:tplc="3ED6E75C">
      <w:numFmt w:val="bullet"/>
      <w:lvlText w:val="•"/>
      <w:lvlJc w:val="left"/>
      <w:pPr>
        <w:ind w:left="2708" w:hanging="360"/>
      </w:pPr>
      <w:rPr>
        <w:rFonts w:hint="default"/>
        <w:lang w:val="cs-CZ" w:eastAsia="cs-CZ" w:bidi="cs-CZ"/>
      </w:rPr>
    </w:lvl>
    <w:lvl w:ilvl="6" w:tplc="3C98192C">
      <w:numFmt w:val="bullet"/>
      <w:lvlText w:val="•"/>
      <w:lvlJc w:val="left"/>
      <w:pPr>
        <w:ind w:left="3085" w:hanging="360"/>
      </w:pPr>
      <w:rPr>
        <w:rFonts w:hint="default"/>
        <w:lang w:val="cs-CZ" w:eastAsia="cs-CZ" w:bidi="cs-CZ"/>
      </w:rPr>
    </w:lvl>
    <w:lvl w:ilvl="7" w:tplc="1B8C486C">
      <w:numFmt w:val="bullet"/>
      <w:lvlText w:val="•"/>
      <w:lvlJc w:val="left"/>
      <w:pPr>
        <w:ind w:left="3463" w:hanging="360"/>
      </w:pPr>
      <w:rPr>
        <w:rFonts w:hint="default"/>
        <w:lang w:val="cs-CZ" w:eastAsia="cs-CZ" w:bidi="cs-CZ"/>
      </w:rPr>
    </w:lvl>
    <w:lvl w:ilvl="8" w:tplc="CDBE8C6C">
      <w:numFmt w:val="bullet"/>
      <w:lvlText w:val="•"/>
      <w:lvlJc w:val="left"/>
      <w:pPr>
        <w:ind w:left="3840" w:hanging="360"/>
      </w:pPr>
      <w:rPr>
        <w:rFonts w:hint="default"/>
        <w:lang w:val="cs-CZ" w:eastAsia="cs-CZ" w:bidi="cs-CZ"/>
      </w:rPr>
    </w:lvl>
  </w:abstractNum>
  <w:abstractNum w:abstractNumId="117">
    <w:nsid w:val="4F663845"/>
    <w:multiLevelType w:val="multilevel"/>
    <w:tmpl w:val="705E36E4"/>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118">
    <w:nsid w:val="50730E3D"/>
    <w:multiLevelType w:val="hybridMultilevel"/>
    <w:tmpl w:val="FAEA8178"/>
    <w:lvl w:ilvl="0" w:tplc="3B9C3642">
      <w:numFmt w:val="bullet"/>
      <w:lvlText w:val=""/>
      <w:lvlJc w:val="left"/>
      <w:pPr>
        <w:ind w:left="612" w:hanging="360"/>
      </w:pPr>
      <w:rPr>
        <w:rFonts w:ascii="Wingdings" w:eastAsia="Wingdings" w:hAnsi="Wingdings" w:cs="Wingdings" w:hint="default"/>
        <w:w w:val="100"/>
        <w:sz w:val="22"/>
        <w:szCs w:val="22"/>
        <w:lang w:val="cs-CZ" w:eastAsia="cs-CZ" w:bidi="cs-CZ"/>
      </w:rPr>
    </w:lvl>
    <w:lvl w:ilvl="1" w:tplc="F38847DE">
      <w:numFmt w:val="bullet"/>
      <w:lvlText w:val="•"/>
      <w:lvlJc w:val="left"/>
      <w:pPr>
        <w:ind w:left="1574" w:hanging="360"/>
      </w:pPr>
      <w:rPr>
        <w:rFonts w:hint="default"/>
        <w:lang w:val="cs-CZ" w:eastAsia="cs-CZ" w:bidi="cs-CZ"/>
      </w:rPr>
    </w:lvl>
    <w:lvl w:ilvl="2" w:tplc="9F60B7F0">
      <w:numFmt w:val="bullet"/>
      <w:lvlText w:val="•"/>
      <w:lvlJc w:val="left"/>
      <w:pPr>
        <w:ind w:left="2528" w:hanging="360"/>
      </w:pPr>
      <w:rPr>
        <w:rFonts w:hint="default"/>
        <w:lang w:val="cs-CZ" w:eastAsia="cs-CZ" w:bidi="cs-CZ"/>
      </w:rPr>
    </w:lvl>
    <w:lvl w:ilvl="3" w:tplc="15ACCA90">
      <w:numFmt w:val="bullet"/>
      <w:lvlText w:val="•"/>
      <w:lvlJc w:val="left"/>
      <w:pPr>
        <w:ind w:left="3482" w:hanging="360"/>
      </w:pPr>
      <w:rPr>
        <w:rFonts w:hint="default"/>
        <w:lang w:val="cs-CZ" w:eastAsia="cs-CZ" w:bidi="cs-CZ"/>
      </w:rPr>
    </w:lvl>
    <w:lvl w:ilvl="4" w:tplc="87C04A38">
      <w:numFmt w:val="bullet"/>
      <w:lvlText w:val="•"/>
      <w:lvlJc w:val="left"/>
      <w:pPr>
        <w:ind w:left="4436" w:hanging="360"/>
      </w:pPr>
      <w:rPr>
        <w:rFonts w:hint="default"/>
        <w:lang w:val="cs-CZ" w:eastAsia="cs-CZ" w:bidi="cs-CZ"/>
      </w:rPr>
    </w:lvl>
    <w:lvl w:ilvl="5" w:tplc="A1BC36F6">
      <w:numFmt w:val="bullet"/>
      <w:lvlText w:val="•"/>
      <w:lvlJc w:val="left"/>
      <w:pPr>
        <w:ind w:left="5390" w:hanging="360"/>
      </w:pPr>
      <w:rPr>
        <w:rFonts w:hint="default"/>
        <w:lang w:val="cs-CZ" w:eastAsia="cs-CZ" w:bidi="cs-CZ"/>
      </w:rPr>
    </w:lvl>
    <w:lvl w:ilvl="6" w:tplc="C2249450">
      <w:numFmt w:val="bullet"/>
      <w:lvlText w:val="•"/>
      <w:lvlJc w:val="left"/>
      <w:pPr>
        <w:ind w:left="6344" w:hanging="360"/>
      </w:pPr>
      <w:rPr>
        <w:rFonts w:hint="default"/>
        <w:lang w:val="cs-CZ" w:eastAsia="cs-CZ" w:bidi="cs-CZ"/>
      </w:rPr>
    </w:lvl>
    <w:lvl w:ilvl="7" w:tplc="42425B2C">
      <w:numFmt w:val="bullet"/>
      <w:lvlText w:val="•"/>
      <w:lvlJc w:val="left"/>
      <w:pPr>
        <w:ind w:left="7298" w:hanging="360"/>
      </w:pPr>
      <w:rPr>
        <w:rFonts w:hint="default"/>
        <w:lang w:val="cs-CZ" w:eastAsia="cs-CZ" w:bidi="cs-CZ"/>
      </w:rPr>
    </w:lvl>
    <w:lvl w:ilvl="8" w:tplc="298AD962">
      <w:numFmt w:val="bullet"/>
      <w:lvlText w:val="•"/>
      <w:lvlJc w:val="left"/>
      <w:pPr>
        <w:ind w:left="8252" w:hanging="360"/>
      </w:pPr>
      <w:rPr>
        <w:rFonts w:hint="default"/>
        <w:lang w:val="cs-CZ" w:eastAsia="cs-CZ" w:bidi="cs-CZ"/>
      </w:rPr>
    </w:lvl>
  </w:abstractNum>
  <w:abstractNum w:abstractNumId="119">
    <w:nsid w:val="51091A86"/>
    <w:multiLevelType w:val="hybridMultilevel"/>
    <w:tmpl w:val="949EEF5C"/>
    <w:lvl w:ilvl="0" w:tplc="27729318">
      <w:numFmt w:val="bullet"/>
      <w:lvlText w:val="-"/>
      <w:lvlJc w:val="left"/>
      <w:pPr>
        <w:ind w:left="1196" w:hanging="360"/>
      </w:pPr>
      <w:rPr>
        <w:rFonts w:ascii="Calibri" w:eastAsia="Calibri" w:hAnsi="Calibri" w:cs="Calibri" w:hint="default"/>
        <w:w w:val="100"/>
        <w:sz w:val="22"/>
        <w:szCs w:val="22"/>
        <w:lang w:val="cs-CZ" w:eastAsia="cs-CZ" w:bidi="cs-CZ"/>
      </w:rPr>
    </w:lvl>
    <w:lvl w:ilvl="1" w:tplc="7AF234E2">
      <w:numFmt w:val="bullet"/>
      <w:lvlText w:val="•"/>
      <w:lvlJc w:val="left"/>
      <w:pPr>
        <w:ind w:left="2102" w:hanging="360"/>
      </w:pPr>
      <w:rPr>
        <w:rFonts w:hint="default"/>
        <w:lang w:val="cs-CZ" w:eastAsia="cs-CZ" w:bidi="cs-CZ"/>
      </w:rPr>
    </w:lvl>
    <w:lvl w:ilvl="2" w:tplc="0D167CE8">
      <w:numFmt w:val="bullet"/>
      <w:lvlText w:val="•"/>
      <w:lvlJc w:val="left"/>
      <w:pPr>
        <w:ind w:left="3004" w:hanging="360"/>
      </w:pPr>
      <w:rPr>
        <w:rFonts w:hint="default"/>
        <w:lang w:val="cs-CZ" w:eastAsia="cs-CZ" w:bidi="cs-CZ"/>
      </w:rPr>
    </w:lvl>
    <w:lvl w:ilvl="3" w:tplc="4D1A4D1E">
      <w:numFmt w:val="bullet"/>
      <w:lvlText w:val="•"/>
      <w:lvlJc w:val="left"/>
      <w:pPr>
        <w:ind w:left="3906" w:hanging="360"/>
      </w:pPr>
      <w:rPr>
        <w:rFonts w:hint="default"/>
        <w:lang w:val="cs-CZ" w:eastAsia="cs-CZ" w:bidi="cs-CZ"/>
      </w:rPr>
    </w:lvl>
    <w:lvl w:ilvl="4" w:tplc="E7F67B46">
      <w:numFmt w:val="bullet"/>
      <w:lvlText w:val="•"/>
      <w:lvlJc w:val="left"/>
      <w:pPr>
        <w:ind w:left="4808" w:hanging="360"/>
      </w:pPr>
      <w:rPr>
        <w:rFonts w:hint="default"/>
        <w:lang w:val="cs-CZ" w:eastAsia="cs-CZ" w:bidi="cs-CZ"/>
      </w:rPr>
    </w:lvl>
    <w:lvl w:ilvl="5" w:tplc="8A80CE9E">
      <w:numFmt w:val="bullet"/>
      <w:lvlText w:val="•"/>
      <w:lvlJc w:val="left"/>
      <w:pPr>
        <w:ind w:left="5710" w:hanging="360"/>
      </w:pPr>
      <w:rPr>
        <w:rFonts w:hint="default"/>
        <w:lang w:val="cs-CZ" w:eastAsia="cs-CZ" w:bidi="cs-CZ"/>
      </w:rPr>
    </w:lvl>
    <w:lvl w:ilvl="6" w:tplc="1D4AEA8E">
      <w:numFmt w:val="bullet"/>
      <w:lvlText w:val="•"/>
      <w:lvlJc w:val="left"/>
      <w:pPr>
        <w:ind w:left="6612" w:hanging="360"/>
      </w:pPr>
      <w:rPr>
        <w:rFonts w:hint="default"/>
        <w:lang w:val="cs-CZ" w:eastAsia="cs-CZ" w:bidi="cs-CZ"/>
      </w:rPr>
    </w:lvl>
    <w:lvl w:ilvl="7" w:tplc="E07CB284">
      <w:numFmt w:val="bullet"/>
      <w:lvlText w:val="•"/>
      <w:lvlJc w:val="left"/>
      <w:pPr>
        <w:ind w:left="7514" w:hanging="360"/>
      </w:pPr>
      <w:rPr>
        <w:rFonts w:hint="default"/>
        <w:lang w:val="cs-CZ" w:eastAsia="cs-CZ" w:bidi="cs-CZ"/>
      </w:rPr>
    </w:lvl>
    <w:lvl w:ilvl="8" w:tplc="1A0ED2A8">
      <w:numFmt w:val="bullet"/>
      <w:lvlText w:val="•"/>
      <w:lvlJc w:val="left"/>
      <w:pPr>
        <w:ind w:left="8416" w:hanging="360"/>
      </w:pPr>
      <w:rPr>
        <w:rFonts w:hint="default"/>
        <w:lang w:val="cs-CZ" w:eastAsia="cs-CZ" w:bidi="cs-CZ"/>
      </w:rPr>
    </w:lvl>
  </w:abstractNum>
  <w:abstractNum w:abstractNumId="120">
    <w:nsid w:val="51BB365B"/>
    <w:multiLevelType w:val="hybridMultilevel"/>
    <w:tmpl w:val="DE0273B6"/>
    <w:lvl w:ilvl="0" w:tplc="7FBE08BC">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51F8E8D4">
      <w:numFmt w:val="bullet"/>
      <w:lvlText w:val="•"/>
      <w:lvlJc w:val="left"/>
      <w:pPr>
        <w:ind w:left="960" w:hanging="360"/>
      </w:pPr>
      <w:rPr>
        <w:rFonts w:hint="default"/>
        <w:lang w:val="cs-CZ" w:eastAsia="cs-CZ" w:bidi="cs-CZ"/>
      </w:rPr>
    </w:lvl>
    <w:lvl w:ilvl="2" w:tplc="A3241D8A">
      <w:numFmt w:val="bullet"/>
      <w:lvlText w:val="•"/>
      <w:lvlJc w:val="left"/>
      <w:pPr>
        <w:ind w:left="1364" w:hanging="360"/>
      </w:pPr>
      <w:rPr>
        <w:rFonts w:hint="default"/>
        <w:lang w:val="cs-CZ" w:eastAsia="cs-CZ" w:bidi="cs-CZ"/>
      </w:rPr>
    </w:lvl>
    <w:lvl w:ilvl="3" w:tplc="7D4C667C">
      <w:numFmt w:val="bullet"/>
      <w:lvlText w:val="•"/>
      <w:lvlJc w:val="left"/>
      <w:pPr>
        <w:ind w:left="1768" w:hanging="360"/>
      </w:pPr>
      <w:rPr>
        <w:rFonts w:hint="default"/>
        <w:lang w:val="cs-CZ" w:eastAsia="cs-CZ" w:bidi="cs-CZ"/>
      </w:rPr>
    </w:lvl>
    <w:lvl w:ilvl="4" w:tplc="407C2628">
      <w:numFmt w:val="bullet"/>
      <w:lvlText w:val="•"/>
      <w:lvlJc w:val="left"/>
      <w:pPr>
        <w:ind w:left="2172" w:hanging="360"/>
      </w:pPr>
      <w:rPr>
        <w:rFonts w:hint="default"/>
        <w:lang w:val="cs-CZ" w:eastAsia="cs-CZ" w:bidi="cs-CZ"/>
      </w:rPr>
    </w:lvl>
    <w:lvl w:ilvl="5" w:tplc="33C0956C">
      <w:numFmt w:val="bullet"/>
      <w:lvlText w:val="•"/>
      <w:lvlJc w:val="left"/>
      <w:pPr>
        <w:ind w:left="2576" w:hanging="360"/>
      </w:pPr>
      <w:rPr>
        <w:rFonts w:hint="default"/>
        <w:lang w:val="cs-CZ" w:eastAsia="cs-CZ" w:bidi="cs-CZ"/>
      </w:rPr>
    </w:lvl>
    <w:lvl w:ilvl="6" w:tplc="D2163CB4">
      <w:numFmt w:val="bullet"/>
      <w:lvlText w:val="•"/>
      <w:lvlJc w:val="left"/>
      <w:pPr>
        <w:ind w:left="2980" w:hanging="360"/>
      </w:pPr>
      <w:rPr>
        <w:rFonts w:hint="default"/>
        <w:lang w:val="cs-CZ" w:eastAsia="cs-CZ" w:bidi="cs-CZ"/>
      </w:rPr>
    </w:lvl>
    <w:lvl w:ilvl="7" w:tplc="318076C0">
      <w:numFmt w:val="bullet"/>
      <w:lvlText w:val="•"/>
      <w:lvlJc w:val="left"/>
      <w:pPr>
        <w:ind w:left="3384" w:hanging="360"/>
      </w:pPr>
      <w:rPr>
        <w:rFonts w:hint="default"/>
        <w:lang w:val="cs-CZ" w:eastAsia="cs-CZ" w:bidi="cs-CZ"/>
      </w:rPr>
    </w:lvl>
    <w:lvl w:ilvl="8" w:tplc="1D1AF646">
      <w:numFmt w:val="bullet"/>
      <w:lvlText w:val="•"/>
      <w:lvlJc w:val="left"/>
      <w:pPr>
        <w:ind w:left="3788" w:hanging="360"/>
      </w:pPr>
      <w:rPr>
        <w:rFonts w:hint="default"/>
        <w:lang w:val="cs-CZ" w:eastAsia="cs-CZ" w:bidi="cs-CZ"/>
      </w:rPr>
    </w:lvl>
  </w:abstractNum>
  <w:abstractNum w:abstractNumId="121">
    <w:nsid w:val="525F46EB"/>
    <w:multiLevelType w:val="hybridMultilevel"/>
    <w:tmpl w:val="CD34B96C"/>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91A4BE62">
      <w:numFmt w:val="bullet"/>
      <w:lvlText w:val="-"/>
      <w:lvlJc w:val="left"/>
      <w:pPr>
        <w:ind w:left="956" w:hanging="360"/>
      </w:pPr>
      <w:rPr>
        <w:rFonts w:ascii="Calibri" w:eastAsia="Calibri" w:hAnsi="Calibri" w:cs="Calibri"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122">
    <w:nsid w:val="52FC6121"/>
    <w:multiLevelType w:val="hybridMultilevel"/>
    <w:tmpl w:val="194CE926"/>
    <w:lvl w:ilvl="0" w:tplc="D9B44CA0">
      <w:numFmt w:val="bullet"/>
      <w:lvlText w:val=""/>
      <w:lvlJc w:val="left"/>
      <w:pPr>
        <w:ind w:left="220" w:hanging="651"/>
      </w:pPr>
      <w:rPr>
        <w:rFonts w:ascii="Symbol" w:eastAsia="Symbol" w:hAnsi="Symbol" w:cs="Symbol" w:hint="default"/>
        <w:w w:val="99"/>
        <w:sz w:val="20"/>
        <w:szCs w:val="20"/>
        <w:lang w:val="cs-CZ" w:eastAsia="cs-CZ" w:bidi="cs-CZ"/>
      </w:rPr>
    </w:lvl>
    <w:lvl w:ilvl="1" w:tplc="F8DA6BF2">
      <w:numFmt w:val="bullet"/>
      <w:lvlText w:val="•"/>
      <w:lvlJc w:val="left"/>
      <w:pPr>
        <w:ind w:left="495" w:hanging="651"/>
      </w:pPr>
      <w:rPr>
        <w:rFonts w:hint="default"/>
        <w:lang w:val="cs-CZ" w:eastAsia="cs-CZ" w:bidi="cs-CZ"/>
      </w:rPr>
    </w:lvl>
    <w:lvl w:ilvl="2" w:tplc="8AC4E83E">
      <w:numFmt w:val="bullet"/>
      <w:lvlText w:val="•"/>
      <w:lvlJc w:val="left"/>
      <w:pPr>
        <w:ind w:left="771" w:hanging="651"/>
      </w:pPr>
      <w:rPr>
        <w:rFonts w:hint="default"/>
        <w:lang w:val="cs-CZ" w:eastAsia="cs-CZ" w:bidi="cs-CZ"/>
      </w:rPr>
    </w:lvl>
    <w:lvl w:ilvl="3" w:tplc="32040B62">
      <w:numFmt w:val="bullet"/>
      <w:lvlText w:val="•"/>
      <w:lvlJc w:val="left"/>
      <w:pPr>
        <w:ind w:left="1046" w:hanging="651"/>
      </w:pPr>
      <w:rPr>
        <w:rFonts w:hint="default"/>
        <w:lang w:val="cs-CZ" w:eastAsia="cs-CZ" w:bidi="cs-CZ"/>
      </w:rPr>
    </w:lvl>
    <w:lvl w:ilvl="4" w:tplc="FA94B466">
      <w:numFmt w:val="bullet"/>
      <w:lvlText w:val="•"/>
      <w:lvlJc w:val="left"/>
      <w:pPr>
        <w:ind w:left="1322" w:hanging="651"/>
      </w:pPr>
      <w:rPr>
        <w:rFonts w:hint="default"/>
        <w:lang w:val="cs-CZ" w:eastAsia="cs-CZ" w:bidi="cs-CZ"/>
      </w:rPr>
    </w:lvl>
    <w:lvl w:ilvl="5" w:tplc="24B6D6A8">
      <w:numFmt w:val="bullet"/>
      <w:lvlText w:val="•"/>
      <w:lvlJc w:val="left"/>
      <w:pPr>
        <w:ind w:left="1598" w:hanging="651"/>
      </w:pPr>
      <w:rPr>
        <w:rFonts w:hint="default"/>
        <w:lang w:val="cs-CZ" w:eastAsia="cs-CZ" w:bidi="cs-CZ"/>
      </w:rPr>
    </w:lvl>
    <w:lvl w:ilvl="6" w:tplc="A3AA450A">
      <w:numFmt w:val="bullet"/>
      <w:lvlText w:val="•"/>
      <w:lvlJc w:val="left"/>
      <w:pPr>
        <w:ind w:left="1873" w:hanging="651"/>
      </w:pPr>
      <w:rPr>
        <w:rFonts w:hint="default"/>
        <w:lang w:val="cs-CZ" w:eastAsia="cs-CZ" w:bidi="cs-CZ"/>
      </w:rPr>
    </w:lvl>
    <w:lvl w:ilvl="7" w:tplc="053E5800">
      <w:numFmt w:val="bullet"/>
      <w:lvlText w:val="•"/>
      <w:lvlJc w:val="left"/>
      <w:pPr>
        <w:ind w:left="2149" w:hanging="651"/>
      </w:pPr>
      <w:rPr>
        <w:rFonts w:hint="default"/>
        <w:lang w:val="cs-CZ" w:eastAsia="cs-CZ" w:bidi="cs-CZ"/>
      </w:rPr>
    </w:lvl>
    <w:lvl w:ilvl="8" w:tplc="86C6C62E">
      <w:numFmt w:val="bullet"/>
      <w:lvlText w:val="•"/>
      <w:lvlJc w:val="left"/>
      <w:pPr>
        <w:ind w:left="2424" w:hanging="651"/>
      </w:pPr>
      <w:rPr>
        <w:rFonts w:hint="default"/>
        <w:lang w:val="cs-CZ" w:eastAsia="cs-CZ" w:bidi="cs-CZ"/>
      </w:rPr>
    </w:lvl>
  </w:abstractNum>
  <w:abstractNum w:abstractNumId="123">
    <w:nsid w:val="53A93074"/>
    <w:multiLevelType w:val="multilevel"/>
    <w:tmpl w:val="63C26D14"/>
    <w:lvl w:ilvl="0">
      <w:start w:val="3"/>
      <w:numFmt w:val="decimal"/>
      <w:lvlText w:val="%1"/>
      <w:lvlJc w:val="left"/>
      <w:pPr>
        <w:ind w:left="1342" w:hanging="867"/>
      </w:pPr>
      <w:rPr>
        <w:rFonts w:hint="default"/>
        <w:lang w:val="cs-CZ" w:eastAsia="cs-CZ" w:bidi="cs-CZ"/>
      </w:rPr>
    </w:lvl>
    <w:lvl w:ilvl="1">
      <w:start w:val="1"/>
      <w:numFmt w:val="decimal"/>
      <w:lvlText w:val="%1.%2"/>
      <w:lvlJc w:val="left"/>
      <w:pPr>
        <w:ind w:left="1342" w:hanging="867"/>
      </w:pPr>
      <w:rPr>
        <w:rFonts w:hint="default"/>
        <w:lang w:val="cs-CZ" w:eastAsia="cs-CZ" w:bidi="cs-CZ"/>
      </w:rPr>
    </w:lvl>
    <w:lvl w:ilvl="2">
      <w:start w:val="2"/>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435"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24">
    <w:nsid w:val="54237935"/>
    <w:multiLevelType w:val="hybridMultilevel"/>
    <w:tmpl w:val="80582C70"/>
    <w:lvl w:ilvl="0" w:tplc="334651BA">
      <w:numFmt w:val="bullet"/>
      <w:lvlText w:val=""/>
      <w:lvlJc w:val="left"/>
      <w:pPr>
        <w:ind w:left="223" w:hanging="651"/>
      </w:pPr>
      <w:rPr>
        <w:rFonts w:ascii="Symbol" w:eastAsia="Symbol" w:hAnsi="Symbol" w:cs="Symbol" w:hint="default"/>
        <w:w w:val="99"/>
        <w:sz w:val="20"/>
        <w:szCs w:val="20"/>
        <w:lang w:val="cs-CZ" w:eastAsia="cs-CZ" w:bidi="cs-CZ"/>
      </w:rPr>
    </w:lvl>
    <w:lvl w:ilvl="1" w:tplc="BDBA35E8">
      <w:numFmt w:val="bullet"/>
      <w:lvlText w:val="•"/>
      <w:lvlJc w:val="left"/>
      <w:pPr>
        <w:ind w:left="500" w:hanging="651"/>
      </w:pPr>
      <w:rPr>
        <w:rFonts w:hint="default"/>
        <w:lang w:val="cs-CZ" w:eastAsia="cs-CZ" w:bidi="cs-CZ"/>
      </w:rPr>
    </w:lvl>
    <w:lvl w:ilvl="2" w:tplc="6246A1B8">
      <w:numFmt w:val="bullet"/>
      <w:lvlText w:val="•"/>
      <w:lvlJc w:val="left"/>
      <w:pPr>
        <w:ind w:left="780" w:hanging="651"/>
      </w:pPr>
      <w:rPr>
        <w:rFonts w:hint="default"/>
        <w:lang w:val="cs-CZ" w:eastAsia="cs-CZ" w:bidi="cs-CZ"/>
      </w:rPr>
    </w:lvl>
    <w:lvl w:ilvl="3" w:tplc="8654CE26">
      <w:numFmt w:val="bullet"/>
      <w:lvlText w:val="•"/>
      <w:lvlJc w:val="left"/>
      <w:pPr>
        <w:ind w:left="1060" w:hanging="651"/>
      </w:pPr>
      <w:rPr>
        <w:rFonts w:hint="default"/>
        <w:lang w:val="cs-CZ" w:eastAsia="cs-CZ" w:bidi="cs-CZ"/>
      </w:rPr>
    </w:lvl>
    <w:lvl w:ilvl="4" w:tplc="3EE40344">
      <w:numFmt w:val="bullet"/>
      <w:lvlText w:val="•"/>
      <w:lvlJc w:val="left"/>
      <w:pPr>
        <w:ind w:left="1341" w:hanging="651"/>
      </w:pPr>
      <w:rPr>
        <w:rFonts w:hint="default"/>
        <w:lang w:val="cs-CZ" w:eastAsia="cs-CZ" w:bidi="cs-CZ"/>
      </w:rPr>
    </w:lvl>
    <w:lvl w:ilvl="5" w:tplc="9DD80D5A">
      <w:numFmt w:val="bullet"/>
      <w:lvlText w:val="•"/>
      <w:lvlJc w:val="left"/>
      <w:pPr>
        <w:ind w:left="1621" w:hanging="651"/>
      </w:pPr>
      <w:rPr>
        <w:rFonts w:hint="default"/>
        <w:lang w:val="cs-CZ" w:eastAsia="cs-CZ" w:bidi="cs-CZ"/>
      </w:rPr>
    </w:lvl>
    <w:lvl w:ilvl="6" w:tplc="7890C866">
      <w:numFmt w:val="bullet"/>
      <w:lvlText w:val="•"/>
      <w:lvlJc w:val="left"/>
      <w:pPr>
        <w:ind w:left="1901" w:hanging="651"/>
      </w:pPr>
      <w:rPr>
        <w:rFonts w:hint="default"/>
        <w:lang w:val="cs-CZ" w:eastAsia="cs-CZ" w:bidi="cs-CZ"/>
      </w:rPr>
    </w:lvl>
    <w:lvl w:ilvl="7" w:tplc="771C06BA">
      <w:numFmt w:val="bullet"/>
      <w:lvlText w:val="•"/>
      <w:lvlJc w:val="left"/>
      <w:pPr>
        <w:ind w:left="2182" w:hanging="651"/>
      </w:pPr>
      <w:rPr>
        <w:rFonts w:hint="default"/>
        <w:lang w:val="cs-CZ" w:eastAsia="cs-CZ" w:bidi="cs-CZ"/>
      </w:rPr>
    </w:lvl>
    <w:lvl w:ilvl="8" w:tplc="59E294C2">
      <w:numFmt w:val="bullet"/>
      <w:lvlText w:val="•"/>
      <w:lvlJc w:val="left"/>
      <w:pPr>
        <w:ind w:left="2462" w:hanging="651"/>
      </w:pPr>
      <w:rPr>
        <w:rFonts w:hint="default"/>
        <w:lang w:val="cs-CZ" w:eastAsia="cs-CZ" w:bidi="cs-CZ"/>
      </w:rPr>
    </w:lvl>
  </w:abstractNum>
  <w:abstractNum w:abstractNumId="125">
    <w:nsid w:val="559E545F"/>
    <w:multiLevelType w:val="hybridMultilevel"/>
    <w:tmpl w:val="EDD2327A"/>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126">
    <w:nsid w:val="57AB7D84"/>
    <w:multiLevelType w:val="multilevel"/>
    <w:tmpl w:val="D5DA8F10"/>
    <w:lvl w:ilvl="0">
      <w:start w:val="3"/>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956" w:hanging="360"/>
      </w:pPr>
      <w:rPr>
        <w:rFonts w:ascii="Calibri" w:eastAsia="Calibri" w:hAnsi="Calibri" w:cs="Calibri" w:hint="default"/>
        <w:w w:val="100"/>
        <w:sz w:val="22"/>
        <w:szCs w:val="22"/>
        <w:lang w:val="cs-CZ" w:eastAsia="cs-CZ" w:bidi="cs-CZ"/>
      </w:rPr>
    </w:lvl>
    <w:lvl w:ilvl="3">
      <w:numFmt w:val="bullet"/>
      <w:lvlText w:val="•"/>
      <w:lvlJc w:val="left"/>
      <w:pPr>
        <w:ind w:left="2035" w:hanging="360"/>
      </w:pPr>
      <w:rPr>
        <w:rFonts w:hint="default"/>
        <w:lang w:val="cs-CZ" w:eastAsia="cs-CZ" w:bidi="cs-CZ"/>
      </w:rPr>
    </w:lvl>
    <w:lvl w:ilvl="4">
      <w:numFmt w:val="bullet"/>
      <w:lvlText w:val="•"/>
      <w:lvlJc w:val="left"/>
      <w:pPr>
        <w:ind w:left="3110" w:hanging="360"/>
      </w:pPr>
      <w:rPr>
        <w:rFonts w:hint="default"/>
        <w:lang w:val="cs-CZ" w:eastAsia="cs-CZ" w:bidi="cs-CZ"/>
      </w:rPr>
    </w:lvl>
    <w:lvl w:ilvl="5">
      <w:numFmt w:val="bullet"/>
      <w:lvlText w:val="•"/>
      <w:lvlJc w:val="left"/>
      <w:pPr>
        <w:ind w:left="4185" w:hanging="360"/>
      </w:pPr>
      <w:rPr>
        <w:rFonts w:hint="default"/>
        <w:lang w:val="cs-CZ" w:eastAsia="cs-CZ" w:bidi="cs-CZ"/>
      </w:rPr>
    </w:lvl>
    <w:lvl w:ilvl="6">
      <w:numFmt w:val="bullet"/>
      <w:lvlText w:val="•"/>
      <w:lvlJc w:val="left"/>
      <w:pPr>
        <w:ind w:left="5260" w:hanging="360"/>
      </w:pPr>
      <w:rPr>
        <w:rFonts w:hint="default"/>
        <w:lang w:val="cs-CZ" w:eastAsia="cs-CZ" w:bidi="cs-CZ"/>
      </w:rPr>
    </w:lvl>
    <w:lvl w:ilvl="7">
      <w:numFmt w:val="bullet"/>
      <w:lvlText w:val="•"/>
      <w:lvlJc w:val="left"/>
      <w:pPr>
        <w:ind w:left="6335" w:hanging="360"/>
      </w:pPr>
      <w:rPr>
        <w:rFonts w:hint="default"/>
        <w:lang w:val="cs-CZ" w:eastAsia="cs-CZ" w:bidi="cs-CZ"/>
      </w:rPr>
    </w:lvl>
    <w:lvl w:ilvl="8">
      <w:numFmt w:val="bullet"/>
      <w:lvlText w:val="•"/>
      <w:lvlJc w:val="left"/>
      <w:pPr>
        <w:ind w:left="7410" w:hanging="360"/>
      </w:pPr>
      <w:rPr>
        <w:rFonts w:hint="default"/>
        <w:lang w:val="cs-CZ" w:eastAsia="cs-CZ" w:bidi="cs-CZ"/>
      </w:rPr>
    </w:lvl>
  </w:abstractNum>
  <w:abstractNum w:abstractNumId="127">
    <w:nsid w:val="589D367A"/>
    <w:multiLevelType w:val="multilevel"/>
    <w:tmpl w:val="4FBEA3BE"/>
    <w:lvl w:ilvl="0">
      <w:start w:val="3"/>
      <w:numFmt w:val="decimal"/>
      <w:lvlText w:val="%1"/>
      <w:lvlJc w:val="left"/>
      <w:pPr>
        <w:ind w:left="1762" w:hanging="1510"/>
      </w:pPr>
      <w:rPr>
        <w:rFonts w:hint="default"/>
        <w:lang w:val="cs-CZ" w:eastAsia="cs-CZ" w:bidi="cs-CZ"/>
      </w:rPr>
    </w:lvl>
    <w:lvl w:ilvl="1">
      <w:start w:val="2"/>
      <w:numFmt w:val="decimal"/>
      <w:lvlText w:val="%1.%2"/>
      <w:lvlJc w:val="left"/>
      <w:pPr>
        <w:ind w:left="1762" w:hanging="1510"/>
      </w:pPr>
      <w:rPr>
        <w:rFonts w:hint="default"/>
        <w:lang w:val="cs-CZ" w:eastAsia="cs-CZ" w:bidi="cs-CZ"/>
      </w:rPr>
    </w:lvl>
    <w:lvl w:ilvl="2">
      <w:start w:val="1"/>
      <w:numFmt w:val="decimal"/>
      <w:lvlText w:val="%1.%2.%3."/>
      <w:lvlJc w:val="left"/>
      <w:pPr>
        <w:ind w:left="1762" w:hanging="1510"/>
      </w:pPr>
      <w:rPr>
        <w:rFonts w:ascii="Calibri" w:eastAsia="Calibri" w:hAnsi="Calibri" w:cs="Calibri" w:hint="default"/>
        <w:b/>
        <w:bCs/>
        <w:spacing w:val="-2"/>
        <w:w w:val="99"/>
        <w:sz w:val="24"/>
        <w:szCs w:val="24"/>
        <w:lang w:val="cs-CZ" w:eastAsia="cs-CZ" w:bidi="cs-CZ"/>
      </w:rPr>
    </w:lvl>
    <w:lvl w:ilvl="3">
      <w:numFmt w:val="bullet"/>
      <w:lvlText w:val="•"/>
      <w:lvlJc w:val="left"/>
      <w:pPr>
        <w:ind w:left="4280" w:hanging="1510"/>
      </w:pPr>
      <w:rPr>
        <w:rFonts w:hint="default"/>
        <w:lang w:val="cs-CZ" w:eastAsia="cs-CZ" w:bidi="cs-CZ"/>
      </w:rPr>
    </w:lvl>
    <w:lvl w:ilvl="4">
      <w:numFmt w:val="bullet"/>
      <w:lvlText w:val="•"/>
      <w:lvlJc w:val="left"/>
      <w:pPr>
        <w:ind w:left="5120" w:hanging="1510"/>
      </w:pPr>
      <w:rPr>
        <w:rFonts w:hint="default"/>
        <w:lang w:val="cs-CZ" w:eastAsia="cs-CZ" w:bidi="cs-CZ"/>
      </w:rPr>
    </w:lvl>
    <w:lvl w:ilvl="5">
      <w:numFmt w:val="bullet"/>
      <w:lvlText w:val="•"/>
      <w:lvlJc w:val="left"/>
      <w:pPr>
        <w:ind w:left="5960" w:hanging="1510"/>
      </w:pPr>
      <w:rPr>
        <w:rFonts w:hint="default"/>
        <w:lang w:val="cs-CZ" w:eastAsia="cs-CZ" w:bidi="cs-CZ"/>
      </w:rPr>
    </w:lvl>
    <w:lvl w:ilvl="6">
      <w:numFmt w:val="bullet"/>
      <w:lvlText w:val="•"/>
      <w:lvlJc w:val="left"/>
      <w:pPr>
        <w:ind w:left="6800" w:hanging="1510"/>
      </w:pPr>
      <w:rPr>
        <w:rFonts w:hint="default"/>
        <w:lang w:val="cs-CZ" w:eastAsia="cs-CZ" w:bidi="cs-CZ"/>
      </w:rPr>
    </w:lvl>
    <w:lvl w:ilvl="7">
      <w:numFmt w:val="bullet"/>
      <w:lvlText w:val="•"/>
      <w:lvlJc w:val="left"/>
      <w:pPr>
        <w:ind w:left="7640" w:hanging="1510"/>
      </w:pPr>
      <w:rPr>
        <w:rFonts w:hint="default"/>
        <w:lang w:val="cs-CZ" w:eastAsia="cs-CZ" w:bidi="cs-CZ"/>
      </w:rPr>
    </w:lvl>
    <w:lvl w:ilvl="8">
      <w:numFmt w:val="bullet"/>
      <w:lvlText w:val="•"/>
      <w:lvlJc w:val="left"/>
      <w:pPr>
        <w:ind w:left="8480" w:hanging="1510"/>
      </w:pPr>
      <w:rPr>
        <w:rFonts w:hint="default"/>
        <w:lang w:val="cs-CZ" w:eastAsia="cs-CZ" w:bidi="cs-CZ"/>
      </w:rPr>
    </w:lvl>
  </w:abstractNum>
  <w:abstractNum w:abstractNumId="128">
    <w:nsid w:val="59282213"/>
    <w:multiLevelType w:val="hybridMultilevel"/>
    <w:tmpl w:val="E9E24266"/>
    <w:lvl w:ilvl="0" w:tplc="C546B38A">
      <w:numFmt w:val="bullet"/>
      <w:lvlText w:val=""/>
      <w:lvlJc w:val="left"/>
      <w:pPr>
        <w:ind w:left="220" w:hanging="651"/>
      </w:pPr>
      <w:rPr>
        <w:rFonts w:ascii="Symbol" w:eastAsia="Symbol" w:hAnsi="Symbol" w:cs="Symbol" w:hint="default"/>
        <w:w w:val="99"/>
        <w:sz w:val="20"/>
        <w:szCs w:val="20"/>
        <w:lang w:val="cs-CZ" w:eastAsia="cs-CZ" w:bidi="cs-CZ"/>
      </w:rPr>
    </w:lvl>
    <w:lvl w:ilvl="1" w:tplc="376E01F0">
      <w:numFmt w:val="bullet"/>
      <w:lvlText w:val="•"/>
      <w:lvlJc w:val="left"/>
      <w:pPr>
        <w:ind w:left="664" w:hanging="651"/>
      </w:pPr>
      <w:rPr>
        <w:rFonts w:hint="default"/>
        <w:lang w:val="cs-CZ" w:eastAsia="cs-CZ" w:bidi="cs-CZ"/>
      </w:rPr>
    </w:lvl>
    <w:lvl w:ilvl="2" w:tplc="8FC0340A">
      <w:numFmt w:val="bullet"/>
      <w:lvlText w:val="•"/>
      <w:lvlJc w:val="left"/>
      <w:pPr>
        <w:ind w:left="1109" w:hanging="651"/>
      </w:pPr>
      <w:rPr>
        <w:rFonts w:hint="default"/>
        <w:lang w:val="cs-CZ" w:eastAsia="cs-CZ" w:bidi="cs-CZ"/>
      </w:rPr>
    </w:lvl>
    <w:lvl w:ilvl="3" w:tplc="B37C21D8">
      <w:numFmt w:val="bullet"/>
      <w:lvlText w:val="•"/>
      <w:lvlJc w:val="left"/>
      <w:pPr>
        <w:ind w:left="1554" w:hanging="651"/>
      </w:pPr>
      <w:rPr>
        <w:rFonts w:hint="default"/>
        <w:lang w:val="cs-CZ" w:eastAsia="cs-CZ" w:bidi="cs-CZ"/>
      </w:rPr>
    </w:lvl>
    <w:lvl w:ilvl="4" w:tplc="A9B27CD8">
      <w:numFmt w:val="bullet"/>
      <w:lvlText w:val="•"/>
      <w:lvlJc w:val="left"/>
      <w:pPr>
        <w:ind w:left="1998" w:hanging="651"/>
      </w:pPr>
      <w:rPr>
        <w:rFonts w:hint="default"/>
        <w:lang w:val="cs-CZ" w:eastAsia="cs-CZ" w:bidi="cs-CZ"/>
      </w:rPr>
    </w:lvl>
    <w:lvl w:ilvl="5" w:tplc="D3FC03EC">
      <w:numFmt w:val="bullet"/>
      <w:lvlText w:val="•"/>
      <w:lvlJc w:val="left"/>
      <w:pPr>
        <w:ind w:left="2443" w:hanging="651"/>
      </w:pPr>
      <w:rPr>
        <w:rFonts w:hint="default"/>
        <w:lang w:val="cs-CZ" w:eastAsia="cs-CZ" w:bidi="cs-CZ"/>
      </w:rPr>
    </w:lvl>
    <w:lvl w:ilvl="6" w:tplc="CF9C41B0">
      <w:numFmt w:val="bullet"/>
      <w:lvlText w:val="•"/>
      <w:lvlJc w:val="left"/>
      <w:pPr>
        <w:ind w:left="2888" w:hanging="651"/>
      </w:pPr>
      <w:rPr>
        <w:rFonts w:hint="default"/>
        <w:lang w:val="cs-CZ" w:eastAsia="cs-CZ" w:bidi="cs-CZ"/>
      </w:rPr>
    </w:lvl>
    <w:lvl w:ilvl="7" w:tplc="488C8C1C">
      <w:numFmt w:val="bullet"/>
      <w:lvlText w:val="•"/>
      <w:lvlJc w:val="left"/>
      <w:pPr>
        <w:ind w:left="3332" w:hanging="651"/>
      </w:pPr>
      <w:rPr>
        <w:rFonts w:hint="default"/>
        <w:lang w:val="cs-CZ" w:eastAsia="cs-CZ" w:bidi="cs-CZ"/>
      </w:rPr>
    </w:lvl>
    <w:lvl w:ilvl="8" w:tplc="816C7D7A">
      <w:numFmt w:val="bullet"/>
      <w:lvlText w:val="•"/>
      <w:lvlJc w:val="left"/>
      <w:pPr>
        <w:ind w:left="3777" w:hanging="651"/>
      </w:pPr>
      <w:rPr>
        <w:rFonts w:hint="default"/>
        <w:lang w:val="cs-CZ" w:eastAsia="cs-CZ" w:bidi="cs-CZ"/>
      </w:rPr>
    </w:lvl>
  </w:abstractNum>
  <w:abstractNum w:abstractNumId="129">
    <w:nsid w:val="5A4D175A"/>
    <w:multiLevelType w:val="hybridMultilevel"/>
    <w:tmpl w:val="3250AF28"/>
    <w:lvl w:ilvl="0" w:tplc="18AC088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0FCDD94">
      <w:numFmt w:val="bullet"/>
      <w:lvlText w:val="•"/>
      <w:lvlJc w:val="left"/>
      <w:pPr>
        <w:ind w:left="1197" w:hanging="360"/>
      </w:pPr>
      <w:rPr>
        <w:rFonts w:hint="default"/>
        <w:lang w:val="cs-CZ" w:eastAsia="cs-CZ" w:bidi="cs-CZ"/>
      </w:rPr>
    </w:lvl>
    <w:lvl w:ilvl="2" w:tplc="0B8C4264">
      <w:numFmt w:val="bullet"/>
      <w:lvlText w:val="•"/>
      <w:lvlJc w:val="left"/>
      <w:pPr>
        <w:ind w:left="1575" w:hanging="360"/>
      </w:pPr>
      <w:rPr>
        <w:rFonts w:hint="default"/>
        <w:lang w:val="cs-CZ" w:eastAsia="cs-CZ" w:bidi="cs-CZ"/>
      </w:rPr>
    </w:lvl>
    <w:lvl w:ilvl="3" w:tplc="81AE6562">
      <w:numFmt w:val="bullet"/>
      <w:lvlText w:val="•"/>
      <w:lvlJc w:val="left"/>
      <w:pPr>
        <w:ind w:left="1952" w:hanging="360"/>
      </w:pPr>
      <w:rPr>
        <w:rFonts w:hint="default"/>
        <w:lang w:val="cs-CZ" w:eastAsia="cs-CZ" w:bidi="cs-CZ"/>
      </w:rPr>
    </w:lvl>
    <w:lvl w:ilvl="4" w:tplc="BDAE5430">
      <w:numFmt w:val="bullet"/>
      <w:lvlText w:val="•"/>
      <w:lvlJc w:val="left"/>
      <w:pPr>
        <w:ind w:left="2330" w:hanging="360"/>
      </w:pPr>
      <w:rPr>
        <w:rFonts w:hint="default"/>
        <w:lang w:val="cs-CZ" w:eastAsia="cs-CZ" w:bidi="cs-CZ"/>
      </w:rPr>
    </w:lvl>
    <w:lvl w:ilvl="5" w:tplc="1562B8BC">
      <w:numFmt w:val="bullet"/>
      <w:lvlText w:val="•"/>
      <w:lvlJc w:val="left"/>
      <w:pPr>
        <w:ind w:left="2708" w:hanging="360"/>
      </w:pPr>
      <w:rPr>
        <w:rFonts w:hint="default"/>
        <w:lang w:val="cs-CZ" w:eastAsia="cs-CZ" w:bidi="cs-CZ"/>
      </w:rPr>
    </w:lvl>
    <w:lvl w:ilvl="6" w:tplc="81DAF668">
      <w:numFmt w:val="bullet"/>
      <w:lvlText w:val="•"/>
      <w:lvlJc w:val="left"/>
      <w:pPr>
        <w:ind w:left="3085" w:hanging="360"/>
      </w:pPr>
      <w:rPr>
        <w:rFonts w:hint="default"/>
        <w:lang w:val="cs-CZ" w:eastAsia="cs-CZ" w:bidi="cs-CZ"/>
      </w:rPr>
    </w:lvl>
    <w:lvl w:ilvl="7" w:tplc="78523E3E">
      <w:numFmt w:val="bullet"/>
      <w:lvlText w:val="•"/>
      <w:lvlJc w:val="left"/>
      <w:pPr>
        <w:ind w:left="3463" w:hanging="360"/>
      </w:pPr>
      <w:rPr>
        <w:rFonts w:hint="default"/>
        <w:lang w:val="cs-CZ" w:eastAsia="cs-CZ" w:bidi="cs-CZ"/>
      </w:rPr>
    </w:lvl>
    <w:lvl w:ilvl="8" w:tplc="5D785A74">
      <w:numFmt w:val="bullet"/>
      <w:lvlText w:val="•"/>
      <w:lvlJc w:val="left"/>
      <w:pPr>
        <w:ind w:left="3840" w:hanging="360"/>
      </w:pPr>
      <w:rPr>
        <w:rFonts w:hint="default"/>
        <w:lang w:val="cs-CZ" w:eastAsia="cs-CZ" w:bidi="cs-CZ"/>
      </w:rPr>
    </w:lvl>
  </w:abstractNum>
  <w:abstractNum w:abstractNumId="130">
    <w:nsid w:val="5B4B0C0F"/>
    <w:multiLevelType w:val="multilevel"/>
    <w:tmpl w:val="35D6AEBE"/>
    <w:lvl w:ilvl="0">
      <w:start w:val="1"/>
      <w:numFmt w:val="decimal"/>
      <w:lvlText w:val="%1"/>
      <w:lvlJc w:val="left"/>
      <w:pPr>
        <w:ind w:left="476" w:hanging="536"/>
      </w:pPr>
      <w:rPr>
        <w:rFonts w:hint="default"/>
        <w:lang w:val="cs-CZ" w:eastAsia="cs-CZ" w:bidi="cs-CZ"/>
      </w:rPr>
    </w:lvl>
    <w:lvl w:ilvl="1">
      <w:start w:val="3"/>
      <w:numFmt w:val="decimal"/>
      <w:lvlText w:val="%1.%2"/>
      <w:lvlJc w:val="left"/>
      <w:pPr>
        <w:ind w:left="476" w:hanging="536"/>
      </w:pPr>
      <w:rPr>
        <w:rFonts w:hint="default"/>
        <w:lang w:val="cs-CZ" w:eastAsia="cs-CZ" w:bidi="cs-CZ"/>
      </w:rPr>
    </w:lvl>
    <w:lvl w:ilvl="2">
      <w:start w:val="1"/>
      <w:numFmt w:val="decimal"/>
      <w:lvlText w:val="%1.%2.%3"/>
      <w:lvlJc w:val="left"/>
      <w:pPr>
        <w:ind w:left="476" w:hanging="53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36"/>
      </w:pPr>
      <w:rPr>
        <w:rFonts w:hint="default"/>
        <w:lang w:val="cs-CZ" w:eastAsia="cs-CZ" w:bidi="cs-CZ"/>
      </w:rPr>
    </w:lvl>
    <w:lvl w:ilvl="4">
      <w:numFmt w:val="bullet"/>
      <w:lvlText w:val="•"/>
      <w:lvlJc w:val="left"/>
      <w:pPr>
        <w:ind w:left="4376" w:hanging="536"/>
      </w:pPr>
      <w:rPr>
        <w:rFonts w:hint="default"/>
        <w:lang w:val="cs-CZ" w:eastAsia="cs-CZ" w:bidi="cs-CZ"/>
      </w:rPr>
    </w:lvl>
    <w:lvl w:ilvl="5">
      <w:numFmt w:val="bullet"/>
      <w:lvlText w:val="•"/>
      <w:lvlJc w:val="left"/>
      <w:pPr>
        <w:ind w:left="5350" w:hanging="536"/>
      </w:pPr>
      <w:rPr>
        <w:rFonts w:hint="default"/>
        <w:lang w:val="cs-CZ" w:eastAsia="cs-CZ" w:bidi="cs-CZ"/>
      </w:rPr>
    </w:lvl>
    <w:lvl w:ilvl="6">
      <w:numFmt w:val="bullet"/>
      <w:lvlText w:val="•"/>
      <w:lvlJc w:val="left"/>
      <w:pPr>
        <w:ind w:left="6324" w:hanging="536"/>
      </w:pPr>
      <w:rPr>
        <w:rFonts w:hint="default"/>
        <w:lang w:val="cs-CZ" w:eastAsia="cs-CZ" w:bidi="cs-CZ"/>
      </w:rPr>
    </w:lvl>
    <w:lvl w:ilvl="7">
      <w:numFmt w:val="bullet"/>
      <w:lvlText w:val="•"/>
      <w:lvlJc w:val="left"/>
      <w:pPr>
        <w:ind w:left="7298" w:hanging="536"/>
      </w:pPr>
      <w:rPr>
        <w:rFonts w:hint="default"/>
        <w:lang w:val="cs-CZ" w:eastAsia="cs-CZ" w:bidi="cs-CZ"/>
      </w:rPr>
    </w:lvl>
    <w:lvl w:ilvl="8">
      <w:numFmt w:val="bullet"/>
      <w:lvlText w:val="•"/>
      <w:lvlJc w:val="left"/>
      <w:pPr>
        <w:ind w:left="8272" w:hanging="536"/>
      </w:pPr>
      <w:rPr>
        <w:rFonts w:hint="default"/>
        <w:lang w:val="cs-CZ" w:eastAsia="cs-CZ" w:bidi="cs-CZ"/>
      </w:rPr>
    </w:lvl>
  </w:abstractNum>
  <w:abstractNum w:abstractNumId="131">
    <w:nsid w:val="5B7326E3"/>
    <w:multiLevelType w:val="hybridMultilevel"/>
    <w:tmpl w:val="0026F750"/>
    <w:lvl w:ilvl="0" w:tplc="3FAC1878">
      <w:numFmt w:val="bullet"/>
      <w:lvlText w:val="–"/>
      <w:lvlJc w:val="left"/>
      <w:pPr>
        <w:ind w:left="306" w:hanging="164"/>
      </w:pPr>
      <w:rPr>
        <w:rFonts w:ascii="Calibri" w:eastAsia="Calibri" w:hAnsi="Calibri" w:cs="Calibri" w:hint="default"/>
        <w:w w:val="100"/>
        <w:sz w:val="22"/>
        <w:szCs w:val="22"/>
        <w:lang w:val="cs-CZ" w:eastAsia="cs-CZ" w:bidi="cs-CZ"/>
      </w:rPr>
    </w:lvl>
    <w:lvl w:ilvl="1" w:tplc="29308334">
      <w:numFmt w:val="bullet"/>
      <w:lvlText w:val="-"/>
      <w:lvlJc w:val="left"/>
      <w:pPr>
        <w:ind w:left="866" w:hanging="363"/>
      </w:pPr>
      <w:rPr>
        <w:rFonts w:ascii="Calibri" w:eastAsia="Calibri" w:hAnsi="Calibri" w:cs="Calibri" w:hint="default"/>
        <w:w w:val="100"/>
        <w:sz w:val="22"/>
        <w:szCs w:val="22"/>
        <w:lang w:val="cs-CZ" w:eastAsia="cs-CZ" w:bidi="cs-CZ"/>
      </w:rPr>
    </w:lvl>
    <w:lvl w:ilvl="2" w:tplc="FF1A451C">
      <w:numFmt w:val="bullet"/>
      <w:lvlText w:val="•"/>
      <w:lvlJc w:val="left"/>
      <w:pPr>
        <w:ind w:left="1536" w:hanging="363"/>
      </w:pPr>
      <w:rPr>
        <w:rFonts w:hint="default"/>
        <w:lang w:val="cs-CZ" w:eastAsia="cs-CZ" w:bidi="cs-CZ"/>
      </w:rPr>
    </w:lvl>
    <w:lvl w:ilvl="3" w:tplc="B4B27F00">
      <w:numFmt w:val="bullet"/>
      <w:lvlText w:val="•"/>
      <w:lvlJc w:val="left"/>
      <w:pPr>
        <w:ind w:left="2212" w:hanging="363"/>
      </w:pPr>
      <w:rPr>
        <w:rFonts w:hint="default"/>
        <w:lang w:val="cs-CZ" w:eastAsia="cs-CZ" w:bidi="cs-CZ"/>
      </w:rPr>
    </w:lvl>
    <w:lvl w:ilvl="4" w:tplc="A03E0DCE">
      <w:numFmt w:val="bullet"/>
      <w:lvlText w:val="•"/>
      <w:lvlJc w:val="left"/>
      <w:pPr>
        <w:ind w:left="2889" w:hanging="363"/>
      </w:pPr>
      <w:rPr>
        <w:rFonts w:hint="default"/>
        <w:lang w:val="cs-CZ" w:eastAsia="cs-CZ" w:bidi="cs-CZ"/>
      </w:rPr>
    </w:lvl>
    <w:lvl w:ilvl="5" w:tplc="F3C803D4">
      <w:numFmt w:val="bullet"/>
      <w:lvlText w:val="•"/>
      <w:lvlJc w:val="left"/>
      <w:pPr>
        <w:ind w:left="3565" w:hanging="363"/>
      </w:pPr>
      <w:rPr>
        <w:rFonts w:hint="default"/>
        <w:lang w:val="cs-CZ" w:eastAsia="cs-CZ" w:bidi="cs-CZ"/>
      </w:rPr>
    </w:lvl>
    <w:lvl w:ilvl="6" w:tplc="477A87CE">
      <w:numFmt w:val="bullet"/>
      <w:lvlText w:val="•"/>
      <w:lvlJc w:val="left"/>
      <w:pPr>
        <w:ind w:left="4242" w:hanging="363"/>
      </w:pPr>
      <w:rPr>
        <w:rFonts w:hint="default"/>
        <w:lang w:val="cs-CZ" w:eastAsia="cs-CZ" w:bidi="cs-CZ"/>
      </w:rPr>
    </w:lvl>
    <w:lvl w:ilvl="7" w:tplc="790AE452">
      <w:numFmt w:val="bullet"/>
      <w:lvlText w:val="•"/>
      <w:lvlJc w:val="left"/>
      <w:pPr>
        <w:ind w:left="4918" w:hanging="363"/>
      </w:pPr>
      <w:rPr>
        <w:rFonts w:hint="default"/>
        <w:lang w:val="cs-CZ" w:eastAsia="cs-CZ" w:bidi="cs-CZ"/>
      </w:rPr>
    </w:lvl>
    <w:lvl w:ilvl="8" w:tplc="B128DDF0">
      <w:numFmt w:val="bullet"/>
      <w:lvlText w:val="•"/>
      <w:lvlJc w:val="left"/>
      <w:pPr>
        <w:ind w:left="5595" w:hanging="363"/>
      </w:pPr>
      <w:rPr>
        <w:rFonts w:hint="default"/>
        <w:lang w:val="cs-CZ" w:eastAsia="cs-CZ" w:bidi="cs-CZ"/>
      </w:rPr>
    </w:lvl>
  </w:abstractNum>
  <w:abstractNum w:abstractNumId="132">
    <w:nsid w:val="5C464333"/>
    <w:multiLevelType w:val="hybridMultilevel"/>
    <w:tmpl w:val="7DA0D098"/>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133">
    <w:nsid w:val="5DE5690B"/>
    <w:multiLevelType w:val="hybridMultilevel"/>
    <w:tmpl w:val="26C24866"/>
    <w:lvl w:ilvl="0" w:tplc="24EE2504">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nsid w:val="5DF5576B"/>
    <w:multiLevelType w:val="hybridMultilevel"/>
    <w:tmpl w:val="C4905B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614D0676"/>
    <w:multiLevelType w:val="hybridMultilevel"/>
    <w:tmpl w:val="022CA42A"/>
    <w:lvl w:ilvl="0" w:tplc="5DDE7DA2">
      <w:start w:val="1"/>
      <w:numFmt w:val="decimal"/>
      <w:lvlText w:val="%1"/>
      <w:lvlJc w:val="left"/>
      <w:pPr>
        <w:ind w:left="556" w:hanging="360"/>
      </w:pPr>
      <w:rPr>
        <w:rFonts w:ascii="Calibri" w:eastAsia="Calibri" w:hAnsi="Calibri" w:cs="Calibri" w:hint="default"/>
        <w:w w:val="100"/>
        <w:sz w:val="22"/>
        <w:szCs w:val="22"/>
        <w:lang w:val="cs-CZ" w:eastAsia="cs-CZ" w:bidi="cs-CZ"/>
      </w:rPr>
    </w:lvl>
    <w:lvl w:ilvl="1" w:tplc="340C1318">
      <w:numFmt w:val="bullet"/>
      <w:lvlText w:val="•"/>
      <w:lvlJc w:val="left"/>
      <w:pPr>
        <w:ind w:left="1450" w:hanging="360"/>
      </w:pPr>
      <w:rPr>
        <w:rFonts w:hint="default"/>
        <w:lang w:val="cs-CZ" w:eastAsia="cs-CZ" w:bidi="cs-CZ"/>
      </w:rPr>
    </w:lvl>
    <w:lvl w:ilvl="2" w:tplc="CD92D0C0">
      <w:numFmt w:val="bullet"/>
      <w:lvlText w:val="•"/>
      <w:lvlJc w:val="left"/>
      <w:pPr>
        <w:ind w:left="2340" w:hanging="360"/>
      </w:pPr>
      <w:rPr>
        <w:rFonts w:hint="default"/>
        <w:lang w:val="cs-CZ" w:eastAsia="cs-CZ" w:bidi="cs-CZ"/>
      </w:rPr>
    </w:lvl>
    <w:lvl w:ilvl="3" w:tplc="092C5B00">
      <w:numFmt w:val="bullet"/>
      <w:lvlText w:val="•"/>
      <w:lvlJc w:val="left"/>
      <w:pPr>
        <w:ind w:left="3230" w:hanging="360"/>
      </w:pPr>
      <w:rPr>
        <w:rFonts w:hint="default"/>
        <w:lang w:val="cs-CZ" w:eastAsia="cs-CZ" w:bidi="cs-CZ"/>
      </w:rPr>
    </w:lvl>
    <w:lvl w:ilvl="4" w:tplc="6F9E6F9E">
      <w:numFmt w:val="bullet"/>
      <w:lvlText w:val="•"/>
      <w:lvlJc w:val="left"/>
      <w:pPr>
        <w:ind w:left="4120" w:hanging="360"/>
      </w:pPr>
      <w:rPr>
        <w:rFonts w:hint="default"/>
        <w:lang w:val="cs-CZ" w:eastAsia="cs-CZ" w:bidi="cs-CZ"/>
      </w:rPr>
    </w:lvl>
    <w:lvl w:ilvl="5" w:tplc="59E63792">
      <w:numFmt w:val="bullet"/>
      <w:lvlText w:val="•"/>
      <w:lvlJc w:val="left"/>
      <w:pPr>
        <w:ind w:left="5010" w:hanging="360"/>
      </w:pPr>
      <w:rPr>
        <w:rFonts w:hint="default"/>
        <w:lang w:val="cs-CZ" w:eastAsia="cs-CZ" w:bidi="cs-CZ"/>
      </w:rPr>
    </w:lvl>
    <w:lvl w:ilvl="6" w:tplc="46E64C5A">
      <w:numFmt w:val="bullet"/>
      <w:lvlText w:val="•"/>
      <w:lvlJc w:val="left"/>
      <w:pPr>
        <w:ind w:left="5900" w:hanging="360"/>
      </w:pPr>
      <w:rPr>
        <w:rFonts w:hint="default"/>
        <w:lang w:val="cs-CZ" w:eastAsia="cs-CZ" w:bidi="cs-CZ"/>
      </w:rPr>
    </w:lvl>
    <w:lvl w:ilvl="7" w:tplc="6B424366">
      <w:numFmt w:val="bullet"/>
      <w:lvlText w:val="•"/>
      <w:lvlJc w:val="left"/>
      <w:pPr>
        <w:ind w:left="6790" w:hanging="360"/>
      </w:pPr>
      <w:rPr>
        <w:rFonts w:hint="default"/>
        <w:lang w:val="cs-CZ" w:eastAsia="cs-CZ" w:bidi="cs-CZ"/>
      </w:rPr>
    </w:lvl>
    <w:lvl w:ilvl="8" w:tplc="F412F9AE">
      <w:numFmt w:val="bullet"/>
      <w:lvlText w:val="•"/>
      <w:lvlJc w:val="left"/>
      <w:pPr>
        <w:ind w:left="7680" w:hanging="360"/>
      </w:pPr>
      <w:rPr>
        <w:rFonts w:hint="default"/>
        <w:lang w:val="cs-CZ" w:eastAsia="cs-CZ" w:bidi="cs-CZ"/>
      </w:rPr>
    </w:lvl>
  </w:abstractNum>
  <w:abstractNum w:abstractNumId="136">
    <w:nsid w:val="620D4C8A"/>
    <w:multiLevelType w:val="multilevel"/>
    <w:tmpl w:val="D6541790"/>
    <w:lvl w:ilvl="0">
      <w:start w:val="3"/>
      <w:numFmt w:val="decimal"/>
      <w:lvlText w:val="%1"/>
      <w:lvlJc w:val="left"/>
      <w:pPr>
        <w:ind w:left="617" w:hanging="915"/>
      </w:pPr>
      <w:rPr>
        <w:rFonts w:hint="default"/>
        <w:lang w:val="cs-CZ" w:eastAsia="cs-CZ" w:bidi="cs-CZ"/>
      </w:rPr>
    </w:lvl>
    <w:lvl w:ilvl="1">
      <w:start w:val="1"/>
      <w:numFmt w:val="decimal"/>
      <w:lvlText w:val="%1.%2"/>
      <w:lvlJc w:val="left"/>
      <w:pPr>
        <w:ind w:left="617" w:hanging="915"/>
      </w:pPr>
      <w:rPr>
        <w:rFonts w:hint="default"/>
        <w:lang w:val="cs-CZ" w:eastAsia="cs-CZ" w:bidi="cs-CZ"/>
      </w:rPr>
    </w:lvl>
    <w:lvl w:ilvl="2">
      <w:start w:val="1"/>
      <w:numFmt w:val="decimal"/>
      <w:lvlText w:val="%1.%2.%3"/>
      <w:lvlJc w:val="left"/>
      <w:pPr>
        <w:ind w:left="617" w:hanging="915"/>
      </w:pPr>
      <w:rPr>
        <w:rFonts w:hint="default"/>
        <w:lang w:val="cs-CZ" w:eastAsia="cs-CZ" w:bidi="cs-CZ"/>
      </w:rPr>
    </w:lvl>
    <w:lvl w:ilvl="3">
      <w:start w:val="2"/>
      <w:numFmt w:val="upperLetter"/>
      <w:lvlText w:val="%1.%2.%3.%4"/>
      <w:lvlJc w:val="left"/>
      <w:pPr>
        <w:ind w:left="617" w:hanging="915"/>
      </w:pPr>
      <w:rPr>
        <w:rFonts w:hint="default"/>
        <w:lang w:val="cs-CZ" w:eastAsia="cs-CZ" w:bidi="cs-CZ"/>
      </w:rPr>
    </w:lvl>
    <w:lvl w:ilvl="4">
      <w:start w:val="1"/>
      <w:numFmt w:val="decimal"/>
      <w:lvlText w:val="%1.%2.%3.%4.%5"/>
      <w:lvlJc w:val="left"/>
      <w:pPr>
        <w:ind w:left="1908" w:hanging="915"/>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915"/>
      </w:pPr>
      <w:rPr>
        <w:rFonts w:hint="default"/>
        <w:lang w:val="cs-CZ" w:eastAsia="cs-CZ" w:bidi="cs-CZ"/>
      </w:rPr>
    </w:lvl>
    <w:lvl w:ilvl="6">
      <w:numFmt w:val="bullet"/>
      <w:lvlText w:val="•"/>
      <w:lvlJc w:val="left"/>
      <w:pPr>
        <w:ind w:left="6380" w:hanging="915"/>
      </w:pPr>
      <w:rPr>
        <w:rFonts w:hint="default"/>
        <w:lang w:val="cs-CZ" w:eastAsia="cs-CZ" w:bidi="cs-CZ"/>
      </w:rPr>
    </w:lvl>
    <w:lvl w:ilvl="7">
      <w:numFmt w:val="bullet"/>
      <w:lvlText w:val="•"/>
      <w:lvlJc w:val="left"/>
      <w:pPr>
        <w:ind w:left="7340" w:hanging="915"/>
      </w:pPr>
      <w:rPr>
        <w:rFonts w:hint="default"/>
        <w:lang w:val="cs-CZ" w:eastAsia="cs-CZ" w:bidi="cs-CZ"/>
      </w:rPr>
    </w:lvl>
    <w:lvl w:ilvl="8">
      <w:numFmt w:val="bullet"/>
      <w:lvlText w:val="•"/>
      <w:lvlJc w:val="left"/>
      <w:pPr>
        <w:ind w:left="8300" w:hanging="915"/>
      </w:pPr>
      <w:rPr>
        <w:rFonts w:hint="default"/>
        <w:lang w:val="cs-CZ" w:eastAsia="cs-CZ" w:bidi="cs-CZ"/>
      </w:rPr>
    </w:lvl>
  </w:abstractNum>
  <w:abstractNum w:abstractNumId="137">
    <w:nsid w:val="632D7024"/>
    <w:multiLevelType w:val="multilevel"/>
    <w:tmpl w:val="C1B6FE70"/>
    <w:lvl w:ilvl="0">
      <w:start w:val="1"/>
      <w:numFmt w:val="decimal"/>
      <w:lvlText w:val="%1"/>
      <w:lvlJc w:val="left"/>
      <w:pPr>
        <w:ind w:left="617" w:hanging="862"/>
      </w:pPr>
      <w:rPr>
        <w:rFonts w:hint="default"/>
        <w:lang w:val="cs-CZ" w:eastAsia="cs-CZ" w:bidi="cs-CZ"/>
      </w:rPr>
    </w:lvl>
    <w:lvl w:ilvl="1">
      <w:start w:val="1"/>
      <w:numFmt w:val="decimal"/>
      <w:lvlText w:val="%1.%2"/>
      <w:lvlJc w:val="left"/>
      <w:pPr>
        <w:ind w:left="617" w:hanging="862"/>
      </w:pPr>
      <w:rPr>
        <w:rFonts w:hint="default"/>
        <w:lang w:val="cs-CZ" w:eastAsia="cs-CZ" w:bidi="cs-CZ"/>
      </w:rPr>
    </w:lvl>
    <w:lvl w:ilvl="2">
      <w:start w:val="2"/>
      <w:numFmt w:val="decimal"/>
      <w:lvlText w:val="%1.%2.%3"/>
      <w:lvlJc w:val="left"/>
      <w:pPr>
        <w:ind w:left="617" w:hanging="862"/>
      </w:pPr>
      <w:rPr>
        <w:rFonts w:hint="default"/>
        <w:lang w:val="cs-CZ" w:eastAsia="cs-CZ" w:bidi="cs-CZ"/>
      </w:rPr>
    </w:lvl>
    <w:lvl w:ilvl="3">
      <w:start w:val="2"/>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hint="default"/>
        <w:spacing w:val="-3"/>
        <w:w w:val="100"/>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138">
    <w:nsid w:val="63690E7C"/>
    <w:multiLevelType w:val="multilevel"/>
    <w:tmpl w:val="DC60F4C8"/>
    <w:lvl w:ilvl="0">
      <w:start w:val="1"/>
      <w:numFmt w:val="decimal"/>
      <w:lvlText w:val="%1"/>
      <w:lvlJc w:val="left"/>
      <w:pPr>
        <w:ind w:left="476" w:hanging="560"/>
      </w:pPr>
      <w:rPr>
        <w:rFonts w:hint="default"/>
        <w:lang w:val="cs-CZ" w:eastAsia="cs-CZ" w:bidi="cs-CZ"/>
      </w:rPr>
    </w:lvl>
    <w:lvl w:ilvl="1">
      <w:start w:val="2"/>
      <w:numFmt w:val="decimal"/>
      <w:lvlText w:val="%1.%2"/>
      <w:lvlJc w:val="left"/>
      <w:pPr>
        <w:ind w:left="476" w:hanging="560"/>
      </w:pPr>
      <w:rPr>
        <w:rFonts w:hint="default"/>
        <w:lang w:val="cs-CZ" w:eastAsia="cs-CZ" w:bidi="cs-CZ"/>
      </w:rPr>
    </w:lvl>
    <w:lvl w:ilvl="2">
      <w:start w:val="1"/>
      <w:numFmt w:val="decimal"/>
      <w:lvlText w:val="%1.%2.%3"/>
      <w:lvlJc w:val="left"/>
      <w:pPr>
        <w:ind w:left="476" w:hanging="560"/>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60"/>
      </w:pPr>
      <w:rPr>
        <w:rFonts w:hint="default"/>
        <w:lang w:val="cs-CZ" w:eastAsia="cs-CZ" w:bidi="cs-CZ"/>
      </w:rPr>
    </w:lvl>
    <w:lvl w:ilvl="4">
      <w:numFmt w:val="bullet"/>
      <w:lvlText w:val="•"/>
      <w:lvlJc w:val="left"/>
      <w:pPr>
        <w:ind w:left="4376" w:hanging="560"/>
      </w:pPr>
      <w:rPr>
        <w:rFonts w:hint="default"/>
        <w:lang w:val="cs-CZ" w:eastAsia="cs-CZ" w:bidi="cs-CZ"/>
      </w:rPr>
    </w:lvl>
    <w:lvl w:ilvl="5">
      <w:numFmt w:val="bullet"/>
      <w:lvlText w:val="•"/>
      <w:lvlJc w:val="left"/>
      <w:pPr>
        <w:ind w:left="5350" w:hanging="560"/>
      </w:pPr>
      <w:rPr>
        <w:rFonts w:hint="default"/>
        <w:lang w:val="cs-CZ" w:eastAsia="cs-CZ" w:bidi="cs-CZ"/>
      </w:rPr>
    </w:lvl>
    <w:lvl w:ilvl="6">
      <w:numFmt w:val="bullet"/>
      <w:lvlText w:val="•"/>
      <w:lvlJc w:val="left"/>
      <w:pPr>
        <w:ind w:left="6324" w:hanging="560"/>
      </w:pPr>
      <w:rPr>
        <w:rFonts w:hint="default"/>
        <w:lang w:val="cs-CZ" w:eastAsia="cs-CZ" w:bidi="cs-CZ"/>
      </w:rPr>
    </w:lvl>
    <w:lvl w:ilvl="7">
      <w:numFmt w:val="bullet"/>
      <w:lvlText w:val="•"/>
      <w:lvlJc w:val="left"/>
      <w:pPr>
        <w:ind w:left="7298" w:hanging="560"/>
      </w:pPr>
      <w:rPr>
        <w:rFonts w:hint="default"/>
        <w:lang w:val="cs-CZ" w:eastAsia="cs-CZ" w:bidi="cs-CZ"/>
      </w:rPr>
    </w:lvl>
    <w:lvl w:ilvl="8">
      <w:numFmt w:val="bullet"/>
      <w:lvlText w:val="•"/>
      <w:lvlJc w:val="left"/>
      <w:pPr>
        <w:ind w:left="8272" w:hanging="560"/>
      </w:pPr>
      <w:rPr>
        <w:rFonts w:hint="default"/>
        <w:lang w:val="cs-CZ" w:eastAsia="cs-CZ" w:bidi="cs-CZ"/>
      </w:rPr>
    </w:lvl>
  </w:abstractNum>
  <w:abstractNum w:abstractNumId="139">
    <w:nsid w:val="64100105"/>
    <w:multiLevelType w:val="multilevel"/>
    <w:tmpl w:val="2E20C836"/>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1"/>
      <w:numFmt w:val="decimal"/>
      <w:lvlText w:val="%1.%2.%3"/>
      <w:lvlJc w:val="left"/>
      <w:pPr>
        <w:ind w:left="617" w:hanging="929"/>
      </w:pPr>
      <w:rPr>
        <w:rFonts w:hint="default"/>
        <w:lang w:val="cs-CZ" w:eastAsia="cs-CZ" w:bidi="cs-CZ"/>
      </w:rPr>
    </w:lvl>
    <w:lvl w:ilvl="3">
      <w:start w:val="1"/>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hint="default"/>
        <w:b w:val="0"/>
        <w:bCs w:val="0"/>
        <w:spacing w:val="-2"/>
        <w:w w:val="100"/>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40">
    <w:nsid w:val="64A01FC8"/>
    <w:multiLevelType w:val="hybridMultilevel"/>
    <w:tmpl w:val="6A68978A"/>
    <w:lvl w:ilvl="0" w:tplc="140A34E6">
      <w:start w:val="1"/>
      <w:numFmt w:val="decimal"/>
      <w:lvlText w:val="%1)"/>
      <w:lvlJc w:val="left"/>
      <w:pPr>
        <w:ind w:left="320" w:hanging="169"/>
      </w:pPr>
      <w:rPr>
        <w:rFonts w:ascii="Calibri" w:eastAsia="Calibri" w:hAnsi="Calibri" w:cs="Calibri" w:hint="default"/>
        <w:w w:val="100"/>
        <w:sz w:val="24"/>
        <w:szCs w:val="24"/>
        <w:lang w:val="cs-CZ" w:eastAsia="en-US" w:bidi="ar-SA"/>
      </w:rPr>
    </w:lvl>
    <w:lvl w:ilvl="1" w:tplc="BF0826E8">
      <w:start w:val="1"/>
      <w:numFmt w:val="decimal"/>
      <w:lvlText w:val="%2)"/>
      <w:lvlJc w:val="left"/>
      <w:pPr>
        <w:ind w:left="830" w:hanging="126"/>
      </w:pPr>
      <w:rPr>
        <w:rFonts w:ascii="Calibri" w:eastAsia="Calibri" w:hAnsi="Calibri" w:cs="Calibri" w:hint="default"/>
        <w:w w:val="100"/>
        <w:sz w:val="24"/>
        <w:szCs w:val="24"/>
        <w:lang w:val="cs-CZ" w:eastAsia="en-US" w:bidi="ar-SA"/>
      </w:rPr>
    </w:lvl>
    <w:lvl w:ilvl="2" w:tplc="5282A946">
      <w:numFmt w:val="bullet"/>
      <w:lvlText w:val="•"/>
      <w:lvlJc w:val="left"/>
      <w:pPr>
        <w:ind w:left="2945" w:hanging="126"/>
      </w:pPr>
      <w:rPr>
        <w:rFonts w:hint="default"/>
        <w:lang w:val="cs-CZ" w:eastAsia="en-US" w:bidi="ar-SA"/>
      </w:rPr>
    </w:lvl>
    <w:lvl w:ilvl="3" w:tplc="5F163A94">
      <w:numFmt w:val="bullet"/>
      <w:lvlText w:val="•"/>
      <w:lvlJc w:val="left"/>
      <w:pPr>
        <w:ind w:left="5050" w:hanging="126"/>
      </w:pPr>
      <w:rPr>
        <w:rFonts w:hint="default"/>
        <w:lang w:val="cs-CZ" w:eastAsia="en-US" w:bidi="ar-SA"/>
      </w:rPr>
    </w:lvl>
    <w:lvl w:ilvl="4" w:tplc="B4D847C0">
      <w:numFmt w:val="bullet"/>
      <w:lvlText w:val="•"/>
      <w:lvlJc w:val="left"/>
      <w:pPr>
        <w:ind w:left="7156" w:hanging="126"/>
      </w:pPr>
      <w:rPr>
        <w:rFonts w:hint="default"/>
        <w:lang w:val="cs-CZ" w:eastAsia="en-US" w:bidi="ar-SA"/>
      </w:rPr>
    </w:lvl>
    <w:lvl w:ilvl="5" w:tplc="238E4CD8">
      <w:numFmt w:val="bullet"/>
      <w:lvlText w:val="•"/>
      <w:lvlJc w:val="left"/>
      <w:pPr>
        <w:ind w:left="9261" w:hanging="126"/>
      </w:pPr>
      <w:rPr>
        <w:rFonts w:hint="default"/>
        <w:lang w:val="cs-CZ" w:eastAsia="en-US" w:bidi="ar-SA"/>
      </w:rPr>
    </w:lvl>
    <w:lvl w:ilvl="6" w:tplc="6CB60396">
      <w:numFmt w:val="bullet"/>
      <w:lvlText w:val="•"/>
      <w:lvlJc w:val="left"/>
      <w:pPr>
        <w:ind w:left="11367" w:hanging="126"/>
      </w:pPr>
      <w:rPr>
        <w:rFonts w:hint="default"/>
        <w:lang w:val="cs-CZ" w:eastAsia="en-US" w:bidi="ar-SA"/>
      </w:rPr>
    </w:lvl>
    <w:lvl w:ilvl="7" w:tplc="E0F00940">
      <w:numFmt w:val="bullet"/>
      <w:lvlText w:val="•"/>
      <w:lvlJc w:val="left"/>
      <w:pPr>
        <w:ind w:left="13472" w:hanging="126"/>
      </w:pPr>
      <w:rPr>
        <w:rFonts w:hint="default"/>
        <w:lang w:val="cs-CZ" w:eastAsia="en-US" w:bidi="ar-SA"/>
      </w:rPr>
    </w:lvl>
    <w:lvl w:ilvl="8" w:tplc="3E1E55E2">
      <w:numFmt w:val="bullet"/>
      <w:lvlText w:val="•"/>
      <w:lvlJc w:val="left"/>
      <w:pPr>
        <w:ind w:left="15578" w:hanging="126"/>
      </w:pPr>
      <w:rPr>
        <w:rFonts w:hint="default"/>
        <w:lang w:val="cs-CZ" w:eastAsia="en-US" w:bidi="ar-SA"/>
      </w:rPr>
    </w:lvl>
  </w:abstractNum>
  <w:abstractNum w:abstractNumId="141">
    <w:nsid w:val="69B47EFF"/>
    <w:multiLevelType w:val="hybridMultilevel"/>
    <w:tmpl w:val="9A2CFA98"/>
    <w:lvl w:ilvl="0" w:tplc="04050001">
      <w:start w:val="1"/>
      <w:numFmt w:val="bullet"/>
      <w:lvlText w:val=""/>
      <w:lvlJc w:val="left"/>
      <w:pPr>
        <w:ind w:left="952" w:hanging="360"/>
      </w:pPr>
      <w:rPr>
        <w:rFonts w:ascii="Symbol" w:hAnsi="Symbol"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142">
    <w:nsid w:val="6A51747B"/>
    <w:multiLevelType w:val="hybridMultilevel"/>
    <w:tmpl w:val="BD9A5160"/>
    <w:lvl w:ilvl="0" w:tplc="4A32DC20">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75E8C434">
      <w:numFmt w:val="bullet"/>
      <w:lvlText w:val="•"/>
      <w:lvlJc w:val="left"/>
      <w:pPr>
        <w:ind w:left="2211" w:hanging="360"/>
      </w:pPr>
      <w:rPr>
        <w:rFonts w:hint="default"/>
        <w:lang w:val="cs-CZ" w:eastAsia="cs-CZ" w:bidi="cs-CZ"/>
      </w:rPr>
    </w:lvl>
    <w:lvl w:ilvl="2" w:tplc="83A6EDEC">
      <w:numFmt w:val="bullet"/>
      <w:lvlText w:val="•"/>
      <w:lvlJc w:val="left"/>
      <w:pPr>
        <w:ind w:left="3123" w:hanging="360"/>
      </w:pPr>
      <w:rPr>
        <w:rFonts w:hint="default"/>
        <w:lang w:val="cs-CZ" w:eastAsia="cs-CZ" w:bidi="cs-CZ"/>
      </w:rPr>
    </w:lvl>
    <w:lvl w:ilvl="3" w:tplc="1D4667D0">
      <w:numFmt w:val="bullet"/>
      <w:lvlText w:val="•"/>
      <w:lvlJc w:val="left"/>
      <w:pPr>
        <w:ind w:left="4035" w:hanging="360"/>
      </w:pPr>
      <w:rPr>
        <w:rFonts w:hint="default"/>
        <w:lang w:val="cs-CZ" w:eastAsia="cs-CZ" w:bidi="cs-CZ"/>
      </w:rPr>
    </w:lvl>
    <w:lvl w:ilvl="4" w:tplc="F238E4A2">
      <w:numFmt w:val="bullet"/>
      <w:lvlText w:val="•"/>
      <w:lvlJc w:val="left"/>
      <w:pPr>
        <w:ind w:left="4947" w:hanging="360"/>
      </w:pPr>
      <w:rPr>
        <w:rFonts w:hint="default"/>
        <w:lang w:val="cs-CZ" w:eastAsia="cs-CZ" w:bidi="cs-CZ"/>
      </w:rPr>
    </w:lvl>
    <w:lvl w:ilvl="5" w:tplc="D47AF1A8">
      <w:numFmt w:val="bullet"/>
      <w:lvlText w:val="•"/>
      <w:lvlJc w:val="left"/>
      <w:pPr>
        <w:ind w:left="5859" w:hanging="360"/>
      </w:pPr>
      <w:rPr>
        <w:rFonts w:hint="default"/>
        <w:lang w:val="cs-CZ" w:eastAsia="cs-CZ" w:bidi="cs-CZ"/>
      </w:rPr>
    </w:lvl>
    <w:lvl w:ilvl="6" w:tplc="74D22B20">
      <w:numFmt w:val="bullet"/>
      <w:lvlText w:val="•"/>
      <w:lvlJc w:val="left"/>
      <w:pPr>
        <w:ind w:left="6771" w:hanging="360"/>
      </w:pPr>
      <w:rPr>
        <w:rFonts w:hint="default"/>
        <w:lang w:val="cs-CZ" w:eastAsia="cs-CZ" w:bidi="cs-CZ"/>
      </w:rPr>
    </w:lvl>
    <w:lvl w:ilvl="7" w:tplc="AF16832C">
      <w:numFmt w:val="bullet"/>
      <w:lvlText w:val="•"/>
      <w:lvlJc w:val="left"/>
      <w:pPr>
        <w:ind w:left="7683" w:hanging="360"/>
      </w:pPr>
      <w:rPr>
        <w:rFonts w:hint="default"/>
        <w:lang w:val="cs-CZ" w:eastAsia="cs-CZ" w:bidi="cs-CZ"/>
      </w:rPr>
    </w:lvl>
    <w:lvl w:ilvl="8" w:tplc="CF1C1DFA">
      <w:numFmt w:val="bullet"/>
      <w:lvlText w:val="•"/>
      <w:lvlJc w:val="left"/>
      <w:pPr>
        <w:ind w:left="8595" w:hanging="360"/>
      </w:pPr>
      <w:rPr>
        <w:rFonts w:hint="default"/>
        <w:lang w:val="cs-CZ" w:eastAsia="cs-CZ" w:bidi="cs-CZ"/>
      </w:rPr>
    </w:lvl>
  </w:abstractNum>
  <w:abstractNum w:abstractNumId="143">
    <w:nsid w:val="6A5C0CE0"/>
    <w:multiLevelType w:val="hybridMultilevel"/>
    <w:tmpl w:val="446C4E7A"/>
    <w:lvl w:ilvl="0" w:tplc="04050001">
      <w:start w:val="1"/>
      <w:numFmt w:val="bullet"/>
      <w:lvlText w:val=""/>
      <w:lvlJc w:val="left"/>
      <w:pPr>
        <w:ind w:left="1536" w:hanging="360"/>
      </w:pPr>
      <w:rPr>
        <w:rFonts w:ascii="Symbol" w:hAnsi="Symbol" w:hint="default"/>
        <w:w w:val="100"/>
        <w:sz w:val="22"/>
        <w:szCs w:val="22"/>
        <w:lang w:val="cs-CZ" w:eastAsia="cs-CZ" w:bidi="cs-CZ"/>
      </w:rPr>
    </w:lvl>
    <w:lvl w:ilvl="1" w:tplc="50121C22">
      <w:numFmt w:val="bullet"/>
      <w:lvlText w:val="•"/>
      <w:lvlJc w:val="left"/>
      <w:pPr>
        <w:ind w:left="2458" w:hanging="360"/>
      </w:pPr>
      <w:rPr>
        <w:rFonts w:hint="default"/>
        <w:lang w:val="cs-CZ" w:eastAsia="cs-CZ" w:bidi="cs-CZ"/>
      </w:rPr>
    </w:lvl>
    <w:lvl w:ilvl="2" w:tplc="C9904CF4">
      <w:numFmt w:val="bullet"/>
      <w:lvlText w:val="•"/>
      <w:lvlJc w:val="left"/>
      <w:pPr>
        <w:ind w:left="3376" w:hanging="360"/>
      </w:pPr>
      <w:rPr>
        <w:rFonts w:hint="default"/>
        <w:lang w:val="cs-CZ" w:eastAsia="cs-CZ" w:bidi="cs-CZ"/>
      </w:rPr>
    </w:lvl>
    <w:lvl w:ilvl="3" w:tplc="AE50E748">
      <w:numFmt w:val="bullet"/>
      <w:lvlText w:val="•"/>
      <w:lvlJc w:val="left"/>
      <w:pPr>
        <w:ind w:left="4294" w:hanging="360"/>
      </w:pPr>
      <w:rPr>
        <w:rFonts w:hint="default"/>
        <w:lang w:val="cs-CZ" w:eastAsia="cs-CZ" w:bidi="cs-CZ"/>
      </w:rPr>
    </w:lvl>
    <w:lvl w:ilvl="4" w:tplc="65DAC14A">
      <w:numFmt w:val="bullet"/>
      <w:lvlText w:val="•"/>
      <w:lvlJc w:val="left"/>
      <w:pPr>
        <w:ind w:left="5212" w:hanging="360"/>
      </w:pPr>
      <w:rPr>
        <w:rFonts w:hint="default"/>
        <w:lang w:val="cs-CZ" w:eastAsia="cs-CZ" w:bidi="cs-CZ"/>
      </w:rPr>
    </w:lvl>
    <w:lvl w:ilvl="5" w:tplc="D2860022">
      <w:numFmt w:val="bullet"/>
      <w:lvlText w:val="•"/>
      <w:lvlJc w:val="left"/>
      <w:pPr>
        <w:ind w:left="6130" w:hanging="360"/>
      </w:pPr>
      <w:rPr>
        <w:rFonts w:hint="default"/>
        <w:lang w:val="cs-CZ" w:eastAsia="cs-CZ" w:bidi="cs-CZ"/>
      </w:rPr>
    </w:lvl>
    <w:lvl w:ilvl="6" w:tplc="63E6EFBC">
      <w:numFmt w:val="bullet"/>
      <w:lvlText w:val="•"/>
      <w:lvlJc w:val="left"/>
      <w:pPr>
        <w:ind w:left="7048" w:hanging="360"/>
      </w:pPr>
      <w:rPr>
        <w:rFonts w:hint="default"/>
        <w:lang w:val="cs-CZ" w:eastAsia="cs-CZ" w:bidi="cs-CZ"/>
      </w:rPr>
    </w:lvl>
    <w:lvl w:ilvl="7" w:tplc="A4000C50">
      <w:numFmt w:val="bullet"/>
      <w:lvlText w:val="•"/>
      <w:lvlJc w:val="left"/>
      <w:pPr>
        <w:ind w:left="7966" w:hanging="360"/>
      </w:pPr>
      <w:rPr>
        <w:rFonts w:hint="default"/>
        <w:lang w:val="cs-CZ" w:eastAsia="cs-CZ" w:bidi="cs-CZ"/>
      </w:rPr>
    </w:lvl>
    <w:lvl w:ilvl="8" w:tplc="BBDC8086">
      <w:numFmt w:val="bullet"/>
      <w:lvlText w:val="•"/>
      <w:lvlJc w:val="left"/>
      <w:pPr>
        <w:ind w:left="8884" w:hanging="360"/>
      </w:pPr>
      <w:rPr>
        <w:rFonts w:hint="default"/>
        <w:lang w:val="cs-CZ" w:eastAsia="cs-CZ" w:bidi="cs-CZ"/>
      </w:rPr>
    </w:lvl>
  </w:abstractNum>
  <w:abstractNum w:abstractNumId="144">
    <w:nsid w:val="6C431064"/>
    <w:multiLevelType w:val="multilevel"/>
    <w:tmpl w:val="38C44328"/>
    <w:lvl w:ilvl="0">
      <w:start w:val="1"/>
      <w:numFmt w:val="decimal"/>
      <w:lvlText w:val="%1."/>
      <w:lvlJc w:val="left"/>
      <w:pPr>
        <w:ind w:left="960" w:hanging="348"/>
      </w:pPr>
      <w:rPr>
        <w:rFonts w:ascii="Calibri" w:eastAsia="Calibri" w:hAnsi="Calibri" w:cs="Calibri" w:hint="default"/>
        <w:b/>
        <w:bCs/>
        <w:spacing w:val="-1"/>
        <w:w w:val="99"/>
        <w:sz w:val="32"/>
        <w:szCs w:val="32"/>
        <w:lang w:val="cs-CZ" w:eastAsia="cs-CZ" w:bidi="cs-CZ"/>
      </w:rPr>
    </w:lvl>
    <w:lvl w:ilvl="1">
      <w:start w:val="1"/>
      <w:numFmt w:val="decimal"/>
      <w:lvlText w:val="%1.%2"/>
      <w:lvlJc w:val="left"/>
      <w:pPr>
        <w:ind w:left="1668" w:hanging="1059"/>
        <w:jc w:val="right"/>
      </w:pPr>
      <w:rPr>
        <w:rFonts w:ascii="Calibri" w:eastAsia="Calibri" w:hAnsi="Calibri" w:cs="Calibri" w:hint="default"/>
        <w:b/>
        <w:bCs/>
        <w:i/>
        <w:spacing w:val="-1"/>
        <w:w w:val="100"/>
        <w:sz w:val="28"/>
        <w:szCs w:val="28"/>
        <w:lang w:val="cs-CZ" w:eastAsia="cs-CZ" w:bidi="cs-CZ"/>
      </w:rPr>
    </w:lvl>
    <w:lvl w:ilvl="2">
      <w:numFmt w:val="bullet"/>
      <w:lvlText w:val="•"/>
      <w:lvlJc w:val="left"/>
      <w:pPr>
        <w:ind w:left="2604" w:hanging="1059"/>
      </w:pPr>
      <w:rPr>
        <w:rFonts w:hint="default"/>
        <w:lang w:val="cs-CZ" w:eastAsia="cs-CZ" w:bidi="cs-CZ"/>
      </w:rPr>
    </w:lvl>
    <w:lvl w:ilvl="3">
      <w:numFmt w:val="bullet"/>
      <w:lvlText w:val="•"/>
      <w:lvlJc w:val="left"/>
      <w:pPr>
        <w:ind w:left="3548" w:hanging="1059"/>
      </w:pPr>
      <w:rPr>
        <w:rFonts w:hint="default"/>
        <w:lang w:val="cs-CZ" w:eastAsia="cs-CZ" w:bidi="cs-CZ"/>
      </w:rPr>
    </w:lvl>
    <w:lvl w:ilvl="4">
      <w:numFmt w:val="bullet"/>
      <w:lvlText w:val="•"/>
      <w:lvlJc w:val="left"/>
      <w:pPr>
        <w:ind w:left="4493" w:hanging="1059"/>
      </w:pPr>
      <w:rPr>
        <w:rFonts w:hint="default"/>
        <w:lang w:val="cs-CZ" w:eastAsia="cs-CZ" w:bidi="cs-CZ"/>
      </w:rPr>
    </w:lvl>
    <w:lvl w:ilvl="5">
      <w:numFmt w:val="bullet"/>
      <w:lvlText w:val="•"/>
      <w:lvlJc w:val="left"/>
      <w:pPr>
        <w:ind w:left="5437" w:hanging="1059"/>
      </w:pPr>
      <w:rPr>
        <w:rFonts w:hint="default"/>
        <w:lang w:val="cs-CZ" w:eastAsia="cs-CZ" w:bidi="cs-CZ"/>
      </w:rPr>
    </w:lvl>
    <w:lvl w:ilvl="6">
      <w:numFmt w:val="bullet"/>
      <w:lvlText w:val="•"/>
      <w:lvlJc w:val="left"/>
      <w:pPr>
        <w:ind w:left="6382" w:hanging="1059"/>
      </w:pPr>
      <w:rPr>
        <w:rFonts w:hint="default"/>
        <w:lang w:val="cs-CZ" w:eastAsia="cs-CZ" w:bidi="cs-CZ"/>
      </w:rPr>
    </w:lvl>
    <w:lvl w:ilvl="7">
      <w:numFmt w:val="bullet"/>
      <w:lvlText w:val="•"/>
      <w:lvlJc w:val="left"/>
      <w:pPr>
        <w:ind w:left="7326" w:hanging="1059"/>
      </w:pPr>
      <w:rPr>
        <w:rFonts w:hint="default"/>
        <w:lang w:val="cs-CZ" w:eastAsia="cs-CZ" w:bidi="cs-CZ"/>
      </w:rPr>
    </w:lvl>
    <w:lvl w:ilvl="8">
      <w:numFmt w:val="bullet"/>
      <w:lvlText w:val="•"/>
      <w:lvlJc w:val="left"/>
      <w:pPr>
        <w:ind w:left="8271" w:hanging="1059"/>
      </w:pPr>
      <w:rPr>
        <w:rFonts w:hint="default"/>
        <w:lang w:val="cs-CZ" w:eastAsia="cs-CZ" w:bidi="cs-CZ"/>
      </w:rPr>
    </w:lvl>
  </w:abstractNum>
  <w:abstractNum w:abstractNumId="145">
    <w:nsid w:val="705F2FC5"/>
    <w:multiLevelType w:val="multilevel"/>
    <w:tmpl w:val="699E6AFE"/>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46">
    <w:nsid w:val="72CC3FBE"/>
    <w:multiLevelType w:val="multilevel"/>
    <w:tmpl w:val="200A99AC"/>
    <w:lvl w:ilvl="0">
      <w:start w:val="1"/>
      <w:numFmt w:val="decimal"/>
      <w:lvlText w:val="%1"/>
      <w:lvlJc w:val="left"/>
      <w:pPr>
        <w:ind w:left="1332" w:hanging="857"/>
      </w:pPr>
      <w:rPr>
        <w:rFonts w:hint="default"/>
        <w:lang w:val="cs-CZ" w:eastAsia="cs-CZ" w:bidi="cs-CZ"/>
      </w:rPr>
    </w:lvl>
    <w:lvl w:ilvl="1">
      <w:start w:val="8"/>
      <w:numFmt w:val="decimal"/>
      <w:lvlText w:val="%1.%2"/>
      <w:lvlJc w:val="left"/>
      <w:pPr>
        <w:ind w:left="1332" w:hanging="857"/>
      </w:pPr>
      <w:rPr>
        <w:rFonts w:hint="default"/>
        <w:lang w:val="cs-CZ" w:eastAsia="cs-CZ" w:bidi="cs-CZ"/>
      </w:rPr>
    </w:lvl>
    <w:lvl w:ilvl="2">
      <w:start w:val="2"/>
      <w:numFmt w:val="decimal"/>
      <w:lvlText w:val="%1.%2.%3"/>
      <w:lvlJc w:val="left"/>
      <w:pPr>
        <w:ind w:left="1332" w:hanging="857"/>
      </w:pPr>
      <w:rPr>
        <w:rFonts w:hint="default"/>
        <w:lang w:val="cs-CZ" w:eastAsia="cs-CZ" w:bidi="cs-CZ"/>
      </w:rPr>
    </w:lvl>
    <w:lvl w:ilvl="3">
      <w:start w:val="2"/>
      <w:numFmt w:val="upperLetter"/>
      <w:lvlText w:val="%1.%2.%3.%4"/>
      <w:lvlJc w:val="left"/>
      <w:pPr>
        <w:ind w:left="1332" w:hanging="857"/>
      </w:pPr>
      <w:rPr>
        <w:rFonts w:hint="default"/>
        <w:lang w:val="cs-CZ" w:eastAsia="cs-CZ" w:bidi="cs-CZ"/>
      </w:rPr>
    </w:lvl>
    <w:lvl w:ilvl="4">
      <w:start w:val="1"/>
      <w:numFmt w:val="decimal"/>
      <w:lvlText w:val="%1.%2.%3.%4.%5"/>
      <w:lvlJc w:val="left"/>
      <w:pPr>
        <w:ind w:left="1332" w:hanging="857"/>
      </w:pPr>
      <w:rPr>
        <w:rFonts w:hint="default"/>
        <w:b w:val="0"/>
        <w:bCs w:val="0"/>
        <w:spacing w:val="-2"/>
        <w:w w:val="100"/>
        <w:lang w:val="cs-CZ" w:eastAsia="cs-CZ" w:bidi="cs-CZ"/>
      </w:rPr>
    </w:lvl>
    <w:lvl w:ilvl="5">
      <w:numFmt w:val="bullet"/>
      <w:lvlText w:val="•"/>
      <w:lvlJc w:val="left"/>
      <w:pPr>
        <w:ind w:left="5780" w:hanging="857"/>
      </w:pPr>
      <w:rPr>
        <w:rFonts w:hint="default"/>
        <w:lang w:val="cs-CZ" w:eastAsia="cs-CZ" w:bidi="cs-CZ"/>
      </w:rPr>
    </w:lvl>
    <w:lvl w:ilvl="6">
      <w:numFmt w:val="bullet"/>
      <w:lvlText w:val="•"/>
      <w:lvlJc w:val="left"/>
      <w:pPr>
        <w:ind w:left="6668" w:hanging="857"/>
      </w:pPr>
      <w:rPr>
        <w:rFonts w:hint="default"/>
        <w:lang w:val="cs-CZ" w:eastAsia="cs-CZ" w:bidi="cs-CZ"/>
      </w:rPr>
    </w:lvl>
    <w:lvl w:ilvl="7">
      <w:numFmt w:val="bullet"/>
      <w:lvlText w:val="•"/>
      <w:lvlJc w:val="left"/>
      <w:pPr>
        <w:ind w:left="7556" w:hanging="857"/>
      </w:pPr>
      <w:rPr>
        <w:rFonts w:hint="default"/>
        <w:lang w:val="cs-CZ" w:eastAsia="cs-CZ" w:bidi="cs-CZ"/>
      </w:rPr>
    </w:lvl>
    <w:lvl w:ilvl="8">
      <w:numFmt w:val="bullet"/>
      <w:lvlText w:val="•"/>
      <w:lvlJc w:val="left"/>
      <w:pPr>
        <w:ind w:left="8444" w:hanging="857"/>
      </w:pPr>
      <w:rPr>
        <w:rFonts w:hint="default"/>
        <w:lang w:val="cs-CZ" w:eastAsia="cs-CZ" w:bidi="cs-CZ"/>
      </w:rPr>
    </w:lvl>
  </w:abstractNum>
  <w:abstractNum w:abstractNumId="147">
    <w:nsid w:val="737E7529"/>
    <w:multiLevelType w:val="hybridMultilevel"/>
    <w:tmpl w:val="D0BC4A28"/>
    <w:lvl w:ilvl="0" w:tplc="34E0EAEC">
      <w:numFmt w:val="bullet"/>
      <w:lvlText w:val=""/>
      <w:lvlJc w:val="left"/>
      <w:pPr>
        <w:ind w:left="220" w:hanging="651"/>
      </w:pPr>
      <w:rPr>
        <w:rFonts w:ascii="Symbol" w:eastAsia="Symbol" w:hAnsi="Symbol" w:cs="Symbol" w:hint="default"/>
        <w:w w:val="99"/>
        <w:sz w:val="20"/>
        <w:szCs w:val="20"/>
        <w:lang w:val="cs-CZ" w:eastAsia="cs-CZ" w:bidi="cs-CZ"/>
      </w:rPr>
    </w:lvl>
    <w:lvl w:ilvl="1" w:tplc="07943B4A">
      <w:numFmt w:val="bullet"/>
      <w:lvlText w:val="•"/>
      <w:lvlJc w:val="left"/>
      <w:pPr>
        <w:ind w:left="664" w:hanging="651"/>
      </w:pPr>
      <w:rPr>
        <w:rFonts w:hint="default"/>
        <w:lang w:val="cs-CZ" w:eastAsia="cs-CZ" w:bidi="cs-CZ"/>
      </w:rPr>
    </w:lvl>
    <w:lvl w:ilvl="2" w:tplc="E28E0F48">
      <w:numFmt w:val="bullet"/>
      <w:lvlText w:val="•"/>
      <w:lvlJc w:val="left"/>
      <w:pPr>
        <w:ind w:left="1109" w:hanging="651"/>
      </w:pPr>
      <w:rPr>
        <w:rFonts w:hint="default"/>
        <w:lang w:val="cs-CZ" w:eastAsia="cs-CZ" w:bidi="cs-CZ"/>
      </w:rPr>
    </w:lvl>
    <w:lvl w:ilvl="3" w:tplc="B14AE16E">
      <w:numFmt w:val="bullet"/>
      <w:lvlText w:val="•"/>
      <w:lvlJc w:val="left"/>
      <w:pPr>
        <w:ind w:left="1554" w:hanging="651"/>
      </w:pPr>
      <w:rPr>
        <w:rFonts w:hint="default"/>
        <w:lang w:val="cs-CZ" w:eastAsia="cs-CZ" w:bidi="cs-CZ"/>
      </w:rPr>
    </w:lvl>
    <w:lvl w:ilvl="4" w:tplc="D6D67340">
      <w:numFmt w:val="bullet"/>
      <w:lvlText w:val="•"/>
      <w:lvlJc w:val="left"/>
      <w:pPr>
        <w:ind w:left="1998" w:hanging="651"/>
      </w:pPr>
      <w:rPr>
        <w:rFonts w:hint="default"/>
        <w:lang w:val="cs-CZ" w:eastAsia="cs-CZ" w:bidi="cs-CZ"/>
      </w:rPr>
    </w:lvl>
    <w:lvl w:ilvl="5" w:tplc="F4B69B80">
      <w:numFmt w:val="bullet"/>
      <w:lvlText w:val="•"/>
      <w:lvlJc w:val="left"/>
      <w:pPr>
        <w:ind w:left="2443" w:hanging="651"/>
      </w:pPr>
      <w:rPr>
        <w:rFonts w:hint="default"/>
        <w:lang w:val="cs-CZ" w:eastAsia="cs-CZ" w:bidi="cs-CZ"/>
      </w:rPr>
    </w:lvl>
    <w:lvl w:ilvl="6" w:tplc="F9A86E36">
      <w:numFmt w:val="bullet"/>
      <w:lvlText w:val="•"/>
      <w:lvlJc w:val="left"/>
      <w:pPr>
        <w:ind w:left="2888" w:hanging="651"/>
      </w:pPr>
      <w:rPr>
        <w:rFonts w:hint="default"/>
        <w:lang w:val="cs-CZ" w:eastAsia="cs-CZ" w:bidi="cs-CZ"/>
      </w:rPr>
    </w:lvl>
    <w:lvl w:ilvl="7" w:tplc="A2980FA4">
      <w:numFmt w:val="bullet"/>
      <w:lvlText w:val="•"/>
      <w:lvlJc w:val="left"/>
      <w:pPr>
        <w:ind w:left="3332" w:hanging="651"/>
      </w:pPr>
      <w:rPr>
        <w:rFonts w:hint="default"/>
        <w:lang w:val="cs-CZ" w:eastAsia="cs-CZ" w:bidi="cs-CZ"/>
      </w:rPr>
    </w:lvl>
    <w:lvl w:ilvl="8" w:tplc="58341918">
      <w:numFmt w:val="bullet"/>
      <w:lvlText w:val="•"/>
      <w:lvlJc w:val="left"/>
      <w:pPr>
        <w:ind w:left="3777" w:hanging="651"/>
      </w:pPr>
      <w:rPr>
        <w:rFonts w:hint="default"/>
        <w:lang w:val="cs-CZ" w:eastAsia="cs-CZ" w:bidi="cs-CZ"/>
      </w:rPr>
    </w:lvl>
  </w:abstractNum>
  <w:abstractNum w:abstractNumId="148">
    <w:nsid w:val="73EC68D3"/>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1102"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49">
    <w:nsid w:val="74604FD9"/>
    <w:multiLevelType w:val="multilevel"/>
    <w:tmpl w:val="67DE4DA2"/>
    <w:lvl w:ilvl="0">
      <w:start w:val="4"/>
      <w:numFmt w:val="decimal"/>
      <w:lvlText w:val="%1"/>
      <w:lvlJc w:val="left"/>
      <w:pPr>
        <w:ind w:left="1342" w:hanging="867"/>
      </w:pPr>
      <w:rPr>
        <w:rFonts w:hint="default"/>
        <w:lang w:val="cs-CZ" w:eastAsia="cs-CZ" w:bidi="cs-CZ"/>
      </w:rPr>
    </w:lvl>
    <w:lvl w:ilvl="1">
      <w:start w:val="4"/>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50">
    <w:nsid w:val="75076440"/>
    <w:multiLevelType w:val="hybridMultilevel"/>
    <w:tmpl w:val="4EB61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75905C1C"/>
    <w:multiLevelType w:val="multilevel"/>
    <w:tmpl w:val="5D8E967C"/>
    <w:lvl w:ilvl="0">
      <w:start w:val="3"/>
      <w:numFmt w:val="decimal"/>
      <w:lvlText w:val="%1"/>
      <w:lvlJc w:val="left"/>
      <w:pPr>
        <w:ind w:left="617" w:hanging="965"/>
      </w:pPr>
      <w:rPr>
        <w:rFonts w:hint="default"/>
        <w:lang w:val="cs-CZ" w:eastAsia="cs-CZ" w:bidi="cs-CZ"/>
      </w:rPr>
    </w:lvl>
    <w:lvl w:ilvl="1">
      <w:start w:val="3"/>
      <w:numFmt w:val="decimal"/>
      <w:lvlText w:val="%1.%2"/>
      <w:lvlJc w:val="left"/>
      <w:pPr>
        <w:ind w:left="617" w:hanging="965"/>
      </w:pPr>
      <w:rPr>
        <w:rFonts w:hint="default"/>
        <w:lang w:val="cs-CZ" w:eastAsia="cs-CZ" w:bidi="cs-CZ"/>
      </w:rPr>
    </w:lvl>
    <w:lvl w:ilvl="2">
      <w:start w:val="1"/>
      <w:numFmt w:val="decimal"/>
      <w:lvlText w:val="%1.%2.%3"/>
      <w:lvlJc w:val="left"/>
      <w:pPr>
        <w:ind w:left="617" w:hanging="965"/>
      </w:pPr>
      <w:rPr>
        <w:rFonts w:hint="default"/>
        <w:lang w:val="cs-CZ" w:eastAsia="cs-CZ" w:bidi="cs-CZ"/>
      </w:rPr>
    </w:lvl>
    <w:lvl w:ilvl="3">
      <w:start w:val="1"/>
      <w:numFmt w:val="upperLetter"/>
      <w:lvlText w:val="%1.%2.%3.%4"/>
      <w:lvlJc w:val="left"/>
      <w:pPr>
        <w:ind w:left="617" w:hanging="965"/>
      </w:pPr>
      <w:rPr>
        <w:rFonts w:hint="default"/>
        <w:lang w:val="cs-CZ" w:eastAsia="cs-CZ" w:bidi="cs-CZ"/>
      </w:rPr>
    </w:lvl>
    <w:lvl w:ilvl="4">
      <w:start w:val="1"/>
      <w:numFmt w:val="decimal"/>
      <w:lvlText w:val="%1.%2.%3.%4.%5"/>
      <w:lvlJc w:val="left"/>
      <w:pPr>
        <w:ind w:left="617" w:hanging="965"/>
      </w:pPr>
      <w:rPr>
        <w:rFonts w:hint="default"/>
        <w:b w:val="0"/>
        <w:bCs w:val="0"/>
        <w:spacing w:val="-2"/>
        <w:w w:val="100"/>
        <w:lang w:val="cs-CZ" w:eastAsia="cs-CZ" w:bidi="cs-CZ"/>
      </w:rPr>
    </w:lvl>
    <w:lvl w:ilvl="5">
      <w:numFmt w:val="bullet"/>
      <w:lvlText w:val="•"/>
      <w:lvlJc w:val="left"/>
      <w:pPr>
        <w:ind w:left="5420" w:hanging="965"/>
      </w:pPr>
      <w:rPr>
        <w:rFonts w:hint="default"/>
        <w:lang w:val="cs-CZ" w:eastAsia="cs-CZ" w:bidi="cs-CZ"/>
      </w:rPr>
    </w:lvl>
    <w:lvl w:ilvl="6">
      <w:numFmt w:val="bullet"/>
      <w:lvlText w:val="•"/>
      <w:lvlJc w:val="left"/>
      <w:pPr>
        <w:ind w:left="6380" w:hanging="965"/>
      </w:pPr>
      <w:rPr>
        <w:rFonts w:hint="default"/>
        <w:lang w:val="cs-CZ" w:eastAsia="cs-CZ" w:bidi="cs-CZ"/>
      </w:rPr>
    </w:lvl>
    <w:lvl w:ilvl="7">
      <w:numFmt w:val="bullet"/>
      <w:lvlText w:val="•"/>
      <w:lvlJc w:val="left"/>
      <w:pPr>
        <w:ind w:left="7340" w:hanging="965"/>
      </w:pPr>
      <w:rPr>
        <w:rFonts w:hint="default"/>
        <w:lang w:val="cs-CZ" w:eastAsia="cs-CZ" w:bidi="cs-CZ"/>
      </w:rPr>
    </w:lvl>
    <w:lvl w:ilvl="8">
      <w:numFmt w:val="bullet"/>
      <w:lvlText w:val="•"/>
      <w:lvlJc w:val="left"/>
      <w:pPr>
        <w:ind w:left="8300" w:hanging="965"/>
      </w:pPr>
      <w:rPr>
        <w:rFonts w:hint="default"/>
        <w:lang w:val="cs-CZ" w:eastAsia="cs-CZ" w:bidi="cs-CZ"/>
      </w:rPr>
    </w:lvl>
  </w:abstractNum>
  <w:abstractNum w:abstractNumId="152">
    <w:nsid w:val="7594016C"/>
    <w:multiLevelType w:val="hybridMultilevel"/>
    <w:tmpl w:val="70FCE6A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53">
    <w:nsid w:val="760620A1"/>
    <w:multiLevelType w:val="multilevel"/>
    <w:tmpl w:val="0D5CF362"/>
    <w:lvl w:ilvl="0">
      <w:start w:val="1"/>
      <w:numFmt w:val="decimal"/>
      <w:lvlText w:val="%1"/>
      <w:lvlJc w:val="left"/>
      <w:pPr>
        <w:ind w:left="617" w:hanging="536"/>
      </w:pPr>
      <w:rPr>
        <w:rFonts w:hint="default"/>
        <w:lang w:val="cs-CZ" w:eastAsia="cs-CZ" w:bidi="cs-CZ"/>
      </w:rPr>
    </w:lvl>
    <w:lvl w:ilvl="1">
      <w:start w:val="5"/>
      <w:numFmt w:val="decimal"/>
      <w:lvlText w:val="%1.%2"/>
      <w:lvlJc w:val="left"/>
      <w:pPr>
        <w:ind w:left="617" w:hanging="536"/>
      </w:pPr>
      <w:rPr>
        <w:rFonts w:hint="default"/>
        <w:lang w:val="cs-CZ" w:eastAsia="cs-CZ" w:bidi="cs-CZ"/>
      </w:rPr>
    </w:lvl>
    <w:lvl w:ilvl="2">
      <w:start w:val="1"/>
      <w:numFmt w:val="decimal"/>
      <w:lvlText w:val="%1.%2.%3"/>
      <w:lvlJc w:val="left"/>
      <w:pPr>
        <w:ind w:left="617" w:hanging="53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6"/>
      </w:pPr>
      <w:rPr>
        <w:rFonts w:hint="default"/>
        <w:lang w:val="cs-CZ" w:eastAsia="cs-CZ" w:bidi="cs-CZ"/>
      </w:rPr>
    </w:lvl>
    <w:lvl w:ilvl="4">
      <w:numFmt w:val="bullet"/>
      <w:lvlText w:val="•"/>
      <w:lvlJc w:val="left"/>
      <w:pPr>
        <w:ind w:left="4460" w:hanging="536"/>
      </w:pPr>
      <w:rPr>
        <w:rFonts w:hint="default"/>
        <w:lang w:val="cs-CZ" w:eastAsia="cs-CZ" w:bidi="cs-CZ"/>
      </w:rPr>
    </w:lvl>
    <w:lvl w:ilvl="5">
      <w:numFmt w:val="bullet"/>
      <w:lvlText w:val="•"/>
      <w:lvlJc w:val="left"/>
      <w:pPr>
        <w:ind w:left="5420" w:hanging="536"/>
      </w:pPr>
      <w:rPr>
        <w:rFonts w:hint="default"/>
        <w:lang w:val="cs-CZ" w:eastAsia="cs-CZ" w:bidi="cs-CZ"/>
      </w:rPr>
    </w:lvl>
    <w:lvl w:ilvl="6">
      <w:numFmt w:val="bullet"/>
      <w:lvlText w:val="•"/>
      <w:lvlJc w:val="left"/>
      <w:pPr>
        <w:ind w:left="6380" w:hanging="536"/>
      </w:pPr>
      <w:rPr>
        <w:rFonts w:hint="default"/>
        <w:lang w:val="cs-CZ" w:eastAsia="cs-CZ" w:bidi="cs-CZ"/>
      </w:rPr>
    </w:lvl>
    <w:lvl w:ilvl="7">
      <w:numFmt w:val="bullet"/>
      <w:lvlText w:val="•"/>
      <w:lvlJc w:val="left"/>
      <w:pPr>
        <w:ind w:left="7340" w:hanging="536"/>
      </w:pPr>
      <w:rPr>
        <w:rFonts w:hint="default"/>
        <w:lang w:val="cs-CZ" w:eastAsia="cs-CZ" w:bidi="cs-CZ"/>
      </w:rPr>
    </w:lvl>
    <w:lvl w:ilvl="8">
      <w:numFmt w:val="bullet"/>
      <w:lvlText w:val="•"/>
      <w:lvlJc w:val="left"/>
      <w:pPr>
        <w:ind w:left="8300" w:hanging="536"/>
      </w:pPr>
      <w:rPr>
        <w:rFonts w:hint="default"/>
        <w:lang w:val="cs-CZ" w:eastAsia="cs-CZ" w:bidi="cs-CZ"/>
      </w:rPr>
    </w:lvl>
  </w:abstractNum>
  <w:abstractNum w:abstractNumId="154">
    <w:nsid w:val="760B5BE9"/>
    <w:multiLevelType w:val="hybridMultilevel"/>
    <w:tmpl w:val="7A50B9B6"/>
    <w:lvl w:ilvl="0" w:tplc="0366D6F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7688F38">
      <w:numFmt w:val="bullet"/>
      <w:lvlText w:val="•"/>
      <w:lvlJc w:val="left"/>
      <w:pPr>
        <w:ind w:left="1197" w:hanging="360"/>
      </w:pPr>
      <w:rPr>
        <w:rFonts w:hint="default"/>
        <w:lang w:val="cs-CZ" w:eastAsia="cs-CZ" w:bidi="cs-CZ"/>
      </w:rPr>
    </w:lvl>
    <w:lvl w:ilvl="2" w:tplc="D9D6755A">
      <w:numFmt w:val="bullet"/>
      <w:lvlText w:val="•"/>
      <w:lvlJc w:val="left"/>
      <w:pPr>
        <w:ind w:left="1575" w:hanging="360"/>
      </w:pPr>
      <w:rPr>
        <w:rFonts w:hint="default"/>
        <w:lang w:val="cs-CZ" w:eastAsia="cs-CZ" w:bidi="cs-CZ"/>
      </w:rPr>
    </w:lvl>
    <w:lvl w:ilvl="3" w:tplc="6A9E91EA">
      <w:numFmt w:val="bullet"/>
      <w:lvlText w:val="•"/>
      <w:lvlJc w:val="left"/>
      <w:pPr>
        <w:ind w:left="1952" w:hanging="360"/>
      </w:pPr>
      <w:rPr>
        <w:rFonts w:hint="default"/>
        <w:lang w:val="cs-CZ" w:eastAsia="cs-CZ" w:bidi="cs-CZ"/>
      </w:rPr>
    </w:lvl>
    <w:lvl w:ilvl="4" w:tplc="31D419E6">
      <w:numFmt w:val="bullet"/>
      <w:lvlText w:val="•"/>
      <w:lvlJc w:val="left"/>
      <w:pPr>
        <w:ind w:left="2330" w:hanging="360"/>
      </w:pPr>
      <w:rPr>
        <w:rFonts w:hint="default"/>
        <w:lang w:val="cs-CZ" w:eastAsia="cs-CZ" w:bidi="cs-CZ"/>
      </w:rPr>
    </w:lvl>
    <w:lvl w:ilvl="5" w:tplc="F54ACB02">
      <w:numFmt w:val="bullet"/>
      <w:lvlText w:val="•"/>
      <w:lvlJc w:val="left"/>
      <w:pPr>
        <w:ind w:left="2708" w:hanging="360"/>
      </w:pPr>
      <w:rPr>
        <w:rFonts w:hint="default"/>
        <w:lang w:val="cs-CZ" w:eastAsia="cs-CZ" w:bidi="cs-CZ"/>
      </w:rPr>
    </w:lvl>
    <w:lvl w:ilvl="6" w:tplc="BE765120">
      <w:numFmt w:val="bullet"/>
      <w:lvlText w:val="•"/>
      <w:lvlJc w:val="left"/>
      <w:pPr>
        <w:ind w:left="3085" w:hanging="360"/>
      </w:pPr>
      <w:rPr>
        <w:rFonts w:hint="default"/>
        <w:lang w:val="cs-CZ" w:eastAsia="cs-CZ" w:bidi="cs-CZ"/>
      </w:rPr>
    </w:lvl>
    <w:lvl w:ilvl="7" w:tplc="BC520F36">
      <w:numFmt w:val="bullet"/>
      <w:lvlText w:val="•"/>
      <w:lvlJc w:val="left"/>
      <w:pPr>
        <w:ind w:left="3463" w:hanging="360"/>
      </w:pPr>
      <w:rPr>
        <w:rFonts w:hint="default"/>
        <w:lang w:val="cs-CZ" w:eastAsia="cs-CZ" w:bidi="cs-CZ"/>
      </w:rPr>
    </w:lvl>
    <w:lvl w:ilvl="8" w:tplc="FB3E1106">
      <w:numFmt w:val="bullet"/>
      <w:lvlText w:val="•"/>
      <w:lvlJc w:val="left"/>
      <w:pPr>
        <w:ind w:left="3840" w:hanging="360"/>
      </w:pPr>
      <w:rPr>
        <w:rFonts w:hint="default"/>
        <w:lang w:val="cs-CZ" w:eastAsia="cs-CZ" w:bidi="cs-CZ"/>
      </w:rPr>
    </w:lvl>
  </w:abstractNum>
  <w:abstractNum w:abstractNumId="155">
    <w:nsid w:val="76C82169"/>
    <w:multiLevelType w:val="multilevel"/>
    <w:tmpl w:val="BEE83DC4"/>
    <w:lvl w:ilvl="0">
      <w:start w:val="3"/>
      <w:numFmt w:val="decimal"/>
      <w:lvlText w:val="%1"/>
      <w:lvlJc w:val="left"/>
      <w:pPr>
        <w:ind w:left="833" w:hanging="358"/>
      </w:pPr>
      <w:rPr>
        <w:rFonts w:hint="default"/>
        <w:lang w:val="cs-CZ" w:eastAsia="cs-CZ" w:bidi="cs-CZ"/>
      </w:rPr>
    </w:lvl>
    <w:lvl w:ilvl="1">
      <w:start w:val="3"/>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74"/>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74"/>
      </w:pPr>
      <w:rPr>
        <w:rFonts w:hint="default"/>
        <w:lang w:val="cs-CZ" w:eastAsia="cs-CZ" w:bidi="cs-CZ"/>
      </w:rPr>
    </w:lvl>
    <w:lvl w:ilvl="4">
      <w:numFmt w:val="bullet"/>
      <w:lvlText w:val="•"/>
      <w:lvlJc w:val="left"/>
      <w:pPr>
        <w:ind w:left="3966" w:hanging="574"/>
      </w:pPr>
      <w:rPr>
        <w:rFonts w:hint="default"/>
        <w:lang w:val="cs-CZ" w:eastAsia="cs-CZ" w:bidi="cs-CZ"/>
      </w:rPr>
    </w:lvl>
    <w:lvl w:ilvl="5">
      <w:numFmt w:val="bullet"/>
      <w:lvlText w:val="•"/>
      <w:lvlJc w:val="left"/>
      <w:pPr>
        <w:ind w:left="5008" w:hanging="574"/>
      </w:pPr>
      <w:rPr>
        <w:rFonts w:hint="default"/>
        <w:lang w:val="cs-CZ" w:eastAsia="cs-CZ" w:bidi="cs-CZ"/>
      </w:rPr>
    </w:lvl>
    <w:lvl w:ilvl="6">
      <w:numFmt w:val="bullet"/>
      <w:lvlText w:val="•"/>
      <w:lvlJc w:val="left"/>
      <w:pPr>
        <w:ind w:left="6051" w:hanging="574"/>
      </w:pPr>
      <w:rPr>
        <w:rFonts w:hint="default"/>
        <w:lang w:val="cs-CZ" w:eastAsia="cs-CZ" w:bidi="cs-CZ"/>
      </w:rPr>
    </w:lvl>
    <w:lvl w:ilvl="7">
      <w:numFmt w:val="bullet"/>
      <w:lvlText w:val="•"/>
      <w:lvlJc w:val="left"/>
      <w:pPr>
        <w:ind w:left="7093" w:hanging="574"/>
      </w:pPr>
      <w:rPr>
        <w:rFonts w:hint="default"/>
        <w:lang w:val="cs-CZ" w:eastAsia="cs-CZ" w:bidi="cs-CZ"/>
      </w:rPr>
    </w:lvl>
    <w:lvl w:ilvl="8">
      <w:numFmt w:val="bullet"/>
      <w:lvlText w:val="•"/>
      <w:lvlJc w:val="left"/>
      <w:pPr>
        <w:ind w:left="8135" w:hanging="574"/>
      </w:pPr>
      <w:rPr>
        <w:rFonts w:hint="default"/>
        <w:lang w:val="cs-CZ" w:eastAsia="cs-CZ" w:bidi="cs-CZ"/>
      </w:rPr>
    </w:lvl>
  </w:abstractNum>
  <w:abstractNum w:abstractNumId="156">
    <w:nsid w:val="76E216AD"/>
    <w:multiLevelType w:val="hybridMultilevel"/>
    <w:tmpl w:val="4AB0BFEE"/>
    <w:lvl w:ilvl="0" w:tplc="C886706E">
      <w:start w:val="1"/>
      <w:numFmt w:val="decimal"/>
      <w:lvlText w:val="%1."/>
      <w:lvlJc w:val="left"/>
      <w:pPr>
        <w:ind w:left="956" w:hanging="360"/>
      </w:pPr>
      <w:rPr>
        <w:rFonts w:ascii="Calibri" w:eastAsia="Calibri" w:hAnsi="Calibri" w:cs="Calibri" w:hint="default"/>
        <w:w w:val="100"/>
        <w:sz w:val="22"/>
        <w:szCs w:val="22"/>
        <w:lang w:val="cs-CZ" w:eastAsia="cs-CZ" w:bidi="cs-CZ"/>
      </w:rPr>
    </w:lvl>
    <w:lvl w:ilvl="1" w:tplc="A11E9C60">
      <w:numFmt w:val="bullet"/>
      <w:lvlText w:val="•"/>
      <w:lvlJc w:val="left"/>
      <w:pPr>
        <w:ind w:left="1908" w:hanging="360"/>
      </w:pPr>
      <w:rPr>
        <w:rFonts w:hint="default"/>
        <w:lang w:val="cs-CZ" w:eastAsia="cs-CZ" w:bidi="cs-CZ"/>
      </w:rPr>
    </w:lvl>
    <w:lvl w:ilvl="2" w:tplc="A1EC8380">
      <w:numFmt w:val="bullet"/>
      <w:lvlText w:val="•"/>
      <w:lvlJc w:val="left"/>
      <w:pPr>
        <w:ind w:left="2856" w:hanging="360"/>
      </w:pPr>
      <w:rPr>
        <w:rFonts w:hint="default"/>
        <w:lang w:val="cs-CZ" w:eastAsia="cs-CZ" w:bidi="cs-CZ"/>
      </w:rPr>
    </w:lvl>
    <w:lvl w:ilvl="3" w:tplc="514C5D26">
      <w:numFmt w:val="bullet"/>
      <w:lvlText w:val="•"/>
      <w:lvlJc w:val="left"/>
      <w:pPr>
        <w:ind w:left="3804" w:hanging="360"/>
      </w:pPr>
      <w:rPr>
        <w:rFonts w:hint="default"/>
        <w:lang w:val="cs-CZ" w:eastAsia="cs-CZ" w:bidi="cs-CZ"/>
      </w:rPr>
    </w:lvl>
    <w:lvl w:ilvl="4" w:tplc="0EF079C8">
      <w:numFmt w:val="bullet"/>
      <w:lvlText w:val="•"/>
      <w:lvlJc w:val="left"/>
      <w:pPr>
        <w:ind w:left="4752" w:hanging="360"/>
      </w:pPr>
      <w:rPr>
        <w:rFonts w:hint="default"/>
        <w:lang w:val="cs-CZ" w:eastAsia="cs-CZ" w:bidi="cs-CZ"/>
      </w:rPr>
    </w:lvl>
    <w:lvl w:ilvl="5" w:tplc="74DE0600">
      <w:numFmt w:val="bullet"/>
      <w:lvlText w:val="•"/>
      <w:lvlJc w:val="left"/>
      <w:pPr>
        <w:ind w:left="5700" w:hanging="360"/>
      </w:pPr>
      <w:rPr>
        <w:rFonts w:hint="default"/>
        <w:lang w:val="cs-CZ" w:eastAsia="cs-CZ" w:bidi="cs-CZ"/>
      </w:rPr>
    </w:lvl>
    <w:lvl w:ilvl="6" w:tplc="8AFA2404">
      <w:numFmt w:val="bullet"/>
      <w:lvlText w:val="•"/>
      <w:lvlJc w:val="left"/>
      <w:pPr>
        <w:ind w:left="6648" w:hanging="360"/>
      </w:pPr>
      <w:rPr>
        <w:rFonts w:hint="default"/>
        <w:lang w:val="cs-CZ" w:eastAsia="cs-CZ" w:bidi="cs-CZ"/>
      </w:rPr>
    </w:lvl>
    <w:lvl w:ilvl="7" w:tplc="01EE58AC">
      <w:numFmt w:val="bullet"/>
      <w:lvlText w:val="•"/>
      <w:lvlJc w:val="left"/>
      <w:pPr>
        <w:ind w:left="7596" w:hanging="360"/>
      </w:pPr>
      <w:rPr>
        <w:rFonts w:hint="default"/>
        <w:lang w:val="cs-CZ" w:eastAsia="cs-CZ" w:bidi="cs-CZ"/>
      </w:rPr>
    </w:lvl>
    <w:lvl w:ilvl="8" w:tplc="3E187B98">
      <w:numFmt w:val="bullet"/>
      <w:lvlText w:val="•"/>
      <w:lvlJc w:val="left"/>
      <w:pPr>
        <w:ind w:left="8544" w:hanging="360"/>
      </w:pPr>
      <w:rPr>
        <w:rFonts w:hint="default"/>
        <w:lang w:val="cs-CZ" w:eastAsia="cs-CZ" w:bidi="cs-CZ"/>
      </w:rPr>
    </w:lvl>
  </w:abstractNum>
  <w:abstractNum w:abstractNumId="157">
    <w:nsid w:val="773617D4"/>
    <w:multiLevelType w:val="hybridMultilevel"/>
    <w:tmpl w:val="AA18D604"/>
    <w:lvl w:ilvl="0" w:tplc="04050001">
      <w:start w:val="1"/>
      <w:numFmt w:val="bullet"/>
      <w:lvlText w:val=""/>
      <w:lvlJc w:val="left"/>
      <w:pPr>
        <w:ind w:left="1536" w:hanging="360"/>
      </w:pPr>
      <w:rPr>
        <w:rFonts w:ascii="Symbol" w:hAnsi="Symbol" w:hint="default"/>
        <w:w w:val="100"/>
        <w:sz w:val="22"/>
        <w:szCs w:val="22"/>
        <w:lang w:val="cs-CZ" w:eastAsia="cs-CZ" w:bidi="cs-CZ"/>
      </w:rPr>
    </w:lvl>
    <w:lvl w:ilvl="1" w:tplc="8BF25AD2">
      <w:numFmt w:val="bullet"/>
      <w:lvlText w:val="•"/>
      <w:lvlJc w:val="left"/>
      <w:pPr>
        <w:ind w:left="2458" w:hanging="360"/>
      </w:pPr>
      <w:rPr>
        <w:rFonts w:hint="default"/>
        <w:lang w:val="cs-CZ" w:eastAsia="cs-CZ" w:bidi="cs-CZ"/>
      </w:rPr>
    </w:lvl>
    <w:lvl w:ilvl="2" w:tplc="7C346D06">
      <w:numFmt w:val="bullet"/>
      <w:lvlText w:val="•"/>
      <w:lvlJc w:val="left"/>
      <w:pPr>
        <w:ind w:left="3376" w:hanging="360"/>
      </w:pPr>
      <w:rPr>
        <w:rFonts w:hint="default"/>
        <w:lang w:val="cs-CZ" w:eastAsia="cs-CZ" w:bidi="cs-CZ"/>
      </w:rPr>
    </w:lvl>
    <w:lvl w:ilvl="3" w:tplc="DE4233A8">
      <w:numFmt w:val="bullet"/>
      <w:lvlText w:val="•"/>
      <w:lvlJc w:val="left"/>
      <w:pPr>
        <w:ind w:left="4294" w:hanging="360"/>
      </w:pPr>
      <w:rPr>
        <w:rFonts w:hint="default"/>
        <w:lang w:val="cs-CZ" w:eastAsia="cs-CZ" w:bidi="cs-CZ"/>
      </w:rPr>
    </w:lvl>
    <w:lvl w:ilvl="4" w:tplc="13BED3AC">
      <w:numFmt w:val="bullet"/>
      <w:lvlText w:val="•"/>
      <w:lvlJc w:val="left"/>
      <w:pPr>
        <w:ind w:left="5212" w:hanging="360"/>
      </w:pPr>
      <w:rPr>
        <w:rFonts w:hint="default"/>
        <w:lang w:val="cs-CZ" w:eastAsia="cs-CZ" w:bidi="cs-CZ"/>
      </w:rPr>
    </w:lvl>
    <w:lvl w:ilvl="5" w:tplc="1C96E62A">
      <w:numFmt w:val="bullet"/>
      <w:lvlText w:val="•"/>
      <w:lvlJc w:val="left"/>
      <w:pPr>
        <w:ind w:left="6130" w:hanging="360"/>
      </w:pPr>
      <w:rPr>
        <w:rFonts w:hint="default"/>
        <w:lang w:val="cs-CZ" w:eastAsia="cs-CZ" w:bidi="cs-CZ"/>
      </w:rPr>
    </w:lvl>
    <w:lvl w:ilvl="6" w:tplc="56DCBB6E">
      <w:numFmt w:val="bullet"/>
      <w:lvlText w:val="•"/>
      <w:lvlJc w:val="left"/>
      <w:pPr>
        <w:ind w:left="7048" w:hanging="360"/>
      </w:pPr>
      <w:rPr>
        <w:rFonts w:hint="default"/>
        <w:lang w:val="cs-CZ" w:eastAsia="cs-CZ" w:bidi="cs-CZ"/>
      </w:rPr>
    </w:lvl>
    <w:lvl w:ilvl="7" w:tplc="EF2061E8">
      <w:numFmt w:val="bullet"/>
      <w:lvlText w:val="•"/>
      <w:lvlJc w:val="left"/>
      <w:pPr>
        <w:ind w:left="7966" w:hanging="360"/>
      </w:pPr>
      <w:rPr>
        <w:rFonts w:hint="default"/>
        <w:lang w:val="cs-CZ" w:eastAsia="cs-CZ" w:bidi="cs-CZ"/>
      </w:rPr>
    </w:lvl>
    <w:lvl w:ilvl="8" w:tplc="7DB4FDBC">
      <w:numFmt w:val="bullet"/>
      <w:lvlText w:val="•"/>
      <w:lvlJc w:val="left"/>
      <w:pPr>
        <w:ind w:left="8884" w:hanging="360"/>
      </w:pPr>
      <w:rPr>
        <w:rFonts w:hint="default"/>
        <w:lang w:val="cs-CZ" w:eastAsia="cs-CZ" w:bidi="cs-CZ"/>
      </w:rPr>
    </w:lvl>
  </w:abstractNum>
  <w:abstractNum w:abstractNumId="158">
    <w:nsid w:val="79D359F6"/>
    <w:multiLevelType w:val="hybridMultilevel"/>
    <w:tmpl w:val="0E96E074"/>
    <w:lvl w:ilvl="0" w:tplc="531CC112">
      <w:start w:val="1"/>
      <w:numFmt w:val="decimal"/>
      <w:lvlText w:val="%1"/>
      <w:lvlJc w:val="left"/>
      <w:pPr>
        <w:ind w:left="960" w:hanging="708"/>
      </w:pPr>
      <w:rPr>
        <w:rFonts w:ascii="Calibri" w:eastAsia="Calibri" w:hAnsi="Calibri" w:cs="Calibri" w:hint="default"/>
        <w:b/>
        <w:bCs/>
        <w:w w:val="100"/>
        <w:sz w:val="22"/>
        <w:szCs w:val="22"/>
        <w:lang w:val="cs-CZ" w:eastAsia="cs-CZ" w:bidi="cs-CZ"/>
      </w:rPr>
    </w:lvl>
    <w:lvl w:ilvl="1" w:tplc="8764864C">
      <w:numFmt w:val="bullet"/>
      <w:lvlText w:val="•"/>
      <w:lvlJc w:val="left"/>
      <w:pPr>
        <w:ind w:left="1880" w:hanging="708"/>
      </w:pPr>
      <w:rPr>
        <w:rFonts w:hint="default"/>
        <w:lang w:val="cs-CZ" w:eastAsia="cs-CZ" w:bidi="cs-CZ"/>
      </w:rPr>
    </w:lvl>
    <w:lvl w:ilvl="2" w:tplc="95D6B554">
      <w:numFmt w:val="bullet"/>
      <w:lvlText w:val="•"/>
      <w:lvlJc w:val="left"/>
      <w:pPr>
        <w:ind w:left="2800" w:hanging="708"/>
      </w:pPr>
      <w:rPr>
        <w:rFonts w:hint="default"/>
        <w:lang w:val="cs-CZ" w:eastAsia="cs-CZ" w:bidi="cs-CZ"/>
      </w:rPr>
    </w:lvl>
    <w:lvl w:ilvl="3" w:tplc="DF3EF92E">
      <w:numFmt w:val="bullet"/>
      <w:lvlText w:val="•"/>
      <w:lvlJc w:val="left"/>
      <w:pPr>
        <w:ind w:left="3720" w:hanging="708"/>
      </w:pPr>
      <w:rPr>
        <w:rFonts w:hint="default"/>
        <w:lang w:val="cs-CZ" w:eastAsia="cs-CZ" w:bidi="cs-CZ"/>
      </w:rPr>
    </w:lvl>
    <w:lvl w:ilvl="4" w:tplc="0DF4B748">
      <w:numFmt w:val="bullet"/>
      <w:lvlText w:val="•"/>
      <w:lvlJc w:val="left"/>
      <w:pPr>
        <w:ind w:left="4640" w:hanging="708"/>
      </w:pPr>
      <w:rPr>
        <w:rFonts w:hint="default"/>
        <w:lang w:val="cs-CZ" w:eastAsia="cs-CZ" w:bidi="cs-CZ"/>
      </w:rPr>
    </w:lvl>
    <w:lvl w:ilvl="5" w:tplc="C3A04B0E">
      <w:numFmt w:val="bullet"/>
      <w:lvlText w:val="•"/>
      <w:lvlJc w:val="left"/>
      <w:pPr>
        <w:ind w:left="5560" w:hanging="708"/>
      </w:pPr>
      <w:rPr>
        <w:rFonts w:hint="default"/>
        <w:lang w:val="cs-CZ" w:eastAsia="cs-CZ" w:bidi="cs-CZ"/>
      </w:rPr>
    </w:lvl>
    <w:lvl w:ilvl="6" w:tplc="CCE4BEF8">
      <w:numFmt w:val="bullet"/>
      <w:lvlText w:val="•"/>
      <w:lvlJc w:val="left"/>
      <w:pPr>
        <w:ind w:left="6480" w:hanging="708"/>
      </w:pPr>
      <w:rPr>
        <w:rFonts w:hint="default"/>
        <w:lang w:val="cs-CZ" w:eastAsia="cs-CZ" w:bidi="cs-CZ"/>
      </w:rPr>
    </w:lvl>
    <w:lvl w:ilvl="7" w:tplc="E5D497C4">
      <w:numFmt w:val="bullet"/>
      <w:lvlText w:val="•"/>
      <w:lvlJc w:val="left"/>
      <w:pPr>
        <w:ind w:left="7400" w:hanging="708"/>
      </w:pPr>
      <w:rPr>
        <w:rFonts w:hint="default"/>
        <w:lang w:val="cs-CZ" w:eastAsia="cs-CZ" w:bidi="cs-CZ"/>
      </w:rPr>
    </w:lvl>
    <w:lvl w:ilvl="8" w:tplc="A85C5CE2">
      <w:numFmt w:val="bullet"/>
      <w:lvlText w:val="•"/>
      <w:lvlJc w:val="left"/>
      <w:pPr>
        <w:ind w:left="8320" w:hanging="708"/>
      </w:pPr>
      <w:rPr>
        <w:rFonts w:hint="default"/>
        <w:lang w:val="cs-CZ" w:eastAsia="cs-CZ" w:bidi="cs-CZ"/>
      </w:rPr>
    </w:lvl>
  </w:abstractNum>
  <w:abstractNum w:abstractNumId="159">
    <w:nsid w:val="7B647672"/>
    <w:multiLevelType w:val="hybridMultilevel"/>
    <w:tmpl w:val="7B90D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nsid w:val="7BD72B93"/>
    <w:multiLevelType w:val="hybridMultilevel"/>
    <w:tmpl w:val="B21C47CA"/>
    <w:lvl w:ilvl="0" w:tplc="8EFE526C">
      <w:start w:val="7"/>
      <w:numFmt w:val="decimal"/>
      <w:lvlText w:val="%1"/>
      <w:lvlJc w:val="left"/>
      <w:pPr>
        <w:ind w:left="288" w:hanging="164"/>
      </w:pPr>
      <w:rPr>
        <w:rFonts w:ascii="Calibri" w:eastAsia="Calibri" w:hAnsi="Calibri" w:cs="Calibri" w:hint="default"/>
        <w:w w:val="100"/>
        <w:sz w:val="22"/>
        <w:szCs w:val="22"/>
        <w:lang w:val="cs-CZ" w:eastAsia="cs-CZ" w:bidi="cs-CZ"/>
      </w:rPr>
    </w:lvl>
    <w:lvl w:ilvl="1" w:tplc="68783FC4">
      <w:numFmt w:val="bullet"/>
      <w:lvlText w:val="•"/>
      <w:lvlJc w:val="left"/>
      <w:pPr>
        <w:ind w:left="997" w:hanging="164"/>
      </w:pPr>
      <w:rPr>
        <w:rFonts w:hint="default"/>
        <w:lang w:val="cs-CZ" w:eastAsia="cs-CZ" w:bidi="cs-CZ"/>
      </w:rPr>
    </w:lvl>
    <w:lvl w:ilvl="2" w:tplc="91D62B6C">
      <w:numFmt w:val="bullet"/>
      <w:lvlText w:val="•"/>
      <w:lvlJc w:val="left"/>
      <w:pPr>
        <w:ind w:left="1714" w:hanging="164"/>
      </w:pPr>
      <w:rPr>
        <w:rFonts w:hint="default"/>
        <w:lang w:val="cs-CZ" w:eastAsia="cs-CZ" w:bidi="cs-CZ"/>
      </w:rPr>
    </w:lvl>
    <w:lvl w:ilvl="3" w:tplc="575E25E8">
      <w:numFmt w:val="bullet"/>
      <w:lvlText w:val="•"/>
      <w:lvlJc w:val="left"/>
      <w:pPr>
        <w:ind w:left="2431" w:hanging="164"/>
      </w:pPr>
      <w:rPr>
        <w:rFonts w:hint="default"/>
        <w:lang w:val="cs-CZ" w:eastAsia="cs-CZ" w:bidi="cs-CZ"/>
      </w:rPr>
    </w:lvl>
    <w:lvl w:ilvl="4" w:tplc="8452CF84">
      <w:numFmt w:val="bullet"/>
      <w:lvlText w:val="•"/>
      <w:lvlJc w:val="left"/>
      <w:pPr>
        <w:ind w:left="3148" w:hanging="164"/>
      </w:pPr>
      <w:rPr>
        <w:rFonts w:hint="default"/>
        <w:lang w:val="cs-CZ" w:eastAsia="cs-CZ" w:bidi="cs-CZ"/>
      </w:rPr>
    </w:lvl>
    <w:lvl w:ilvl="5" w:tplc="77FC7B28">
      <w:numFmt w:val="bullet"/>
      <w:lvlText w:val="•"/>
      <w:lvlJc w:val="left"/>
      <w:pPr>
        <w:ind w:left="3865" w:hanging="164"/>
      </w:pPr>
      <w:rPr>
        <w:rFonts w:hint="default"/>
        <w:lang w:val="cs-CZ" w:eastAsia="cs-CZ" w:bidi="cs-CZ"/>
      </w:rPr>
    </w:lvl>
    <w:lvl w:ilvl="6" w:tplc="40DC96E8">
      <w:numFmt w:val="bullet"/>
      <w:lvlText w:val="•"/>
      <w:lvlJc w:val="left"/>
      <w:pPr>
        <w:ind w:left="4582" w:hanging="164"/>
      </w:pPr>
      <w:rPr>
        <w:rFonts w:hint="default"/>
        <w:lang w:val="cs-CZ" w:eastAsia="cs-CZ" w:bidi="cs-CZ"/>
      </w:rPr>
    </w:lvl>
    <w:lvl w:ilvl="7" w:tplc="A98E4270">
      <w:numFmt w:val="bullet"/>
      <w:lvlText w:val="•"/>
      <w:lvlJc w:val="left"/>
      <w:pPr>
        <w:ind w:left="5299" w:hanging="164"/>
      </w:pPr>
      <w:rPr>
        <w:rFonts w:hint="default"/>
        <w:lang w:val="cs-CZ" w:eastAsia="cs-CZ" w:bidi="cs-CZ"/>
      </w:rPr>
    </w:lvl>
    <w:lvl w:ilvl="8" w:tplc="48E8533E">
      <w:numFmt w:val="bullet"/>
      <w:lvlText w:val="•"/>
      <w:lvlJc w:val="left"/>
      <w:pPr>
        <w:ind w:left="6016" w:hanging="164"/>
      </w:pPr>
      <w:rPr>
        <w:rFonts w:hint="default"/>
        <w:lang w:val="cs-CZ" w:eastAsia="cs-CZ" w:bidi="cs-CZ"/>
      </w:rPr>
    </w:lvl>
  </w:abstractNum>
  <w:abstractNum w:abstractNumId="161">
    <w:nsid w:val="7CD706E2"/>
    <w:multiLevelType w:val="hybridMultilevel"/>
    <w:tmpl w:val="955A3878"/>
    <w:lvl w:ilvl="0" w:tplc="BB4E446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B0787752">
      <w:numFmt w:val="bullet"/>
      <w:lvlText w:val="•"/>
      <w:lvlJc w:val="left"/>
      <w:pPr>
        <w:ind w:left="1197" w:hanging="360"/>
      </w:pPr>
      <w:rPr>
        <w:rFonts w:hint="default"/>
        <w:lang w:val="cs-CZ" w:eastAsia="cs-CZ" w:bidi="cs-CZ"/>
      </w:rPr>
    </w:lvl>
    <w:lvl w:ilvl="2" w:tplc="12104228">
      <w:numFmt w:val="bullet"/>
      <w:lvlText w:val="•"/>
      <w:lvlJc w:val="left"/>
      <w:pPr>
        <w:ind w:left="1575" w:hanging="360"/>
      </w:pPr>
      <w:rPr>
        <w:rFonts w:hint="default"/>
        <w:lang w:val="cs-CZ" w:eastAsia="cs-CZ" w:bidi="cs-CZ"/>
      </w:rPr>
    </w:lvl>
    <w:lvl w:ilvl="3" w:tplc="80DA9454">
      <w:numFmt w:val="bullet"/>
      <w:lvlText w:val="•"/>
      <w:lvlJc w:val="left"/>
      <w:pPr>
        <w:ind w:left="1952" w:hanging="360"/>
      </w:pPr>
      <w:rPr>
        <w:rFonts w:hint="default"/>
        <w:lang w:val="cs-CZ" w:eastAsia="cs-CZ" w:bidi="cs-CZ"/>
      </w:rPr>
    </w:lvl>
    <w:lvl w:ilvl="4" w:tplc="BDE231AA">
      <w:numFmt w:val="bullet"/>
      <w:lvlText w:val="•"/>
      <w:lvlJc w:val="left"/>
      <w:pPr>
        <w:ind w:left="2330" w:hanging="360"/>
      </w:pPr>
      <w:rPr>
        <w:rFonts w:hint="default"/>
        <w:lang w:val="cs-CZ" w:eastAsia="cs-CZ" w:bidi="cs-CZ"/>
      </w:rPr>
    </w:lvl>
    <w:lvl w:ilvl="5" w:tplc="BC3AB1C2">
      <w:numFmt w:val="bullet"/>
      <w:lvlText w:val="•"/>
      <w:lvlJc w:val="left"/>
      <w:pPr>
        <w:ind w:left="2708" w:hanging="360"/>
      </w:pPr>
      <w:rPr>
        <w:rFonts w:hint="default"/>
        <w:lang w:val="cs-CZ" w:eastAsia="cs-CZ" w:bidi="cs-CZ"/>
      </w:rPr>
    </w:lvl>
    <w:lvl w:ilvl="6" w:tplc="F2F2F0CE">
      <w:numFmt w:val="bullet"/>
      <w:lvlText w:val="•"/>
      <w:lvlJc w:val="left"/>
      <w:pPr>
        <w:ind w:left="3085" w:hanging="360"/>
      </w:pPr>
      <w:rPr>
        <w:rFonts w:hint="default"/>
        <w:lang w:val="cs-CZ" w:eastAsia="cs-CZ" w:bidi="cs-CZ"/>
      </w:rPr>
    </w:lvl>
    <w:lvl w:ilvl="7" w:tplc="D0FC0A34">
      <w:numFmt w:val="bullet"/>
      <w:lvlText w:val="•"/>
      <w:lvlJc w:val="left"/>
      <w:pPr>
        <w:ind w:left="3463" w:hanging="360"/>
      </w:pPr>
      <w:rPr>
        <w:rFonts w:hint="default"/>
        <w:lang w:val="cs-CZ" w:eastAsia="cs-CZ" w:bidi="cs-CZ"/>
      </w:rPr>
    </w:lvl>
    <w:lvl w:ilvl="8" w:tplc="F1F033CE">
      <w:numFmt w:val="bullet"/>
      <w:lvlText w:val="•"/>
      <w:lvlJc w:val="left"/>
      <w:pPr>
        <w:ind w:left="3840" w:hanging="360"/>
      </w:pPr>
      <w:rPr>
        <w:rFonts w:hint="default"/>
        <w:lang w:val="cs-CZ" w:eastAsia="cs-CZ" w:bidi="cs-CZ"/>
      </w:rPr>
    </w:lvl>
  </w:abstractNum>
  <w:abstractNum w:abstractNumId="162">
    <w:nsid w:val="7DF56538"/>
    <w:multiLevelType w:val="hybridMultilevel"/>
    <w:tmpl w:val="26C24866"/>
    <w:lvl w:ilvl="0" w:tplc="FFFFFFFF">
      <w:start w:val="1"/>
      <w:numFmt w:val="lowerLetter"/>
      <w:lvlText w:val="%1."/>
      <w:lvlJc w:val="left"/>
      <w:pPr>
        <w:ind w:left="786" w:hanging="360"/>
      </w:pPr>
      <w:rPr>
        <w:rFonts w:ascii="Calibri Light" w:eastAsia="Calibri Light" w:hAnsi="Calibri Light" w:cs="Calibri Light" w:hint="default"/>
        <w:spacing w:val="-1"/>
        <w:w w:val="100"/>
        <w:sz w:val="24"/>
        <w:szCs w:val="24"/>
        <w:lang w:val="cs-CZ"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nsid w:val="7F1638CA"/>
    <w:multiLevelType w:val="multilevel"/>
    <w:tmpl w:val="1AD22ADC"/>
    <w:lvl w:ilvl="0">
      <w:start w:val="1"/>
      <w:numFmt w:val="decimal"/>
      <w:lvlText w:val="%1"/>
      <w:lvlJc w:val="left"/>
      <w:pPr>
        <w:ind w:left="972" w:hanging="497"/>
      </w:pPr>
      <w:rPr>
        <w:rFonts w:hint="default"/>
        <w:lang w:val="cs-CZ" w:eastAsia="cs-CZ" w:bidi="cs-CZ"/>
      </w:rPr>
    </w:lvl>
    <w:lvl w:ilvl="1">
      <w:start w:val="4"/>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164">
    <w:nsid w:val="7F413E2E"/>
    <w:multiLevelType w:val="hybridMultilevel"/>
    <w:tmpl w:val="7070EF96"/>
    <w:lvl w:ilvl="0" w:tplc="04050001">
      <w:start w:val="1"/>
      <w:numFmt w:val="bullet"/>
      <w:lvlText w:val=""/>
      <w:lvlJc w:val="left"/>
      <w:pPr>
        <w:ind w:left="1536" w:hanging="360"/>
      </w:pPr>
      <w:rPr>
        <w:rFonts w:ascii="Symbol" w:hAnsi="Symbol" w:hint="default"/>
        <w:w w:val="100"/>
        <w:sz w:val="22"/>
        <w:szCs w:val="22"/>
        <w:lang w:val="cs-CZ" w:eastAsia="cs-CZ" w:bidi="cs-CZ"/>
      </w:rPr>
    </w:lvl>
    <w:lvl w:ilvl="1" w:tplc="1CDEF57E">
      <w:numFmt w:val="bullet"/>
      <w:lvlText w:val="•"/>
      <w:lvlJc w:val="left"/>
      <w:pPr>
        <w:ind w:left="2458" w:hanging="360"/>
      </w:pPr>
      <w:rPr>
        <w:rFonts w:hint="default"/>
        <w:lang w:val="cs-CZ" w:eastAsia="cs-CZ" w:bidi="cs-CZ"/>
      </w:rPr>
    </w:lvl>
    <w:lvl w:ilvl="2" w:tplc="6F987EC0">
      <w:numFmt w:val="bullet"/>
      <w:lvlText w:val="•"/>
      <w:lvlJc w:val="left"/>
      <w:pPr>
        <w:ind w:left="3376" w:hanging="360"/>
      </w:pPr>
      <w:rPr>
        <w:rFonts w:hint="default"/>
        <w:lang w:val="cs-CZ" w:eastAsia="cs-CZ" w:bidi="cs-CZ"/>
      </w:rPr>
    </w:lvl>
    <w:lvl w:ilvl="3" w:tplc="068A36DE">
      <w:numFmt w:val="bullet"/>
      <w:lvlText w:val="•"/>
      <w:lvlJc w:val="left"/>
      <w:pPr>
        <w:ind w:left="4294" w:hanging="360"/>
      </w:pPr>
      <w:rPr>
        <w:rFonts w:hint="default"/>
        <w:lang w:val="cs-CZ" w:eastAsia="cs-CZ" w:bidi="cs-CZ"/>
      </w:rPr>
    </w:lvl>
    <w:lvl w:ilvl="4" w:tplc="3C444F54">
      <w:numFmt w:val="bullet"/>
      <w:lvlText w:val="•"/>
      <w:lvlJc w:val="left"/>
      <w:pPr>
        <w:ind w:left="5212" w:hanging="360"/>
      </w:pPr>
      <w:rPr>
        <w:rFonts w:hint="default"/>
        <w:lang w:val="cs-CZ" w:eastAsia="cs-CZ" w:bidi="cs-CZ"/>
      </w:rPr>
    </w:lvl>
    <w:lvl w:ilvl="5" w:tplc="D108B98A">
      <w:numFmt w:val="bullet"/>
      <w:lvlText w:val="•"/>
      <w:lvlJc w:val="left"/>
      <w:pPr>
        <w:ind w:left="6130" w:hanging="360"/>
      </w:pPr>
      <w:rPr>
        <w:rFonts w:hint="default"/>
        <w:lang w:val="cs-CZ" w:eastAsia="cs-CZ" w:bidi="cs-CZ"/>
      </w:rPr>
    </w:lvl>
    <w:lvl w:ilvl="6" w:tplc="67FEDA7A">
      <w:numFmt w:val="bullet"/>
      <w:lvlText w:val="•"/>
      <w:lvlJc w:val="left"/>
      <w:pPr>
        <w:ind w:left="7048" w:hanging="360"/>
      </w:pPr>
      <w:rPr>
        <w:rFonts w:hint="default"/>
        <w:lang w:val="cs-CZ" w:eastAsia="cs-CZ" w:bidi="cs-CZ"/>
      </w:rPr>
    </w:lvl>
    <w:lvl w:ilvl="7" w:tplc="F7B8DDE6">
      <w:numFmt w:val="bullet"/>
      <w:lvlText w:val="•"/>
      <w:lvlJc w:val="left"/>
      <w:pPr>
        <w:ind w:left="7966" w:hanging="360"/>
      </w:pPr>
      <w:rPr>
        <w:rFonts w:hint="default"/>
        <w:lang w:val="cs-CZ" w:eastAsia="cs-CZ" w:bidi="cs-CZ"/>
      </w:rPr>
    </w:lvl>
    <w:lvl w:ilvl="8" w:tplc="3C2E4208">
      <w:numFmt w:val="bullet"/>
      <w:lvlText w:val="•"/>
      <w:lvlJc w:val="left"/>
      <w:pPr>
        <w:ind w:left="8884" w:hanging="360"/>
      </w:pPr>
      <w:rPr>
        <w:rFonts w:hint="default"/>
        <w:lang w:val="cs-CZ" w:eastAsia="cs-CZ" w:bidi="cs-CZ"/>
      </w:rPr>
    </w:lvl>
  </w:abstractNum>
  <w:num w:numId="1">
    <w:abstractNumId w:val="113"/>
  </w:num>
  <w:num w:numId="2">
    <w:abstractNumId w:val="127"/>
  </w:num>
  <w:num w:numId="3">
    <w:abstractNumId w:val="160"/>
  </w:num>
  <w:num w:numId="4">
    <w:abstractNumId w:val="1"/>
  </w:num>
  <w:num w:numId="5">
    <w:abstractNumId w:val="158"/>
  </w:num>
  <w:num w:numId="6">
    <w:abstractNumId w:val="118"/>
  </w:num>
  <w:num w:numId="7">
    <w:abstractNumId w:val="39"/>
  </w:num>
  <w:num w:numId="8">
    <w:abstractNumId w:val="144"/>
  </w:num>
  <w:num w:numId="9">
    <w:abstractNumId w:val="66"/>
  </w:num>
  <w:num w:numId="10">
    <w:abstractNumId w:val="26"/>
  </w:num>
  <w:num w:numId="11">
    <w:abstractNumId w:val="74"/>
  </w:num>
  <w:num w:numId="12">
    <w:abstractNumId w:val="134"/>
  </w:num>
  <w:num w:numId="13">
    <w:abstractNumId w:val="25"/>
  </w:num>
  <w:num w:numId="14">
    <w:abstractNumId w:val="150"/>
  </w:num>
  <w:num w:numId="15">
    <w:abstractNumId w:val="98"/>
  </w:num>
  <w:num w:numId="16">
    <w:abstractNumId w:val="159"/>
  </w:num>
  <w:num w:numId="17">
    <w:abstractNumId w:val="12"/>
  </w:num>
  <w:num w:numId="18">
    <w:abstractNumId w:val="161"/>
  </w:num>
  <w:num w:numId="19">
    <w:abstractNumId w:val="129"/>
  </w:num>
  <w:num w:numId="20">
    <w:abstractNumId w:val="78"/>
  </w:num>
  <w:num w:numId="21">
    <w:abstractNumId w:val="90"/>
  </w:num>
  <w:num w:numId="22">
    <w:abstractNumId w:val="73"/>
  </w:num>
  <w:num w:numId="23">
    <w:abstractNumId w:val="110"/>
  </w:num>
  <w:num w:numId="24">
    <w:abstractNumId w:val="58"/>
  </w:num>
  <w:num w:numId="25">
    <w:abstractNumId w:val="76"/>
  </w:num>
  <w:num w:numId="26">
    <w:abstractNumId w:val="70"/>
  </w:num>
  <w:num w:numId="27">
    <w:abstractNumId w:val="120"/>
  </w:num>
  <w:num w:numId="28">
    <w:abstractNumId w:val="116"/>
  </w:num>
  <w:num w:numId="29">
    <w:abstractNumId w:val="83"/>
  </w:num>
  <w:num w:numId="30">
    <w:abstractNumId w:val="67"/>
  </w:num>
  <w:num w:numId="31">
    <w:abstractNumId w:val="154"/>
  </w:num>
  <w:num w:numId="32">
    <w:abstractNumId w:val="114"/>
  </w:num>
  <w:num w:numId="33">
    <w:abstractNumId w:val="36"/>
  </w:num>
  <w:num w:numId="34">
    <w:abstractNumId w:val="128"/>
  </w:num>
  <w:num w:numId="35">
    <w:abstractNumId w:val="18"/>
  </w:num>
  <w:num w:numId="36">
    <w:abstractNumId w:val="45"/>
  </w:num>
  <w:num w:numId="37">
    <w:abstractNumId w:val="20"/>
  </w:num>
  <w:num w:numId="38">
    <w:abstractNumId w:val="56"/>
  </w:num>
  <w:num w:numId="39">
    <w:abstractNumId w:val="48"/>
  </w:num>
  <w:num w:numId="40">
    <w:abstractNumId w:val="14"/>
  </w:num>
  <w:num w:numId="41">
    <w:abstractNumId w:val="32"/>
  </w:num>
  <w:num w:numId="42">
    <w:abstractNumId w:val="33"/>
  </w:num>
  <w:num w:numId="43">
    <w:abstractNumId w:val="147"/>
  </w:num>
  <w:num w:numId="44">
    <w:abstractNumId w:val="4"/>
  </w:num>
  <w:num w:numId="45">
    <w:abstractNumId w:val="52"/>
  </w:num>
  <w:num w:numId="46">
    <w:abstractNumId w:val="63"/>
  </w:num>
  <w:num w:numId="47">
    <w:abstractNumId w:val="102"/>
  </w:num>
  <w:num w:numId="48">
    <w:abstractNumId w:val="104"/>
  </w:num>
  <w:num w:numId="49">
    <w:abstractNumId w:val="126"/>
  </w:num>
  <w:num w:numId="50">
    <w:abstractNumId w:val="135"/>
  </w:num>
  <w:num w:numId="51">
    <w:abstractNumId w:val="47"/>
  </w:num>
  <w:num w:numId="52">
    <w:abstractNumId w:val="41"/>
  </w:num>
  <w:num w:numId="53">
    <w:abstractNumId w:val="30"/>
  </w:num>
  <w:num w:numId="54">
    <w:abstractNumId w:val="24"/>
  </w:num>
  <w:num w:numId="55">
    <w:abstractNumId w:val="121"/>
  </w:num>
  <w:num w:numId="56">
    <w:abstractNumId w:val="35"/>
  </w:num>
  <w:num w:numId="57">
    <w:abstractNumId w:val="156"/>
  </w:num>
  <w:num w:numId="58">
    <w:abstractNumId w:val="9"/>
  </w:num>
  <w:num w:numId="59">
    <w:abstractNumId w:val="122"/>
  </w:num>
  <w:num w:numId="60">
    <w:abstractNumId w:val="95"/>
  </w:num>
  <w:num w:numId="61">
    <w:abstractNumId w:val="94"/>
  </w:num>
  <w:num w:numId="62">
    <w:abstractNumId w:val="80"/>
  </w:num>
  <w:num w:numId="63">
    <w:abstractNumId w:val="96"/>
  </w:num>
  <w:num w:numId="64">
    <w:abstractNumId w:val="53"/>
  </w:num>
  <w:num w:numId="65">
    <w:abstractNumId w:val="62"/>
  </w:num>
  <w:num w:numId="66">
    <w:abstractNumId w:val="124"/>
  </w:num>
  <w:num w:numId="67">
    <w:abstractNumId w:val="72"/>
  </w:num>
  <w:num w:numId="68">
    <w:abstractNumId w:val="44"/>
  </w:num>
  <w:num w:numId="69">
    <w:abstractNumId w:val="16"/>
  </w:num>
  <w:num w:numId="70">
    <w:abstractNumId w:val="97"/>
  </w:num>
  <w:num w:numId="71">
    <w:abstractNumId w:val="13"/>
  </w:num>
  <w:num w:numId="72">
    <w:abstractNumId w:val="148"/>
  </w:num>
  <w:num w:numId="73">
    <w:abstractNumId w:val="141"/>
  </w:num>
  <w:num w:numId="74">
    <w:abstractNumId w:val="77"/>
  </w:num>
  <w:num w:numId="75">
    <w:abstractNumId w:val="143"/>
  </w:num>
  <w:num w:numId="76">
    <w:abstractNumId w:val="152"/>
  </w:num>
  <w:num w:numId="77">
    <w:abstractNumId w:val="111"/>
  </w:num>
  <w:num w:numId="78">
    <w:abstractNumId w:val="43"/>
  </w:num>
  <w:num w:numId="79">
    <w:abstractNumId w:val="17"/>
  </w:num>
  <w:num w:numId="80">
    <w:abstractNumId w:val="105"/>
  </w:num>
  <w:num w:numId="81">
    <w:abstractNumId w:val="38"/>
  </w:num>
  <w:num w:numId="82">
    <w:abstractNumId w:val="88"/>
  </w:num>
  <w:num w:numId="83">
    <w:abstractNumId w:val="86"/>
  </w:num>
  <w:num w:numId="84">
    <w:abstractNumId w:val="81"/>
  </w:num>
  <w:num w:numId="85">
    <w:abstractNumId w:val="57"/>
  </w:num>
  <w:num w:numId="86">
    <w:abstractNumId w:val="117"/>
  </w:num>
  <w:num w:numId="87">
    <w:abstractNumId w:val="79"/>
  </w:num>
  <w:num w:numId="88">
    <w:abstractNumId w:val="28"/>
  </w:num>
  <w:num w:numId="89">
    <w:abstractNumId w:val="157"/>
  </w:num>
  <w:num w:numId="90">
    <w:abstractNumId w:val="164"/>
  </w:num>
  <w:num w:numId="91">
    <w:abstractNumId w:val="125"/>
  </w:num>
  <w:num w:numId="92">
    <w:abstractNumId w:val="84"/>
  </w:num>
  <w:num w:numId="93">
    <w:abstractNumId w:val="50"/>
  </w:num>
  <w:num w:numId="94">
    <w:abstractNumId w:val="82"/>
  </w:num>
  <w:num w:numId="95">
    <w:abstractNumId w:val="109"/>
  </w:num>
  <w:num w:numId="96">
    <w:abstractNumId w:val="65"/>
  </w:num>
  <w:num w:numId="97">
    <w:abstractNumId w:val="119"/>
  </w:num>
  <w:num w:numId="98">
    <w:abstractNumId w:val="23"/>
  </w:num>
  <w:num w:numId="99">
    <w:abstractNumId w:val="37"/>
  </w:num>
  <w:num w:numId="100">
    <w:abstractNumId w:val="149"/>
  </w:num>
  <w:num w:numId="101">
    <w:abstractNumId w:val="8"/>
  </w:num>
  <w:num w:numId="102">
    <w:abstractNumId w:val="92"/>
  </w:num>
  <w:num w:numId="103">
    <w:abstractNumId w:val="89"/>
  </w:num>
  <w:num w:numId="104">
    <w:abstractNumId w:val="151"/>
  </w:num>
  <w:num w:numId="105">
    <w:abstractNumId w:val="155"/>
  </w:num>
  <w:num w:numId="106">
    <w:abstractNumId w:val="136"/>
  </w:num>
  <w:num w:numId="107">
    <w:abstractNumId w:val="123"/>
  </w:num>
  <w:num w:numId="108">
    <w:abstractNumId w:val="106"/>
  </w:num>
  <w:num w:numId="109">
    <w:abstractNumId w:val="51"/>
  </w:num>
  <w:num w:numId="110">
    <w:abstractNumId w:val="29"/>
  </w:num>
  <w:num w:numId="111">
    <w:abstractNumId w:val="101"/>
  </w:num>
  <w:num w:numId="112">
    <w:abstractNumId w:val="75"/>
  </w:num>
  <w:num w:numId="113">
    <w:abstractNumId w:val="10"/>
  </w:num>
  <w:num w:numId="114">
    <w:abstractNumId w:val="146"/>
  </w:num>
  <w:num w:numId="115">
    <w:abstractNumId w:val="112"/>
  </w:num>
  <w:num w:numId="116">
    <w:abstractNumId w:val="5"/>
  </w:num>
  <w:num w:numId="117">
    <w:abstractNumId w:val="55"/>
  </w:num>
  <w:num w:numId="118">
    <w:abstractNumId w:val="60"/>
  </w:num>
  <w:num w:numId="119">
    <w:abstractNumId w:val="22"/>
  </w:num>
  <w:num w:numId="120">
    <w:abstractNumId w:val="93"/>
  </w:num>
  <w:num w:numId="121">
    <w:abstractNumId w:val="108"/>
  </w:num>
  <w:num w:numId="122">
    <w:abstractNumId w:val="6"/>
  </w:num>
  <w:num w:numId="123">
    <w:abstractNumId w:val="87"/>
  </w:num>
  <w:num w:numId="124">
    <w:abstractNumId w:val="153"/>
  </w:num>
  <w:num w:numId="125">
    <w:abstractNumId w:val="103"/>
  </w:num>
  <w:num w:numId="126">
    <w:abstractNumId w:val="2"/>
  </w:num>
  <w:num w:numId="127">
    <w:abstractNumId w:val="163"/>
  </w:num>
  <w:num w:numId="128">
    <w:abstractNumId w:val="91"/>
  </w:num>
  <w:num w:numId="129">
    <w:abstractNumId w:val="130"/>
  </w:num>
  <w:num w:numId="130">
    <w:abstractNumId w:val="145"/>
  </w:num>
  <w:num w:numId="131">
    <w:abstractNumId w:val="139"/>
  </w:num>
  <w:num w:numId="132">
    <w:abstractNumId w:val="138"/>
  </w:num>
  <w:num w:numId="133">
    <w:abstractNumId w:val="27"/>
  </w:num>
  <w:num w:numId="134">
    <w:abstractNumId w:val="46"/>
  </w:num>
  <w:num w:numId="135">
    <w:abstractNumId w:val="137"/>
  </w:num>
  <w:num w:numId="136">
    <w:abstractNumId w:val="34"/>
  </w:num>
  <w:num w:numId="137">
    <w:abstractNumId w:val="49"/>
  </w:num>
  <w:num w:numId="138">
    <w:abstractNumId w:val="68"/>
  </w:num>
  <w:num w:numId="139">
    <w:abstractNumId w:val="21"/>
  </w:num>
  <w:num w:numId="140">
    <w:abstractNumId w:val="7"/>
  </w:num>
  <w:num w:numId="141">
    <w:abstractNumId w:val="131"/>
  </w:num>
  <w:num w:numId="142">
    <w:abstractNumId w:val="142"/>
  </w:num>
  <w:num w:numId="143">
    <w:abstractNumId w:val="61"/>
  </w:num>
  <w:num w:numId="144">
    <w:abstractNumId w:val="100"/>
  </w:num>
  <w:num w:numId="145">
    <w:abstractNumId w:val="42"/>
  </w:num>
  <w:num w:numId="146">
    <w:abstractNumId w:val="69"/>
  </w:num>
  <w:num w:numId="147">
    <w:abstractNumId w:val="85"/>
  </w:num>
  <w:num w:numId="148">
    <w:abstractNumId w:val="19"/>
  </w:num>
  <w:num w:numId="149">
    <w:abstractNumId w:val="54"/>
  </w:num>
  <w:num w:numId="150">
    <w:abstractNumId w:val="132"/>
  </w:num>
  <w:num w:numId="151">
    <w:abstractNumId w:val="71"/>
  </w:num>
  <w:num w:numId="152">
    <w:abstractNumId w:val="64"/>
  </w:num>
  <w:num w:numId="153">
    <w:abstractNumId w:val="31"/>
  </w:num>
  <w:num w:numId="154">
    <w:abstractNumId w:val="115"/>
  </w:num>
  <w:num w:numId="155">
    <w:abstractNumId w:val="99"/>
  </w:num>
  <w:num w:numId="156">
    <w:abstractNumId w:val="40"/>
  </w:num>
  <w:num w:numId="157">
    <w:abstractNumId w:val="140"/>
  </w:num>
  <w:num w:numId="158">
    <w:abstractNumId w:val="59"/>
  </w:num>
  <w:num w:numId="159">
    <w:abstractNumId w:val="3"/>
  </w:num>
  <w:num w:numId="160">
    <w:abstractNumId w:val="0"/>
  </w:num>
  <w:num w:numId="161">
    <w:abstractNumId w:val="11"/>
  </w:num>
  <w:num w:numId="162">
    <w:abstractNumId w:val="107"/>
  </w:num>
  <w:num w:numId="163">
    <w:abstractNumId w:val="133"/>
  </w:num>
  <w:num w:numId="164">
    <w:abstractNumId w:val="15"/>
  </w:num>
  <w:num w:numId="165">
    <w:abstractNumId w:val="162"/>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hyphenationZone w:val="425"/>
  <w:drawingGridHorizontalSpacing w:val="110"/>
  <w:displayHorizontalDrawingGridEvery w:val="2"/>
  <w:characterSpacingControl w:val="doNotCompress"/>
  <w:hdrShapeDefaults>
    <o:shapedefaults v:ext="edit" spidmax="12565"/>
    <o:shapelayout v:ext="edit">
      <o:idmap v:ext="edit" data="2"/>
    </o:shapelayout>
  </w:hdrShapeDefaults>
  <w:footnotePr>
    <w:footnote w:id="-1"/>
    <w:footnote w:id="0"/>
  </w:footnotePr>
  <w:endnotePr>
    <w:endnote w:id="-1"/>
    <w:endnote w:id="0"/>
  </w:endnotePr>
  <w:compat>
    <w:ulTrailSpace/>
  </w:compat>
  <w:rsids>
    <w:rsidRoot w:val="00A327AC"/>
    <w:rsid w:val="00006E28"/>
    <w:rsid w:val="0000754D"/>
    <w:rsid w:val="00010B1E"/>
    <w:rsid w:val="000143C8"/>
    <w:rsid w:val="000161A7"/>
    <w:rsid w:val="000248B9"/>
    <w:rsid w:val="00025BBD"/>
    <w:rsid w:val="00030D65"/>
    <w:rsid w:val="000310E4"/>
    <w:rsid w:val="00032A11"/>
    <w:rsid w:val="0004054C"/>
    <w:rsid w:val="00043935"/>
    <w:rsid w:val="00043BDA"/>
    <w:rsid w:val="00043CB1"/>
    <w:rsid w:val="000454BF"/>
    <w:rsid w:val="000531D7"/>
    <w:rsid w:val="00053C3F"/>
    <w:rsid w:val="00054495"/>
    <w:rsid w:val="000549FD"/>
    <w:rsid w:val="00060A85"/>
    <w:rsid w:val="00061498"/>
    <w:rsid w:val="00061A22"/>
    <w:rsid w:val="000633A2"/>
    <w:rsid w:val="000655B4"/>
    <w:rsid w:val="00066B95"/>
    <w:rsid w:val="00074DAF"/>
    <w:rsid w:val="00075873"/>
    <w:rsid w:val="00076DA5"/>
    <w:rsid w:val="000833F9"/>
    <w:rsid w:val="00085FE2"/>
    <w:rsid w:val="000935BB"/>
    <w:rsid w:val="000957C3"/>
    <w:rsid w:val="000963C0"/>
    <w:rsid w:val="000A1579"/>
    <w:rsid w:val="000A3FA5"/>
    <w:rsid w:val="000A7F6B"/>
    <w:rsid w:val="000A7FE0"/>
    <w:rsid w:val="000B13DA"/>
    <w:rsid w:val="000B41A9"/>
    <w:rsid w:val="000B4AE2"/>
    <w:rsid w:val="000B4F07"/>
    <w:rsid w:val="000C6C33"/>
    <w:rsid w:val="000D0624"/>
    <w:rsid w:val="000D1884"/>
    <w:rsid w:val="000D267B"/>
    <w:rsid w:val="000D3FFE"/>
    <w:rsid w:val="000D464B"/>
    <w:rsid w:val="000D6E55"/>
    <w:rsid w:val="000D7EBF"/>
    <w:rsid w:val="000E0191"/>
    <w:rsid w:val="000E03FA"/>
    <w:rsid w:val="000E0C92"/>
    <w:rsid w:val="000E10E4"/>
    <w:rsid w:val="000E1A10"/>
    <w:rsid w:val="000E4D37"/>
    <w:rsid w:val="000F4257"/>
    <w:rsid w:val="000F4C03"/>
    <w:rsid w:val="000F5654"/>
    <w:rsid w:val="000F6523"/>
    <w:rsid w:val="000F7349"/>
    <w:rsid w:val="000F737F"/>
    <w:rsid w:val="0010295E"/>
    <w:rsid w:val="0010507F"/>
    <w:rsid w:val="001052ED"/>
    <w:rsid w:val="001063F0"/>
    <w:rsid w:val="00106B58"/>
    <w:rsid w:val="00107544"/>
    <w:rsid w:val="00115F02"/>
    <w:rsid w:val="00120AA6"/>
    <w:rsid w:val="001276CC"/>
    <w:rsid w:val="0013071F"/>
    <w:rsid w:val="00131498"/>
    <w:rsid w:val="00133A47"/>
    <w:rsid w:val="001353B5"/>
    <w:rsid w:val="00135494"/>
    <w:rsid w:val="00135892"/>
    <w:rsid w:val="00135BA3"/>
    <w:rsid w:val="00135F9E"/>
    <w:rsid w:val="00136757"/>
    <w:rsid w:val="0013691B"/>
    <w:rsid w:val="00137CA7"/>
    <w:rsid w:val="00141377"/>
    <w:rsid w:val="00141903"/>
    <w:rsid w:val="001421C4"/>
    <w:rsid w:val="001437AE"/>
    <w:rsid w:val="00144329"/>
    <w:rsid w:val="00144693"/>
    <w:rsid w:val="001451C5"/>
    <w:rsid w:val="001466D5"/>
    <w:rsid w:val="001522FD"/>
    <w:rsid w:val="001600A1"/>
    <w:rsid w:val="0016069A"/>
    <w:rsid w:val="00161DA3"/>
    <w:rsid w:val="00166488"/>
    <w:rsid w:val="0016712D"/>
    <w:rsid w:val="0016797A"/>
    <w:rsid w:val="001743D6"/>
    <w:rsid w:val="00177A35"/>
    <w:rsid w:val="00181CDE"/>
    <w:rsid w:val="0019221C"/>
    <w:rsid w:val="00193C6D"/>
    <w:rsid w:val="001A2671"/>
    <w:rsid w:val="001A48DB"/>
    <w:rsid w:val="001A54D7"/>
    <w:rsid w:val="001A6761"/>
    <w:rsid w:val="001A678D"/>
    <w:rsid w:val="001B1CD6"/>
    <w:rsid w:val="001B1ECA"/>
    <w:rsid w:val="001C005D"/>
    <w:rsid w:val="001C6D00"/>
    <w:rsid w:val="001D08B4"/>
    <w:rsid w:val="001D1681"/>
    <w:rsid w:val="001D2A3B"/>
    <w:rsid w:val="001D2D85"/>
    <w:rsid w:val="001D5F1D"/>
    <w:rsid w:val="001D7FDD"/>
    <w:rsid w:val="001E162E"/>
    <w:rsid w:val="001E285F"/>
    <w:rsid w:val="001E330D"/>
    <w:rsid w:val="001E4B0E"/>
    <w:rsid w:val="001E5383"/>
    <w:rsid w:val="001E5D4B"/>
    <w:rsid w:val="001E77AD"/>
    <w:rsid w:val="001F0E93"/>
    <w:rsid w:val="001F0F7D"/>
    <w:rsid w:val="001F38E6"/>
    <w:rsid w:val="001F5B58"/>
    <w:rsid w:val="00201623"/>
    <w:rsid w:val="00201A4F"/>
    <w:rsid w:val="00204BEC"/>
    <w:rsid w:val="00206CD3"/>
    <w:rsid w:val="00211992"/>
    <w:rsid w:val="00212050"/>
    <w:rsid w:val="00217B2D"/>
    <w:rsid w:val="002214F6"/>
    <w:rsid w:val="0022704B"/>
    <w:rsid w:val="0023044A"/>
    <w:rsid w:val="002313C9"/>
    <w:rsid w:val="00237A89"/>
    <w:rsid w:val="00245AE7"/>
    <w:rsid w:val="00245B52"/>
    <w:rsid w:val="0024748D"/>
    <w:rsid w:val="00253ADF"/>
    <w:rsid w:val="0025658C"/>
    <w:rsid w:val="0026069C"/>
    <w:rsid w:val="00262384"/>
    <w:rsid w:val="0026588E"/>
    <w:rsid w:val="00265D37"/>
    <w:rsid w:val="00267A91"/>
    <w:rsid w:val="002704B3"/>
    <w:rsid w:val="00273257"/>
    <w:rsid w:val="00283914"/>
    <w:rsid w:val="00286BB5"/>
    <w:rsid w:val="00287077"/>
    <w:rsid w:val="00290097"/>
    <w:rsid w:val="00290CA4"/>
    <w:rsid w:val="002929CF"/>
    <w:rsid w:val="002929EF"/>
    <w:rsid w:val="00293AC1"/>
    <w:rsid w:val="00293B93"/>
    <w:rsid w:val="0029429E"/>
    <w:rsid w:val="00295451"/>
    <w:rsid w:val="002955B2"/>
    <w:rsid w:val="00296316"/>
    <w:rsid w:val="00297846"/>
    <w:rsid w:val="002A0DBA"/>
    <w:rsid w:val="002A7E3C"/>
    <w:rsid w:val="002B333C"/>
    <w:rsid w:val="002B3EE6"/>
    <w:rsid w:val="002B40F5"/>
    <w:rsid w:val="002B4F61"/>
    <w:rsid w:val="002B54BB"/>
    <w:rsid w:val="002B583F"/>
    <w:rsid w:val="002C1D42"/>
    <w:rsid w:val="002C2AF0"/>
    <w:rsid w:val="002C3F9B"/>
    <w:rsid w:val="002C58AD"/>
    <w:rsid w:val="002D0EBD"/>
    <w:rsid w:val="002D306D"/>
    <w:rsid w:val="002D30A7"/>
    <w:rsid w:val="002D772A"/>
    <w:rsid w:val="002E3739"/>
    <w:rsid w:val="002E3B7C"/>
    <w:rsid w:val="002E68C0"/>
    <w:rsid w:val="002E757A"/>
    <w:rsid w:val="002F3F4D"/>
    <w:rsid w:val="002F4426"/>
    <w:rsid w:val="002F57DC"/>
    <w:rsid w:val="002F74CB"/>
    <w:rsid w:val="003015B7"/>
    <w:rsid w:val="003025F6"/>
    <w:rsid w:val="00303C69"/>
    <w:rsid w:val="003049AE"/>
    <w:rsid w:val="00306DB5"/>
    <w:rsid w:val="00312D0C"/>
    <w:rsid w:val="0031359C"/>
    <w:rsid w:val="00313845"/>
    <w:rsid w:val="003154A9"/>
    <w:rsid w:val="00315F62"/>
    <w:rsid w:val="0032231F"/>
    <w:rsid w:val="00322CC1"/>
    <w:rsid w:val="00323AC2"/>
    <w:rsid w:val="00325B0D"/>
    <w:rsid w:val="003373B5"/>
    <w:rsid w:val="00342D8D"/>
    <w:rsid w:val="003513C7"/>
    <w:rsid w:val="00351749"/>
    <w:rsid w:val="0035234C"/>
    <w:rsid w:val="00353208"/>
    <w:rsid w:val="0035358C"/>
    <w:rsid w:val="003540B0"/>
    <w:rsid w:val="003557AE"/>
    <w:rsid w:val="00357666"/>
    <w:rsid w:val="00357F7B"/>
    <w:rsid w:val="0036518B"/>
    <w:rsid w:val="00365F65"/>
    <w:rsid w:val="003670CA"/>
    <w:rsid w:val="00375FC3"/>
    <w:rsid w:val="00381A1F"/>
    <w:rsid w:val="00382F2F"/>
    <w:rsid w:val="00384904"/>
    <w:rsid w:val="00386093"/>
    <w:rsid w:val="0038614F"/>
    <w:rsid w:val="00386458"/>
    <w:rsid w:val="00386A63"/>
    <w:rsid w:val="00395F44"/>
    <w:rsid w:val="003A1331"/>
    <w:rsid w:val="003A2996"/>
    <w:rsid w:val="003A78D0"/>
    <w:rsid w:val="003B2BD9"/>
    <w:rsid w:val="003B2F15"/>
    <w:rsid w:val="003B65E8"/>
    <w:rsid w:val="003C5071"/>
    <w:rsid w:val="003D0F93"/>
    <w:rsid w:val="003D18D6"/>
    <w:rsid w:val="003D2BA7"/>
    <w:rsid w:val="003D4A7F"/>
    <w:rsid w:val="003D699F"/>
    <w:rsid w:val="003E3928"/>
    <w:rsid w:val="003E4B5A"/>
    <w:rsid w:val="003E7480"/>
    <w:rsid w:val="003F0A19"/>
    <w:rsid w:val="003F0B05"/>
    <w:rsid w:val="003F37E6"/>
    <w:rsid w:val="003F44D4"/>
    <w:rsid w:val="00401BF6"/>
    <w:rsid w:val="00411C21"/>
    <w:rsid w:val="00413674"/>
    <w:rsid w:val="004163B3"/>
    <w:rsid w:val="00416C23"/>
    <w:rsid w:val="0042139F"/>
    <w:rsid w:val="00422BE9"/>
    <w:rsid w:val="00423D8B"/>
    <w:rsid w:val="00427F9E"/>
    <w:rsid w:val="00431590"/>
    <w:rsid w:val="00431C59"/>
    <w:rsid w:val="00434177"/>
    <w:rsid w:val="004342A4"/>
    <w:rsid w:val="00434CC9"/>
    <w:rsid w:val="00437514"/>
    <w:rsid w:val="00444517"/>
    <w:rsid w:val="0044677E"/>
    <w:rsid w:val="00446DC5"/>
    <w:rsid w:val="0045171D"/>
    <w:rsid w:val="00451B2C"/>
    <w:rsid w:val="00451D47"/>
    <w:rsid w:val="00453D4E"/>
    <w:rsid w:val="004541FB"/>
    <w:rsid w:val="00454E06"/>
    <w:rsid w:val="00463F27"/>
    <w:rsid w:val="00464B19"/>
    <w:rsid w:val="00464DEB"/>
    <w:rsid w:val="00466306"/>
    <w:rsid w:val="00466697"/>
    <w:rsid w:val="0046682B"/>
    <w:rsid w:val="0047314C"/>
    <w:rsid w:val="00474DCF"/>
    <w:rsid w:val="00480B91"/>
    <w:rsid w:val="004813A5"/>
    <w:rsid w:val="004837B4"/>
    <w:rsid w:val="00484358"/>
    <w:rsid w:val="004851FF"/>
    <w:rsid w:val="004856E3"/>
    <w:rsid w:val="004873E8"/>
    <w:rsid w:val="00487FE7"/>
    <w:rsid w:val="004915BB"/>
    <w:rsid w:val="00491DBB"/>
    <w:rsid w:val="004A0C2D"/>
    <w:rsid w:val="004A42FB"/>
    <w:rsid w:val="004A61BE"/>
    <w:rsid w:val="004A70AF"/>
    <w:rsid w:val="004A7BEA"/>
    <w:rsid w:val="004B006A"/>
    <w:rsid w:val="004B0AD5"/>
    <w:rsid w:val="004B2F63"/>
    <w:rsid w:val="004B5E90"/>
    <w:rsid w:val="004B7E1A"/>
    <w:rsid w:val="004C6FD4"/>
    <w:rsid w:val="004D4C1C"/>
    <w:rsid w:val="004D75DF"/>
    <w:rsid w:val="004E504C"/>
    <w:rsid w:val="004E5A23"/>
    <w:rsid w:val="004E6E99"/>
    <w:rsid w:val="004F1CD1"/>
    <w:rsid w:val="004F3433"/>
    <w:rsid w:val="004F6D4C"/>
    <w:rsid w:val="0050213C"/>
    <w:rsid w:val="00503128"/>
    <w:rsid w:val="00503460"/>
    <w:rsid w:val="0050397A"/>
    <w:rsid w:val="00504FAC"/>
    <w:rsid w:val="00506B91"/>
    <w:rsid w:val="00506BF3"/>
    <w:rsid w:val="005118BB"/>
    <w:rsid w:val="005128DF"/>
    <w:rsid w:val="0051393C"/>
    <w:rsid w:val="00520656"/>
    <w:rsid w:val="00520A47"/>
    <w:rsid w:val="00521C9B"/>
    <w:rsid w:val="00522BC2"/>
    <w:rsid w:val="00525540"/>
    <w:rsid w:val="00530EFB"/>
    <w:rsid w:val="00532F01"/>
    <w:rsid w:val="00533780"/>
    <w:rsid w:val="00533BED"/>
    <w:rsid w:val="005352F2"/>
    <w:rsid w:val="00537462"/>
    <w:rsid w:val="00540F5D"/>
    <w:rsid w:val="00541BCD"/>
    <w:rsid w:val="00543447"/>
    <w:rsid w:val="00546B60"/>
    <w:rsid w:val="00550D50"/>
    <w:rsid w:val="00556E9A"/>
    <w:rsid w:val="00557D9C"/>
    <w:rsid w:val="005649E2"/>
    <w:rsid w:val="00573EED"/>
    <w:rsid w:val="005748CE"/>
    <w:rsid w:val="0058013E"/>
    <w:rsid w:val="00582E57"/>
    <w:rsid w:val="00584C1C"/>
    <w:rsid w:val="00586686"/>
    <w:rsid w:val="00587D97"/>
    <w:rsid w:val="00590C28"/>
    <w:rsid w:val="00591B8B"/>
    <w:rsid w:val="005929B1"/>
    <w:rsid w:val="00594CFC"/>
    <w:rsid w:val="005956F7"/>
    <w:rsid w:val="005965D6"/>
    <w:rsid w:val="00596D3C"/>
    <w:rsid w:val="005A2D62"/>
    <w:rsid w:val="005A3BAC"/>
    <w:rsid w:val="005A54B3"/>
    <w:rsid w:val="005A7455"/>
    <w:rsid w:val="005B1C23"/>
    <w:rsid w:val="005B4C6F"/>
    <w:rsid w:val="005B5B44"/>
    <w:rsid w:val="005C1B68"/>
    <w:rsid w:val="005C3F37"/>
    <w:rsid w:val="005C5510"/>
    <w:rsid w:val="005C6BB9"/>
    <w:rsid w:val="005D29B7"/>
    <w:rsid w:val="005D31AC"/>
    <w:rsid w:val="005D5535"/>
    <w:rsid w:val="005D6906"/>
    <w:rsid w:val="005D7B63"/>
    <w:rsid w:val="005E06BB"/>
    <w:rsid w:val="005E2429"/>
    <w:rsid w:val="005E3FE5"/>
    <w:rsid w:val="005E4A7C"/>
    <w:rsid w:val="005E6553"/>
    <w:rsid w:val="005E7228"/>
    <w:rsid w:val="005F7742"/>
    <w:rsid w:val="0060531A"/>
    <w:rsid w:val="00605926"/>
    <w:rsid w:val="0060719A"/>
    <w:rsid w:val="006100AD"/>
    <w:rsid w:val="00610F7D"/>
    <w:rsid w:val="00611E3B"/>
    <w:rsid w:val="0061382E"/>
    <w:rsid w:val="00616056"/>
    <w:rsid w:val="006170D2"/>
    <w:rsid w:val="00620E73"/>
    <w:rsid w:val="00620F14"/>
    <w:rsid w:val="0062661A"/>
    <w:rsid w:val="00627C0F"/>
    <w:rsid w:val="00635BDD"/>
    <w:rsid w:val="00642105"/>
    <w:rsid w:val="00647005"/>
    <w:rsid w:val="006472A5"/>
    <w:rsid w:val="006510A8"/>
    <w:rsid w:val="0065264F"/>
    <w:rsid w:val="0067256F"/>
    <w:rsid w:val="006735DF"/>
    <w:rsid w:val="0068747E"/>
    <w:rsid w:val="0069035D"/>
    <w:rsid w:val="00691453"/>
    <w:rsid w:val="00693EE1"/>
    <w:rsid w:val="00693F11"/>
    <w:rsid w:val="006A06A6"/>
    <w:rsid w:val="006A073C"/>
    <w:rsid w:val="006A548A"/>
    <w:rsid w:val="006A6C37"/>
    <w:rsid w:val="006B38BF"/>
    <w:rsid w:val="006B3C16"/>
    <w:rsid w:val="006B4265"/>
    <w:rsid w:val="006C1274"/>
    <w:rsid w:val="006C43E8"/>
    <w:rsid w:val="006C64AB"/>
    <w:rsid w:val="006D1252"/>
    <w:rsid w:val="006D15AC"/>
    <w:rsid w:val="006E02AE"/>
    <w:rsid w:val="006E19AE"/>
    <w:rsid w:val="006E2BDF"/>
    <w:rsid w:val="006E5E26"/>
    <w:rsid w:val="006F003E"/>
    <w:rsid w:val="006F09AC"/>
    <w:rsid w:val="006F448A"/>
    <w:rsid w:val="006F4873"/>
    <w:rsid w:val="006F61F9"/>
    <w:rsid w:val="00700B2A"/>
    <w:rsid w:val="0070202F"/>
    <w:rsid w:val="007032E6"/>
    <w:rsid w:val="007061F1"/>
    <w:rsid w:val="00707AD2"/>
    <w:rsid w:val="00713ADC"/>
    <w:rsid w:val="00716612"/>
    <w:rsid w:val="0072186F"/>
    <w:rsid w:val="007226ED"/>
    <w:rsid w:val="00722CD7"/>
    <w:rsid w:val="0072427B"/>
    <w:rsid w:val="007244FB"/>
    <w:rsid w:val="00724539"/>
    <w:rsid w:val="007258F3"/>
    <w:rsid w:val="00732E01"/>
    <w:rsid w:val="00734490"/>
    <w:rsid w:val="00735E73"/>
    <w:rsid w:val="00736C86"/>
    <w:rsid w:val="00737490"/>
    <w:rsid w:val="0073768E"/>
    <w:rsid w:val="007403BC"/>
    <w:rsid w:val="00741FA5"/>
    <w:rsid w:val="00742BDF"/>
    <w:rsid w:val="00747BFB"/>
    <w:rsid w:val="00752CB0"/>
    <w:rsid w:val="007537BA"/>
    <w:rsid w:val="00755269"/>
    <w:rsid w:val="00757BA2"/>
    <w:rsid w:val="007604D0"/>
    <w:rsid w:val="00762E2F"/>
    <w:rsid w:val="007640F3"/>
    <w:rsid w:val="00764325"/>
    <w:rsid w:val="00775D90"/>
    <w:rsid w:val="00776DA9"/>
    <w:rsid w:val="00777034"/>
    <w:rsid w:val="00777C90"/>
    <w:rsid w:val="00782625"/>
    <w:rsid w:val="00782CE4"/>
    <w:rsid w:val="00784C36"/>
    <w:rsid w:val="00785D4E"/>
    <w:rsid w:val="00785EA1"/>
    <w:rsid w:val="00787715"/>
    <w:rsid w:val="007877C1"/>
    <w:rsid w:val="007A28E3"/>
    <w:rsid w:val="007A3A22"/>
    <w:rsid w:val="007A3D8C"/>
    <w:rsid w:val="007A5271"/>
    <w:rsid w:val="007A5E8A"/>
    <w:rsid w:val="007A707C"/>
    <w:rsid w:val="007B3114"/>
    <w:rsid w:val="007B54FA"/>
    <w:rsid w:val="007C20C5"/>
    <w:rsid w:val="007C2BB0"/>
    <w:rsid w:val="007C2DD8"/>
    <w:rsid w:val="007C3536"/>
    <w:rsid w:val="007C4FCA"/>
    <w:rsid w:val="007D116F"/>
    <w:rsid w:val="007D1A07"/>
    <w:rsid w:val="007D1A38"/>
    <w:rsid w:val="007D31D8"/>
    <w:rsid w:val="007D33AB"/>
    <w:rsid w:val="007D3F49"/>
    <w:rsid w:val="007E1D37"/>
    <w:rsid w:val="007E1F4F"/>
    <w:rsid w:val="007E70B5"/>
    <w:rsid w:val="007F0963"/>
    <w:rsid w:val="007F1A2D"/>
    <w:rsid w:val="007F1EE9"/>
    <w:rsid w:val="007F2615"/>
    <w:rsid w:val="007F4530"/>
    <w:rsid w:val="007F5A81"/>
    <w:rsid w:val="0080013E"/>
    <w:rsid w:val="008008BC"/>
    <w:rsid w:val="008011DD"/>
    <w:rsid w:val="00801450"/>
    <w:rsid w:val="008018AC"/>
    <w:rsid w:val="00803EFF"/>
    <w:rsid w:val="008042F9"/>
    <w:rsid w:val="00806736"/>
    <w:rsid w:val="008100CC"/>
    <w:rsid w:val="00810544"/>
    <w:rsid w:val="008110D5"/>
    <w:rsid w:val="00815FF8"/>
    <w:rsid w:val="00821F9D"/>
    <w:rsid w:val="00825866"/>
    <w:rsid w:val="00826397"/>
    <w:rsid w:val="0083094F"/>
    <w:rsid w:val="00830EE6"/>
    <w:rsid w:val="0083183D"/>
    <w:rsid w:val="00832F27"/>
    <w:rsid w:val="00834F75"/>
    <w:rsid w:val="00835150"/>
    <w:rsid w:val="00837853"/>
    <w:rsid w:val="00837C9F"/>
    <w:rsid w:val="008402D3"/>
    <w:rsid w:val="008403DC"/>
    <w:rsid w:val="00844B90"/>
    <w:rsid w:val="00845217"/>
    <w:rsid w:val="00846A72"/>
    <w:rsid w:val="00856B94"/>
    <w:rsid w:val="00856C05"/>
    <w:rsid w:val="00860CF4"/>
    <w:rsid w:val="00861129"/>
    <w:rsid w:val="00862A63"/>
    <w:rsid w:val="00863BBD"/>
    <w:rsid w:val="0086688A"/>
    <w:rsid w:val="00867D05"/>
    <w:rsid w:val="00870015"/>
    <w:rsid w:val="00870745"/>
    <w:rsid w:val="008707F6"/>
    <w:rsid w:val="00871FCB"/>
    <w:rsid w:val="00873684"/>
    <w:rsid w:val="008742CE"/>
    <w:rsid w:val="00875353"/>
    <w:rsid w:val="00875DEB"/>
    <w:rsid w:val="008762C3"/>
    <w:rsid w:val="0087767E"/>
    <w:rsid w:val="00877AF0"/>
    <w:rsid w:val="00881572"/>
    <w:rsid w:val="008817E1"/>
    <w:rsid w:val="0088319C"/>
    <w:rsid w:val="008836CA"/>
    <w:rsid w:val="00887E0F"/>
    <w:rsid w:val="0089337A"/>
    <w:rsid w:val="008967F7"/>
    <w:rsid w:val="008A1E14"/>
    <w:rsid w:val="008A2167"/>
    <w:rsid w:val="008A4D58"/>
    <w:rsid w:val="008A561E"/>
    <w:rsid w:val="008A6A30"/>
    <w:rsid w:val="008A71EE"/>
    <w:rsid w:val="008B25E0"/>
    <w:rsid w:val="008B3184"/>
    <w:rsid w:val="008B5B68"/>
    <w:rsid w:val="008B7D61"/>
    <w:rsid w:val="008C0CFA"/>
    <w:rsid w:val="008C1C59"/>
    <w:rsid w:val="008C1C68"/>
    <w:rsid w:val="008C780A"/>
    <w:rsid w:val="008D0783"/>
    <w:rsid w:val="008D5BC2"/>
    <w:rsid w:val="008D6EA0"/>
    <w:rsid w:val="008D7CEC"/>
    <w:rsid w:val="008E3591"/>
    <w:rsid w:val="008E36A9"/>
    <w:rsid w:val="008F16B1"/>
    <w:rsid w:val="008F28E3"/>
    <w:rsid w:val="008F349A"/>
    <w:rsid w:val="008F5A5D"/>
    <w:rsid w:val="00902228"/>
    <w:rsid w:val="009028AB"/>
    <w:rsid w:val="00903E55"/>
    <w:rsid w:val="0090631C"/>
    <w:rsid w:val="009063F8"/>
    <w:rsid w:val="00912E61"/>
    <w:rsid w:val="00913271"/>
    <w:rsid w:val="00913B0B"/>
    <w:rsid w:val="009169D4"/>
    <w:rsid w:val="00917AA4"/>
    <w:rsid w:val="00920E2B"/>
    <w:rsid w:val="00921F1C"/>
    <w:rsid w:val="00925F29"/>
    <w:rsid w:val="00926F42"/>
    <w:rsid w:val="0093022D"/>
    <w:rsid w:val="009326F4"/>
    <w:rsid w:val="0094381E"/>
    <w:rsid w:val="00943AC6"/>
    <w:rsid w:val="009449D5"/>
    <w:rsid w:val="00945B15"/>
    <w:rsid w:val="00946C16"/>
    <w:rsid w:val="009541DA"/>
    <w:rsid w:val="009541EC"/>
    <w:rsid w:val="0095420F"/>
    <w:rsid w:val="0095669F"/>
    <w:rsid w:val="009609B5"/>
    <w:rsid w:val="009643BC"/>
    <w:rsid w:val="00965CBC"/>
    <w:rsid w:val="00970633"/>
    <w:rsid w:val="00971CCA"/>
    <w:rsid w:val="00975448"/>
    <w:rsid w:val="00976CEF"/>
    <w:rsid w:val="009837C0"/>
    <w:rsid w:val="0098726E"/>
    <w:rsid w:val="00990118"/>
    <w:rsid w:val="009916E8"/>
    <w:rsid w:val="009954FC"/>
    <w:rsid w:val="00995E5B"/>
    <w:rsid w:val="00996988"/>
    <w:rsid w:val="009A3986"/>
    <w:rsid w:val="009A59AB"/>
    <w:rsid w:val="009A77B6"/>
    <w:rsid w:val="009B21BB"/>
    <w:rsid w:val="009B3535"/>
    <w:rsid w:val="009B440E"/>
    <w:rsid w:val="009B45A9"/>
    <w:rsid w:val="009C0126"/>
    <w:rsid w:val="009C21B2"/>
    <w:rsid w:val="009C64C3"/>
    <w:rsid w:val="009D079D"/>
    <w:rsid w:val="009D29F9"/>
    <w:rsid w:val="009D64AB"/>
    <w:rsid w:val="009D6F80"/>
    <w:rsid w:val="009D76C7"/>
    <w:rsid w:val="009E1C49"/>
    <w:rsid w:val="009E61D5"/>
    <w:rsid w:val="009E6D02"/>
    <w:rsid w:val="009E76DD"/>
    <w:rsid w:val="009F0926"/>
    <w:rsid w:val="009F0EB9"/>
    <w:rsid w:val="009F13B4"/>
    <w:rsid w:val="009F2721"/>
    <w:rsid w:val="009F6034"/>
    <w:rsid w:val="009F6270"/>
    <w:rsid w:val="009F6353"/>
    <w:rsid w:val="00A0430C"/>
    <w:rsid w:val="00A05170"/>
    <w:rsid w:val="00A1322A"/>
    <w:rsid w:val="00A1576D"/>
    <w:rsid w:val="00A15E87"/>
    <w:rsid w:val="00A1709A"/>
    <w:rsid w:val="00A2497C"/>
    <w:rsid w:val="00A255F8"/>
    <w:rsid w:val="00A26F4B"/>
    <w:rsid w:val="00A30643"/>
    <w:rsid w:val="00A307BF"/>
    <w:rsid w:val="00A32197"/>
    <w:rsid w:val="00A327AC"/>
    <w:rsid w:val="00A33B34"/>
    <w:rsid w:val="00A343DA"/>
    <w:rsid w:val="00A359B6"/>
    <w:rsid w:val="00A36473"/>
    <w:rsid w:val="00A37468"/>
    <w:rsid w:val="00A37C7F"/>
    <w:rsid w:val="00A40C54"/>
    <w:rsid w:val="00A41A84"/>
    <w:rsid w:val="00A41F3F"/>
    <w:rsid w:val="00A42872"/>
    <w:rsid w:val="00A43AD3"/>
    <w:rsid w:val="00A465A7"/>
    <w:rsid w:val="00A558E0"/>
    <w:rsid w:val="00A60964"/>
    <w:rsid w:val="00A6103C"/>
    <w:rsid w:val="00A61854"/>
    <w:rsid w:val="00A61EBD"/>
    <w:rsid w:val="00A67AB4"/>
    <w:rsid w:val="00A67BF4"/>
    <w:rsid w:val="00A721ED"/>
    <w:rsid w:val="00A72768"/>
    <w:rsid w:val="00A7334A"/>
    <w:rsid w:val="00A756C9"/>
    <w:rsid w:val="00A7633A"/>
    <w:rsid w:val="00A7662F"/>
    <w:rsid w:val="00A7772A"/>
    <w:rsid w:val="00A77E0A"/>
    <w:rsid w:val="00A80036"/>
    <w:rsid w:val="00A80FA7"/>
    <w:rsid w:val="00A817BC"/>
    <w:rsid w:val="00A829DE"/>
    <w:rsid w:val="00A843C4"/>
    <w:rsid w:val="00A846EC"/>
    <w:rsid w:val="00A85974"/>
    <w:rsid w:val="00A859AF"/>
    <w:rsid w:val="00A86778"/>
    <w:rsid w:val="00A86AB3"/>
    <w:rsid w:val="00A921C4"/>
    <w:rsid w:val="00A9259A"/>
    <w:rsid w:val="00A93EE9"/>
    <w:rsid w:val="00A97630"/>
    <w:rsid w:val="00A978ED"/>
    <w:rsid w:val="00AA0DB4"/>
    <w:rsid w:val="00AA696B"/>
    <w:rsid w:val="00AA75E8"/>
    <w:rsid w:val="00AB2F9B"/>
    <w:rsid w:val="00AB302C"/>
    <w:rsid w:val="00AB55D8"/>
    <w:rsid w:val="00AB5CAD"/>
    <w:rsid w:val="00AC6882"/>
    <w:rsid w:val="00AC68EE"/>
    <w:rsid w:val="00AC7C4D"/>
    <w:rsid w:val="00AC7EE4"/>
    <w:rsid w:val="00AD2B09"/>
    <w:rsid w:val="00AD2DC4"/>
    <w:rsid w:val="00AD3A4F"/>
    <w:rsid w:val="00AD404A"/>
    <w:rsid w:val="00AD5DD6"/>
    <w:rsid w:val="00AE0459"/>
    <w:rsid w:val="00AE106E"/>
    <w:rsid w:val="00AE3CCA"/>
    <w:rsid w:val="00AE75D1"/>
    <w:rsid w:val="00AF1B89"/>
    <w:rsid w:val="00AF279E"/>
    <w:rsid w:val="00AF28FE"/>
    <w:rsid w:val="00AF41E1"/>
    <w:rsid w:val="00AF4422"/>
    <w:rsid w:val="00AF4A83"/>
    <w:rsid w:val="00AF56B9"/>
    <w:rsid w:val="00B005E4"/>
    <w:rsid w:val="00B02296"/>
    <w:rsid w:val="00B04AD1"/>
    <w:rsid w:val="00B04BA9"/>
    <w:rsid w:val="00B10903"/>
    <w:rsid w:val="00B110A0"/>
    <w:rsid w:val="00B203CB"/>
    <w:rsid w:val="00B248BB"/>
    <w:rsid w:val="00B25D8E"/>
    <w:rsid w:val="00B2646A"/>
    <w:rsid w:val="00B26C51"/>
    <w:rsid w:val="00B272DA"/>
    <w:rsid w:val="00B32A80"/>
    <w:rsid w:val="00B32BEE"/>
    <w:rsid w:val="00B36D81"/>
    <w:rsid w:val="00B375D6"/>
    <w:rsid w:val="00B42236"/>
    <w:rsid w:val="00B435DF"/>
    <w:rsid w:val="00B44C0B"/>
    <w:rsid w:val="00B456D3"/>
    <w:rsid w:val="00B47F26"/>
    <w:rsid w:val="00B50474"/>
    <w:rsid w:val="00B50B74"/>
    <w:rsid w:val="00B5342C"/>
    <w:rsid w:val="00B5363C"/>
    <w:rsid w:val="00B54C9C"/>
    <w:rsid w:val="00B54E2C"/>
    <w:rsid w:val="00B55226"/>
    <w:rsid w:val="00B57707"/>
    <w:rsid w:val="00B6008A"/>
    <w:rsid w:val="00B620A7"/>
    <w:rsid w:val="00B62C97"/>
    <w:rsid w:val="00B63873"/>
    <w:rsid w:val="00B63A7C"/>
    <w:rsid w:val="00B6469D"/>
    <w:rsid w:val="00B647C7"/>
    <w:rsid w:val="00B64AB3"/>
    <w:rsid w:val="00B6512F"/>
    <w:rsid w:val="00B65F98"/>
    <w:rsid w:val="00B66222"/>
    <w:rsid w:val="00B67406"/>
    <w:rsid w:val="00B7251A"/>
    <w:rsid w:val="00B72D22"/>
    <w:rsid w:val="00B73AB2"/>
    <w:rsid w:val="00B75A95"/>
    <w:rsid w:val="00B76BA1"/>
    <w:rsid w:val="00B81164"/>
    <w:rsid w:val="00B82804"/>
    <w:rsid w:val="00B8288E"/>
    <w:rsid w:val="00B836FC"/>
    <w:rsid w:val="00B8685E"/>
    <w:rsid w:val="00B87E17"/>
    <w:rsid w:val="00B87E41"/>
    <w:rsid w:val="00B904B1"/>
    <w:rsid w:val="00B91DBB"/>
    <w:rsid w:val="00B92109"/>
    <w:rsid w:val="00B935AB"/>
    <w:rsid w:val="00B96425"/>
    <w:rsid w:val="00BA2100"/>
    <w:rsid w:val="00BA7D94"/>
    <w:rsid w:val="00BB10E3"/>
    <w:rsid w:val="00BB131C"/>
    <w:rsid w:val="00BB3461"/>
    <w:rsid w:val="00BB3660"/>
    <w:rsid w:val="00BB439E"/>
    <w:rsid w:val="00BB5CA8"/>
    <w:rsid w:val="00BC09B2"/>
    <w:rsid w:val="00BC0F30"/>
    <w:rsid w:val="00BC22AD"/>
    <w:rsid w:val="00BC2C8F"/>
    <w:rsid w:val="00BD404E"/>
    <w:rsid w:val="00BE1711"/>
    <w:rsid w:val="00BE3481"/>
    <w:rsid w:val="00BF23A6"/>
    <w:rsid w:val="00BF505F"/>
    <w:rsid w:val="00BF7232"/>
    <w:rsid w:val="00BF762E"/>
    <w:rsid w:val="00C02CB9"/>
    <w:rsid w:val="00C03106"/>
    <w:rsid w:val="00C035DB"/>
    <w:rsid w:val="00C0479D"/>
    <w:rsid w:val="00C1000C"/>
    <w:rsid w:val="00C101D2"/>
    <w:rsid w:val="00C13098"/>
    <w:rsid w:val="00C14747"/>
    <w:rsid w:val="00C16299"/>
    <w:rsid w:val="00C17505"/>
    <w:rsid w:val="00C202BF"/>
    <w:rsid w:val="00C20465"/>
    <w:rsid w:val="00C21A2A"/>
    <w:rsid w:val="00C221F7"/>
    <w:rsid w:val="00C2272A"/>
    <w:rsid w:val="00C23DB1"/>
    <w:rsid w:val="00C23EDA"/>
    <w:rsid w:val="00C24BE6"/>
    <w:rsid w:val="00C279DF"/>
    <w:rsid w:val="00C31373"/>
    <w:rsid w:val="00C31970"/>
    <w:rsid w:val="00C31C74"/>
    <w:rsid w:val="00C31D78"/>
    <w:rsid w:val="00C323CE"/>
    <w:rsid w:val="00C32448"/>
    <w:rsid w:val="00C32D86"/>
    <w:rsid w:val="00C37388"/>
    <w:rsid w:val="00C37D22"/>
    <w:rsid w:val="00C46A42"/>
    <w:rsid w:val="00C533C5"/>
    <w:rsid w:val="00C54423"/>
    <w:rsid w:val="00C54A73"/>
    <w:rsid w:val="00C55283"/>
    <w:rsid w:val="00C555DB"/>
    <w:rsid w:val="00C55844"/>
    <w:rsid w:val="00C602DF"/>
    <w:rsid w:val="00C60981"/>
    <w:rsid w:val="00C60E0E"/>
    <w:rsid w:val="00C61D90"/>
    <w:rsid w:val="00C63939"/>
    <w:rsid w:val="00C64EDD"/>
    <w:rsid w:val="00C7001E"/>
    <w:rsid w:val="00C70105"/>
    <w:rsid w:val="00C7112A"/>
    <w:rsid w:val="00C721F5"/>
    <w:rsid w:val="00C75AF5"/>
    <w:rsid w:val="00C75BE2"/>
    <w:rsid w:val="00C9109C"/>
    <w:rsid w:val="00C91475"/>
    <w:rsid w:val="00C92398"/>
    <w:rsid w:val="00C96F0A"/>
    <w:rsid w:val="00CA1065"/>
    <w:rsid w:val="00CA210E"/>
    <w:rsid w:val="00CA2935"/>
    <w:rsid w:val="00CA3BB2"/>
    <w:rsid w:val="00CA4B7B"/>
    <w:rsid w:val="00CB2762"/>
    <w:rsid w:val="00CB366C"/>
    <w:rsid w:val="00CB4442"/>
    <w:rsid w:val="00CB6B56"/>
    <w:rsid w:val="00CC072F"/>
    <w:rsid w:val="00CC292F"/>
    <w:rsid w:val="00CD1FA6"/>
    <w:rsid w:val="00CD4B7B"/>
    <w:rsid w:val="00CD717D"/>
    <w:rsid w:val="00CD78E4"/>
    <w:rsid w:val="00CE0B72"/>
    <w:rsid w:val="00CE3C95"/>
    <w:rsid w:val="00CE7B0F"/>
    <w:rsid w:val="00CF4389"/>
    <w:rsid w:val="00CF6BDF"/>
    <w:rsid w:val="00D015CE"/>
    <w:rsid w:val="00D028E9"/>
    <w:rsid w:val="00D039FA"/>
    <w:rsid w:val="00D07228"/>
    <w:rsid w:val="00D10BA5"/>
    <w:rsid w:val="00D11305"/>
    <w:rsid w:val="00D1131E"/>
    <w:rsid w:val="00D15465"/>
    <w:rsid w:val="00D173D8"/>
    <w:rsid w:val="00D17889"/>
    <w:rsid w:val="00D17B44"/>
    <w:rsid w:val="00D17BBA"/>
    <w:rsid w:val="00D21DEF"/>
    <w:rsid w:val="00D21EA0"/>
    <w:rsid w:val="00D222C1"/>
    <w:rsid w:val="00D2235E"/>
    <w:rsid w:val="00D24CBA"/>
    <w:rsid w:val="00D25335"/>
    <w:rsid w:val="00D2567D"/>
    <w:rsid w:val="00D26218"/>
    <w:rsid w:val="00D265A4"/>
    <w:rsid w:val="00D32A32"/>
    <w:rsid w:val="00D33AB1"/>
    <w:rsid w:val="00D345FE"/>
    <w:rsid w:val="00D35A1A"/>
    <w:rsid w:val="00D36049"/>
    <w:rsid w:val="00D40F6D"/>
    <w:rsid w:val="00D50D1F"/>
    <w:rsid w:val="00D5103F"/>
    <w:rsid w:val="00D51EDB"/>
    <w:rsid w:val="00D53078"/>
    <w:rsid w:val="00D5653B"/>
    <w:rsid w:val="00D6005A"/>
    <w:rsid w:val="00D60FFB"/>
    <w:rsid w:val="00D6507C"/>
    <w:rsid w:val="00D658EE"/>
    <w:rsid w:val="00D66F1A"/>
    <w:rsid w:val="00D71716"/>
    <w:rsid w:val="00D72020"/>
    <w:rsid w:val="00D756A4"/>
    <w:rsid w:val="00D76F95"/>
    <w:rsid w:val="00D8145B"/>
    <w:rsid w:val="00D8267F"/>
    <w:rsid w:val="00D8634F"/>
    <w:rsid w:val="00D90A4E"/>
    <w:rsid w:val="00D963CB"/>
    <w:rsid w:val="00DA1336"/>
    <w:rsid w:val="00DA1FB2"/>
    <w:rsid w:val="00DA7FC9"/>
    <w:rsid w:val="00DB0D4A"/>
    <w:rsid w:val="00DB4CF0"/>
    <w:rsid w:val="00DB5474"/>
    <w:rsid w:val="00DB7318"/>
    <w:rsid w:val="00DC007B"/>
    <w:rsid w:val="00DC1C32"/>
    <w:rsid w:val="00DC3797"/>
    <w:rsid w:val="00DC3C5F"/>
    <w:rsid w:val="00DC5048"/>
    <w:rsid w:val="00DC75B7"/>
    <w:rsid w:val="00DC7F25"/>
    <w:rsid w:val="00DD0AC5"/>
    <w:rsid w:val="00DD3FF0"/>
    <w:rsid w:val="00DD55E4"/>
    <w:rsid w:val="00DD582F"/>
    <w:rsid w:val="00DE0926"/>
    <w:rsid w:val="00DE66A0"/>
    <w:rsid w:val="00DE6806"/>
    <w:rsid w:val="00DF0DE2"/>
    <w:rsid w:val="00DF1F63"/>
    <w:rsid w:val="00DF31F4"/>
    <w:rsid w:val="00DF6C53"/>
    <w:rsid w:val="00E0294C"/>
    <w:rsid w:val="00E13CBA"/>
    <w:rsid w:val="00E1530B"/>
    <w:rsid w:val="00E158E8"/>
    <w:rsid w:val="00E22924"/>
    <w:rsid w:val="00E233C9"/>
    <w:rsid w:val="00E24FB7"/>
    <w:rsid w:val="00E266DC"/>
    <w:rsid w:val="00E269EB"/>
    <w:rsid w:val="00E26A70"/>
    <w:rsid w:val="00E27B23"/>
    <w:rsid w:val="00E309AB"/>
    <w:rsid w:val="00E34892"/>
    <w:rsid w:val="00E356D4"/>
    <w:rsid w:val="00E36224"/>
    <w:rsid w:val="00E370A1"/>
    <w:rsid w:val="00E4021B"/>
    <w:rsid w:val="00E40699"/>
    <w:rsid w:val="00E40AA3"/>
    <w:rsid w:val="00E41AAB"/>
    <w:rsid w:val="00E429AE"/>
    <w:rsid w:val="00E4470F"/>
    <w:rsid w:val="00E45B35"/>
    <w:rsid w:val="00E4735A"/>
    <w:rsid w:val="00E506DA"/>
    <w:rsid w:val="00E50936"/>
    <w:rsid w:val="00E52596"/>
    <w:rsid w:val="00E6179F"/>
    <w:rsid w:val="00E63B48"/>
    <w:rsid w:val="00E64404"/>
    <w:rsid w:val="00E6723F"/>
    <w:rsid w:val="00E673E1"/>
    <w:rsid w:val="00E71021"/>
    <w:rsid w:val="00E71597"/>
    <w:rsid w:val="00E751A9"/>
    <w:rsid w:val="00E7525B"/>
    <w:rsid w:val="00E76A9D"/>
    <w:rsid w:val="00E770AF"/>
    <w:rsid w:val="00E80E42"/>
    <w:rsid w:val="00E8166E"/>
    <w:rsid w:val="00E83FD7"/>
    <w:rsid w:val="00E84251"/>
    <w:rsid w:val="00E87C80"/>
    <w:rsid w:val="00E96A0C"/>
    <w:rsid w:val="00EA075D"/>
    <w:rsid w:val="00EA0E4F"/>
    <w:rsid w:val="00EA738A"/>
    <w:rsid w:val="00EB0988"/>
    <w:rsid w:val="00EB1BA3"/>
    <w:rsid w:val="00EB6DCC"/>
    <w:rsid w:val="00EC3117"/>
    <w:rsid w:val="00EC31D8"/>
    <w:rsid w:val="00EC3B06"/>
    <w:rsid w:val="00EC48D8"/>
    <w:rsid w:val="00EC519C"/>
    <w:rsid w:val="00EC7CC4"/>
    <w:rsid w:val="00ED22D4"/>
    <w:rsid w:val="00ED28C6"/>
    <w:rsid w:val="00ED2E32"/>
    <w:rsid w:val="00ED4C90"/>
    <w:rsid w:val="00ED7C54"/>
    <w:rsid w:val="00EE2552"/>
    <w:rsid w:val="00EE49AF"/>
    <w:rsid w:val="00EE5226"/>
    <w:rsid w:val="00EE7D8A"/>
    <w:rsid w:val="00EE7EEB"/>
    <w:rsid w:val="00EF1105"/>
    <w:rsid w:val="00EF18DB"/>
    <w:rsid w:val="00EF195F"/>
    <w:rsid w:val="00EF359F"/>
    <w:rsid w:val="00EF5557"/>
    <w:rsid w:val="00EF7FC6"/>
    <w:rsid w:val="00F0023F"/>
    <w:rsid w:val="00F01781"/>
    <w:rsid w:val="00F031FA"/>
    <w:rsid w:val="00F1338D"/>
    <w:rsid w:val="00F23766"/>
    <w:rsid w:val="00F440DD"/>
    <w:rsid w:val="00F520AD"/>
    <w:rsid w:val="00F525C5"/>
    <w:rsid w:val="00F53160"/>
    <w:rsid w:val="00F561E4"/>
    <w:rsid w:val="00F5669C"/>
    <w:rsid w:val="00F566A8"/>
    <w:rsid w:val="00F5759E"/>
    <w:rsid w:val="00F603C0"/>
    <w:rsid w:val="00F60FA2"/>
    <w:rsid w:val="00F62EC6"/>
    <w:rsid w:val="00F72912"/>
    <w:rsid w:val="00F73239"/>
    <w:rsid w:val="00F77B1B"/>
    <w:rsid w:val="00F80572"/>
    <w:rsid w:val="00F80A0F"/>
    <w:rsid w:val="00F81641"/>
    <w:rsid w:val="00F82BCA"/>
    <w:rsid w:val="00F849E0"/>
    <w:rsid w:val="00F84D29"/>
    <w:rsid w:val="00F84FB6"/>
    <w:rsid w:val="00F85875"/>
    <w:rsid w:val="00F87182"/>
    <w:rsid w:val="00F873AE"/>
    <w:rsid w:val="00F90E14"/>
    <w:rsid w:val="00F9124E"/>
    <w:rsid w:val="00F91DB2"/>
    <w:rsid w:val="00F9450C"/>
    <w:rsid w:val="00F95243"/>
    <w:rsid w:val="00F95E5C"/>
    <w:rsid w:val="00FA543C"/>
    <w:rsid w:val="00FA639A"/>
    <w:rsid w:val="00FB06A3"/>
    <w:rsid w:val="00FB0DBA"/>
    <w:rsid w:val="00FB4C44"/>
    <w:rsid w:val="00FB7686"/>
    <w:rsid w:val="00FC1994"/>
    <w:rsid w:val="00FC3E57"/>
    <w:rsid w:val="00FC3E91"/>
    <w:rsid w:val="00FC6557"/>
    <w:rsid w:val="00FD14CE"/>
    <w:rsid w:val="00FD258F"/>
    <w:rsid w:val="00FD569C"/>
    <w:rsid w:val="00FD7821"/>
    <w:rsid w:val="00FE151B"/>
    <w:rsid w:val="00FE2D66"/>
    <w:rsid w:val="00FE6BDC"/>
    <w:rsid w:val="00FF0F63"/>
    <w:rsid w:val="00FF2CB6"/>
    <w:rsid w:val="00FF739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565"/>
    <o:shapelayout v:ext="edit">
      <o:idmap v:ext="edit" data="1,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uiPriority w:val="1"/>
    <w:qFormat/>
    <w:rsid w:val="00A327AC"/>
    <w:rPr>
      <w:rFonts w:ascii="Calibri" w:eastAsia="Calibri" w:hAnsi="Calibri" w:cs="Calibri"/>
      <w:lang w:val="cs-CZ" w:eastAsia="cs-CZ" w:bidi="cs-CZ"/>
    </w:rPr>
  </w:style>
  <w:style w:type="paragraph" w:styleId="Nadpis1">
    <w:name w:val="heading 1"/>
    <w:basedOn w:val="Normln"/>
    <w:next w:val="Normln"/>
    <w:link w:val="Nadpis1Char"/>
    <w:uiPriority w:val="9"/>
    <w:qFormat/>
    <w:rsid w:val="005D31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3F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5031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50312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1D5F1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A327AC"/>
    <w:tblPr>
      <w:tblInd w:w="0" w:type="dxa"/>
      <w:tblCellMar>
        <w:top w:w="0" w:type="dxa"/>
        <w:left w:w="0" w:type="dxa"/>
        <w:bottom w:w="0" w:type="dxa"/>
        <w:right w:w="0" w:type="dxa"/>
      </w:tblCellMar>
    </w:tblPr>
  </w:style>
  <w:style w:type="paragraph" w:customStyle="1" w:styleId="Obsah11">
    <w:name w:val="Obsah 11"/>
    <w:basedOn w:val="Normln"/>
    <w:uiPriority w:val="1"/>
    <w:qFormat/>
    <w:rsid w:val="00A327AC"/>
    <w:pPr>
      <w:spacing w:before="142"/>
      <w:ind w:left="100"/>
    </w:pPr>
  </w:style>
  <w:style w:type="paragraph" w:styleId="Zkladntext">
    <w:name w:val="Body Text"/>
    <w:basedOn w:val="Normln"/>
    <w:link w:val="ZkladntextChar"/>
    <w:uiPriority w:val="1"/>
    <w:qFormat/>
    <w:rsid w:val="00A327AC"/>
  </w:style>
  <w:style w:type="paragraph" w:customStyle="1" w:styleId="Nadpis11">
    <w:name w:val="Nadpis 11"/>
    <w:basedOn w:val="Normln"/>
    <w:uiPriority w:val="1"/>
    <w:qFormat/>
    <w:rsid w:val="00A327AC"/>
    <w:pPr>
      <w:spacing w:before="101"/>
      <w:ind w:left="528"/>
      <w:outlineLvl w:val="1"/>
    </w:pPr>
    <w:rPr>
      <w:rFonts w:ascii="Cambria" w:eastAsia="Cambria" w:hAnsi="Cambria" w:cs="Cambria"/>
      <w:b/>
      <w:bCs/>
      <w:sz w:val="28"/>
      <w:szCs w:val="28"/>
    </w:rPr>
  </w:style>
  <w:style w:type="paragraph" w:styleId="Odstavecseseznamem">
    <w:name w:val="List Paragraph"/>
    <w:basedOn w:val="Normln"/>
    <w:uiPriority w:val="1"/>
    <w:qFormat/>
    <w:rsid w:val="00A327AC"/>
    <w:pPr>
      <w:ind w:left="1296" w:hanging="361"/>
    </w:pPr>
  </w:style>
  <w:style w:type="paragraph" w:customStyle="1" w:styleId="TableParagraph">
    <w:name w:val="Table Paragraph"/>
    <w:basedOn w:val="Normln"/>
    <w:uiPriority w:val="1"/>
    <w:qFormat/>
    <w:rsid w:val="00A327AC"/>
    <w:pPr>
      <w:spacing w:before="1"/>
      <w:ind w:left="146"/>
    </w:pPr>
  </w:style>
  <w:style w:type="paragraph" w:styleId="Textbubliny">
    <w:name w:val="Balloon Text"/>
    <w:basedOn w:val="Normln"/>
    <w:link w:val="TextbublinyChar"/>
    <w:uiPriority w:val="99"/>
    <w:semiHidden/>
    <w:unhideWhenUsed/>
    <w:rsid w:val="0013691B"/>
    <w:rPr>
      <w:rFonts w:ascii="Tahoma" w:hAnsi="Tahoma" w:cs="Tahoma"/>
      <w:sz w:val="16"/>
      <w:szCs w:val="16"/>
    </w:rPr>
  </w:style>
  <w:style w:type="character" w:customStyle="1" w:styleId="TextbublinyChar">
    <w:name w:val="Text bubliny Char"/>
    <w:basedOn w:val="Standardnpsmoodstavce"/>
    <w:link w:val="Textbubliny"/>
    <w:uiPriority w:val="99"/>
    <w:semiHidden/>
    <w:rsid w:val="0013691B"/>
    <w:rPr>
      <w:rFonts w:ascii="Tahoma" w:eastAsia="Calibri" w:hAnsi="Tahoma" w:cs="Tahoma"/>
      <w:sz w:val="16"/>
      <w:szCs w:val="16"/>
      <w:lang w:val="cs-CZ" w:eastAsia="cs-CZ" w:bidi="cs-CZ"/>
    </w:rPr>
  </w:style>
  <w:style w:type="character" w:styleId="Odkaznakoment">
    <w:name w:val="annotation reference"/>
    <w:basedOn w:val="Standardnpsmoodstavce"/>
    <w:uiPriority w:val="99"/>
    <w:semiHidden/>
    <w:unhideWhenUsed/>
    <w:rsid w:val="00EF18DB"/>
    <w:rPr>
      <w:sz w:val="16"/>
      <w:szCs w:val="16"/>
    </w:rPr>
  </w:style>
  <w:style w:type="paragraph" w:styleId="Textkomente">
    <w:name w:val="annotation text"/>
    <w:basedOn w:val="Normln"/>
    <w:link w:val="TextkomenteChar"/>
    <w:uiPriority w:val="99"/>
    <w:unhideWhenUsed/>
    <w:rsid w:val="00EF18DB"/>
    <w:rPr>
      <w:sz w:val="20"/>
      <w:szCs w:val="20"/>
    </w:rPr>
  </w:style>
  <w:style w:type="character" w:customStyle="1" w:styleId="TextkomenteChar">
    <w:name w:val="Text komentáře Char"/>
    <w:basedOn w:val="Standardnpsmoodstavce"/>
    <w:link w:val="Textkomente"/>
    <w:uiPriority w:val="99"/>
    <w:rsid w:val="00EF18DB"/>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C23DB1"/>
    <w:rPr>
      <w:b/>
      <w:bCs/>
    </w:rPr>
  </w:style>
  <w:style w:type="character" w:customStyle="1" w:styleId="PedmtkomenteChar">
    <w:name w:val="Předmět komentáře Char"/>
    <w:basedOn w:val="TextkomenteChar"/>
    <w:link w:val="Pedmtkomente"/>
    <w:uiPriority w:val="99"/>
    <w:semiHidden/>
    <w:rsid w:val="00C23DB1"/>
    <w:rPr>
      <w:rFonts w:ascii="Calibri" w:eastAsia="Calibri" w:hAnsi="Calibri" w:cs="Calibri"/>
      <w:b/>
      <w:bCs/>
      <w:sz w:val="20"/>
      <w:szCs w:val="20"/>
      <w:lang w:val="cs-CZ" w:eastAsia="cs-CZ" w:bidi="cs-CZ"/>
    </w:rPr>
  </w:style>
  <w:style w:type="paragraph" w:styleId="Zhlav">
    <w:name w:val="header"/>
    <w:basedOn w:val="Normln"/>
    <w:link w:val="ZhlavChar"/>
    <w:uiPriority w:val="99"/>
    <w:unhideWhenUsed/>
    <w:rsid w:val="00521C9B"/>
    <w:pPr>
      <w:tabs>
        <w:tab w:val="center" w:pos="4536"/>
        <w:tab w:val="right" w:pos="9072"/>
      </w:tabs>
    </w:pPr>
  </w:style>
  <w:style w:type="character" w:customStyle="1" w:styleId="ZhlavChar">
    <w:name w:val="Záhlaví Char"/>
    <w:basedOn w:val="Standardnpsmoodstavce"/>
    <w:link w:val="Zhlav"/>
    <w:uiPriority w:val="99"/>
    <w:rsid w:val="00521C9B"/>
    <w:rPr>
      <w:rFonts w:ascii="Calibri" w:eastAsia="Calibri" w:hAnsi="Calibri" w:cs="Calibri"/>
      <w:lang w:val="cs-CZ" w:eastAsia="cs-CZ" w:bidi="cs-CZ"/>
    </w:rPr>
  </w:style>
  <w:style w:type="paragraph" w:styleId="Zpat">
    <w:name w:val="footer"/>
    <w:basedOn w:val="Normln"/>
    <w:link w:val="ZpatChar"/>
    <w:uiPriority w:val="99"/>
    <w:unhideWhenUsed/>
    <w:rsid w:val="00521C9B"/>
    <w:pPr>
      <w:tabs>
        <w:tab w:val="center" w:pos="4536"/>
        <w:tab w:val="right" w:pos="9072"/>
      </w:tabs>
    </w:pPr>
  </w:style>
  <w:style w:type="character" w:customStyle="1" w:styleId="ZpatChar">
    <w:name w:val="Zápatí Char"/>
    <w:basedOn w:val="Standardnpsmoodstavce"/>
    <w:link w:val="Zpat"/>
    <w:uiPriority w:val="99"/>
    <w:rsid w:val="00521C9B"/>
    <w:rPr>
      <w:rFonts w:ascii="Calibri" w:eastAsia="Calibri" w:hAnsi="Calibri" w:cs="Calibri"/>
      <w:lang w:val="cs-CZ" w:eastAsia="cs-CZ" w:bidi="cs-CZ"/>
    </w:rPr>
  </w:style>
  <w:style w:type="paragraph" w:styleId="Obsah2">
    <w:name w:val="toc 2"/>
    <w:basedOn w:val="Normln"/>
    <w:next w:val="Normln"/>
    <w:autoRedefine/>
    <w:uiPriority w:val="39"/>
    <w:unhideWhenUsed/>
    <w:rsid w:val="00E8166E"/>
    <w:pPr>
      <w:tabs>
        <w:tab w:val="right" w:leader="dot" w:pos="9930"/>
      </w:tabs>
      <w:spacing w:after="100"/>
    </w:pPr>
    <w:rPr>
      <w:noProof/>
    </w:rPr>
  </w:style>
  <w:style w:type="character" w:styleId="Hypertextovodkaz">
    <w:name w:val="Hyperlink"/>
    <w:basedOn w:val="Standardnpsmoodstavce"/>
    <w:uiPriority w:val="99"/>
    <w:unhideWhenUsed/>
    <w:rsid w:val="005D31AC"/>
    <w:rPr>
      <w:color w:val="0000FF" w:themeColor="hyperlink"/>
      <w:u w:val="single"/>
    </w:rPr>
  </w:style>
  <w:style w:type="character" w:customStyle="1" w:styleId="Nadpis1Char">
    <w:name w:val="Nadpis 1 Char"/>
    <w:basedOn w:val="Standardnpsmoodstavce"/>
    <w:link w:val="Nadpis1"/>
    <w:uiPriority w:val="9"/>
    <w:rsid w:val="005D31AC"/>
    <w:rPr>
      <w:rFonts w:asciiTheme="majorHAnsi" w:eastAsiaTheme="majorEastAsia" w:hAnsiTheme="majorHAnsi" w:cstheme="majorBidi"/>
      <w:b/>
      <w:bCs/>
      <w:color w:val="365F91" w:themeColor="accent1" w:themeShade="BF"/>
      <w:sz w:val="28"/>
      <w:szCs w:val="28"/>
      <w:lang w:val="cs-CZ" w:eastAsia="cs-CZ" w:bidi="cs-CZ"/>
    </w:rPr>
  </w:style>
  <w:style w:type="paragraph" w:styleId="Nadpisobsahu">
    <w:name w:val="TOC Heading"/>
    <w:basedOn w:val="Nadpis1"/>
    <w:next w:val="Normln"/>
    <w:uiPriority w:val="39"/>
    <w:unhideWhenUsed/>
    <w:qFormat/>
    <w:rsid w:val="005D31AC"/>
    <w:pPr>
      <w:widowControl/>
      <w:autoSpaceDE/>
      <w:autoSpaceDN/>
      <w:spacing w:line="276" w:lineRule="auto"/>
      <w:outlineLvl w:val="9"/>
    </w:pPr>
    <w:rPr>
      <w:lang w:eastAsia="en-US" w:bidi="ar-SA"/>
    </w:rPr>
  </w:style>
  <w:style w:type="paragraph" w:customStyle="1" w:styleId="Nadpis81">
    <w:name w:val="Nadpis 81"/>
    <w:basedOn w:val="Normln"/>
    <w:uiPriority w:val="1"/>
    <w:qFormat/>
    <w:rsid w:val="00903E55"/>
    <w:pPr>
      <w:ind w:left="20"/>
      <w:outlineLvl w:val="8"/>
    </w:pPr>
    <w:rPr>
      <w:b/>
      <w:bCs/>
    </w:rPr>
  </w:style>
  <w:style w:type="paragraph" w:customStyle="1" w:styleId="Nadpis51">
    <w:name w:val="Nadpis 51"/>
    <w:basedOn w:val="Normln"/>
    <w:uiPriority w:val="1"/>
    <w:qFormat/>
    <w:rsid w:val="008A2167"/>
    <w:pPr>
      <w:spacing w:before="177"/>
      <w:ind w:left="215"/>
      <w:outlineLvl w:val="5"/>
    </w:pPr>
    <w:rPr>
      <w:rFonts w:ascii="Cambria" w:eastAsia="Cambria" w:hAnsi="Cambria" w:cs="Cambria"/>
      <w:b/>
      <w:bCs/>
      <w:sz w:val="26"/>
      <w:szCs w:val="26"/>
    </w:rPr>
  </w:style>
  <w:style w:type="table" w:styleId="Mkatabulky">
    <w:name w:val="Table Grid"/>
    <w:basedOn w:val="Normlntabulka"/>
    <w:uiPriority w:val="59"/>
    <w:rsid w:val="008E3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ah21">
    <w:name w:val="Obsah 21"/>
    <w:basedOn w:val="Normln"/>
    <w:uiPriority w:val="1"/>
    <w:qFormat/>
    <w:rsid w:val="007F0963"/>
    <w:pPr>
      <w:spacing w:before="37"/>
      <w:ind w:left="824" w:right="276" w:hanging="824"/>
      <w:jc w:val="right"/>
    </w:pPr>
    <w:rPr>
      <w:sz w:val="16"/>
      <w:szCs w:val="16"/>
    </w:rPr>
  </w:style>
  <w:style w:type="paragraph" w:customStyle="1" w:styleId="Obsah31">
    <w:name w:val="Obsah 31"/>
    <w:basedOn w:val="Normln"/>
    <w:uiPriority w:val="1"/>
    <w:qFormat/>
    <w:rsid w:val="007F0963"/>
    <w:pPr>
      <w:spacing w:before="156"/>
      <w:ind w:left="504" w:hanging="394"/>
    </w:pPr>
    <w:rPr>
      <w:b/>
      <w:bCs/>
      <w:sz w:val="20"/>
      <w:szCs w:val="20"/>
    </w:rPr>
  </w:style>
  <w:style w:type="paragraph" w:customStyle="1" w:styleId="Nadpis21">
    <w:name w:val="Nadpis 21"/>
    <w:basedOn w:val="Normln"/>
    <w:uiPriority w:val="1"/>
    <w:qFormat/>
    <w:rsid w:val="007F0963"/>
    <w:pPr>
      <w:spacing w:before="44"/>
      <w:ind w:left="1668" w:hanging="1059"/>
      <w:outlineLvl w:val="2"/>
    </w:pPr>
    <w:rPr>
      <w:b/>
      <w:bCs/>
      <w:i/>
      <w:sz w:val="28"/>
      <w:szCs w:val="28"/>
    </w:rPr>
  </w:style>
  <w:style w:type="paragraph" w:customStyle="1" w:styleId="Nadpis31">
    <w:name w:val="Nadpis 31"/>
    <w:basedOn w:val="Normln"/>
    <w:uiPriority w:val="1"/>
    <w:qFormat/>
    <w:rsid w:val="007F0963"/>
    <w:pPr>
      <w:ind w:left="1762" w:hanging="1511"/>
      <w:outlineLvl w:val="3"/>
    </w:pPr>
    <w:rPr>
      <w:b/>
      <w:bCs/>
      <w:sz w:val="24"/>
      <w:szCs w:val="24"/>
    </w:rPr>
  </w:style>
  <w:style w:type="paragraph" w:customStyle="1" w:styleId="Nadpis41">
    <w:name w:val="Nadpis 41"/>
    <w:basedOn w:val="Normln"/>
    <w:uiPriority w:val="1"/>
    <w:qFormat/>
    <w:rsid w:val="007F0963"/>
    <w:pPr>
      <w:spacing w:before="118"/>
      <w:ind w:left="20"/>
      <w:outlineLvl w:val="4"/>
    </w:pPr>
    <w:rPr>
      <w:b/>
      <w:bCs/>
    </w:rPr>
  </w:style>
  <w:style w:type="character" w:customStyle="1" w:styleId="ZkladntextChar">
    <w:name w:val="Základní text Char"/>
    <w:basedOn w:val="Standardnpsmoodstavce"/>
    <w:link w:val="Zkladntext"/>
    <w:uiPriority w:val="1"/>
    <w:rsid w:val="007F0963"/>
    <w:rPr>
      <w:rFonts w:ascii="Calibri" w:eastAsia="Calibri" w:hAnsi="Calibri" w:cs="Calibri"/>
      <w:lang w:val="cs-CZ" w:eastAsia="cs-CZ" w:bidi="cs-CZ"/>
    </w:rPr>
  </w:style>
  <w:style w:type="paragraph" w:styleId="Obsah3">
    <w:name w:val="toc 3"/>
    <w:basedOn w:val="Normln"/>
    <w:next w:val="Normln"/>
    <w:autoRedefine/>
    <w:uiPriority w:val="39"/>
    <w:unhideWhenUsed/>
    <w:rsid w:val="007F0963"/>
    <w:pPr>
      <w:spacing w:after="100"/>
      <w:ind w:left="440"/>
    </w:pPr>
  </w:style>
  <w:style w:type="character" w:customStyle="1" w:styleId="Nadpis2Char">
    <w:name w:val="Nadpis 2 Char"/>
    <w:basedOn w:val="Standardnpsmoodstavce"/>
    <w:link w:val="Nadpis2"/>
    <w:uiPriority w:val="9"/>
    <w:rsid w:val="005E3FE5"/>
    <w:rPr>
      <w:rFonts w:asciiTheme="majorHAnsi" w:eastAsiaTheme="majorEastAsia" w:hAnsiTheme="majorHAnsi" w:cstheme="majorBidi"/>
      <w:color w:val="365F91" w:themeColor="accent1" w:themeShade="BF"/>
      <w:sz w:val="26"/>
      <w:szCs w:val="26"/>
      <w:lang w:val="cs-CZ" w:eastAsia="cs-CZ" w:bidi="cs-CZ"/>
    </w:rPr>
  </w:style>
  <w:style w:type="character" w:styleId="Sledovanodkaz">
    <w:name w:val="FollowedHyperlink"/>
    <w:basedOn w:val="Standardnpsmoodstavce"/>
    <w:uiPriority w:val="99"/>
    <w:semiHidden/>
    <w:unhideWhenUsed/>
    <w:rsid w:val="005E3FE5"/>
    <w:rPr>
      <w:color w:val="800080" w:themeColor="followedHyperlink"/>
      <w:u w:val="single"/>
    </w:rPr>
  </w:style>
  <w:style w:type="paragraph" w:customStyle="1" w:styleId="Default">
    <w:name w:val="Default"/>
    <w:rsid w:val="005E3FE5"/>
    <w:pPr>
      <w:widowControl/>
      <w:adjustRightInd w:val="0"/>
    </w:pPr>
    <w:rPr>
      <w:rFonts w:ascii="Times New Roman" w:hAnsi="Times New Roman" w:cs="Times New Roman"/>
      <w:color w:val="000000"/>
      <w:sz w:val="24"/>
      <w:szCs w:val="24"/>
      <w:lang w:val="cs-CZ"/>
    </w:rPr>
  </w:style>
  <w:style w:type="paragraph" w:styleId="Obsah1">
    <w:name w:val="toc 1"/>
    <w:basedOn w:val="Normln"/>
    <w:next w:val="Normln"/>
    <w:autoRedefine/>
    <w:uiPriority w:val="39"/>
    <w:unhideWhenUsed/>
    <w:rsid w:val="00135BA3"/>
    <w:pPr>
      <w:widowControl/>
      <w:tabs>
        <w:tab w:val="right" w:leader="dot" w:pos="10410"/>
      </w:tabs>
      <w:autoSpaceDE/>
      <w:autoSpaceDN/>
      <w:spacing w:after="100" w:line="259" w:lineRule="auto"/>
    </w:pPr>
    <w:rPr>
      <w:rFonts w:asciiTheme="minorHAnsi" w:eastAsiaTheme="minorEastAsia" w:hAnsiTheme="minorHAnsi" w:cs="Times New Roman"/>
      <w:b/>
      <w:noProof/>
    </w:rPr>
  </w:style>
  <w:style w:type="paragraph" w:customStyle="1" w:styleId="Nadpis61">
    <w:name w:val="Nadpis 61"/>
    <w:basedOn w:val="Normln"/>
    <w:uiPriority w:val="1"/>
    <w:qFormat/>
    <w:rsid w:val="00AB302C"/>
    <w:pPr>
      <w:ind w:left="627" w:hanging="393"/>
      <w:outlineLvl w:val="6"/>
    </w:pPr>
    <w:rPr>
      <w:b/>
      <w:bCs/>
      <w:i/>
      <w:sz w:val="26"/>
      <w:szCs w:val="26"/>
    </w:rPr>
  </w:style>
  <w:style w:type="paragraph" w:customStyle="1" w:styleId="Nadpis71">
    <w:name w:val="Nadpis 71"/>
    <w:basedOn w:val="Normln"/>
    <w:uiPriority w:val="1"/>
    <w:qFormat/>
    <w:rsid w:val="00AB302C"/>
    <w:pPr>
      <w:spacing w:before="120"/>
      <w:ind w:left="475"/>
      <w:outlineLvl w:val="7"/>
    </w:pPr>
    <w:rPr>
      <w:rFonts w:ascii="Cambria" w:eastAsia="Cambria" w:hAnsi="Cambria" w:cs="Cambria"/>
      <w:b/>
      <w:bCs/>
      <w:sz w:val="24"/>
      <w:szCs w:val="24"/>
    </w:rPr>
  </w:style>
  <w:style w:type="paragraph" w:customStyle="1" w:styleId="Nadpis91">
    <w:name w:val="Nadpis 91"/>
    <w:basedOn w:val="Normln"/>
    <w:uiPriority w:val="1"/>
    <w:qFormat/>
    <w:rsid w:val="00AB302C"/>
    <w:pPr>
      <w:ind w:left="815"/>
      <w:jc w:val="both"/>
    </w:pPr>
    <w:rPr>
      <w:b/>
      <w:bCs/>
      <w:i/>
    </w:rPr>
  </w:style>
  <w:style w:type="character" w:customStyle="1" w:styleId="Nevyeenzmnka1">
    <w:name w:val="Nevyřešená zmínka1"/>
    <w:basedOn w:val="Standardnpsmoodstavce"/>
    <w:uiPriority w:val="99"/>
    <w:semiHidden/>
    <w:unhideWhenUsed/>
    <w:rsid w:val="00431590"/>
    <w:rPr>
      <w:color w:val="605E5C"/>
      <w:shd w:val="clear" w:color="auto" w:fill="E1DFDD"/>
    </w:rPr>
  </w:style>
  <w:style w:type="character" w:customStyle="1" w:styleId="Nadpis3Char">
    <w:name w:val="Nadpis 3 Char"/>
    <w:basedOn w:val="Standardnpsmoodstavce"/>
    <w:link w:val="Nadpis3"/>
    <w:uiPriority w:val="9"/>
    <w:rsid w:val="00503128"/>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4Char">
    <w:name w:val="Nadpis 4 Char"/>
    <w:basedOn w:val="Standardnpsmoodstavce"/>
    <w:link w:val="Nadpis4"/>
    <w:uiPriority w:val="9"/>
    <w:semiHidden/>
    <w:rsid w:val="00503128"/>
    <w:rPr>
      <w:rFonts w:asciiTheme="majorHAnsi" w:eastAsiaTheme="majorEastAsia" w:hAnsiTheme="majorHAnsi" w:cstheme="majorBidi"/>
      <w:i/>
      <w:iCs/>
      <w:color w:val="365F91" w:themeColor="accent1" w:themeShade="BF"/>
      <w:lang w:val="cs-CZ" w:eastAsia="cs-CZ" w:bidi="cs-CZ"/>
    </w:rPr>
  </w:style>
  <w:style w:type="character" w:customStyle="1" w:styleId="Nadpis5Char">
    <w:name w:val="Nadpis 5 Char"/>
    <w:basedOn w:val="Standardnpsmoodstavce"/>
    <w:link w:val="Nadpis5"/>
    <w:uiPriority w:val="9"/>
    <w:semiHidden/>
    <w:rsid w:val="001D5F1D"/>
    <w:rPr>
      <w:rFonts w:asciiTheme="majorHAnsi" w:eastAsiaTheme="majorEastAsia" w:hAnsiTheme="majorHAnsi" w:cstheme="majorBidi"/>
      <w:color w:val="365F91" w:themeColor="accent1" w:themeShade="BF"/>
      <w:lang w:val="cs-CZ" w:eastAsia="cs-CZ" w:bidi="cs-CZ"/>
    </w:rPr>
  </w:style>
  <w:style w:type="paragraph" w:styleId="Obsah4">
    <w:name w:val="toc 4"/>
    <w:basedOn w:val="Normln"/>
    <w:next w:val="Normln"/>
    <w:autoRedefine/>
    <w:uiPriority w:val="39"/>
    <w:unhideWhenUsed/>
    <w:rsid w:val="006B38BF"/>
    <w:pPr>
      <w:widowControl/>
      <w:autoSpaceDE/>
      <w:autoSpaceDN/>
      <w:spacing w:after="100" w:line="276" w:lineRule="auto"/>
      <w:ind w:left="660"/>
    </w:pPr>
    <w:rPr>
      <w:rFonts w:asciiTheme="minorHAnsi" w:eastAsiaTheme="minorEastAsia" w:hAnsiTheme="minorHAnsi" w:cstheme="minorBidi"/>
      <w:lang w:bidi="ar-SA"/>
    </w:rPr>
  </w:style>
  <w:style w:type="paragraph" w:styleId="Obsah5">
    <w:name w:val="toc 5"/>
    <w:basedOn w:val="Normln"/>
    <w:next w:val="Normln"/>
    <w:autoRedefine/>
    <w:uiPriority w:val="39"/>
    <w:unhideWhenUsed/>
    <w:rsid w:val="006B38BF"/>
    <w:pPr>
      <w:widowControl/>
      <w:autoSpaceDE/>
      <w:autoSpaceDN/>
      <w:spacing w:after="100" w:line="276" w:lineRule="auto"/>
      <w:ind w:left="880"/>
    </w:pPr>
    <w:rPr>
      <w:rFonts w:asciiTheme="minorHAnsi" w:eastAsiaTheme="minorEastAsia" w:hAnsiTheme="minorHAnsi" w:cstheme="minorBidi"/>
      <w:lang w:bidi="ar-SA"/>
    </w:rPr>
  </w:style>
  <w:style w:type="paragraph" w:styleId="Obsah6">
    <w:name w:val="toc 6"/>
    <w:basedOn w:val="Normln"/>
    <w:next w:val="Normln"/>
    <w:autoRedefine/>
    <w:uiPriority w:val="39"/>
    <w:unhideWhenUsed/>
    <w:rsid w:val="006B38BF"/>
    <w:pPr>
      <w:widowControl/>
      <w:autoSpaceDE/>
      <w:autoSpaceDN/>
      <w:spacing w:after="100" w:line="276" w:lineRule="auto"/>
      <w:ind w:left="1100"/>
    </w:pPr>
    <w:rPr>
      <w:rFonts w:asciiTheme="minorHAnsi" w:eastAsiaTheme="minorEastAsia" w:hAnsiTheme="minorHAnsi" w:cstheme="minorBidi"/>
      <w:lang w:bidi="ar-SA"/>
    </w:rPr>
  </w:style>
  <w:style w:type="paragraph" w:styleId="Obsah7">
    <w:name w:val="toc 7"/>
    <w:basedOn w:val="Normln"/>
    <w:next w:val="Normln"/>
    <w:autoRedefine/>
    <w:uiPriority w:val="39"/>
    <w:unhideWhenUsed/>
    <w:rsid w:val="006B38BF"/>
    <w:pPr>
      <w:widowControl/>
      <w:autoSpaceDE/>
      <w:autoSpaceDN/>
      <w:spacing w:after="100" w:line="276" w:lineRule="auto"/>
      <w:ind w:left="1320"/>
    </w:pPr>
    <w:rPr>
      <w:rFonts w:asciiTheme="minorHAnsi" w:eastAsiaTheme="minorEastAsia" w:hAnsiTheme="minorHAnsi" w:cstheme="minorBidi"/>
      <w:lang w:bidi="ar-SA"/>
    </w:rPr>
  </w:style>
  <w:style w:type="paragraph" w:styleId="Obsah8">
    <w:name w:val="toc 8"/>
    <w:basedOn w:val="Normln"/>
    <w:next w:val="Normln"/>
    <w:autoRedefine/>
    <w:uiPriority w:val="39"/>
    <w:unhideWhenUsed/>
    <w:rsid w:val="006B38BF"/>
    <w:pPr>
      <w:widowControl/>
      <w:autoSpaceDE/>
      <w:autoSpaceDN/>
      <w:spacing w:after="100" w:line="276" w:lineRule="auto"/>
      <w:ind w:left="1540"/>
    </w:pPr>
    <w:rPr>
      <w:rFonts w:asciiTheme="minorHAnsi" w:eastAsiaTheme="minorEastAsia" w:hAnsiTheme="minorHAnsi" w:cstheme="minorBidi"/>
      <w:lang w:bidi="ar-SA"/>
    </w:rPr>
  </w:style>
  <w:style w:type="paragraph" w:styleId="Obsah9">
    <w:name w:val="toc 9"/>
    <w:basedOn w:val="Normln"/>
    <w:next w:val="Normln"/>
    <w:autoRedefine/>
    <w:uiPriority w:val="39"/>
    <w:unhideWhenUsed/>
    <w:rsid w:val="006B38BF"/>
    <w:pPr>
      <w:widowControl/>
      <w:autoSpaceDE/>
      <w:autoSpaceDN/>
      <w:spacing w:after="100" w:line="276" w:lineRule="auto"/>
      <w:ind w:left="1760"/>
    </w:pPr>
    <w:rPr>
      <w:rFonts w:asciiTheme="minorHAnsi" w:eastAsiaTheme="minorEastAsia" w:hAnsiTheme="minorHAnsi" w:cstheme="minorBidi"/>
      <w:lang w:bidi="ar-SA"/>
    </w:rPr>
  </w:style>
  <w:style w:type="character" w:customStyle="1" w:styleId="Nevyeenzmnka2">
    <w:name w:val="Nevyřešená zmínka2"/>
    <w:basedOn w:val="Standardnpsmoodstavce"/>
    <w:uiPriority w:val="99"/>
    <w:semiHidden/>
    <w:unhideWhenUsed/>
    <w:rsid w:val="00F95243"/>
    <w:rPr>
      <w:color w:val="605E5C"/>
      <w:shd w:val="clear" w:color="auto" w:fill="E1DFDD"/>
    </w:rPr>
  </w:style>
  <w:style w:type="paragraph" w:styleId="Revize">
    <w:name w:val="Revision"/>
    <w:hidden/>
    <w:uiPriority w:val="99"/>
    <w:semiHidden/>
    <w:rsid w:val="00AF4422"/>
    <w:pPr>
      <w:widowControl/>
      <w:autoSpaceDE/>
      <w:autoSpaceDN/>
    </w:pPr>
    <w:rPr>
      <w:rFonts w:ascii="Calibri" w:eastAsia="Calibri" w:hAnsi="Calibri" w:cs="Calibri"/>
      <w:lang w:val="cs-CZ" w:eastAsia="cs-CZ" w:bidi="cs-CZ"/>
    </w:rPr>
  </w:style>
  <w:style w:type="paragraph" w:styleId="Textvysvtlivek">
    <w:name w:val="endnote text"/>
    <w:basedOn w:val="Normln"/>
    <w:link w:val="TextvysvtlivekChar"/>
    <w:uiPriority w:val="99"/>
    <w:semiHidden/>
    <w:unhideWhenUsed/>
    <w:rsid w:val="00FE6BDC"/>
    <w:rPr>
      <w:sz w:val="20"/>
      <w:szCs w:val="20"/>
    </w:rPr>
  </w:style>
  <w:style w:type="character" w:customStyle="1" w:styleId="TextvysvtlivekChar">
    <w:name w:val="Text vysvětlivek Char"/>
    <w:basedOn w:val="Standardnpsmoodstavce"/>
    <w:link w:val="Textvysvtlivek"/>
    <w:uiPriority w:val="99"/>
    <w:semiHidden/>
    <w:rsid w:val="00FE6BDC"/>
    <w:rPr>
      <w:rFonts w:ascii="Calibri" w:eastAsia="Calibri" w:hAnsi="Calibri" w:cs="Calibri"/>
      <w:sz w:val="20"/>
      <w:szCs w:val="20"/>
      <w:lang w:val="cs-CZ" w:eastAsia="cs-CZ" w:bidi="cs-CZ"/>
    </w:rPr>
  </w:style>
  <w:style w:type="character" w:styleId="Odkaznavysvtlivky">
    <w:name w:val="endnote reference"/>
    <w:basedOn w:val="Standardnpsmoodstavce"/>
    <w:uiPriority w:val="99"/>
    <w:semiHidden/>
    <w:unhideWhenUsed/>
    <w:rsid w:val="00FE6BDC"/>
    <w:rPr>
      <w:vertAlign w:val="superscript"/>
    </w:rPr>
  </w:style>
  <w:style w:type="paragraph" w:styleId="Textpoznpodarou">
    <w:name w:val="footnote text"/>
    <w:basedOn w:val="Normln"/>
    <w:link w:val="TextpoznpodarouChar"/>
    <w:uiPriority w:val="99"/>
    <w:semiHidden/>
    <w:unhideWhenUsed/>
    <w:rsid w:val="00FE6BDC"/>
    <w:rPr>
      <w:sz w:val="20"/>
      <w:szCs w:val="20"/>
    </w:rPr>
  </w:style>
  <w:style w:type="character" w:customStyle="1" w:styleId="TextpoznpodarouChar">
    <w:name w:val="Text pozn. pod čarou Char"/>
    <w:basedOn w:val="Standardnpsmoodstavce"/>
    <w:link w:val="Textpoznpodarou"/>
    <w:uiPriority w:val="99"/>
    <w:semiHidden/>
    <w:rsid w:val="00FE6BDC"/>
    <w:rPr>
      <w:rFonts w:ascii="Calibri" w:eastAsia="Calibri" w:hAnsi="Calibri" w:cs="Calibri"/>
      <w:sz w:val="20"/>
      <w:szCs w:val="20"/>
      <w:lang w:val="cs-CZ" w:eastAsia="cs-CZ" w:bidi="cs-CZ"/>
    </w:rPr>
  </w:style>
  <w:style w:type="character" w:styleId="Znakapoznpodarou">
    <w:name w:val="footnote reference"/>
    <w:basedOn w:val="Standardnpsmoodstavce"/>
    <w:uiPriority w:val="99"/>
    <w:semiHidden/>
    <w:unhideWhenUsed/>
    <w:rsid w:val="00FE6BDC"/>
    <w:rPr>
      <w:vertAlign w:val="superscript"/>
    </w:rPr>
  </w:style>
  <w:style w:type="character" w:customStyle="1" w:styleId="Nevyeenzmnka3">
    <w:name w:val="Nevyřešená zmínka3"/>
    <w:basedOn w:val="Standardnpsmoodstavce"/>
    <w:uiPriority w:val="99"/>
    <w:semiHidden/>
    <w:unhideWhenUsed/>
    <w:rsid w:val="00920E2B"/>
    <w:rPr>
      <w:color w:val="605E5C"/>
      <w:shd w:val="clear" w:color="auto" w:fill="E1DFDD"/>
    </w:rPr>
  </w:style>
  <w:style w:type="character" w:styleId="Zstupntext">
    <w:name w:val="Placeholder Text"/>
    <w:basedOn w:val="Standardnpsmoodstavce"/>
    <w:uiPriority w:val="99"/>
    <w:semiHidden/>
    <w:rsid w:val="005E2429"/>
    <w:rPr>
      <w:color w:val="808080"/>
    </w:rPr>
  </w:style>
  <w:style w:type="paragraph" w:styleId="Bezmezer">
    <w:name w:val="No Spacing"/>
    <w:link w:val="BezmezerChar"/>
    <w:uiPriority w:val="1"/>
    <w:qFormat/>
    <w:rsid w:val="005E2429"/>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5E2429"/>
    <w:rPr>
      <w:rFonts w:eastAsiaTheme="minorEastAsia"/>
      <w:lang w:val="cs-CZ" w:eastAsia="cs-CZ"/>
    </w:rPr>
  </w:style>
  <w:style w:type="paragraph" w:styleId="Normlnweb">
    <w:name w:val="Normal (Web)"/>
    <w:basedOn w:val="Normln"/>
    <w:uiPriority w:val="99"/>
    <w:semiHidden/>
    <w:unhideWhenUsed/>
    <w:rsid w:val="00DC00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iln">
    <w:name w:val="Strong"/>
    <w:uiPriority w:val="22"/>
    <w:qFormat/>
    <w:rsid w:val="00043BDA"/>
    <w:rPr>
      <w:b/>
      <w:bCs/>
    </w:rPr>
  </w:style>
  <w:style w:type="character" w:customStyle="1" w:styleId="UnresolvedMention">
    <w:name w:val="Unresolved Mention"/>
    <w:basedOn w:val="Standardnpsmoodstavce"/>
    <w:uiPriority w:val="99"/>
    <w:semiHidden/>
    <w:unhideWhenUsed/>
    <w:rsid w:val="0073749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204987">
      <w:bodyDiv w:val="1"/>
      <w:marLeft w:val="0"/>
      <w:marRight w:val="0"/>
      <w:marTop w:val="0"/>
      <w:marBottom w:val="0"/>
      <w:divBdr>
        <w:top w:val="none" w:sz="0" w:space="0" w:color="auto"/>
        <w:left w:val="none" w:sz="0" w:space="0" w:color="auto"/>
        <w:bottom w:val="none" w:sz="0" w:space="0" w:color="auto"/>
        <w:right w:val="none" w:sz="0" w:space="0" w:color="auto"/>
      </w:divBdr>
    </w:div>
    <w:div w:id="115568320">
      <w:bodyDiv w:val="1"/>
      <w:marLeft w:val="0"/>
      <w:marRight w:val="0"/>
      <w:marTop w:val="0"/>
      <w:marBottom w:val="0"/>
      <w:divBdr>
        <w:top w:val="none" w:sz="0" w:space="0" w:color="auto"/>
        <w:left w:val="none" w:sz="0" w:space="0" w:color="auto"/>
        <w:bottom w:val="none" w:sz="0" w:space="0" w:color="auto"/>
        <w:right w:val="none" w:sz="0" w:space="0" w:color="auto"/>
      </w:divBdr>
    </w:div>
    <w:div w:id="177551583">
      <w:bodyDiv w:val="1"/>
      <w:marLeft w:val="0"/>
      <w:marRight w:val="0"/>
      <w:marTop w:val="0"/>
      <w:marBottom w:val="0"/>
      <w:divBdr>
        <w:top w:val="none" w:sz="0" w:space="0" w:color="auto"/>
        <w:left w:val="none" w:sz="0" w:space="0" w:color="auto"/>
        <w:bottom w:val="none" w:sz="0" w:space="0" w:color="auto"/>
        <w:right w:val="none" w:sz="0" w:space="0" w:color="auto"/>
      </w:divBdr>
    </w:div>
    <w:div w:id="330791148">
      <w:bodyDiv w:val="1"/>
      <w:marLeft w:val="0"/>
      <w:marRight w:val="0"/>
      <w:marTop w:val="0"/>
      <w:marBottom w:val="0"/>
      <w:divBdr>
        <w:top w:val="none" w:sz="0" w:space="0" w:color="auto"/>
        <w:left w:val="none" w:sz="0" w:space="0" w:color="auto"/>
        <w:bottom w:val="none" w:sz="0" w:space="0" w:color="auto"/>
        <w:right w:val="none" w:sz="0" w:space="0" w:color="auto"/>
      </w:divBdr>
    </w:div>
    <w:div w:id="365109394">
      <w:bodyDiv w:val="1"/>
      <w:marLeft w:val="0"/>
      <w:marRight w:val="0"/>
      <w:marTop w:val="0"/>
      <w:marBottom w:val="0"/>
      <w:divBdr>
        <w:top w:val="none" w:sz="0" w:space="0" w:color="auto"/>
        <w:left w:val="none" w:sz="0" w:space="0" w:color="auto"/>
        <w:bottom w:val="none" w:sz="0" w:space="0" w:color="auto"/>
        <w:right w:val="none" w:sz="0" w:space="0" w:color="auto"/>
      </w:divBdr>
    </w:div>
    <w:div w:id="494223050">
      <w:bodyDiv w:val="1"/>
      <w:marLeft w:val="0"/>
      <w:marRight w:val="0"/>
      <w:marTop w:val="0"/>
      <w:marBottom w:val="0"/>
      <w:divBdr>
        <w:top w:val="none" w:sz="0" w:space="0" w:color="auto"/>
        <w:left w:val="none" w:sz="0" w:space="0" w:color="auto"/>
        <w:bottom w:val="none" w:sz="0" w:space="0" w:color="auto"/>
        <w:right w:val="none" w:sz="0" w:space="0" w:color="auto"/>
      </w:divBdr>
      <w:divsChild>
        <w:div w:id="1182667745">
          <w:marLeft w:val="0"/>
          <w:marRight w:val="120"/>
          <w:marTop w:val="0"/>
          <w:marBottom w:val="0"/>
          <w:divBdr>
            <w:top w:val="none" w:sz="0" w:space="0" w:color="auto"/>
            <w:left w:val="none" w:sz="0" w:space="0" w:color="auto"/>
            <w:bottom w:val="none" w:sz="0" w:space="0" w:color="auto"/>
            <w:right w:val="none" w:sz="0" w:space="0" w:color="auto"/>
          </w:divBdr>
          <w:divsChild>
            <w:div w:id="52702843">
              <w:marLeft w:val="0"/>
              <w:marRight w:val="0"/>
              <w:marTop w:val="0"/>
              <w:marBottom w:val="0"/>
              <w:divBdr>
                <w:top w:val="none" w:sz="0" w:space="0" w:color="auto"/>
                <w:left w:val="none" w:sz="0" w:space="0" w:color="auto"/>
                <w:bottom w:val="none" w:sz="0" w:space="0" w:color="auto"/>
                <w:right w:val="none" w:sz="0" w:space="0" w:color="auto"/>
              </w:divBdr>
            </w:div>
            <w:div w:id="682440506">
              <w:marLeft w:val="0"/>
              <w:marRight w:val="0"/>
              <w:marTop w:val="0"/>
              <w:marBottom w:val="0"/>
              <w:divBdr>
                <w:top w:val="none" w:sz="0" w:space="0" w:color="auto"/>
                <w:left w:val="none" w:sz="0" w:space="0" w:color="auto"/>
                <w:bottom w:val="none" w:sz="0" w:space="0" w:color="auto"/>
                <w:right w:val="none" w:sz="0" w:space="0" w:color="auto"/>
              </w:divBdr>
            </w:div>
          </w:divsChild>
        </w:div>
        <w:div w:id="986279156">
          <w:marLeft w:val="120"/>
          <w:marRight w:val="120"/>
          <w:marTop w:val="0"/>
          <w:marBottom w:val="0"/>
          <w:divBdr>
            <w:top w:val="none" w:sz="0" w:space="0" w:color="auto"/>
            <w:left w:val="none" w:sz="0" w:space="0" w:color="auto"/>
            <w:bottom w:val="none" w:sz="0" w:space="0" w:color="auto"/>
            <w:right w:val="none" w:sz="0" w:space="0" w:color="auto"/>
          </w:divBdr>
        </w:div>
        <w:div w:id="2084447158">
          <w:marLeft w:val="0"/>
          <w:marRight w:val="0"/>
          <w:marTop w:val="0"/>
          <w:marBottom w:val="0"/>
          <w:divBdr>
            <w:top w:val="none" w:sz="0" w:space="0" w:color="auto"/>
            <w:left w:val="none" w:sz="0" w:space="0" w:color="auto"/>
            <w:bottom w:val="none" w:sz="0" w:space="0" w:color="auto"/>
            <w:right w:val="none" w:sz="0" w:space="0" w:color="auto"/>
          </w:divBdr>
          <w:divsChild>
            <w:div w:id="950431081">
              <w:marLeft w:val="0"/>
              <w:marRight w:val="0"/>
              <w:marTop w:val="0"/>
              <w:marBottom w:val="0"/>
              <w:divBdr>
                <w:top w:val="none" w:sz="0" w:space="0" w:color="auto"/>
                <w:left w:val="none" w:sz="0" w:space="0" w:color="auto"/>
                <w:bottom w:val="none" w:sz="0" w:space="0" w:color="auto"/>
                <w:right w:val="none" w:sz="0" w:space="0" w:color="auto"/>
              </w:divBdr>
              <w:divsChild>
                <w:div w:id="1849443261">
                  <w:marLeft w:val="0"/>
                  <w:marRight w:val="0"/>
                  <w:marTop w:val="0"/>
                  <w:marBottom w:val="0"/>
                  <w:divBdr>
                    <w:top w:val="none" w:sz="0" w:space="0" w:color="auto"/>
                    <w:left w:val="none" w:sz="0" w:space="0" w:color="auto"/>
                    <w:bottom w:val="none" w:sz="0" w:space="0" w:color="auto"/>
                    <w:right w:val="none" w:sz="0" w:space="0" w:color="auto"/>
                  </w:divBdr>
                  <w:divsChild>
                    <w:div w:id="1791389813">
                      <w:marLeft w:val="0"/>
                      <w:marRight w:val="0"/>
                      <w:marTop w:val="0"/>
                      <w:marBottom w:val="0"/>
                      <w:divBdr>
                        <w:top w:val="none" w:sz="0" w:space="0" w:color="auto"/>
                        <w:left w:val="none" w:sz="0" w:space="0" w:color="auto"/>
                        <w:bottom w:val="none" w:sz="0" w:space="0" w:color="auto"/>
                        <w:right w:val="none" w:sz="0" w:space="0" w:color="auto"/>
                      </w:divBdr>
                      <w:divsChild>
                        <w:div w:id="510339761">
                          <w:marLeft w:val="0"/>
                          <w:marRight w:val="0"/>
                          <w:marTop w:val="0"/>
                          <w:marBottom w:val="0"/>
                          <w:divBdr>
                            <w:top w:val="none" w:sz="0" w:space="0" w:color="auto"/>
                            <w:left w:val="none" w:sz="0" w:space="0" w:color="auto"/>
                            <w:bottom w:val="none" w:sz="0" w:space="0" w:color="auto"/>
                            <w:right w:val="none" w:sz="0" w:space="0" w:color="auto"/>
                          </w:divBdr>
                          <w:divsChild>
                            <w:div w:id="545068528">
                              <w:marLeft w:val="0"/>
                              <w:marRight w:val="0"/>
                              <w:marTop w:val="0"/>
                              <w:marBottom w:val="0"/>
                              <w:divBdr>
                                <w:top w:val="none" w:sz="0" w:space="0" w:color="auto"/>
                                <w:left w:val="none" w:sz="0" w:space="0" w:color="auto"/>
                                <w:bottom w:val="none" w:sz="0" w:space="0" w:color="auto"/>
                                <w:right w:val="none" w:sz="0" w:space="0" w:color="auto"/>
                              </w:divBdr>
                              <w:divsChild>
                                <w:div w:id="1823037667">
                                  <w:marLeft w:val="0"/>
                                  <w:marRight w:val="0"/>
                                  <w:marTop w:val="0"/>
                                  <w:marBottom w:val="0"/>
                                  <w:divBdr>
                                    <w:top w:val="none" w:sz="0" w:space="0" w:color="auto"/>
                                    <w:left w:val="none" w:sz="0" w:space="0" w:color="auto"/>
                                    <w:bottom w:val="none" w:sz="0" w:space="0" w:color="auto"/>
                                    <w:right w:val="none" w:sz="0" w:space="0" w:color="auto"/>
                                  </w:divBdr>
                                </w:div>
                                <w:div w:id="351030025">
                                  <w:marLeft w:val="0"/>
                                  <w:marRight w:val="0"/>
                                  <w:marTop w:val="0"/>
                                  <w:marBottom w:val="0"/>
                                  <w:divBdr>
                                    <w:top w:val="none" w:sz="0" w:space="0" w:color="auto"/>
                                    <w:left w:val="none" w:sz="0" w:space="0" w:color="auto"/>
                                    <w:bottom w:val="none" w:sz="0" w:space="0" w:color="auto"/>
                                    <w:right w:val="none" w:sz="0" w:space="0" w:color="auto"/>
                                  </w:divBdr>
                                </w:div>
                                <w:div w:id="1203714733">
                                  <w:marLeft w:val="0"/>
                                  <w:marRight w:val="0"/>
                                  <w:marTop w:val="0"/>
                                  <w:marBottom w:val="0"/>
                                  <w:divBdr>
                                    <w:top w:val="none" w:sz="0" w:space="0" w:color="auto"/>
                                    <w:left w:val="none" w:sz="0" w:space="0" w:color="auto"/>
                                    <w:bottom w:val="none" w:sz="0" w:space="0" w:color="auto"/>
                                    <w:right w:val="none" w:sz="0" w:space="0" w:color="auto"/>
                                  </w:divBdr>
                                </w:div>
                                <w:div w:id="587732898">
                                  <w:marLeft w:val="0"/>
                                  <w:marRight w:val="0"/>
                                  <w:marTop w:val="0"/>
                                  <w:marBottom w:val="0"/>
                                  <w:divBdr>
                                    <w:top w:val="none" w:sz="0" w:space="0" w:color="auto"/>
                                    <w:left w:val="none" w:sz="0" w:space="0" w:color="auto"/>
                                    <w:bottom w:val="none" w:sz="0" w:space="0" w:color="auto"/>
                                    <w:right w:val="none" w:sz="0" w:space="0" w:color="auto"/>
                                  </w:divBdr>
                                </w:div>
                                <w:div w:id="632826445">
                                  <w:marLeft w:val="0"/>
                                  <w:marRight w:val="0"/>
                                  <w:marTop w:val="0"/>
                                  <w:marBottom w:val="0"/>
                                  <w:divBdr>
                                    <w:top w:val="none" w:sz="0" w:space="0" w:color="auto"/>
                                    <w:left w:val="none" w:sz="0" w:space="0" w:color="auto"/>
                                    <w:bottom w:val="none" w:sz="0" w:space="0" w:color="auto"/>
                                    <w:right w:val="none" w:sz="0" w:space="0" w:color="auto"/>
                                  </w:divBdr>
                                </w:div>
                                <w:div w:id="1491553399">
                                  <w:marLeft w:val="0"/>
                                  <w:marRight w:val="0"/>
                                  <w:marTop w:val="0"/>
                                  <w:marBottom w:val="0"/>
                                  <w:divBdr>
                                    <w:top w:val="none" w:sz="0" w:space="0" w:color="auto"/>
                                    <w:left w:val="none" w:sz="0" w:space="0" w:color="auto"/>
                                    <w:bottom w:val="none" w:sz="0" w:space="0" w:color="auto"/>
                                    <w:right w:val="none" w:sz="0" w:space="0" w:color="auto"/>
                                  </w:divBdr>
                                </w:div>
                                <w:div w:id="430515261">
                                  <w:marLeft w:val="0"/>
                                  <w:marRight w:val="0"/>
                                  <w:marTop w:val="0"/>
                                  <w:marBottom w:val="0"/>
                                  <w:divBdr>
                                    <w:top w:val="none" w:sz="0" w:space="0" w:color="auto"/>
                                    <w:left w:val="none" w:sz="0" w:space="0" w:color="auto"/>
                                    <w:bottom w:val="none" w:sz="0" w:space="0" w:color="auto"/>
                                    <w:right w:val="none" w:sz="0" w:space="0" w:color="auto"/>
                                  </w:divBdr>
                                </w:div>
                                <w:div w:id="1301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50427">
      <w:bodyDiv w:val="1"/>
      <w:marLeft w:val="0"/>
      <w:marRight w:val="0"/>
      <w:marTop w:val="0"/>
      <w:marBottom w:val="0"/>
      <w:divBdr>
        <w:top w:val="none" w:sz="0" w:space="0" w:color="auto"/>
        <w:left w:val="none" w:sz="0" w:space="0" w:color="auto"/>
        <w:bottom w:val="none" w:sz="0" w:space="0" w:color="auto"/>
        <w:right w:val="none" w:sz="0" w:space="0" w:color="auto"/>
      </w:divBdr>
    </w:div>
    <w:div w:id="752631259">
      <w:bodyDiv w:val="1"/>
      <w:marLeft w:val="0"/>
      <w:marRight w:val="0"/>
      <w:marTop w:val="0"/>
      <w:marBottom w:val="0"/>
      <w:divBdr>
        <w:top w:val="none" w:sz="0" w:space="0" w:color="auto"/>
        <w:left w:val="none" w:sz="0" w:space="0" w:color="auto"/>
        <w:bottom w:val="none" w:sz="0" w:space="0" w:color="auto"/>
        <w:right w:val="none" w:sz="0" w:space="0" w:color="auto"/>
      </w:divBdr>
    </w:div>
    <w:div w:id="828398888">
      <w:bodyDiv w:val="1"/>
      <w:marLeft w:val="0"/>
      <w:marRight w:val="0"/>
      <w:marTop w:val="0"/>
      <w:marBottom w:val="0"/>
      <w:divBdr>
        <w:top w:val="none" w:sz="0" w:space="0" w:color="auto"/>
        <w:left w:val="none" w:sz="0" w:space="0" w:color="auto"/>
        <w:bottom w:val="none" w:sz="0" w:space="0" w:color="auto"/>
        <w:right w:val="none" w:sz="0" w:space="0" w:color="auto"/>
      </w:divBdr>
    </w:div>
    <w:div w:id="912467787">
      <w:bodyDiv w:val="1"/>
      <w:marLeft w:val="0"/>
      <w:marRight w:val="0"/>
      <w:marTop w:val="0"/>
      <w:marBottom w:val="0"/>
      <w:divBdr>
        <w:top w:val="none" w:sz="0" w:space="0" w:color="auto"/>
        <w:left w:val="none" w:sz="0" w:space="0" w:color="auto"/>
        <w:bottom w:val="none" w:sz="0" w:space="0" w:color="auto"/>
        <w:right w:val="none" w:sz="0" w:space="0" w:color="auto"/>
      </w:divBdr>
    </w:div>
    <w:div w:id="974675797">
      <w:bodyDiv w:val="1"/>
      <w:marLeft w:val="0"/>
      <w:marRight w:val="0"/>
      <w:marTop w:val="0"/>
      <w:marBottom w:val="0"/>
      <w:divBdr>
        <w:top w:val="none" w:sz="0" w:space="0" w:color="auto"/>
        <w:left w:val="none" w:sz="0" w:space="0" w:color="auto"/>
        <w:bottom w:val="none" w:sz="0" w:space="0" w:color="auto"/>
        <w:right w:val="none" w:sz="0" w:space="0" w:color="auto"/>
      </w:divBdr>
    </w:div>
    <w:div w:id="1065488854">
      <w:bodyDiv w:val="1"/>
      <w:marLeft w:val="0"/>
      <w:marRight w:val="0"/>
      <w:marTop w:val="0"/>
      <w:marBottom w:val="0"/>
      <w:divBdr>
        <w:top w:val="none" w:sz="0" w:space="0" w:color="auto"/>
        <w:left w:val="none" w:sz="0" w:space="0" w:color="auto"/>
        <w:bottom w:val="none" w:sz="0" w:space="0" w:color="auto"/>
        <w:right w:val="none" w:sz="0" w:space="0" w:color="auto"/>
      </w:divBdr>
    </w:div>
    <w:div w:id="1117410579">
      <w:bodyDiv w:val="1"/>
      <w:marLeft w:val="0"/>
      <w:marRight w:val="0"/>
      <w:marTop w:val="0"/>
      <w:marBottom w:val="0"/>
      <w:divBdr>
        <w:top w:val="none" w:sz="0" w:space="0" w:color="auto"/>
        <w:left w:val="none" w:sz="0" w:space="0" w:color="auto"/>
        <w:bottom w:val="none" w:sz="0" w:space="0" w:color="auto"/>
        <w:right w:val="none" w:sz="0" w:space="0" w:color="auto"/>
      </w:divBdr>
    </w:div>
    <w:div w:id="1130443585">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79920158">
      <w:bodyDiv w:val="1"/>
      <w:marLeft w:val="0"/>
      <w:marRight w:val="0"/>
      <w:marTop w:val="0"/>
      <w:marBottom w:val="0"/>
      <w:divBdr>
        <w:top w:val="none" w:sz="0" w:space="0" w:color="auto"/>
        <w:left w:val="none" w:sz="0" w:space="0" w:color="auto"/>
        <w:bottom w:val="none" w:sz="0" w:space="0" w:color="auto"/>
        <w:right w:val="none" w:sz="0" w:space="0" w:color="auto"/>
      </w:divBdr>
      <w:divsChild>
        <w:div w:id="1275089555">
          <w:marLeft w:val="0"/>
          <w:marRight w:val="120"/>
          <w:marTop w:val="0"/>
          <w:marBottom w:val="0"/>
          <w:divBdr>
            <w:top w:val="none" w:sz="0" w:space="0" w:color="auto"/>
            <w:left w:val="none" w:sz="0" w:space="0" w:color="auto"/>
            <w:bottom w:val="none" w:sz="0" w:space="0" w:color="auto"/>
            <w:right w:val="none" w:sz="0" w:space="0" w:color="auto"/>
          </w:divBdr>
          <w:divsChild>
            <w:div w:id="645470466">
              <w:marLeft w:val="0"/>
              <w:marRight w:val="0"/>
              <w:marTop w:val="0"/>
              <w:marBottom w:val="0"/>
              <w:divBdr>
                <w:top w:val="none" w:sz="0" w:space="0" w:color="auto"/>
                <w:left w:val="none" w:sz="0" w:space="0" w:color="auto"/>
                <w:bottom w:val="none" w:sz="0" w:space="0" w:color="auto"/>
                <w:right w:val="none" w:sz="0" w:space="0" w:color="auto"/>
              </w:divBdr>
            </w:div>
            <w:div w:id="1897622107">
              <w:marLeft w:val="0"/>
              <w:marRight w:val="0"/>
              <w:marTop w:val="0"/>
              <w:marBottom w:val="0"/>
              <w:divBdr>
                <w:top w:val="none" w:sz="0" w:space="0" w:color="auto"/>
                <w:left w:val="none" w:sz="0" w:space="0" w:color="auto"/>
                <w:bottom w:val="none" w:sz="0" w:space="0" w:color="auto"/>
                <w:right w:val="none" w:sz="0" w:space="0" w:color="auto"/>
              </w:divBdr>
            </w:div>
          </w:divsChild>
        </w:div>
        <w:div w:id="1783960148">
          <w:marLeft w:val="120"/>
          <w:marRight w:val="120"/>
          <w:marTop w:val="0"/>
          <w:marBottom w:val="0"/>
          <w:divBdr>
            <w:top w:val="none" w:sz="0" w:space="0" w:color="auto"/>
            <w:left w:val="none" w:sz="0" w:space="0" w:color="auto"/>
            <w:bottom w:val="none" w:sz="0" w:space="0" w:color="auto"/>
            <w:right w:val="none" w:sz="0" w:space="0" w:color="auto"/>
          </w:divBdr>
        </w:div>
        <w:div w:id="1484085947">
          <w:marLeft w:val="0"/>
          <w:marRight w:val="0"/>
          <w:marTop w:val="0"/>
          <w:marBottom w:val="0"/>
          <w:divBdr>
            <w:top w:val="none" w:sz="0" w:space="0" w:color="auto"/>
            <w:left w:val="none" w:sz="0" w:space="0" w:color="auto"/>
            <w:bottom w:val="none" w:sz="0" w:space="0" w:color="auto"/>
            <w:right w:val="none" w:sz="0" w:space="0" w:color="auto"/>
          </w:divBdr>
          <w:divsChild>
            <w:div w:id="111945646">
              <w:marLeft w:val="0"/>
              <w:marRight w:val="0"/>
              <w:marTop w:val="0"/>
              <w:marBottom w:val="0"/>
              <w:divBdr>
                <w:top w:val="none" w:sz="0" w:space="0" w:color="auto"/>
                <w:left w:val="none" w:sz="0" w:space="0" w:color="auto"/>
                <w:bottom w:val="none" w:sz="0" w:space="0" w:color="auto"/>
                <w:right w:val="none" w:sz="0" w:space="0" w:color="auto"/>
              </w:divBdr>
              <w:divsChild>
                <w:div w:id="1158957561">
                  <w:marLeft w:val="0"/>
                  <w:marRight w:val="0"/>
                  <w:marTop w:val="0"/>
                  <w:marBottom w:val="0"/>
                  <w:divBdr>
                    <w:top w:val="none" w:sz="0" w:space="0" w:color="auto"/>
                    <w:left w:val="none" w:sz="0" w:space="0" w:color="auto"/>
                    <w:bottom w:val="none" w:sz="0" w:space="0" w:color="auto"/>
                    <w:right w:val="none" w:sz="0" w:space="0" w:color="auto"/>
                  </w:divBdr>
                  <w:divsChild>
                    <w:div w:id="1200821431">
                      <w:marLeft w:val="0"/>
                      <w:marRight w:val="0"/>
                      <w:marTop w:val="0"/>
                      <w:marBottom w:val="0"/>
                      <w:divBdr>
                        <w:top w:val="none" w:sz="0" w:space="0" w:color="auto"/>
                        <w:left w:val="none" w:sz="0" w:space="0" w:color="auto"/>
                        <w:bottom w:val="none" w:sz="0" w:space="0" w:color="auto"/>
                        <w:right w:val="none" w:sz="0" w:space="0" w:color="auto"/>
                      </w:divBdr>
                      <w:divsChild>
                        <w:div w:id="144973347">
                          <w:marLeft w:val="0"/>
                          <w:marRight w:val="0"/>
                          <w:marTop w:val="0"/>
                          <w:marBottom w:val="0"/>
                          <w:divBdr>
                            <w:top w:val="none" w:sz="0" w:space="0" w:color="auto"/>
                            <w:left w:val="none" w:sz="0" w:space="0" w:color="auto"/>
                            <w:bottom w:val="none" w:sz="0" w:space="0" w:color="auto"/>
                            <w:right w:val="none" w:sz="0" w:space="0" w:color="auto"/>
                          </w:divBdr>
                          <w:divsChild>
                            <w:div w:id="2026440308">
                              <w:marLeft w:val="0"/>
                              <w:marRight w:val="0"/>
                              <w:marTop w:val="0"/>
                              <w:marBottom w:val="0"/>
                              <w:divBdr>
                                <w:top w:val="none" w:sz="0" w:space="0" w:color="auto"/>
                                <w:left w:val="none" w:sz="0" w:space="0" w:color="auto"/>
                                <w:bottom w:val="none" w:sz="0" w:space="0" w:color="auto"/>
                                <w:right w:val="none" w:sz="0" w:space="0" w:color="auto"/>
                              </w:divBdr>
                              <w:divsChild>
                                <w:div w:id="703939803">
                                  <w:marLeft w:val="0"/>
                                  <w:marRight w:val="0"/>
                                  <w:marTop w:val="0"/>
                                  <w:marBottom w:val="0"/>
                                  <w:divBdr>
                                    <w:top w:val="none" w:sz="0" w:space="0" w:color="auto"/>
                                    <w:left w:val="none" w:sz="0" w:space="0" w:color="auto"/>
                                    <w:bottom w:val="none" w:sz="0" w:space="0" w:color="auto"/>
                                    <w:right w:val="none" w:sz="0" w:space="0" w:color="auto"/>
                                  </w:divBdr>
                                </w:div>
                                <w:div w:id="404764848">
                                  <w:marLeft w:val="0"/>
                                  <w:marRight w:val="0"/>
                                  <w:marTop w:val="0"/>
                                  <w:marBottom w:val="0"/>
                                  <w:divBdr>
                                    <w:top w:val="none" w:sz="0" w:space="0" w:color="auto"/>
                                    <w:left w:val="none" w:sz="0" w:space="0" w:color="auto"/>
                                    <w:bottom w:val="none" w:sz="0" w:space="0" w:color="auto"/>
                                    <w:right w:val="none" w:sz="0" w:space="0" w:color="auto"/>
                                  </w:divBdr>
                                </w:div>
                                <w:div w:id="1427269579">
                                  <w:marLeft w:val="0"/>
                                  <w:marRight w:val="0"/>
                                  <w:marTop w:val="0"/>
                                  <w:marBottom w:val="0"/>
                                  <w:divBdr>
                                    <w:top w:val="none" w:sz="0" w:space="0" w:color="auto"/>
                                    <w:left w:val="none" w:sz="0" w:space="0" w:color="auto"/>
                                    <w:bottom w:val="none" w:sz="0" w:space="0" w:color="auto"/>
                                    <w:right w:val="none" w:sz="0" w:space="0" w:color="auto"/>
                                  </w:divBdr>
                                </w:div>
                                <w:div w:id="137379398">
                                  <w:marLeft w:val="0"/>
                                  <w:marRight w:val="0"/>
                                  <w:marTop w:val="0"/>
                                  <w:marBottom w:val="0"/>
                                  <w:divBdr>
                                    <w:top w:val="none" w:sz="0" w:space="0" w:color="auto"/>
                                    <w:left w:val="none" w:sz="0" w:space="0" w:color="auto"/>
                                    <w:bottom w:val="none" w:sz="0" w:space="0" w:color="auto"/>
                                    <w:right w:val="none" w:sz="0" w:space="0" w:color="auto"/>
                                  </w:divBdr>
                                </w:div>
                                <w:div w:id="522596367">
                                  <w:marLeft w:val="0"/>
                                  <w:marRight w:val="0"/>
                                  <w:marTop w:val="0"/>
                                  <w:marBottom w:val="0"/>
                                  <w:divBdr>
                                    <w:top w:val="none" w:sz="0" w:space="0" w:color="auto"/>
                                    <w:left w:val="none" w:sz="0" w:space="0" w:color="auto"/>
                                    <w:bottom w:val="none" w:sz="0" w:space="0" w:color="auto"/>
                                    <w:right w:val="none" w:sz="0" w:space="0" w:color="auto"/>
                                  </w:divBdr>
                                </w:div>
                                <w:div w:id="1261987992">
                                  <w:marLeft w:val="0"/>
                                  <w:marRight w:val="0"/>
                                  <w:marTop w:val="0"/>
                                  <w:marBottom w:val="0"/>
                                  <w:divBdr>
                                    <w:top w:val="none" w:sz="0" w:space="0" w:color="auto"/>
                                    <w:left w:val="none" w:sz="0" w:space="0" w:color="auto"/>
                                    <w:bottom w:val="none" w:sz="0" w:space="0" w:color="auto"/>
                                    <w:right w:val="none" w:sz="0" w:space="0" w:color="auto"/>
                                  </w:divBdr>
                                </w:div>
                                <w:div w:id="632642651">
                                  <w:marLeft w:val="0"/>
                                  <w:marRight w:val="0"/>
                                  <w:marTop w:val="0"/>
                                  <w:marBottom w:val="0"/>
                                  <w:divBdr>
                                    <w:top w:val="none" w:sz="0" w:space="0" w:color="auto"/>
                                    <w:left w:val="none" w:sz="0" w:space="0" w:color="auto"/>
                                    <w:bottom w:val="none" w:sz="0" w:space="0" w:color="auto"/>
                                    <w:right w:val="none" w:sz="0" w:space="0" w:color="auto"/>
                                  </w:divBdr>
                                </w:div>
                                <w:div w:id="6363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85052">
      <w:bodyDiv w:val="1"/>
      <w:marLeft w:val="0"/>
      <w:marRight w:val="0"/>
      <w:marTop w:val="0"/>
      <w:marBottom w:val="0"/>
      <w:divBdr>
        <w:top w:val="none" w:sz="0" w:space="0" w:color="auto"/>
        <w:left w:val="none" w:sz="0" w:space="0" w:color="auto"/>
        <w:bottom w:val="none" w:sz="0" w:space="0" w:color="auto"/>
        <w:right w:val="none" w:sz="0" w:space="0" w:color="auto"/>
      </w:divBdr>
    </w:div>
    <w:div w:id="1325469640">
      <w:bodyDiv w:val="1"/>
      <w:marLeft w:val="0"/>
      <w:marRight w:val="0"/>
      <w:marTop w:val="0"/>
      <w:marBottom w:val="0"/>
      <w:divBdr>
        <w:top w:val="none" w:sz="0" w:space="0" w:color="auto"/>
        <w:left w:val="none" w:sz="0" w:space="0" w:color="auto"/>
        <w:bottom w:val="none" w:sz="0" w:space="0" w:color="auto"/>
        <w:right w:val="none" w:sz="0" w:space="0" w:color="auto"/>
      </w:divBdr>
    </w:div>
    <w:div w:id="1382438870">
      <w:bodyDiv w:val="1"/>
      <w:marLeft w:val="0"/>
      <w:marRight w:val="0"/>
      <w:marTop w:val="0"/>
      <w:marBottom w:val="0"/>
      <w:divBdr>
        <w:top w:val="none" w:sz="0" w:space="0" w:color="auto"/>
        <w:left w:val="none" w:sz="0" w:space="0" w:color="auto"/>
        <w:bottom w:val="none" w:sz="0" w:space="0" w:color="auto"/>
        <w:right w:val="none" w:sz="0" w:space="0" w:color="auto"/>
      </w:divBdr>
    </w:div>
    <w:div w:id="1433935006">
      <w:bodyDiv w:val="1"/>
      <w:marLeft w:val="0"/>
      <w:marRight w:val="0"/>
      <w:marTop w:val="0"/>
      <w:marBottom w:val="0"/>
      <w:divBdr>
        <w:top w:val="none" w:sz="0" w:space="0" w:color="auto"/>
        <w:left w:val="none" w:sz="0" w:space="0" w:color="auto"/>
        <w:bottom w:val="none" w:sz="0" w:space="0" w:color="auto"/>
        <w:right w:val="none" w:sz="0" w:space="0" w:color="auto"/>
      </w:divBdr>
    </w:div>
    <w:div w:id="1521774261">
      <w:bodyDiv w:val="1"/>
      <w:marLeft w:val="0"/>
      <w:marRight w:val="0"/>
      <w:marTop w:val="0"/>
      <w:marBottom w:val="0"/>
      <w:divBdr>
        <w:top w:val="none" w:sz="0" w:space="0" w:color="auto"/>
        <w:left w:val="none" w:sz="0" w:space="0" w:color="auto"/>
        <w:bottom w:val="none" w:sz="0" w:space="0" w:color="auto"/>
        <w:right w:val="none" w:sz="0" w:space="0" w:color="auto"/>
      </w:divBdr>
    </w:div>
    <w:div w:id="1597444017">
      <w:bodyDiv w:val="1"/>
      <w:marLeft w:val="0"/>
      <w:marRight w:val="0"/>
      <w:marTop w:val="0"/>
      <w:marBottom w:val="0"/>
      <w:divBdr>
        <w:top w:val="none" w:sz="0" w:space="0" w:color="auto"/>
        <w:left w:val="none" w:sz="0" w:space="0" w:color="auto"/>
        <w:bottom w:val="none" w:sz="0" w:space="0" w:color="auto"/>
        <w:right w:val="none" w:sz="0" w:space="0" w:color="auto"/>
      </w:divBdr>
      <w:divsChild>
        <w:div w:id="1518083606">
          <w:marLeft w:val="0"/>
          <w:marRight w:val="120"/>
          <w:marTop w:val="0"/>
          <w:marBottom w:val="0"/>
          <w:divBdr>
            <w:top w:val="none" w:sz="0" w:space="0" w:color="auto"/>
            <w:left w:val="none" w:sz="0" w:space="0" w:color="auto"/>
            <w:bottom w:val="none" w:sz="0" w:space="0" w:color="auto"/>
            <w:right w:val="none" w:sz="0" w:space="0" w:color="auto"/>
          </w:divBdr>
          <w:divsChild>
            <w:div w:id="2111973587">
              <w:marLeft w:val="0"/>
              <w:marRight w:val="0"/>
              <w:marTop w:val="0"/>
              <w:marBottom w:val="0"/>
              <w:divBdr>
                <w:top w:val="none" w:sz="0" w:space="0" w:color="auto"/>
                <w:left w:val="none" w:sz="0" w:space="0" w:color="auto"/>
                <w:bottom w:val="none" w:sz="0" w:space="0" w:color="auto"/>
                <w:right w:val="none" w:sz="0" w:space="0" w:color="auto"/>
              </w:divBdr>
            </w:div>
            <w:div w:id="967273111">
              <w:marLeft w:val="0"/>
              <w:marRight w:val="0"/>
              <w:marTop w:val="0"/>
              <w:marBottom w:val="0"/>
              <w:divBdr>
                <w:top w:val="none" w:sz="0" w:space="0" w:color="auto"/>
                <w:left w:val="none" w:sz="0" w:space="0" w:color="auto"/>
                <w:bottom w:val="none" w:sz="0" w:space="0" w:color="auto"/>
                <w:right w:val="none" w:sz="0" w:space="0" w:color="auto"/>
              </w:divBdr>
            </w:div>
          </w:divsChild>
        </w:div>
        <w:div w:id="1313221324">
          <w:marLeft w:val="120"/>
          <w:marRight w:val="120"/>
          <w:marTop w:val="0"/>
          <w:marBottom w:val="0"/>
          <w:divBdr>
            <w:top w:val="none" w:sz="0" w:space="0" w:color="auto"/>
            <w:left w:val="none" w:sz="0" w:space="0" w:color="auto"/>
            <w:bottom w:val="none" w:sz="0" w:space="0" w:color="auto"/>
            <w:right w:val="none" w:sz="0" w:space="0" w:color="auto"/>
          </w:divBdr>
        </w:div>
        <w:div w:id="599261760">
          <w:marLeft w:val="0"/>
          <w:marRight w:val="0"/>
          <w:marTop w:val="0"/>
          <w:marBottom w:val="0"/>
          <w:divBdr>
            <w:top w:val="none" w:sz="0" w:space="0" w:color="auto"/>
            <w:left w:val="none" w:sz="0" w:space="0" w:color="auto"/>
            <w:bottom w:val="none" w:sz="0" w:space="0" w:color="auto"/>
            <w:right w:val="none" w:sz="0" w:space="0" w:color="auto"/>
          </w:divBdr>
          <w:divsChild>
            <w:div w:id="822963489">
              <w:marLeft w:val="0"/>
              <w:marRight w:val="0"/>
              <w:marTop w:val="0"/>
              <w:marBottom w:val="0"/>
              <w:divBdr>
                <w:top w:val="none" w:sz="0" w:space="0" w:color="auto"/>
                <w:left w:val="none" w:sz="0" w:space="0" w:color="auto"/>
                <w:bottom w:val="none" w:sz="0" w:space="0" w:color="auto"/>
                <w:right w:val="none" w:sz="0" w:space="0" w:color="auto"/>
              </w:divBdr>
              <w:divsChild>
                <w:div w:id="2074966833">
                  <w:marLeft w:val="0"/>
                  <w:marRight w:val="0"/>
                  <w:marTop w:val="0"/>
                  <w:marBottom w:val="0"/>
                  <w:divBdr>
                    <w:top w:val="none" w:sz="0" w:space="0" w:color="auto"/>
                    <w:left w:val="none" w:sz="0" w:space="0" w:color="auto"/>
                    <w:bottom w:val="none" w:sz="0" w:space="0" w:color="auto"/>
                    <w:right w:val="none" w:sz="0" w:space="0" w:color="auto"/>
                  </w:divBdr>
                  <w:divsChild>
                    <w:div w:id="644435166">
                      <w:marLeft w:val="0"/>
                      <w:marRight w:val="0"/>
                      <w:marTop w:val="0"/>
                      <w:marBottom w:val="0"/>
                      <w:divBdr>
                        <w:top w:val="none" w:sz="0" w:space="0" w:color="auto"/>
                        <w:left w:val="none" w:sz="0" w:space="0" w:color="auto"/>
                        <w:bottom w:val="none" w:sz="0" w:space="0" w:color="auto"/>
                        <w:right w:val="none" w:sz="0" w:space="0" w:color="auto"/>
                      </w:divBdr>
                      <w:divsChild>
                        <w:div w:id="1436438174">
                          <w:marLeft w:val="0"/>
                          <w:marRight w:val="0"/>
                          <w:marTop w:val="0"/>
                          <w:marBottom w:val="0"/>
                          <w:divBdr>
                            <w:top w:val="none" w:sz="0" w:space="0" w:color="auto"/>
                            <w:left w:val="none" w:sz="0" w:space="0" w:color="auto"/>
                            <w:bottom w:val="none" w:sz="0" w:space="0" w:color="auto"/>
                            <w:right w:val="none" w:sz="0" w:space="0" w:color="auto"/>
                          </w:divBdr>
                          <w:divsChild>
                            <w:div w:id="2043358133">
                              <w:marLeft w:val="0"/>
                              <w:marRight w:val="0"/>
                              <w:marTop w:val="0"/>
                              <w:marBottom w:val="0"/>
                              <w:divBdr>
                                <w:top w:val="none" w:sz="0" w:space="0" w:color="auto"/>
                                <w:left w:val="none" w:sz="0" w:space="0" w:color="auto"/>
                                <w:bottom w:val="none" w:sz="0" w:space="0" w:color="auto"/>
                                <w:right w:val="none" w:sz="0" w:space="0" w:color="auto"/>
                              </w:divBdr>
                              <w:divsChild>
                                <w:div w:id="1517845368">
                                  <w:marLeft w:val="0"/>
                                  <w:marRight w:val="0"/>
                                  <w:marTop w:val="0"/>
                                  <w:marBottom w:val="0"/>
                                  <w:divBdr>
                                    <w:top w:val="none" w:sz="0" w:space="0" w:color="auto"/>
                                    <w:left w:val="none" w:sz="0" w:space="0" w:color="auto"/>
                                    <w:bottom w:val="none" w:sz="0" w:space="0" w:color="auto"/>
                                    <w:right w:val="none" w:sz="0" w:space="0" w:color="auto"/>
                                  </w:divBdr>
                                </w:div>
                                <w:div w:id="1762607477">
                                  <w:marLeft w:val="0"/>
                                  <w:marRight w:val="0"/>
                                  <w:marTop w:val="0"/>
                                  <w:marBottom w:val="0"/>
                                  <w:divBdr>
                                    <w:top w:val="none" w:sz="0" w:space="0" w:color="auto"/>
                                    <w:left w:val="none" w:sz="0" w:space="0" w:color="auto"/>
                                    <w:bottom w:val="none" w:sz="0" w:space="0" w:color="auto"/>
                                    <w:right w:val="none" w:sz="0" w:space="0" w:color="auto"/>
                                  </w:divBdr>
                                </w:div>
                                <w:div w:id="775490551">
                                  <w:marLeft w:val="0"/>
                                  <w:marRight w:val="0"/>
                                  <w:marTop w:val="0"/>
                                  <w:marBottom w:val="0"/>
                                  <w:divBdr>
                                    <w:top w:val="none" w:sz="0" w:space="0" w:color="auto"/>
                                    <w:left w:val="none" w:sz="0" w:space="0" w:color="auto"/>
                                    <w:bottom w:val="none" w:sz="0" w:space="0" w:color="auto"/>
                                    <w:right w:val="none" w:sz="0" w:space="0" w:color="auto"/>
                                  </w:divBdr>
                                </w:div>
                                <w:div w:id="123230822">
                                  <w:marLeft w:val="0"/>
                                  <w:marRight w:val="0"/>
                                  <w:marTop w:val="0"/>
                                  <w:marBottom w:val="0"/>
                                  <w:divBdr>
                                    <w:top w:val="none" w:sz="0" w:space="0" w:color="auto"/>
                                    <w:left w:val="none" w:sz="0" w:space="0" w:color="auto"/>
                                    <w:bottom w:val="none" w:sz="0" w:space="0" w:color="auto"/>
                                    <w:right w:val="none" w:sz="0" w:space="0" w:color="auto"/>
                                  </w:divBdr>
                                </w:div>
                                <w:div w:id="472521698">
                                  <w:marLeft w:val="0"/>
                                  <w:marRight w:val="0"/>
                                  <w:marTop w:val="0"/>
                                  <w:marBottom w:val="0"/>
                                  <w:divBdr>
                                    <w:top w:val="none" w:sz="0" w:space="0" w:color="auto"/>
                                    <w:left w:val="none" w:sz="0" w:space="0" w:color="auto"/>
                                    <w:bottom w:val="none" w:sz="0" w:space="0" w:color="auto"/>
                                    <w:right w:val="none" w:sz="0" w:space="0" w:color="auto"/>
                                  </w:divBdr>
                                </w:div>
                                <w:div w:id="913465716">
                                  <w:marLeft w:val="0"/>
                                  <w:marRight w:val="0"/>
                                  <w:marTop w:val="0"/>
                                  <w:marBottom w:val="0"/>
                                  <w:divBdr>
                                    <w:top w:val="none" w:sz="0" w:space="0" w:color="auto"/>
                                    <w:left w:val="none" w:sz="0" w:space="0" w:color="auto"/>
                                    <w:bottom w:val="none" w:sz="0" w:space="0" w:color="auto"/>
                                    <w:right w:val="none" w:sz="0" w:space="0" w:color="auto"/>
                                  </w:divBdr>
                                </w:div>
                                <w:div w:id="860631099">
                                  <w:marLeft w:val="0"/>
                                  <w:marRight w:val="0"/>
                                  <w:marTop w:val="0"/>
                                  <w:marBottom w:val="0"/>
                                  <w:divBdr>
                                    <w:top w:val="none" w:sz="0" w:space="0" w:color="auto"/>
                                    <w:left w:val="none" w:sz="0" w:space="0" w:color="auto"/>
                                    <w:bottom w:val="none" w:sz="0" w:space="0" w:color="auto"/>
                                    <w:right w:val="none" w:sz="0" w:space="0" w:color="auto"/>
                                  </w:divBdr>
                                </w:div>
                                <w:div w:id="16228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929309">
      <w:bodyDiv w:val="1"/>
      <w:marLeft w:val="0"/>
      <w:marRight w:val="0"/>
      <w:marTop w:val="0"/>
      <w:marBottom w:val="0"/>
      <w:divBdr>
        <w:top w:val="none" w:sz="0" w:space="0" w:color="auto"/>
        <w:left w:val="none" w:sz="0" w:space="0" w:color="auto"/>
        <w:bottom w:val="none" w:sz="0" w:space="0" w:color="auto"/>
        <w:right w:val="none" w:sz="0" w:space="0" w:color="auto"/>
      </w:divBdr>
    </w:div>
    <w:div w:id="1831023488">
      <w:bodyDiv w:val="1"/>
      <w:marLeft w:val="0"/>
      <w:marRight w:val="0"/>
      <w:marTop w:val="0"/>
      <w:marBottom w:val="0"/>
      <w:divBdr>
        <w:top w:val="none" w:sz="0" w:space="0" w:color="auto"/>
        <w:left w:val="none" w:sz="0" w:space="0" w:color="auto"/>
        <w:bottom w:val="none" w:sz="0" w:space="0" w:color="auto"/>
        <w:right w:val="none" w:sz="0" w:space="0" w:color="auto"/>
      </w:divBdr>
    </w:div>
    <w:div w:id="1894193150">
      <w:bodyDiv w:val="1"/>
      <w:marLeft w:val="0"/>
      <w:marRight w:val="0"/>
      <w:marTop w:val="0"/>
      <w:marBottom w:val="0"/>
      <w:divBdr>
        <w:top w:val="none" w:sz="0" w:space="0" w:color="auto"/>
        <w:left w:val="none" w:sz="0" w:space="0" w:color="auto"/>
        <w:bottom w:val="none" w:sz="0" w:space="0" w:color="auto"/>
        <w:right w:val="none" w:sz="0" w:space="0" w:color="auto"/>
      </w:divBdr>
    </w:div>
    <w:div w:id="2004551068">
      <w:bodyDiv w:val="1"/>
      <w:marLeft w:val="0"/>
      <w:marRight w:val="0"/>
      <w:marTop w:val="0"/>
      <w:marBottom w:val="0"/>
      <w:divBdr>
        <w:top w:val="none" w:sz="0" w:space="0" w:color="auto"/>
        <w:left w:val="none" w:sz="0" w:space="0" w:color="auto"/>
        <w:bottom w:val="none" w:sz="0" w:space="0" w:color="auto"/>
        <w:right w:val="none" w:sz="0" w:space="0" w:color="auto"/>
      </w:divBdr>
    </w:div>
    <w:div w:id="2087458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1" Type="http://schemas.openxmlformats.org/officeDocument/2006/relationships/diagramData" Target="diagrams/data1.xml"/><Relationship Id="rId42" Type="http://schemas.openxmlformats.org/officeDocument/2006/relationships/footer" Target="footer5.xml"/><Relationship Id="rId63" Type="http://schemas.openxmlformats.org/officeDocument/2006/relationships/image" Target="media/image14.png"/><Relationship Id="rId84" Type="http://schemas.openxmlformats.org/officeDocument/2006/relationships/hyperlink" Target="mailto:informace@hc4.cz" TargetMode="External"/><Relationship Id="rId138" Type="http://schemas.openxmlformats.org/officeDocument/2006/relationships/hyperlink" Target="mailto:map@praha1.cz" TargetMode="External"/><Relationship Id="rId159" Type="http://schemas.openxmlformats.org/officeDocument/2006/relationships/image" Target="media/image20.png"/><Relationship Id="rId170" Type="http://schemas.openxmlformats.org/officeDocument/2006/relationships/image" Target="media/image31.png"/><Relationship Id="rId191" Type="http://schemas.openxmlformats.org/officeDocument/2006/relationships/image" Target="media/image52.png"/><Relationship Id="rId205" Type="http://schemas.openxmlformats.org/officeDocument/2006/relationships/image" Target="media/image64.png"/><Relationship Id="rId226" Type="http://schemas.openxmlformats.org/officeDocument/2006/relationships/image" Target="media/image85.png"/><Relationship Id="rId247" Type="http://schemas.openxmlformats.org/officeDocument/2006/relationships/image" Target="media/image105.png"/><Relationship Id="rId107" Type="http://schemas.openxmlformats.org/officeDocument/2006/relationships/hyperlink" Target="http://www.ngprague.cz/anezka-live)" TargetMode="External"/><Relationship Id="rId268" Type="http://schemas.openxmlformats.org/officeDocument/2006/relationships/hyperlink" Target="http://www.zscurie.cz/mapa-citarna-90" TargetMode="External"/><Relationship Id="rId289" Type="http://schemas.openxmlformats.org/officeDocument/2006/relationships/header" Target="header37.xml"/><Relationship Id="rId11" Type="http://schemas.openxmlformats.org/officeDocument/2006/relationships/footer" Target="footer1.xml"/><Relationship Id="rId32" Type="http://schemas.openxmlformats.org/officeDocument/2006/relationships/image" Target="media/image5.png"/><Relationship Id="rId53" Type="http://schemas.openxmlformats.org/officeDocument/2006/relationships/hyperlink" Target="http://www.praha.eu/jnp/cz/o_meste/mestske_casti/index.html" TargetMode="External"/><Relationship Id="rId74" Type="http://schemas.openxmlformats.org/officeDocument/2006/relationships/header" Target="header11.xml"/><Relationship Id="rId128" Type="http://schemas.openxmlformats.org/officeDocument/2006/relationships/footer" Target="footer14.xml"/><Relationship Id="rId149" Type="http://schemas.openxmlformats.org/officeDocument/2006/relationships/header" Target="header28.xml"/><Relationship Id="rId5" Type="http://schemas.openxmlformats.org/officeDocument/2006/relationships/webSettings" Target="webSettings.xml"/><Relationship Id="rId95" Type="http://schemas.openxmlformats.org/officeDocument/2006/relationships/hyperlink" Target="http://www.antuskova.cz/" TargetMode="External"/><Relationship Id="rId160" Type="http://schemas.openxmlformats.org/officeDocument/2006/relationships/image" Target="media/image21.png"/><Relationship Id="rId181" Type="http://schemas.openxmlformats.org/officeDocument/2006/relationships/image" Target="media/image42.png"/><Relationship Id="rId216" Type="http://schemas.openxmlformats.org/officeDocument/2006/relationships/image" Target="media/image75.png"/><Relationship Id="rId237" Type="http://schemas.openxmlformats.org/officeDocument/2006/relationships/footer" Target="footer28.xml"/><Relationship Id="rId258" Type="http://schemas.openxmlformats.org/officeDocument/2006/relationships/image" Target="media/image116.png"/><Relationship Id="rId279" Type="http://schemas.openxmlformats.org/officeDocument/2006/relationships/header" Target="header33.xml"/><Relationship Id="rId22" Type="http://schemas.openxmlformats.org/officeDocument/2006/relationships/diagramLayout" Target="diagrams/layout1.xml"/><Relationship Id="rId43" Type="http://schemas.openxmlformats.org/officeDocument/2006/relationships/header" Target="header7.xml"/><Relationship Id="rId64" Type="http://schemas.openxmlformats.org/officeDocument/2006/relationships/image" Target="media/image15.jpeg"/><Relationship Id="rId118" Type="http://schemas.openxmlformats.org/officeDocument/2006/relationships/hyperlink" Target="http://www.ppppraha.cz/nase_skoly.aspx" TargetMode="External"/><Relationship Id="rId139" Type="http://schemas.openxmlformats.org/officeDocument/2006/relationships/header" Target="header22.xml"/><Relationship Id="rId290" Type="http://schemas.openxmlformats.org/officeDocument/2006/relationships/footer" Target="footer39.xml"/><Relationship Id="rId85" Type="http://schemas.openxmlformats.org/officeDocument/2006/relationships/hyperlink" Target="mailto:info@svc1.cz" TargetMode="External"/><Relationship Id="rId150" Type="http://schemas.openxmlformats.org/officeDocument/2006/relationships/footer" Target="footer22.xml"/><Relationship Id="rId171" Type="http://schemas.openxmlformats.org/officeDocument/2006/relationships/image" Target="media/image32.png"/><Relationship Id="rId192" Type="http://schemas.openxmlformats.org/officeDocument/2006/relationships/image" Target="media/image53.png"/><Relationship Id="rId206" Type="http://schemas.openxmlformats.org/officeDocument/2006/relationships/image" Target="media/image65.png"/><Relationship Id="rId227" Type="http://schemas.openxmlformats.org/officeDocument/2006/relationships/image" Target="media/image86.png"/><Relationship Id="rId248" Type="http://schemas.openxmlformats.org/officeDocument/2006/relationships/image" Target="media/image106.png"/><Relationship Id="rId269" Type="http://schemas.openxmlformats.org/officeDocument/2006/relationships/hyperlink" Target="http://www.mpsv.cz/files/clanky/10774/umluva_CJ_rev.pdf" TargetMode="External"/><Relationship Id="rId12" Type="http://schemas.openxmlformats.org/officeDocument/2006/relationships/header" Target="header2.xml"/><Relationship Id="rId33" Type="http://schemas.openxmlformats.org/officeDocument/2006/relationships/image" Target="media/image6.png"/><Relationship Id="rId108" Type="http://schemas.openxmlformats.org/officeDocument/2006/relationships/hyperlink" Target="http://www.goethe.de/ins/cz)" TargetMode="External"/><Relationship Id="rId129" Type="http://schemas.openxmlformats.org/officeDocument/2006/relationships/header" Target="header18.xml"/><Relationship Id="rId280" Type="http://schemas.openxmlformats.org/officeDocument/2006/relationships/footer" Target="footer35.xml"/><Relationship Id="rId54" Type="http://schemas.openxmlformats.org/officeDocument/2006/relationships/image" Target="media/image10.jpeg"/><Relationship Id="rId75" Type="http://schemas.openxmlformats.org/officeDocument/2006/relationships/footer" Target="footer11.xml"/><Relationship Id="rId96" Type="http://schemas.openxmlformats.org/officeDocument/2006/relationships/hyperlink" Target="mailto:svetlana_kalouskova@email.cz" TargetMode="External"/><Relationship Id="rId140" Type="http://schemas.openxmlformats.org/officeDocument/2006/relationships/header" Target="header23.xml"/><Relationship Id="rId161" Type="http://schemas.openxmlformats.org/officeDocument/2006/relationships/image" Target="media/image22.png"/><Relationship Id="rId182" Type="http://schemas.openxmlformats.org/officeDocument/2006/relationships/image" Target="media/image43.png"/><Relationship Id="rId217" Type="http://schemas.openxmlformats.org/officeDocument/2006/relationships/image" Target="media/image76.png"/><Relationship Id="rId6" Type="http://schemas.openxmlformats.org/officeDocument/2006/relationships/footnotes" Target="footnotes.xml"/><Relationship Id="rId238" Type="http://schemas.openxmlformats.org/officeDocument/2006/relationships/image" Target="media/image96.png"/><Relationship Id="rId259" Type="http://schemas.openxmlformats.org/officeDocument/2006/relationships/image" Target="media/image117.png"/><Relationship Id="rId23" Type="http://schemas.openxmlformats.org/officeDocument/2006/relationships/diagramQuickStyle" Target="diagrams/quickStyle1.xml"/><Relationship Id="rId119" Type="http://schemas.openxmlformats.org/officeDocument/2006/relationships/hyperlink" Target="http://www.ppppraha.cz/ppk.aspx" TargetMode="External"/><Relationship Id="rId270" Type="http://schemas.openxmlformats.org/officeDocument/2006/relationships/header" Target="header30.xml"/><Relationship Id="rId291" Type="http://schemas.openxmlformats.org/officeDocument/2006/relationships/image" Target="media/image129.jpeg"/><Relationship Id="rId44" Type="http://schemas.openxmlformats.org/officeDocument/2006/relationships/footer" Target="footer6.xml"/><Relationship Id="rId65" Type="http://schemas.openxmlformats.org/officeDocument/2006/relationships/image" Target="media/image16.jpeg"/><Relationship Id="rId86" Type="http://schemas.openxmlformats.org/officeDocument/2006/relationships/hyperlink" Target="http://www.svcjednicka.cz" TargetMode="External"/><Relationship Id="rId130" Type="http://schemas.openxmlformats.org/officeDocument/2006/relationships/footer" Target="footer15.xml"/><Relationship Id="rId151" Type="http://schemas.openxmlformats.org/officeDocument/2006/relationships/header" Target="header29.xml"/><Relationship Id="rId172" Type="http://schemas.openxmlformats.org/officeDocument/2006/relationships/image" Target="media/image33.png"/><Relationship Id="rId193" Type="http://schemas.openxmlformats.org/officeDocument/2006/relationships/image" Target="media/image54.png"/><Relationship Id="rId207" Type="http://schemas.openxmlformats.org/officeDocument/2006/relationships/image" Target="media/image66.png"/><Relationship Id="rId228" Type="http://schemas.openxmlformats.org/officeDocument/2006/relationships/image" Target="media/image87.png"/><Relationship Id="rId249" Type="http://schemas.openxmlformats.org/officeDocument/2006/relationships/image" Target="media/image107.png"/><Relationship Id="rId13" Type="http://schemas.openxmlformats.org/officeDocument/2006/relationships/header" Target="header3.xml"/><Relationship Id="rId109" Type="http://schemas.openxmlformats.org/officeDocument/2006/relationships/hyperlink" Target="http://www.divadelkoromaneto.cz/" TargetMode="External"/><Relationship Id="rId260" Type="http://schemas.openxmlformats.org/officeDocument/2006/relationships/image" Target="media/image118.png"/><Relationship Id="rId281" Type="http://schemas.openxmlformats.org/officeDocument/2006/relationships/footer" Target="footer36.xml"/><Relationship Id="rId34" Type="http://schemas.openxmlformats.org/officeDocument/2006/relationships/image" Target="media/image7.png"/><Relationship Id="rId50" Type="http://schemas.openxmlformats.org/officeDocument/2006/relationships/footer" Target="footer9.xml"/><Relationship Id="rId55" Type="http://schemas.openxmlformats.org/officeDocument/2006/relationships/hyperlink" Target="http://www.mapy.cz/" TargetMode="External"/><Relationship Id="rId76" Type="http://schemas.openxmlformats.org/officeDocument/2006/relationships/hyperlink" Target="http://www.svp-cestice.cz/index.php/o-nas/tematicke-zamereni-skoly" TargetMode="External"/><Relationship Id="rId97" Type="http://schemas.openxmlformats.org/officeDocument/2006/relationships/hyperlink" Target="http://www.gemini-praha.org/" TargetMode="External"/><Relationship Id="rId104" Type="http://schemas.openxmlformats.org/officeDocument/2006/relationships/hyperlink" Target="http://www.janroll.cz/" TargetMode="External"/><Relationship Id="rId120" Type="http://schemas.openxmlformats.org/officeDocument/2006/relationships/hyperlink" Target="http://www.dropin.cz/" TargetMode="External"/><Relationship Id="rId125" Type="http://schemas.openxmlformats.org/officeDocument/2006/relationships/header" Target="header17.xml"/><Relationship Id="rId141" Type="http://schemas.openxmlformats.org/officeDocument/2006/relationships/header" Target="header24.xml"/><Relationship Id="rId146" Type="http://schemas.openxmlformats.org/officeDocument/2006/relationships/footer" Target="footer20.xml"/><Relationship Id="rId167" Type="http://schemas.openxmlformats.org/officeDocument/2006/relationships/image" Target="media/image28.png"/><Relationship Id="rId18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www.duhovkaskolka.cz/o-nas/cenik/" TargetMode="External"/><Relationship Id="rId92" Type="http://schemas.openxmlformats.org/officeDocument/2006/relationships/hyperlink" Target="mailto:info@muzeumkarlazemana.cz" TargetMode="External"/><Relationship Id="rId162" Type="http://schemas.openxmlformats.org/officeDocument/2006/relationships/image" Target="media/image23.png"/><Relationship Id="rId183" Type="http://schemas.openxmlformats.org/officeDocument/2006/relationships/image" Target="media/image44.png"/><Relationship Id="rId213" Type="http://schemas.openxmlformats.org/officeDocument/2006/relationships/image" Target="media/image72.png"/><Relationship Id="rId218" Type="http://schemas.openxmlformats.org/officeDocument/2006/relationships/image" Target="media/image77.png"/><Relationship Id="rId234" Type="http://schemas.openxmlformats.org/officeDocument/2006/relationships/image" Target="media/image93.png"/><Relationship Id="rId239" Type="http://schemas.openxmlformats.org/officeDocument/2006/relationships/image" Target="media/image97.png"/><Relationship Id="rId2" Type="http://schemas.openxmlformats.org/officeDocument/2006/relationships/numbering" Target="numbering.xml"/><Relationship Id="rId29" Type="http://schemas.openxmlformats.org/officeDocument/2006/relationships/diagramColors" Target="diagrams/colors2.xml"/><Relationship Id="rId250" Type="http://schemas.openxmlformats.org/officeDocument/2006/relationships/image" Target="media/image108.png"/><Relationship Id="rId255" Type="http://schemas.openxmlformats.org/officeDocument/2006/relationships/image" Target="media/image113.png"/><Relationship Id="rId271" Type="http://schemas.openxmlformats.org/officeDocument/2006/relationships/footer" Target="footer29.xml"/><Relationship Id="rId276" Type="http://schemas.openxmlformats.org/officeDocument/2006/relationships/footer" Target="footer32.xml"/><Relationship Id="rId292" Type="http://schemas.openxmlformats.org/officeDocument/2006/relationships/footer" Target="footer40.xml"/><Relationship Id="rId24" Type="http://schemas.openxmlformats.org/officeDocument/2006/relationships/diagramColors" Target="diagrams/colors1.xml"/><Relationship Id="rId40" Type="http://schemas.openxmlformats.org/officeDocument/2006/relationships/diagramColors" Target="diagrams/colors3.xml"/><Relationship Id="rId45" Type="http://schemas.openxmlformats.org/officeDocument/2006/relationships/header" Target="header8.xml"/><Relationship Id="rId66" Type="http://schemas.openxmlformats.org/officeDocument/2006/relationships/hyperlink" Target="http://www.soukrome-skolky-praha.cz/" TargetMode="External"/><Relationship Id="rId87" Type="http://schemas.openxmlformats.org/officeDocument/2006/relationships/header" Target="header12.xml"/><Relationship Id="rId110" Type="http://schemas.openxmlformats.org/officeDocument/2006/relationships/hyperlink" Target="http://www.pms.ofm.cz/" TargetMode="External"/><Relationship Id="rId115" Type="http://schemas.openxmlformats.org/officeDocument/2006/relationships/hyperlink" Target="http://www.kamiwaza.cz/" TargetMode="External"/><Relationship Id="rId131" Type="http://schemas.openxmlformats.org/officeDocument/2006/relationships/header" Target="header19.xml"/><Relationship Id="rId136" Type="http://schemas.openxmlformats.org/officeDocument/2006/relationships/footer" Target="footer17.xml"/><Relationship Id="rId157" Type="http://schemas.openxmlformats.org/officeDocument/2006/relationships/image" Target="media/image18.png"/><Relationship Id="rId178" Type="http://schemas.openxmlformats.org/officeDocument/2006/relationships/image" Target="media/image39.png"/><Relationship Id="rId61" Type="http://schemas.openxmlformats.org/officeDocument/2006/relationships/hyperlink" Target="https://www.inkluzivniskola.cz/pocty-cizincu-na-skolach" TargetMode="External"/><Relationship Id="rId82" Type="http://schemas.openxmlformats.org/officeDocument/2006/relationships/hyperlink" Target="mailto:info@origanon.cz" TargetMode="External"/><Relationship Id="rId152" Type="http://schemas.openxmlformats.org/officeDocument/2006/relationships/footer" Target="footer23.xml"/><Relationship Id="rId173" Type="http://schemas.openxmlformats.org/officeDocument/2006/relationships/image" Target="media/image34.png"/><Relationship Id="rId194" Type="http://schemas.openxmlformats.org/officeDocument/2006/relationships/footer" Target="footer26.xml"/><Relationship Id="rId199" Type="http://schemas.openxmlformats.org/officeDocument/2006/relationships/image" Target="media/image58.png"/><Relationship Id="rId203" Type="http://schemas.openxmlformats.org/officeDocument/2006/relationships/image" Target="media/image62.png"/><Relationship Id="rId208" Type="http://schemas.openxmlformats.org/officeDocument/2006/relationships/image" Target="media/image67.png"/><Relationship Id="rId229" Type="http://schemas.openxmlformats.org/officeDocument/2006/relationships/image" Target="media/image88.png"/><Relationship Id="rId19" Type="http://schemas.openxmlformats.org/officeDocument/2006/relationships/footer" Target="footer4.xml"/><Relationship Id="rId224" Type="http://schemas.openxmlformats.org/officeDocument/2006/relationships/image" Target="media/image83.png"/><Relationship Id="rId240" Type="http://schemas.openxmlformats.org/officeDocument/2006/relationships/image" Target="media/image98.png"/><Relationship Id="rId245" Type="http://schemas.openxmlformats.org/officeDocument/2006/relationships/image" Target="media/image103.png"/><Relationship Id="rId261" Type="http://schemas.openxmlformats.org/officeDocument/2006/relationships/image" Target="media/image119.png"/><Relationship Id="rId266" Type="http://schemas.openxmlformats.org/officeDocument/2006/relationships/image" Target="media/image124.png"/><Relationship Id="rId287" Type="http://schemas.openxmlformats.org/officeDocument/2006/relationships/header" Target="header36.xml"/><Relationship Id="rId14" Type="http://schemas.openxmlformats.org/officeDocument/2006/relationships/footer" Target="footer2.xml"/><Relationship Id="rId30" Type="http://schemas.microsoft.com/office/2007/relationships/diagramDrawing" Target="diagrams/drawing2.xml"/><Relationship Id="rId35" Type="http://schemas.openxmlformats.org/officeDocument/2006/relationships/image" Target="media/image8.jpeg"/><Relationship Id="rId56" Type="http://schemas.openxmlformats.org/officeDocument/2006/relationships/hyperlink" Target="https://www.czso.cz/csu/czso/vysledky-scitani-2021-otevrena-data" TargetMode="External"/><Relationship Id="rId77" Type="http://schemas.openxmlformats.org/officeDocument/2006/relationships/hyperlink" Target="http://www.zusorphenica.cz/studium_2017-18.html" TargetMode="External"/><Relationship Id="rId100" Type="http://schemas.openxmlformats.org/officeDocument/2006/relationships/hyperlink" Target="http://www.gymnastika.cz/" TargetMode="External"/><Relationship Id="rId105" Type="http://schemas.openxmlformats.org/officeDocument/2006/relationships/hyperlink" Target="http://www.prahasportovni.cz/" TargetMode="External"/><Relationship Id="rId126" Type="http://schemas.openxmlformats.org/officeDocument/2006/relationships/footer" Target="footer12.xml"/><Relationship Id="rId147" Type="http://schemas.openxmlformats.org/officeDocument/2006/relationships/header" Target="header27.xml"/><Relationship Id="rId168" Type="http://schemas.openxmlformats.org/officeDocument/2006/relationships/image" Target="media/image29.png"/><Relationship Id="rId282"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hyperlink" Target="http://www.minimisa.cz/" TargetMode="External"/><Relationship Id="rId93" Type="http://schemas.openxmlformats.org/officeDocument/2006/relationships/hyperlink" Target="http://www.muzeumkarlazemana.cz/" TargetMode="External"/><Relationship Id="rId98" Type="http://schemas.openxmlformats.org/officeDocument/2006/relationships/hyperlink" Target="http://www.basketbalsparta.cz/" TargetMode="External"/><Relationship Id="rId121" Type="http://schemas.openxmlformats.org/officeDocument/2006/relationships/hyperlink" Target="http://www.lata.cz/" TargetMode="External"/><Relationship Id="rId142" Type="http://schemas.openxmlformats.org/officeDocument/2006/relationships/header" Target="header25.xml"/><Relationship Id="rId163" Type="http://schemas.openxmlformats.org/officeDocument/2006/relationships/image" Target="media/image24.png"/><Relationship Id="rId184" Type="http://schemas.openxmlformats.org/officeDocument/2006/relationships/image" Target="media/image45.png"/><Relationship Id="rId189" Type="http://schemas.openxmlformats.org/officeDocument/2006/relationships/image" Target="media/image50.png"/><Relationship Id="rId219" Type="http://schemas.openxmlformats.org/officeDocument/2006/relationships/image" Target="media/image78.png"/><Relationship Id="rId3" Type="http://schemas.openxmlformats.org/officeDocument/2006/relationships/styles" Target="styles.xml"/><Relationship Id="rId214" Type="http://schemas.openxmlformats.org/officeDocument/2006/relationships/image" Target="media/image73.png"/><Relationship Id="rId230" Type="http://schemas.openxmlformats.org/officeDocument/2006/relationships/image" Target="media/image89.png"/><Relationship Id="rId235" Type="http://schemas.openxmlformats.org/officeDocument/2006/relationships/image" Target="media/image94.png"/><Relationship Id="rId251" Type="http://schemas.openxmlformats.org/officeDocument/2006/relationships/image" Target="media/image109.png"/><Relationship Id="rId256" Type="http://schemas.openxmlformats.org/officeDocument/2006/relationships/image" Target="media/image114.png"/><Relationship Id="rId277" Type="http://schemas.openxmlformats.org/officeDocument/2006/relationships/footer" Target="footer33.xml"/><Relationship Id="rId25" Type="http://schemas.microsoft.com/office/2007/relationships/diagramDrawing" Target="diagrams/drawing1.xml"/><Relationship Id="rId46" Type="http://schemas.openxmlformats.org/officeDocument/2006/relationships/footer" Target="footer7.xml"/><Relationship Id="rId67" Type="http://schemas.openxmlformats.org/officeDocument/2006/relationships/hyperlink" Target="http://www.skolka-florentinum.cz/cs/skolne/" TargetMode="External"/><Relationship Id="rId116" Type="http://schemas.openxmlformats.org/officeDocument/2006/relationships/hyperlink" Target="http://www.praha1.cz/cps/dotace-a-" TargetMode="External"/><Relationship Id="rId137" Type="http://schemas.openxmlformats.org/officeDocument/2006/relationships/hyperlink" Target="http://www.praha1.cz/" TargetMode="External"/><Relationship Id="rId158" Type="http://schemas.openxmlformats.org/officeDocument/2006/relationships/image" Target="media/image19.png"/><Relationship Id="rId272" Type="http://schemas.openxmlformats.org/officeDocument/2006/relationships/header" Target="header31.xml"/><Relationship Id="rId293" Type="http://schemas.openxmlformats.org/officeDocument/2006/relationships/fontTable" Target="fontTable.xml"/><Relationship Id="rId20" Type="http://schemas.openxmlformats.org/officeDocument/2006/relationships/header" Target="header6.xml"/><Relationship Id="rId41" Type="http://schemas.microsoft.com/office/2007/relationships/diagramDrawing" Target="diagrams/drawing3.xml"/><Relationship Id="rId62" Type="http://schemas.openxmlformats.org/officeDocument/2006/relationships/image" Target="media/image13.png"/><Relationship Id="rId83" Type="http://schemas.openxmlformats.org/officeDocument/2006/relationships/hyperlink" Target="http://www.origanon.cz/" TargetMode="External"/><Relationship Id="rId88" Type="http://schemas.openxmlformats.org/officeDocument/2006/relationships/hyperlink" Target="mailto:info@kckampa.eu" TargetMode="External"/><Relationship Id="rId111" Type="http://schemas.openxmlformats.org/officeDocument/2006/relationships/hyperlink" Target="http://www.trampolinypraha.cz/" TargetMode="External"/><Relationship Id="rId132" Type="http://schemas.openxmlformats.org/officeDocument/2006/relationships/header" Target="header20.xml"/><Relationship Id="rId153" Type="http://schemas.openxmlformats.org/officeDocument/2006/relationships/footer" Target="footer24.xml"/><Relationship Id="rId174" Type="http://schemas.openxmlformats.org/officeDocument/2006/relationships/image" Target="media/image35.png"/><Relationship Id="rId179" Type="http://schemas.openxmlformats.org/officeDocument/2006/relationships/image" Target="media/image40.png"/><Relationship Id="rId195" Type="http://schemas.openxmlformats.org/officeDocument/2006/relationships/footer" Target="footer27.xml"/><Relationship Id="rId209" Type="http://schemas.openxmlformats.org/officeDocument/2006/relationships/image" Target="media/image68.png"/><Relationship Id="rId190" Type="http://schemas.openxmlformats.org/officeDocument/2006/relationships/image" Target="media/image51.png"/><Relationship Id="rId204" Type="http://schemas.openxmlformats.org/officeDocument/2006/relationships/image" Target="media/image63.png"/><Relationship Id="rId220" Type="http://schemas.openxmlformats.org/officeDocument/2006/relationships/image" Target="media/image79.png"/><Relationship Id="rId225" Type="http://schemas.openxmlformats.org/officeDocument/2006/relationships/image" Target="media/image84.png"/><Relationship Id="rId241" Type="http://schemas.openxmlformats.org/officeDocument/2006/relationships/image" Target="media/image99.png"/><Relationship Id="rId246" Type="http://schemas.openxmlformats.org/officeDocument/2006/relationships/image" Target="media/image104.png"/><Relationship Id="rId267" Type="http://schemas.openxmlformats.org/officeDocument/2006/relationships/image" Target="media/image125.png"/><Relationship Id="rId288" Type="http://schemas.openxmlformats.org/officeDocument/2006/relationships/footer" Target="footer38.xml"/><Relationship Id="rId15" Type="http://schemas.openxmlformats.org/officeDocument/2006/relationships/header" Target="header4.xml"/><Relationship Id="rId36" Type="http://schemas.openxmlformats.org/officeDocument/2006/relationships/hyperlink" Target="https://www.praha1.cz/skolstvi/mistni-akcni-plan-vzdelavani/" TargetMode="External"/><Relationship Id="rId57" Type="http://schemas.openxmlformats.org/officeDocument/2006/relationships/image" Target="media/image11.jpeg"/><Relationship Id="rId106" Type="http://schemas.openxmlformats.org/officeDocument/2006/relationships/hyperlink" Target="http://www.vylety-zabava.cz/" TargetMode="External"/><Relationship Id="rId127" Type="http://schemas.openxmlformats.org/officeDocument/2006/relationships/footer" Target="footer13.xml"/><Relationship Id="rId262" Type="http://schemas.openxmlformats.org/officeDocument/2006/relationships/image" Target="media/image120.png"/><Relationship Id="rId283" Type="http://schemas.openxmlformats.org/officeDocument/2006/relationships/header" Target="header35.xml"/><Relationship Id="rId10" Type="http://schemas.openxmlformats.org/officeDocument/2006/relationships/header" Target="header1.xml"/><Relationship Id="rId31" Type="http://schemas.openxmlformats.org/officeDocument/2006/relationships/hyperlink" Target="mailto:map@praha1.cz" TargetMode="External"/><Relationship Id="rId52" Type="http://schemas.openxmlformats.org/officeDocument/2006/relationships/image" Target="media/image9.png"/><Relationship Id="rId73" Type="http://schemas.openxmlformats.org/officeDocument/2006/relationships/hyperlink" Target="http://www.salomonfamily.cz/preschool/skolne/" TargetMode="External"/><Relationship Id="rId78" Type="http://schemas.openxmlformats.org/officeDocument/2006/relationships/hyperlink" Target="http://www.hafstudio.cz/" TargetMode="External"/><Relationship Id="rId94" Type="http://schemas.openxmlformats.org/officeDocument/2006/relationships/hyperlink" Target="mailto:info@antuskova.cz" TargetMode="External"/><Relationship Id="rId99" Type="http://schemas.openxmlformats.org/officeDocument/2006/relationships/hyperlink" Target="http://www.mysticskatepark.cz/" TargetMode="External"/><Relationship Id="rId101" Type="http://schemas.openxmlformats.org/officeDocument/2006/relationships/hyperlink" Target="http://www.ranck.cz/" TargetMode="External"/><Relationship Id="rId122" Type="http://schemas.openxmlformats.org/officeDocument/2006/relationships/header" Target="header14.xml"/><Relationship Id="rId143" Type="http://schemas.openxmlformats.org/officeDocument/2006/relationships/footer" Target="footer18.xml"/><Relationship Id="rId148" Type="http://schemas.openxmlformats.org/officeDocument/2006/relationships/footer" Target="footer21.xml"/><Relationship Id="rId164" Type="http://schemas.openxmlformats.org/officeDocument/2006/relationships/image" Target="media/image25.png"/><Relationship Id="rId169" Type="http://schemas.openxmlformats.org/officeDocument/2006/relationships/image" Target="media/image30.png"/><Relationship Id="rId18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41.png"/><Relationship Id="rId210" Type="http://schemas.openxmlformats.org/officeDocument/2006/relationships/image" Target="media/image69.png"/><Relationship Id="rId215" Type="http://schemas.openxmlformats.org/officeDocument/2006/relationships/image" Target="media/image74.png"/><Relationship Id="rId236" Type="http://schemas.openxmlformats.org/officeDocument/2006/relationships/image" Target="media/image95.png"/><Relationship Id="rId257" Type="http://schemas.openxmlformats.org/officeDocument/2006/relationships/image" Target="media/image115.png"/><Relationship Id="rId278" Type="http://schemas.openxmlformats.org/officeDocument/2006/relationships/footer" Target="footer34.xml"/><Relationship Id="rId26" Type="http://schemas.openxmlformats.org/officeDocument/2006/relationships/diagramData" Target="diagrams/data2.xml"/><Relationship Id="rId231" Type="http://schemas.openxmlformats.org/officeDocument/2006/relationships/image" Target="media/image90.png"/><Relationship Id="rId252" Type="http://schemas.openxmlformats.org/officeDocument/2006/relationships/image" Target="media/image110.png"/><Relationship Id="rId273" Type="http://schemas.openxmlformats.org/officeDocument/2006/relationships/footer" Target="footer30.xml"/><Relationship Id="rId294" Type="http://schemas.openxmlformats.org/officeDocument/2006/relationships/theme" Target="theme/theme1.xml"/><Relationship Id="rId47" Type="http://schemas.openxmlformats.org/officeDocument/2006/relationships/header" Target="header9.xml"/><Relationship Id="rId68" Type="http://schemas.openxmlformats.org/officeDocument/2006/relationships/hyperlink" Target="http://www.skolkalada.com/cen%C3%ADk.html" TargetMode="External"/><Relationship Id="rId89" Type="http://schemas.openxmlformats.org/officeDocument/2006/relationships/hyperlink" Target="http://www.kckampa.eu/" TargetMode="External"/><Relationship Id="rId112" Type="http://schemas.openxmlformats.org/officeDocument/2006/relationships/hyperlink" Target="http://www.kehilaprag.cz/" TargetMode="External"/><Relationship Id="rId133" Type="http://schemas.openxmlformats.org/officeDocument/2006/relationships/footer" Target="footer16.xml"/><Relationship Id="rId154" Type="http://schemas.openxmlformats.org/officeDocument/2006/relationships/footer" Target="footer25.xml"/><Relationship Id="rId175" Type="http://schemas.openxmlformats.org/officeDocument/2006/relationships/image" Target="media/image36.png"/><Relationship Id="rId196" Type="http://schemas.openxmlformats.org/officeDocument/2006/relationships/image" Target="media/image55.png"/><Relationship Id="rId200" Type="http://schemas.openxmlformats.org/officeDocument/2006/relationships/image" Target="media/image59.png"/><Relationship Id="rId16" Type="http://schemas.openxmlformats.org/officeDocument/2006/relationships/footer" Target="footer3.xml"/><Relationship Id="rId221" Type="http://schemas.openxmlformats.org/officeDocument/2006/relationships/image" Target="media/image80.png"/><Relationship Id="rId242" Type="http://schemas.openxmlformats.org/officeDocument/2006/relationships/image" Target="media/image100.png"/><Relationship Id="rId263" Type="http://schemas.openxmlformats.org/officeDocument/2006/relationships/image" Target="media/image121.png"/><Relationship Id="rId284" Type="http://schemas.openxmlformats.org/officeDocument/2006/relationships/footer" Target="footer37.xml"/><Relationship Id="rId37" Type="http://schemas.openxmlformats.org/officeDocument/2006/relationships/diagramData" Target="diagrams/data3.xml"/><Relationship Id="rId58" Type="http://schemas.openxmlformats.org/officeDocument/2006/relationships/hyperlink" Target="https://icpraha.com/pocet-cizincu-v-praze/?fbclid=IwAR1axbl9Z1-_YuXOAL80tqFLVtvmZGEtdhaAQQgaGu094WqDMUF-V8XWPaA" TargetMode="External"/><Relationship Id="rId79" Type="http://schemas.openxmlformats.org/officeDocument/2006/relationships/hyperlink" Target="http://www.sport4active.cz/" TargetMode="External"/><Relationship Id="rId102" Type="http://schemas.openxmlformats.org/officeDocument/2006/relationships/hyperlink" Target="http://www.tallent.cz/" TargetMode="External"/><Relationship Id="rId123" Type="http://schemas.openxmlformats.org/officeDocument/2006/relationships/header" Target="header15.xml"/><Relationship Id="rId144" Type="http://schemas.openxmlformats.org/officeDocument/2006/relationships/footer" Target="footer19.xml"/><Relationship Id="rId90" Type="http://schemas.openxmlformats.org/officeDocument/2006/relationships/hyperlink" Target="mailto:oddillacerta@seznam.cz" TargetMode="External"/><Relationship Id="rId165" Type="http://schemas.openxmlformats.org/officeDocument/2006/relationships/image" Target="media/image26.png"/><Relationship Id="rId186" Type="http://schemas.openxmlformats.org/officeDocument/2006/relationships/image" Target="media/image47.png"/><Relationship Id="rId211" Type="http://schemas.openxmlformats.org/officeDocument/2006/relationships/image" Target="media/image70.png"/><Relationship Id="rId232" Type="http://schemas.openxmlformats.org/officeDocument/2006/relationships/image" Target="media/image91.png"/><Relationship Id="rId253" Type="http://schemas.openxmlformats.org/officeDocument/2006/relationships/image" Target="media/image111.png"/><Relationship Id="rId274" Type="http://schemas.openxmlformats.org/officeDocument/2006/relationships/header" Target="header32.xml"/><Relationship Id="rId27" Type="http://schemas.openxmlformats.org/officeDocument/2006/relationships/diagramLayout" Target="diagrams/layout2.xml"/><Relationship Id="rId48" Type="http://schemas.openxmlformats.org/officeDocument/2006/relationships/header" Target="header10.xml"/><Relationship Id="rId69" Type="http://schemas.openxmlformats.org/officeDocument/2006/relationships/hyperlink" Target="http://www.pididomek.cz/skolka-praha/cenik-p" TargetMode="External"/><Relationship Id="rId113" Type="http://schemas.openxmlformats.org/officeDocument/2006/relationships/hyperlink" Target="http://www.csoplacerta.cz/" TargetMode="External"/><Relationship Id="rId134" Type="http://schemas.openxmlformats.org/officeDocument/2006/relationships/image" Target="media/image3.jpeg"/><Relationship Id="rId80" Type="http://schemas.openxmlformats.org/officeDocument/2006/relationships/hyperlink" Target="http://www.rolnicka-praha.cz/" TargetMode="External"/><Relationship Id="rId155" Type="http://schemas.openxmlformats.org/officeDocument/2006/relationships/hyperlink" Target="http://www.praha1.cz//cps/skolstvi-a-spolky-mistni-akcni-plan.html" TargetMode="External"/><Relationship Id="rId176" Type="http://schemas.openxmlformats.org/officeDocument/2006/relationships/image" Target="media/image37.png"/><Relationship Id="rId197" Type="http://schemas.openxmlformats.org/officeDocument/2006/relationships/image" Target="media/image56.png"/><Relationship Id="rId201" Type="http://schemas.openxmlformats.org/officeDocument/2006/relationships/image" Target="media/image60.png"/><Relationship Id="rId222" Type="http://schemas.openxmlformats.org/officeDocument/2006/relationships/image" Target="media/image81.png"/><Relationship Id="rId243" Type="http://schemas.openxmlformats.org/officeDocument/2006/relationships/image" Target="media/image101.png"/><Relationship Id="rId264" Type="http://schemas.openxmlformats.org/officeDocument/2006/relationships/image" Target="media/image122.png"/><Relationship Id="rId285" Type="http://schemas.openxmlformats.org/officeDocument/2006/relationships/image" Target="media/image127.jpeg"/><Relationship Id="rId17" Type="http://schemas.openxmlformats.org/officeDocument/2006/relationships/image" Target="media/image4.jpeg"/><Relationship Id="rId38" Type="http://schemas.openxmlformats.org/officeDocument/2006/relationships/diagramLayout" Target="diagrams/layout3.xml"/><Relationship Id="rId59" Type="http://schemas.openxmlformats.org/officeDocument/2006/relationships/hyperlink" Target="https://icpraha.com/pocet-cizincu-v-praze/?fbclid=IwAR1axbl9Z1-_YuXOAL80tqFLVtvmZGEtdhaAQQgaGu094WqDMUF-V8XWPaA" TargetMode="External"/><Relationship Id="rId103" Type="http://schemas.openxmlformats.org/officeDocument/2006/relationships/hyperlink" Target="http://www.trampolinypraha.cz/" TargetMode="External"/><Relationship Id="rId124" Type="http://schemas.openxmlformats.org/officeDocument/2006/relationships/header" Target="header16.xml"/><Relationship Id="rId70" Type="http://schemas.openxmlformats.org/officeDocument/2006/relationships/hyperlink" Target="http://www.jazykova-skolka.cz/userfiles/cenik-17-18_1505034497.pdf" TargetMode="External"/><Relationship Id="rId91" Type="http://schemas.openxmlformats.org/officeDocument/2006/relationships/hyperlink" Target="http://www.csoplacerta.cz/" TargetMode="External"/><Relationship Id="rId145" Type="http://schemas.openxmlformats.org/officeDocument/2006/relationships/header" Target="header26.xml"/><Relationship Id="rId166" Type="http://schemas.openxmlformats.org/officeDocument/2006/relationships/image" Target="media/image27.png"/><Relationship Id="rId187" Type="http://schemas.openxmlformats.org/officeDocument/2006/relationships/image" Target="media/image48.png"/><Relationship Id="rId1" Type="http://schemas.openxmlformats.org/officeDocument/2006/relationships/customXml" Target="../customXml/item1.xml"/><Relationship Id="rId212" Type="http://schemas.openxmlformats.org/officeDocument/2006/relationships/image" Target="media/image71.png"/><Relationship Id="rId233" Type="http://schemas.openxmlformats.org/officeDocument/2006/relationships/image" Target="media/image92.png"/><Relationship Id="rId254" Type="http://schemas.openxmlformats.org/officeDocument/2006/relationships/image" Target="media/image112.png"/><Relationship Id="rId28" Type="http://schemas.openxmlformats.org/officeDocument/2006/relationships/diagramQuickStyle" Target="diagrams/quickStyle2.xml"/><Relationship Id="rId49" Type="http://schemas.openxmlformats.org/officeDocument/2006/relationships/footer" Target="footer8.xml"/><Relationship Id="rId114" Type="http://schemas.openxmlformats.org/officeDocument/2006/relationships/hyperlink" Target="http://www.muzeumkarlazemana.cz/" TargetMode="External"/><Relationship Id="rId275" Type="http://schemas.openxmlformats.org/officeDocument/2006/relationships/footer" Target="footer31.xml"/><Relationship Id="rId60" Type="http://schemas.openxmlformats.org/officeDocument/2006/relationships/image" Target="media/image12.png"/><Relationship Id="rId81" Type="http://schemas.openxmlformats.org/officeDocument/2006/relationships/hyperlink" Target="http://www.hlahol.cz/" TargetMode="External"/><Relationship Id="rId135" Type="http://schemas.openxmlformats.org/officeDocument/2006/relationships/header" Target="header21.xml"/><Relationship Id="rId156" Type="http://schemas.openxmlformats.org/officeDocument/2006/relationships/image" Target="media/image17.png"/><Relationship Id="rId177" Type="http://schemas.openxmlformats.org/officeDocument/2006/relationships/image" Target="media/image38.png"/><Relationship Id="rId198" Type="http://schemas.openxmlformats.org/officeDocument/2006/relationships/image" Target="media/image57.png"/><Relationship Id="rId202" Type="http://schemas.openxmlformats.org/officeDocument/2006/relationships/image" Target="media/image61.png"/><Relationship Id="rId223" Type="http://schemas.openxmlformats.org/officeDocument/2006/relationships/image" Target="media/image82.png"/><Relationship Id="rId244" Type="http://schemas.openxmlformats.org/officeDocument/2006/relationships/image" Target="media/image102.png"/><Relationship Id="rId18" Type="http://schemas.openxmlformats.org/officeDocument/2006/relationships/header" Target="header5.xml"/><Relationship Id="rId39" Type="http://schemas.openxmlformats.org/officeDocument/2006/relationships/diagramQuickStyle" Target="diagrams/quickStyle3.xml"/><Relationship Id="rId265" Type="http://schemas.openxmlformats.org/officeDocument/2006/relationships/image" Target="media/image123.png"/><Relationship Id="rId286" Type="http://schemas.openxmlformats.org/officeDocument/2006/relationships/image" Target="media/image12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2.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29.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1.xml.rels><?xml version="1.0" encoding="UTF-8" standalone="yes"?>
<Relationships xmlns="http://schemas.openxmlformats.org/package/2006/relationships"><Relationship Id="rId1" Type="http://schemas.openxmlformats.org/officeDocument/2006/relationships/image" Target="media/image2.jpeg"/></Relationships>
</file>

<file path=word/_rels/footer32.xml.rels><?xml version="1.0" encoding="UTF-8" standalone="yes"?>
<Relationships xmlns="http://schemas.openxmlformats.org/package/2006/relationships"><Relationship Id="rId1" Type="http://schemas.openxmlformats.org/officeDocument/2006/relationships/image" Target="media/image2.jpeg"/></Relationships>
</file>

<file path=word/_rels/footer33.xml.rels><?xml version="1.0" encoding="UTF-8" standalone="yes"?>
<Relationships xmlns="http://schemas.openxmlformats.org/package/2006/relationships"><Relationship Id="rId1" Type="http://schemas.openxmlformats.org/officeDocument/2006/relationships/image" Target="media/image2.jpeg"/></Relationships>
</file>

<file path=word/_rels/footer34.xml.rels><?xml version="1.0" encoding="UTF-8" standalone="yes"?>
<Relationships xmlns="http://schemas.openxmlformats.org/package/2006/relationships"><Relationship Id="rId1" Type="http://schemas.openxmlformats.org/officeDocument/2006/relationships/image" Target="media/image2.jpeg"/></Relationships>
</file>

<file path=word/_rels/footer35.xml.rels><?xml version="1.0" encoding="UTF-8" standalone="yes"?>
<Relationships xmlns="http://schemas.openxmlformats.org/package/2006/relationships"><Relationship Id="rId1" Type="http://schemas.openxmlformats.org/officeDocument/2006/relationships/image" Target="media/image2.jpeg"/></Relationships>
</file>

<file path=word/_rels/footer36.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126.jpeg"/></Relationships>
</file>

<file path=word/_rels/header37.xml.rels><?xml version="1.0" encoding="UTF-8" standalone="yes"?>
<Relationships xmlns="http://schemas.openxmlformats.org/package/2006/relationships"><Relationship Id="rId1" Type="http://schemas.openxmlformats.org/officeDocument/2006/relationships/image" Target="media/image126.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9B651-205E-49FD-AE1B-DCA65EC23B9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cs-CZ"/>
        </a:p>
      </dgm:t>
    </dgm:pt>
    <dgm:pt modelId="{CACEA1EB-737E-4EF9-917B-60C28FF7627B}">
      <dgm:prSet phldrT="[Text]" custT="1"/>
      <dgm:spPr/>
      <dgm:t>
        <a:bodyPr/>
        <a:lstStyle/>
        <a:p>
          <a:pPr algn="l"/>
          <a:r>
            <a:rPr lang="cs-CZ" sz="1400"/>
            <a:t>AT</a:t>
          </a:r>
        </a:p>
      </dgm:t>
    </dgm:pt>
    <dgm:pt modelId="{951528F0-06A4-4CE6-98DF-FDC58C1C1627}" type="parTrans" cxnId="{B4F281CC-923B-4669-B353-E487E9CB91DC}">
      <dgm:prSet/>
      <dgm:spPr/>
      <dgm:t>
        <a:bodyPr/>
        <a:lstStyle/>
        <a:p>
          <a:pPr algn="l"/>
          <a:endParaRPr lang="cs-CZ"/>
        </a:p>
      </dgm:t>
    </dgm:pt>
    <dgm:pt modelId="{F968B951-E2C2-44CA-91B3-F742D5FC12CB}" type="sibTrans" cxnId="{B4F281CC-923B-4669-B353-E487E9CB91DC}">
      <dgm:prSet/>
      <dgm:spPr/>
      <dgm:t>
        <a:bodyPr/>
        <a:lstStyle/>
        <a:p>
          <a:pPr algn="l"/>
          <a:endParaRPr lang="cs-CZ"/>
        </a:p>
      </dgm:t>
    </dgm:pt>
    <dgm:pt modelId="{C150279B-5D92-459D-91DA-F6E10480D550}">
      <dgm:prSet phldrT="[Text]" custT="1"/>
      <dgm:spPr/>
      <dgm:t>
        <a:bodyPr/>
        <a:lstStyle/>
        <a:p>
          <a:pPr algn="l"/>
          <a:r>
            <a:rPr lang="cs-CZ" sz="1100"/>
            <a:t>Hl. manažerka </a:t>
          </a:r>
        </a:p>
      </dgm:t>
    </dgm:pt>
    <dgm:pt modelId="{4CBC9B45-7163-4CED-ABDB-967DD0B4C6B1}" type="parTrans" cxnId="{2C734DFB-38B3-4277-B38C-EA9886D16C62}">
      <dgm:prSet/>
      <dgm:spPr/>
      <dgm:t>
        <a:bodyPr/>
        <a:lstStyle/>
        <a:p>
          <a:pPr algn="l"/>
          <a:endParaRPr lang="cs-CZ"/>
        </a:p>
      </dgm:t>
    </dgm:pt>
    <dgm:pt modelId="{6BC1F17D-7D62-4D06-A148-E1195AC39274}" type="sibTrans" cxnId="{2C734DFB-38B3-4277-B38C-EA9886D16C62}">
      <dgm:prSet/>
      <dgm:spPr/>
      <dgm:t>
        <a:bodyPr/>
        <a:lstStyle/>
        <a:p>
          <a:pPr algn="l"/>
          <a:endParaRPr lang="cs-CZ"/>
        </a:p>
      </dgm:t>
    </dgm:pt>
    <dgm:pt modelId="{07F735E0-578E-4DC3-AB1D-88F15DE5C01D}">
      <dgm:prSet phldrT="[Text]" custT="1"/>
      <dgm:spPr/>
      <dgm:t>
        <a:bodyPr/>
        <a:lstStyle/>
        <a:p>
          <a:pPr algn="l"/>
          <a:r>
            <a:rPr lang="cs-CZ" sz="1100"/>
            <a:t>Manažer - administrátor</a:t>
          </a:r>
        </a:p>
      </dgm:t>
    </dgm:pt>
    <dgm:pt modelId="{327A9257-887C-42B4-9DC2-7213DB62228C}" type="parTrans" cxnId="{B936E5E4-5E7C-42F9-BD0E-9C4CFCC71653}">
      <dgm:prSet/>
      <dgm:spPr/>
      <dgm:t>
        <a:bodyPr/>
        <a:lstStyle/>
        <a:p>
          <a:pPr algn="l"/>
          <a:endParaRPr lang="cs-CZ"/>
        </a:p>
      </dgm:t>
    </dgm:pt>
    <dgm:pt modelId="{4C5EF6AB-9A8F-4294-B1B5-5CCF1CBF08EC}" type="sibTrans" cxnId="{B936E5E4-5E7C-42F9-BD0E-9C4CFCC71653}">
      <dgm:prSet/>
      <dgm:spPr/>
      <dgm:t>
        <a:bodyPr/>
        <a:lstStyle/>
        <a:p>
          <a:pPr algn="l"/>
          <a:endParaRPr lang="cs-CZ"/>
        </a:p>
      </dgm:t>
    </dgm:pt>
    <dgm:pt modelId="{CA92909E-03A4-4BA2-859F-A645CAB8FFE8}">
      <dgm:prSet phldrT="[Text]" custT="1"/>
      <dgm:spPr/>
      <dgm:t>
        <a:bodyPr/>
        <a:lstStyle/>
        <a:p>
          <a:pPr algn="l"/>
          <a:r>
            <a:rPr lang="cs-CZ" sz="1400"/>
            <a:t>OT</a:t>
          </a:r>
        </a:p>
      </dgm:t>
    </dgm:pt>
    <dgm:pt modelId="{F9BDA79D-7BF8-4550-8CCB-8FFC3661006E}" type="parTrans" cxnId="{079ACBFF-9084-463E-8434-9C23281E1F88}">
      <dgm:prSet/>
      <dgm:spPr/>
      <dgm:t>
        <a:bodyPr/>
        <a:lstStyle/>
        <a:p>
          <a:pPr algn="l"/>
          <a:endParaRPr lang="cs-CZ"/>
        </a:p>
      </dgm:t>
    </dgm:pt>
    <dgm:pt modelId="{0E7C51FC-E99E-429C-A623-47A05C6FBF20}" type="sibTrans" cxnId="{079ACBFF-9084-463E-8434-9C23281E1F88}">
      <dgm:prSet/>
      <dgm:spPr/>
      <dgm:t>
        <a:bodyPr/>
        <a:lstStyle/>
        <a:p>
          <a:pPr algn="l"/>
          <a:endParaRPr lang="cs-CZ"/>
        </a:p>
      </dgm:t>
    </dgm:pt>
    <dgm:pt modelId="{951BF834-CCD0-4066-8A32-25FBB7A8D30A}">
      <dgm:prSet phldrT="[Text]" custT="1"/>
      <dgm:spPr/>
      <dgm:t>
        <a:bodyPr/>
        <a:lstStyle/>
        <a:p>
          <a:pPr algn="l"/>
          <a:r>
            <a:rPr lang="cs-CZ" sz="1100"/>
            <a:t>Odborný garant projektu </a:t>
          </a:r>
        </a:p>
      </dgm:t>
    </dgm:pt>
    <dgm:pt modelId="{F4B38A15-DB2B-4165-99E2-18BFAFFC939A}" type="parTrans" cxnId="{914CC801-14D5-46C9-A484-D3B1D357F944}">
      <dgm:prSet/>
      <dgm:spPr/>
      <dgm:t>
        <a:bodyPr/>
        <a:lstStyle/>
        <a:p>
          <a:pPr algn="l"/>
          <a:endParaRPr lang="cs-CZ"/>
        </a:p>
      </dgm:t>
    </dgm:pt>
    <dgm:pt modelId="{C80206AF-22BC-40C4-BE9B-0345C51B13E8}" type="sibTrans" cxnId="{914CC801-14D5-46C9-A484-D3B1D357F944}">
      <dgm:prSet/>
      <dgm:spPr/>
      <dgm:t>
        <a:bodyPr/>
        <a:lstStyle/>
        <a:p>
          <a:pPr algn="l"/>
          <a:endParaRPr lang="cs-CZ"/>
        </a:p>
      </dgm:t>
    </dgm:pt>
    <dgm:pt modelId="{A662DA0C-2CFD-4E67-9F31-61D8A06DDBC7}">
      <dgm:prSet phldrT="[Text]" custT="1"/>
      <dgm:spPr/>
      <dgm:t>
        <a:bodyPr/>
        <a:lstStyle/>
        <a:p>
          <a:pPr algn="l"/>
          <a:r>
            <a:rPr lang="cs-CZ" sz="1100"/>
            <a:t>Evaluátor </a:t>
          </a:r>
        </a:p>
      </dgm:t>
    </dgm:pt>
    <dgm:pt modelId="{53966685-1436-4AC2-9C47-F46C978B7F44}" type="parTrans" cxnId="{F2AF4B08-ECD2-4C52-B5B1-BDD9DF93BCD4}">
      <dgm:prSet/>
      <dgm:spPr/>
      <dgm:t>
        <a:bodyPr/>
        <a:lstStyle/>
        <a:p>
          <a:pPr algn="l"/>
          <a:endParaRPr lang="cs-CZ"/>
        </a:p>
      </dgm:t>
    </dgm:pt>
    <dgm:pt modelId="{A18DC543-5BE4-441A-9E3E-17370D0AFBC5}" type="sibTrans" cxnId="{F2AF4B08-ECD2-4C52-B5B1-BDD9DF93BCD4}">
      <dgm:prSet/>
      <dgm:spPr/>
      <dgm:t>
        <a:bodyPr/>
        <a:lstStyle/>
        <a:p>
          <a:pPr algn="l"/>
          <a:endParaRPr lang="cs-CZ"/>
        </a:p>
      </dgm:t>
    </dgm:pt>
    <dgm:pt modelId="{261C28B6-6E07-4131-9C91-A47C17AA5824}">
      <dgm:prSet custT="1"/>
      <dgm:spPr/>
      <dgm:t>
        <a:bodyPr/>
        <a:lstStyle/>
        <a:p>
          <a:pPr algn="l"/>
          <a:r>
            <a:rPr lang="cs-CZ" sz="1100"/>
            <a:t>Facilitátor</a:t>
          </a:r>
        </a:p>
      </dgm:t>
    </dgm:pt>
    <dgm:pt modelId="{8175E482-A178-4FFD-94FB-A6152CC581A3}" type="parTrans" cxnId="{E68CD9D6-D622-4635-9F9D-29E09BA0F993}">
      <dgm:prSet/>
      <dgm:spPr/>
      <dgm:t>
        <a:bodyPr/>
        <a:lstStyle/>
        <a:p>
          <a:pPr algn="l"/>
          <a:endParaRPr lang="cs-CZ"/>
        </a:p>
      </dgm:t>
    </dgm:pt>
    <dgm:pt modelId="{428E3EB8-D54B-4CAB-BD3B-66D3CDFCA9B5}" type="sibTrans" cxnId="{E68CD9D6-D622-4635-9F9D-29E09BA0F993}">
      <dgm:prSet/>
      <dgm:spPr/>
      <dgm:t>
        <a:bodyPr/>
        <a:lstStyle/>
        <a:p>
          <a:pPr algn="l"/>
          <a:endParaRPr lang="cs-CZ"/>
        </a:p>
      </dgm:t>
    </dgm:pt>
    <dgm:pt modelId="{1B9FAFF2-EAB0-44D1-89E4-17EAF8BAB4A6}">
      <dgm:prSet custT="1"/>
      <dgm:spPr/>
      <dgm:t>
        <a:bodyPr/>
        <a:lstStyle/>
        <a:p>
          <a:pPr algn="l"/>
          <a:r>
            <a:rPr lang="cs-CZ" sz="1100"/>
            <a:t>Místní lídr - metodik</a:t>
          </a:r>
        </a:p>
      </dgm:t>
    </dgm:pt>
    <dgm:pt modelId="{9CF4DD48-4848-4F20-9130-13C60D862874}" type="parTrans" cxnId="{1E95BAAA-5795-4536-9457-78610CF6FFCA}">
      <dgm:prSet/>
      <dgm:spPr/>
      <dgm:t>
        <a:bodyPr/>
        <a:lstStyle/>
        <a:p>
          <a:pPr algn="l"/>
          <a:endParaRPr lang="cs-CZ"/>
        </a:p>
      </dgm:t>
    </dgm:pt>
    <dgm:pt modelId="{6C45A311-2231-44AF-B520-E8EDA525AABF}" type="sibTrans" cxnId="{1E95BAAA-5795-4536-9457-78610CF6FFCA}">
      <dgm:prSet/>
      <dgm:spPr/>
      <dgm:t>
        <a:bodyPr/>
        <a:lstStyle/>
        <a:p>
          <a:pPr algn="l"/>
          <a:endParaRPr lang="cs-CZ"/>
        </a:p>
      </dgm:t>
    </dgm:pt>
    <dgm:pt modelId="{4DC80BB8-CFB6-4DC9-86B1-CBD6B451A562}">
      <dgm:prSet custT="1"/>
      <dgm:spPr/>
      <dgm:t>
        <a:bodyPr/>
        <a:lstStyle/>
        <a:p>
          <a:pPr algn="l"/>
          <a:r>
            <a:rPr lang="cs-CZ" sz="1100"/>
            <a:t>Supervizor</a:t>
          </a:r>
        </a:p>
      </dgm:t>
    </dgm:pt>
    <dgm:pt modelId="{FFE6DF62-BDDB-48F8-BAC2-32A6CA81EC38}" type="parTrans" cxnId="{6976BF58-8688-45F3-B56E-D243CB50E876}">
      <dgm:prSet/>
      <dgm:spPr/>
      <dgm:t>
        <a:bodyPr/>
        <a:lstStyle/>
        <a:p>
          <a:pPr algn="l"/>
          <a:endParaRPr lang="cs-CZ"/>
        </a:p>
      </dgm:t>
    </dgm:pt>
    <dgm:pt modelId="{9A64606F-DA5A-4706-BC08-F7A04324438F}" type="sibTrans" cxnId="{6976BF58-8688-45F3-B56E-D243CB50E876}">
      <dgm:prSet/>
      <dgm:spPr/>
      <dgm:t>
        <a:bodyPr/>
        <a:lstStyle/>
        <a:p>
          <a:pPr algn="l"/>
          <a:endParaRPr lang="cs-CZ"/>
        </a:p>
      </dgm:t>
    </dgm:pt>
    <dgm:pt modelId="{2CB9BB6D-5BE5-49E7-A248-169C7AC36B53}">
      <dgm:prSet custT="1"/>
      <dgm:spPr/>
      <dgm:t>
        <a:bodyPr/>
        <a:lstStyle/>
        <a:p>
          <a:pPr algn="l"/>
          <a:r>
            <a:rPr lang="cs-CZ" sz="1100"/>
            <a:t>Vedoucí pracovních skupiny </a:t>
          </a:r>
        </a:p>
      </dgm:t>
    </dgm:pt>
    <dgm:pt modelId="{A90D1279-F377-4DBD-9075-116F65748C45}" type="parTrans" cxnId="{2C183E32-6BC8-4C09-A302-0F1CEC5DD164}">
      <dgm:prSet/>
      <dgm:spPr/>
      <dgm:t>
        <a:bodyPr/>
        <a:lstStyle/>
        <a:p>
          <a:pPr algn="l"/>
          <a:endParaRPr lang="cs-CZ"/>
        </a:p>
      </dgm:t>
    </dgm:pt>
    <dgm:pt modelId="{AE41853D-2ECC-46F1-8F46-93DD9C5A0A65}" type="sibTrans" cxnId="{2C183E32-6BC8-4C09-A302-0F1CEC5DD164}">
      <dgm:prSet/>
      <dgm:spPr/>
      <dgm:t>
        <a:bodyPr/>
        <a:lstStyle/>
        <a:p>
          <a:pPr algn="l"/>
          <a:endParaRPr lang="cs-CZ"/>
        </a:p>
      </dgm:t>
    </dgm:pt>
    <dgm:pt modelId="{A9682E48-2E16-4B12-A5B0-3CAB17E4C279}">
      <dgm:prSet custT="1"/>
      <dgm:spPr/>
      <dgm:t>
        <a:bodyPr/>
        <a:lstStyle/>
        <a:p>
          <a:pPr algn="l"/>
          <a:r>
            <a:rPr lang="cs-CZ" sz="1100"/>
            <a:t>Členové pracovních skupin </a:t>
          </a:r>
        </a:p>
      </dgm:t>
    </dgm:pt>
    <dgm:pt modelId="{F3CA1F4B-95A0-4E52-A3DE-94A23E9EAB0B}" type="parTrans" cxnId="{66B3BA22-CE2E-4629-8435-A3329E9C6F31}">
      <dgm:prSet/>
      <dgm:spPr/>
      <dgm:t>
        <a:bodyPr/>
        <a:lstStyle/>
        <a:p>
          <a:pPr algn="l"/>
          <a:endParaRPr lang="cs-CZ"/>
        </a:p>
      </dgm:t>
    </dgm:pt>
    <dgm:pt modelId="{271595CB-BEDB-429D-8192-BFB5F6BE5E04}" type="sibTrans" cxnId="{66B3BA22-CE2E-4629-8435-A3329E9C6F31}">
      <dgm:prSet/>
      <dgm:spPr/>
      <dgm:t>
        <a:bodyPr/>
        <a:lstStyle/>
        <a:p>
          <a:pPr algn="l"/>
          <a:endParaRPr lang="cs-CZ"/>
        </a:p>
      </dgm:t>
    </dgm:pt>
    <dgm:pt modelId="{DE8B5A5C-F25D-46B9-B5FC-92FD7F339D37}">
      <dgm:prSet custT="1"/>
      <dgm:spPr/>
      <dgm:t>
        <a:bodyPr/>
        <a:lstStyle/>
        <a:p>
          <a:pPr algn="l"/>
          <a:r>
            <a:rPr lang="cs-CZ" sz="1100"/>
            <a:t>Zástupci zapojených škol  </a:t>
          </a:r>
        </a:p>
      </dgm:t>
    </dgm:pt>
    <dgm:pt modelId="{543C76D3-76E9-4708-A9CF-3F4A058468A2}" type="parTrans" cxnId="{71B1562A-BC39-4C96-A9C7-76B960DB14BC}">
      <dgm:prSet/>
      <dgm:spPr/>
      <dgm:t>
        <a:bodyPr/>
        <a:lstStyle/>
        <a:p>
          <a:pPr algn="l"/>
          <a:endParaRPr lang="cs-CZ"/>
        </a:p>
      </dgm:t>
    </dgm:pt>
    <dgm:pt modelId="{8D56DBF4-202D-4570-BBAF-DA229FF63C44}" type="sibTrans" cxnId="{71B1562A-BC39-4C96-A9C7-76B960DB14BC}">
      <dgm:prSet/>
      <dgm:spPr/>
      <dgm:t>
        <a:bodyPr/>
        <a:lstStyle/>
        <a:p>
          <a:pPr algn="l"/>
          <a:endParaRPr lang="cs-CZ"/>
        </a:p>
      </dgm:t>
    </dgm:pt>
    <dgm:pt modelId="{08B72AA6-7168-4EC5-BEB3-01E4F23A24D4}">
      <dgm:prSet phldrT="[Text]" custT="1"/>
      <dgm:spPr/>
      <dgm:t>
        <a:bodyPr/>
        <a:lstStyle/>
        <a:p>
          <a:r>
            <a:rPr lang="cs-CZ" sz="1400"/>
            <a:t>RT Implementace</a:t>
          </a:r>
        </a:p>
      </dgm:t>
    </dgm:pt>
    <dgm:pt modelId="{26AF384E-7282-4E96-AC0D-A1BBBDDAFE53}" type="parTrans" cxnId="{427911A3-92A2-495F-AD6D-0D67A3FF563D}">
      <dgm:prSet/>
      <dgm:spPr/>
      <dgm:t>
        <a:bodyPr/>
        <a:lstStyle/>
        <a:p>
          <a:endParaRPr lang="cs-CZ"/>
        </a:p>
      </dgm:t>
    </dgm:pt>
    <dgm:pt modelId="{C196F086-2F79-48D8-B916-60D818608A1A}" type="sibTrans" cxnId="{427911A3-92A2-495F-AD6D-0D67A3FF563D}">
      <dgm:prSet/>
      <dgm:spPr/>
      <dgm:t>
        <a:bodyPr/>
        <a:lstStyle/>
        <a:p>
          <a:endParaRPr lang="cs-CZ"/>
        </a:p>
      </dgm:t>
    </dgm:pt>
    <dgm:pt modelId="{BC776295-5304-4DA1-9E9E-22798D56EDCC}">
      <dgm:prSet custT="1"/>
      <dgm:spPr/>
      <dgm:t>
        <a:bodyPr/>
        <a:lstStyle/>
        <a:p>
          <a:pPr algn="l"/>
          <a:r>
            <a:rPr lang="cs-CZ" sz="1100"/>
            <a:t>Hl. manažerka </a:t>
          </a:r>
        </a:p>
      </dgm:t>
    </dgm:pt>
    <dgm:pt modelId="{34FF9EE6-DDAF-4882-81CB-29788EA26C9C}" type="parTrans" cxnId="{C636F8DF-6C6E-4800-9CA3-E83E74269281}">
      <dgm:prSet/>
      <dgm:spPr/>
      <dgm:t>
        <a:bodyPr/>
        <a:lstStyle/>
        <a:p>
          <a:endParaRPr lang="cs-CZ"/>
        </a:p>
      </dgm:t>
    </dgm:pt>
    <dgm:pt modelId="{54B91D89-0AD4-488E-AB07-6EE0BF54718D}" type="sibTrans" cxnId="{C636F8DF-6C6E-4800-9CA3-E83E74269281}">
      <dgm:prSet/>
      <dgm:spPr/>
      <dgm:t>
        <a:bodyPr/>
        <a:lstStyle/>
        <a:p>
          <a:endParaRPr lang="cs-CZ"/>
        </a:p>
      </dgm:t>
    </dgm:pt>
    <dgm:pt modelId="{8D381429-EE8D-45AC-AACE-45C72980E01C}">
      <dgm:prSet custT="1"/>
      <dgm:spPr/>
      <dgm:t>
        <a:bodyPr/>
        <a:lstStyle/>
        <a:p>
          <a:pPr algn="l"/>
          <a:r>
            <a:rPr lang="cs-CZ" sz="1100"/>
            <a:t>OT</a:t>
          </a:r>
        </a:p>
      </dgm:t>
    </dgm:pt>
    <dgm:pt modelId="{4D84F7A6-DD85-4585-ABBA-5506879FE247}" type="parTrans" cxnId="{0D8B3767-9728-49A1-9297-3431FCA996B8}">
      <dgm:prSet/>
      <dgm:spPr/>
      <dgm:t>
        <a:bodyPr/>
        <a:lstStyle/>
        <a:p>
          <a:endParaRPr lang="cs-CZ"/>
        </a:p>
      </dgm:t>
    </dgm:pt>
    <dgm:pt modelId="{689161CD-7EB9-4703-87C3-A23A4D487971}" type="sibTrans" cxnId="{0D8B3767-9728-49A1-9297-3431FCA996B8}">
      <dgm:prSet/>
      <dgm:spPr/>
      <dgm:t>
        <a:bodyPr/>
        <a:lstStyle/>
        <a:p>
          <a:endParaRPr lang="cs-CZ"/>
        </a:p>
      </dgm:t>
    </dgm:pt>
    <dgm:pt modelId="{61AEF92F-288B-4D8C-A843-CE917423E450}">
      <dgm:prSet custT="1"/>
      <dgm:spPr/>
      <dgm:t>
        <a:bodyPr/>
        <a:lstStyle/>
        <a:p>
          <a:pPr algn="l"/>
          <a:r>
            <a:rPr lang="cs-CZ" sz="1100"/>
            <a:t>Aktéři MAP II </a:t>
          </a:r>
        </a:p>
      </dgm:t>
    </dgm:pt>
    <dgm:pt modelId="{93243F88-17CA-467D-B11C-EEA4EB3DDBE1}" type="parTrans" cxnId="{3BBD47F0-B0B7-457A-84F5-A5D0886919BE}">
      <dgm:prSet/>
      <dgm:spPr/>
      <dgm:t>
        <a:bodyPr/>
        <a:lstStyle/>
        <a:p>
          <a:endParaRPr lang="cs-CZ"/>
        </a:p>
      </dgm:t>
    </dgm:pt>
    <dgm:pt modelId="{82A906B8-DEB2-4822-A7AE-1A6E96A273D1}" type="sibTrans" cxnId="{3BBD47F0-B0B7-457A-84F5-A5D0886919BE}">
      <dgm:prSet/>
      <dgm:spPr/>
      <dgm:t>
        <a:bodyPr/>
        <a:lstStyle/>
        <a:p>
          <a:endParaRPr lang="cs-CZ"/>
        </a:p>
      </dgm:t>
    </dgm:pt>
    <dgm:pt modelId="{8D635EFF-8330-4F4A-A9B2-6059B595A0C6}" type="pres">
      <dgm:prSet presAssocID="{77D9B651-205E-49FD-AE1B-DCA65EC23B93}" presName="diagram" presStyleCnt="0">
        <dgm:presLayoutVars>
          <dgm:chPref val="1"/>
          <dgm:dir/>
          <dgm:animOne val="branch"/>
          <dgm:animLvl val="lvl"/>
          <dgm:resizeHandles/>
        </dgm:presLayoutVars>
      </dgm:prSet>
      <dgm:spPr/>
      <dgm:t>
        <a:bodyPr/>
        <a:lstStyle/>
        <a:p>
          <a:endParaRPr lang="cs-CZ"/>
        </a:p>
      </dgm:t>
    </dgm:pt>
    <dgm:pt modelId="{F0440E13-E5E4-4593-8B51-89A0426128F0}" type="pres">
      <dgm:prSet presAssocID="{CACEA1EB-737E-4EF9-917B-60C28FF7627B}" presName="root" presStyleCnt="0"/>
      <dgm:spPr/>
    </dgm:pt>
    <dgm:pt modelId="{9202A744-9F58-462F-A66D-273AFE233FCC}" type="pres">
      <dgm:prSet presAssocID="{CACEA1EB-737E-4EF9-917B-60C28FF7627B}" presName="rootComposite" presStyleCnt="0"/>
      <dgm:spPr/>
    </dgm:pt>
    <dgm:pt modelId="{8BFA67FC-9425-4615-A58B-C08AD58A6DA0}" type="pres">
      <dgm:prSet presAssocID="{CACEA1EB-737E-4EF9-917B-60C28FF7627B}" presName="rootText" presStyleLbl="node1" presStyleIdx="0" presStyleCnt="3" custScaleX="111405" custScaleY="40347" custLinFactNeighborX="1001" custLinFactNeighborY="-27905"/>
      <dgm:spPr/>
      <dgm:t>
        <a:bodyPr/>
        <a:lstStyle/>
        <a:p>
          <a:endParaRPr lang="cs-CZ"/>
        </a:p>
      </dgm:t>
    </dgm:pt>
    <dgm:pt modelId="{4B1C74D4-92CF-4E93-8E19-C61759337D89}" type="pres">
      <dgm:prSet presAssocID="{CACEA1EB-737E-4EF9-917B-60C28FF7627B}" presName="rootConnector" presStyleLbl="node1" presStyleIdx="0" presStyleCnt="3"/>
      <dgm:spPr/>
      <dgm:t>
        <a:bodyPr/>
        <a:lstStyle/>
        <a:p>
          <a:endParaRPr lang="cs-CZ"/>
        </a:p>
      </dgm:t>
    </dgm:pt>
    <dgm:pt modelId="{8FEB60D9-9117-4DBF-B504-4AC2CAE21D51}" type="pres">
      <dgm:prSet presAssocID="{CACEA1EB-737E-4EF9-917B-60C28FF7627B}" presName="childShape" presStyleCnt="0"/>
      <dgm:spPr/>
    </dgm:pt>
    <dgm:pt modelId="{4F1051A7-F212-4F96-B00A-E8B63E82B095}" type="pres">
      <dgm:prSet presAssocID="{4CBC9B45-7163-4CED-ABDB-967DD0B4C6B1}" presName="Name13" presStyleLbl="parChTrans1D2" presStyleIdx="0" presStyleCnt="13"/>
      <dgm:spPr/>
      <dgm:t>
        <a:bodyPr/>
        <a:lstStyle/>
        <a:p>
          <a:endParaRPr lang="cs-CZ"/>
        </a:p>
      </dgm:t>
    </dgm:pt>
    <dgm:pt modelId="{EE59746B-59D5-4451-A19A-EA143C8CB681}" type="pres">
      <dgm:prSet presAssocID="{C150279B-5D92-459D-91DA-F6E10480D550}" presName="childText" presStyleLbl="bgAcc1" presStyleIdx="0" presStyleCnt="13" custScaleX="126806" custScaleY="45390" custLinFactNeighborX="15858" custLinFactNeighborY="-10935">
        <dgm:presLayoutVars>
          <dgm:bulletEnabled val="1"/>
        </dgm:presLayoutVars>
      </dgm:prSet>
      <dgm:spPr/>
      <dgm:t>
        <a:bodyPr/>
        <a:lstStyle/>
        <a:p>
          <a:endParaRPr lang="cs-CZ"/>
        </a:p>
      </dgm:t>
    </dgm:pt>
    <dgm:pt modelId="{612A2276-2233-4B5B-989F-91BB2A20268E}" type="pres">
      <dgm:prSet presAssocID="{327A9257-887C-42B4-9DC2-7213DB62228C}" presName="Name13" presStyleLbl="parChTrans1D2" presStyleIdx="1" presStyleCnt="13"/>
      <dgm:spPr/>
      <dgm:t>
        <a:bodyPr/>
        <a:lstStyle/>
        <a:p>
          <a:endParaRPr lang="cs-CZ"/>
        </a:p>
      </dgm:t>
    </dgm:pt>
    <dgm:pt modelId="{DC176411-3048-4FA4-AEEB-4D8E22A2B3C1}" type="pres">
      <dgm:prSet presAssocID="{07F735E0-578E-4DC3-AB1D-88F15DE5C01D}" presName="childText" presStyleLbl="bgAcc1" presStyleIdx="1" presStyleCnt="13" custScaleX="126806" custScaleY="45390" custLinFactNeighborX="15686" custLinFactNeighborY="-19570">
        <dgm:presLayoutVars>
          <dgm:bulletEnabled val="1"/>
        </dgm:presLayoutVars>
      </dgm:prSet>
      <dgm:spPr/>
      <dgm:t>
        <a:bodyPr/>
        <a:lstStyle/>
        <a:p>
          <a:endParaRPr lang="cs-CZ"/>
        </a:p>
      </dgm:t>
    </dgm:pt>
    <dgm:pt modelId="{18065EFB-C143-4846-9060-47D7CCE65540}" type="pres">
      <dgm:prSet presAssocID="{CA92909E-03A4-4BA2-859F-A645CAB8FFE8}" presName="root" presStyleCnt="0"/>
      <dgm:spPr/>
    </dgm:pt>
    <dgm:pt modelId="{97215598-F6D8-44B2-97BB-5B5A91F7D38A}" type="pres">
      <dgm:prSet presAssocID="{CA92909E-03A4-4BA2-859F-A645CAB8FFE8}" presName="rootComposite" presStyleCnt="0"/>
      <dgm:spPr/>
    </dgm:pt>
    <dgm:pt modelId="{FF709CB3-C795-4B51-8C3D-160420D0ACA9}" type="pres">
      <dgm:prSet presAssocID="{CA92909E-03A4-4BA2-859F-A645CAB8FFE8}" presName="rootText" presStyleLbl="node1" presStyleIdx="1" presStyleCnt="3" custScaleX="111405" custScaleY="40347" custLinFactY="-58974" custLinFactNeighborX="-27" custLinFactNeighborY="-100000"/>
      <dgm:spPr/>
      <dgm:t>
        <a:bodyPr/>
        <a:lstStyle/>
        <a:p>
          <a:endParaRPr lang="cs-CZ"/>
        </a:p>
      </dgm:t>
    </dgm:pt>
    <dgm:pt modelId="{F6FCBC88-7439-4BA3-AACF-9CB522446A7A}" type="pres">
      <dgm:prSet presAssocID="{CA92909E-03A4-4BA2-859F-A645CAB8FFE8}" presName="rootConnector" presStyleLbl="node1" presStyleIdx="1" presStyleCnt="3"/>
      <dgm:spPr/>
      <dgm:t>
        <a:bodyPr/>
        <a:lstStyle/>
        <a:p>
          <a:endParaRPr lang="cs-CZ"/>
        </a:p>
      </dgm:t>
    </dgm:pt>
    <dgm:pt modelId="{B3F1166A-E8C8-4B44-81F6-B785D6402AB8}" type="pres">
      <dgm:prSet presAssocID="{CA92909E-03A4-4BA2-859F-A645CAB8FFE8}" presName="childShape" presStyleCnt="0"/>
      <dgm:spPr/>
    </dgm:pt>
    <dgm:pt modelId="{0AF11C25-69C3-487D-B9AD-C67AB4553627}" type="pres">
      <dgm:prSet presAssocID="{F4B38A15-DB2B-4165-99E2-18BFAFFC939A}" presName="Name13" presStyleLbl="parChTrans1D2" presStyleIdx="2" presStyleCnt="13"/>
      <dgm:spPr/>
      <dgm:t>
        <a:bodyPr/>
        <a:lstStyle/>
        <a:p>
          <a:endParaRPr lang="cs-CZ"/>
        </a:p>
      </dgm:t>
    </dgm:pt>
    <dgm:pt modelId="{DCCAD78A-0302-4C37-8C2E-D7C4854B9389}" type="pres">
      <dgm:prSet presAssocID="{951BF834-CCD0-4066-8A32-25FBB7A8D30A}" presName="childText" presStyleLbl="bgAcc1" presStyleIdx="2" presStyleCnt="13" custScaleX="143686" custScaleY="45390" custLinFactNeighborX="10421" custLinFactNeighborY="-9930">
        <dgm:presLayoutVars>
          <dgm:bulletEnabled val="1"/>
        </dgm:presLayoutVars>
      </dgm:prSet>
      <dgm:spPr/>
      <dgm:t>
        <a:bodyPr/>
        <a:lstStyle/>
        <a:p>
          <a:endParaRPr lang="cs-CZ"/>
        </a:p>
      </dgm:t>
    </dgm:pt>
    <dgm:pt modelId="{A39BDB4D-AC56-4F1F-96E1-BAD705F0B599}" type="pres">
      <dgm:prSet presAssocID="{53966685-1436-4AC2-9C47-F46C978B7F44}" presName="Name13" presStyleLbl="parChTrans1D2" presStyleIdx="3" presStyleCnt="13"/>
      <dgm:spPr/>
      <dgm:t>
        <a:bodyPr/>
        <a:lstStyle/>
        <a:p>
          <a:endParaRPr lang="cs-CZ"/>
        </a:p>
      </dgm:t>
    </dgm:pt>
    <dgm:pt modelId="{B7B0A57F-91E1-45B4-8EAC-605AD6620273}" type="pres">
      <dgm:prSet presAssocID="{A662DA0C-2CFD-4E67-9F31-61D8A06DDBC7}" presName="childText" presStyleLbl="bgAcc1" presStyleIdx="3" presStyleCnt="13" custScaleX="143686" custScaleY="45390" custLinFactNeighborX="9310" custLinFactNeighborY="-24199">
        <dgm:presLayoutVars>
          <dgm:bulletEnabled val="1"/>
        </dgm:presLayoutVars>
      </dgm:prSet>
      <dgm:spPr/>
      <dgm:t>
        <a:bodyPr/>
        <a:lstStyle/>
        <a:p>
          <a:endParaRPr lang="cs-CZ"/>
        </a:p>
      </dgm:t>
    </dgm:pt>
    <dgm:pt modelId="{38FBBC72-4721-43E3-9B8B-1C3F74BCB9DC}" type="pres">
      <dgm:prSet presAssocID="{8175E482-A178-4FFD-94FB-A6152CC581A3}" presName="Name13" presStyleLbl="parChTrans1D2" presStyleIdx="4" presStyleCnt="13"/>
      <dgm:spPr/>
      <dgm:t>
        <a:bodyPr/>
        <a:lstStyle/>
        <a:p>
          <a:endParaRPr lang="cs-CZ"/>
        </a:p>
      </dgm:t>
    </dgm:pt>
    <dgm:pt modelId="{0B711425-0F89-448F-919D-A718801A57FE}" type="pres">
      <dgm:prSet presAssocID="{261C28B6-6E07-4131-9C91-A47C17AA5824}" presName="childText" presStyleLbl="bgAcc1" presStyleIdx="4" presStyleCnt="13" custScaleX="143686" custScaleY="45390" custLinFactNeighborX="9310" custLinFactNeighborY="-43027">
        <dgm:presLayoutVars>
          <dgm:bulletEnabled val="1"/>
        </dgm:presLayoutVars>
      </dgm:prSet>
      <dgm:spPr/>
      <dgm:t>
        <a:bodyPr/>
        <a:lstStyle/>
        <a:p>
          <a:endParaRPr lang="cs-CZ"/>
        </a:p>
      </dgm:t>
    </dgm:pt>
    <dgm:pt modelId="{190E5A8F-A6EB-4373-993D-FA7448C8E375}" type="pres">
      <dgm:prSet presAssocID="{9CF4DD48-4848-4F20-9130-13C60D862874}" presName="Name13" presStyleLbl="parChTrans1D2" presStyleIdx="5" presStyleCnt="13"/>
      <dgm:spPr/>
      <dgm:t>
        <a:bodyPr/>
        <a:lstStyle/>
        <a:p>
          <a:endParaRPr lang="cs-CZ"/>
        </a:p>
      </dgm:t>
    </dgm:pt>
    <dgm:pt modelId="{1695F737-6850-457F-BB8A-F01C1FEF36B4}" type="pres">
      <dgm:prSet presAssocID="{1B9FAFF2-EAB0-44D1-89E4-17EAF8BAB4A6}" presName="childText" presStyleLbl="bgAcc1" presStyleIdx="5" presStyleCnt="13" custScaleX="143686" custScaleY="45390" custLinFactNeighborX="9310" custLinFactNeighborY="-62877">
        <dgm:presLayoutVars>
          <dgm:bulletEnabled val="1"/>
        </dgm:presLayoutVars>
      </dgm:prSet>
      <dgm:spPr/>
      <dgm:t>
        <a:bodyPr/>
        <a:lstStyle/>
        <a:p>
          <a:endParaRPr lang="cs-CZ"/>
        </a:p>
      </dgm:t>
    </dgm:pt>
    <dgm:pt modelId="{9B56F603-B236-4B66-95CA-6C1E4997DF34}" type="pres">
      <dgm:prSet presAssocID="{FFE6DF62-BDDB-48F8-BAC2-32A6CA81EC38}" presName="Name13" presStyleLbl="parChTrans1D2" presStyleIdx="6" presStyleCnt="13"/>
      <dgm:spPr/>
      <dgm:t>
        <a:bodyPr/>
        <a:lstStyle/>
        <a:p>
          <a:endParaRPr lang="cs-CZ"/>
        </a:p>
      </dgm:t>
    </dgm:pt>
    <dgm:pt modelId="{EC79EFE9-98A2-4567-91F4-96FD0472C7C4}" type="pres">
      <dgm:prSet presAssocID="{4DC80BB8-CFB6-4DC9-86B1-CBD6B451A562}" presName="childText" presStyleLbl="bgAcc1" presStyleIdx="6" presStyleCnt="13" custScaleX="143686" custScaleY="45390" custLinFactNeighborX="9310" custLinFactNeighborY="-81937">
        <dgm:presLayoutVars>
          <dgm:bulletEnabled val="1"/>
        </dgm:presLayoutVars>
      </dgm:prSet>
      <dgm:spPr/>
      <dgm:t>
        <a:bodyPr/>
        <a:lstStyle/>
        <a:p>
          <a:endParaRPr lang="cs-CZ"/>
        </a:p>
      </dgm:t>
    </dgm:pt>
    <dgm:pt modelId="{9B355857-1769-40BB-B679-492DFC8D2FD3}" type="pres">
      <dgm:prSet presAssocID="{A90D1279-F377-4DBD-9075-116F65748C45}" presName="Name13" presStyleLbl="parChTrans1D2" presStyleIdx="7" presStyleCnt="13"/>
      <dgm:spPr/>
      <dgm:t>
        <a:bodyPr/>
        <a:lstStyle/>
        <a:p>
          <a:endParaRPr lang="cs-CZ"/>
        </a:p>
      </dgm:t>
    </dgm:pt>
    <dgm:pt modelId="{20C69A9A-2503-4BEA-8A54-570BDD68F4DC}" type="pres">
      <dgm:prSet presAssocID="{2CB9BB6D-5BE5-49E7-A248-169C7AC36B53}" presName="childText" presStyleLbl="bgAcc1" presStyleIdx="7" presStyleCnt="13" custScaleX="143686" custScaleY="45390" custLinFactNeighborX="9310" custLinFactNeighborY="-99445">
        <dgm:presLayoutVars>
          <dgm:bulletEnabled val="1"/>
        </dgm:presLayoutVars>
      </dgm:prSet>
      <dgm:spPr/>
      <dgm:t>
        <a:bodyPr/>
        <a:lstStyle/>
        <a:p>
          <a:endParaRPr lang="cs-CZ"/>
        </a:p>
      </dgm:t>
    </dgm:pt>
    <dgm:pt modelId="{9D63C6D0-EF85-44CB-B9DA-2E8AEABD5827}" type="pres">
      <dgm:prSet presAssocID="{F3CA1F4B-95A0-4E52-A3DE-94A23E9EAB0B}" presName="Name13" presStyleLbl="parChTrans1D2" presStyleIdx="8" presStyleCnt="13"/>
      <dgm:spPr/>
      <dgm:t>
        <a:bodyPr/>
        <a:lstStyle/>
        <a:p>
          <a:endParaRPr lang="cs-CZ"/>
        </a:p>
      </dgm:t>
    </dgm:pt>
    <dgm:pt modelId="{3A718165-94BD-4083-A1C8-7CDEF49CE321}" type="pres">
      <dgm:prSet presAssocID="{A9682E48-2E16-4B12-A5B0-3CAB17E4C279}" presName="childText" presStyleLbl="bgAcc1" presStyleIdx="8" presStyleCnt="13" custScaleX="143686" custScaleY="45390" custLinFactY="-16793" custLinFactNeighborX="10281" custLinFactNeighborY="-100000">
        <dgm:presLayoutVars>
          <dgm:bulletEnabled val="1"/>
        </dgm:presLayoutVars>
      </dgm:prSet>
      <dgm:spPr/>
      <dgm:t>
        <a:bodyPr/>
        <a:lstStyle/>
        <a:p>
          <a:endParaRPr lang="cs-CZ"/>
        </a:p>
      </dgm:t>
    </dgm:pt>
    <dgm:pt modelId="{7B137CFA-5840-426F-AE23-E6985869D1C6}" type="pres">
      <dgm:prSet presAssocID="{543C76D3-76E9-4708-A9CF-3F4A058468A2}" presName="Name13" presStyleLbl="parChTrans1D2" presStyleIdx="9" presStyleCnt="13"/>
      <dgm:spPr/>
      <dgm:t>
        <a:bodyPr/>
        <a:lstStyle/>
        <a:p>
          <a:endParaRPr lang="cs-CZ"/>
        </a:p>
      </dgm:t>
    </dgm:pt>
    <dgm:pt modelId="{6CEDF105-0987-483E-B8D8-9BCD8793DD9B}" type="pres">
      <dgm:prSet presAssocID="{DE8B5A5C-F25D-46B9-B5FC-92FD7F339D37}" presName="childText" presStyleLbl="bgAcc1" presStyleIdx="9" presStyleCnt="13" custScaleX="143686" custScaleY="45390" custLinFactY="-32538" custLinFactNeighborX="10398" custLinFactNeighborY="-100000">
        <dgm:presLayoutVars>
          <dgm:bulletEnabled val="1"/>
        </dgm:presLayoutVars>
      </dgm:prSet>
      <dgm:spPr/>
      <dgm:t>
        <a:bodyPr/>
        <a:lstStyle/>
        <a:p>
          <a:endParaRPr lang="cs-CZ"/>
        </a:p>
      </dgm:t>
    </dgm:pt>
    <dgm:pt modelId="{A5926DC6-8C36-4E0E-9E93-E5EAEF392013}" type="pres">
      <dgm:prSet presAssocID="{08B72AA6-7168-4EC5-BEB3-01E4F23A24D4}" presName="root" presStyleCnt="0"/>
      <dgm:spPr/>
    </dgm:pt>
    <dgm:pt modelId="{7E377951-8E43-4BCB-AA59-670CA9C7990D}" type="pres">
      <dgm:prSet presAssocID="{08B72AA6-7168-4EC5-BEB3-01E4F23A24D4}" presName="rootComposite" presStyleCnt="0"/>
      <dgm:spPr/>
    </dgm:pt>
    <dgm:pt modelId="{7401DCAB-1FD5-42DC-A65A-B288DCF44F14}" type="pres">
      <dgm:prSet presAssocID="{08B72AA6-7168-4EC5-BEB3-01E4F23A24D4}" presName="rootText" presStyleLbl="node1" presStyleIdx="2" presStyleCnt="3" custScaleX="111405" custScaleY="40347" custLinFactY="-58974" custLinFactNeighborX="-27" custLinFactNeighborY="-100000"/>
      <dgm:spPr/>
      <dgm:t>
        <a:bodyPr/>
        <a:lstStyle/>
        <a:p>
          <a:endParaRPr lang="cs-CZ"/>
        </a:p>
      </dgm:t>
    </dgm:pt>
    <dgm:pt modelId="{2E61BA8F-F501-450E-AED5-5C3A62CE046A}" type="pres">
      <dgm:prSet presAssocID="{08B72AA6-7168-4EC5-BEB3-01E4F23A24D4}" presName="rootConnector" presStyleLbl="node1" presStyleIdx="2" presStyleCnt="3"/>
      <dgm:spPr/>
      <dgm:t>
        <a:bodyPr/>
        <a:lstStyle/>
        <a:p>
          <a:endParaRPr lang="cs-CZ"/>
        </a:p>
      </dgm:t>
    </dgm:pt>
    <dgm:pt modelId="{F8AFEB2E-0A75-44EF-B9D7-73C452EA2B86}" type="pres">
      <dgm:prSet presAssocID="{08B72AA6-7168-4EC5-BEB3-01E4F23A24D4}" presName="childShape" presStyleCnt="0"/>
      <dgm:spPr/>
    </dgm:pt>
    <dgm:pt modelId="{6A24132C-9462-42E6-B602-AFA0531161E3}" type="pres">
      <dgm:prSet presAssocID="{34FF9EE6-DDAF-4882-81CB-29788EA26C9C}" presName="Name13" presStyleLbl="parChTrans1D2" presStyleIdx="10" presStyleCnt="13"/>
      <dgm:spPr/>
      <dgm:t>
        <a:bodyPr/>
        <a:lstStyle/>
        <a:p>
          <a:endParaRPr lang="cs-CZ"/>
        </a:p>
      </dgm:t>
    </dgm:pt>
    <dgm:pt modelId="{3910C5BD-1DB0-4406-9083-BFD723E2FCE5}" type="pres">
      <dgm:prSet presAssocID="{BC776295-5304-4DA1-9E9E-22798D56EDCC}" presName="childText" presStyleLbl="bgAcc1" presStyleIdx="10" presStyleCnt="13" custScaleX="133654" custScaleY="45390" custLinFactNeighborX="-3518" custLinFactNeighborY="-12382">
        <dgm:presLayoutVars>
          <dgm:bulletEnabled val="1"/>
        </dgm:presLayoutVars>
      </dgm:prSet>
      <dgm:spPr/>
      <dgm:t>
        <a:bodyPr/>
        <a:lstStyle/>
        <a:p>
          <a:endParaRPr lang="cs-CZ"/>
        </a:p>
      </dgm:t>
    </dgm:pt>
    <dgm:pt modelId="{B42C4BE1-DC45-417F-8BA6-A527AD2A042F}" type="pres">
      <dgm:prSet presAssocID="{4D84F7A6-DD85-4585-ABBA-5506879FE247}" presName="Name13" presStyleLbl="parChTrans1D2" presStyleIdx="11" presStyleCnt="13"/>
      <dgm:spPr/>
      <dgm:t>
        <a:bodyPr/>
        <a:lstStyle/>
        <a:p>
          <a:endParaRPr lang="cs-CZ"/>
        </a:p>
      </dgm:t>
    </dgm:pt>
    <dgm:pt modelId="{F2FCCBA9-7826-44B5-A4F8-7EBA9A122B63}" type="pres">
      <dgm:prSet presAssocID="{8D381429-EE8D-45AC-AACE-45C72980E01C}" presName="childText" presStyleLbl="bgAcc1" presStyleIdx="11" presStyleCnt="13" custScaleX="133654" custScaleY="45390" custLinFactNeighborX="-3518" custLinFactNeighborY="-22514">
        <dgm:presLayoutVars>
          <dgm:bulletEnabled val="1"/>
        </dgm:presLayoutVars>
      </dgm:prSet>
      <dgm:spPr/>
      <dgm:t>
        <a:bodyPr/>
        <a:lstStyle/>
        <a:p>
          <a:endParaRPr lang="cs-CZ"/>
        </a:p>
      </dgm:t>
    </dgm:pt>
    <dgm:pt modelId="{AFA936D2-6528-4B80-A768-0C249D4F856A}" type="pres">
      <dgm:prSet presAssocID="{93243F88-17CA-467D-B11C-EEA4EB3DDBE1}" presName="Name13" presStyleLbl="parChTrans1D2" presStyleIdx="12" presStyleCnt="13"/>
      <dgm:spPr/>
      <dgm:t>
        <a:bodyPr/>
        <a:lstStyle/>
        <a:p>
          <a:endParaRPr lang="cs-CZ"/>
        </a:p>
      </dgm:t>
    </dgm:pt>
    <dgm:pt modelId="{2721BBDE-0B18-4CCA-A5DD-B0CC9EC542B8}" type="pres">
      <dgm:prSet presAssocID="{61AEF92F-288B-4D8C-A843-CE917423E450}" presName="childText" presStyleLbl="bgAcc1" presStyleIdx="12" presStyleCnt="13" custScaleX="133654" custScaleY="45390" custLinFactNeighborX="-4221" custLinFactNeighborY="-37147">
        <dgm:presLayoutVars>
          <dgm:bulletEnabled val="1"/>
        </dgm:presLayoutVars>
      </dgm:prSet>
      <dgm:spPr/>
      <dgm:t>
        <a:bodyPr/>
        <a:lstStyle/>
        <a:p>
          <a:endParaRPr lang="cs-CZ"/>
        </a:p>
      </dgm:t>
    </dgm:pt>
  </dgm:ptLst>
  <dgm:cxnLst>
    <dgm:cxn modelId="{048776A9-EDCA-4820-A652-CC786BB2E400}" type="presOf" srcId="{9CF4DD48-4848-4F20-9130-13C60D862874}" destId="{190E5A8F-A6EB-4373-993D-FA7448C8E375}" srcOrd="0" destOrd="0" presId="urn:microsoft.com/office/officeart/2005/8/layout/hierarchy3"/>
    <dgm:cxn modelId="{1E95BAAA-5795-4536-9457-78610CF6FFCA}" srcId="{CA92909E-03A4-4BA2-859F-A645CAB8FFE8}" destId="{1B9FAFF2-EAB0-44D1-89E4-17EAF8BAB4A6}" srcOrd="3" destOrd="0" parTransId="{9CF4DD48-4848-4F20-9130-13C60D862874}" sibTransId="{6C45A311-2231-44AF-B520-E8EDA525AABF}"/>
    <dgm:cxn modelId="{92608147-620F-4654-AD51-339977780F08}" type="presOf" srcId="{261C28B6-6E07-4131-9C91-A47C17AA5824}" destId="{0B711425-0F89-448F-919D-A718801A57FE}" srcOrd="0" destOrd="0" presId="urn:microsoft.com/office/officeart/2005/8/layout/hierarchy3"/>
    <dgm:cxn modelId="{927C12CB-F54F-4D1C-BCF9-783AB6C0E297}" type="presOf" srcId="{93243F88-17CA-467D-B11C-EEA4EB3DDBE1}" destId="{AFA936D2-6528-4B80-A768-0C249D4F856A}" srcOrd="0" destOrd="0" presId="urn:microsoft.com/office/officeart/2005/8/layout/hierarchy3"/>
    <dgm:cxn modelId="{3BBD47F0-B0B7-457A-84F5-A5D0886919BE}" srcId="{08B72AA6-7168-4EC5-BEB3-01E4F23A24D4}" destId="{61AEF92F-288B-4D8C-A843-CE917423E450}" srcOrd="2" destOrd="0" parTransId="{93243F88-17CA-467D-B11C-EEA4EB3DDBE1}" sibTransId="{82A906B8-DEB2-4822-A7AE-1A6E96A273D1}"/>
    <dgm:cxn modelId="{6976BF58-8688-45F3-B56E-D243CB50E876}" srcId="{CA92909E-03A4-4BA2-859F-A645CAB8FFE8}" destId="{4DC80BB8-CFB6-4DC9-86B1-CBD6B451A562}" srcOrd="4" destOrd="0" parTransId="{FFE6DF62-BDDB-48F8-BAC2-32A6CA81EC38}" sibTransId="{9A64606F-DA5A-4706-BC08-F7A04324438F}"/>
    <dgm:cxn modelId="{914CC801-14D5-46C9-A484-D3B1D357F944}" srcId="{CA92909E-03A4-4BA2-859F-A645CAB8FFE8}" destId="{951BF834-CCD0-4066-8A32-25FBB7A8D30A}" srcOrd="0" destOrd="0" parTransId="{F4B38A15-DB2B-4165-99E2-18BFAFFC939A}" sibTransId="{C80206AF-22BC-40C4-BE9B-0345C51B13E8}"/>
    <dgm:cxn modelId="{7A494404-3902-4379-897C-593C443AB6B7}" type="presOf" srcId="{8D381429-EE8D-45AC-AACE-45C72980E01C}" destId="{F2FCCBA9-7826-44B5-A4F8-7EBA9A122B63}" srcOrd="0" destOrd="0" presId="urn:microsoft.com/office/officeart/2005/8/layout/hierarchy3"/>
    <dgm:cxn modelId="{079ACBFF-9084-463E-8434-9C23281E1F88}" srcId="{77D9B651-205E-49FD-AE1B-DCA65EC23B93}" destId="{CA92909E-03A4-4BA2-859F-A645CAB8FFE8}" srcOrd="1" destOrd="0" parTransId="{F9BDA79D-7BF8-4550-8CCB-8FFC3661006E}" sibTransId="{0E7C51FC-E99E-429C-A623-47A05C6FBF20}"/>
    <dgm:cxn modelId="{AD8E57C7-5690-402B-BBEB-F2DC44CCE7EB}" type="presOf" srcId="{CACEA1EB-737E-4EF9-917B-60C28FF7627B}" destId="{8BFA67FC-9425-4615-A58B-C08AD58A6DA0}" srcOrd="0" destOrd="0" presId="urn:microsoft.com/office/officeart/2005/8/layout/hierarchy3"/>
    <dgm:cxn modelId="{47109BB4-0BD4-4E5C-822F-324919F3BC0B}" type="presOf" srcId="{F4B38A15-DB2B-4165-99E2-18BFAFFC939A}" destId="{0AF11C25-69C3-487D-B9AD-C67AB4553627}" srcOrd="0" destOrd="0" presId="urn:microsoft.com/office/officeart/2005/8/layout/hierarchy3"/>
    <dgm:cxn modelId="{02FD33A4-9E41-44DB-9229-5EAAFFBAB196}" type="presOf" srcId="{C150279B-5D92-459D-91DA-F6E10480D550}" destId="{EE59746B-59D5-4451-A19A-EA143C8CB681}" srcOrd="0" destOrd="0" presId="urn:microsoft.com/office/officeart/2005/8/layout/hierarchy3"/>
    <dgm:cxn modelId="{C2250DAF-CD49-4124-9E91-C30EBC8CFB2D}" type="presOf" srcId="{543C76D3-76E9-4708-A9CF-3F4A058468A2}" destId="{7B137CFA-5840-426F-AE23-E6985869D1C6}" srcOrd="0" destOrd="0" presId="urn:microsoft.com/office/officeart/2005/8/layout/hierarchy3"/>
    <dgm:cxn modelId="{9952D519-4339-49C9-BF97-83B54733C6C1}" type="presOf" srcId="{4D84F7A6-DD85-4585-ABBA-5506879FE247}" destId="{B42C4BE1-DC45-417F-8BA6-A527AD2A042F}" srcOrd="0" destOrd="0" presId="urn:microsoft.com/office/officeart/2005/8/layout/hierarchy3"/>
    <dgm:cxn modelId="{1D126554-195F-4A52-9607-C4CB84E8BF0F}" type="presOf" srcId="{1B9FAFF2-EAB0-44D1-89E4-17EAF8BAB4A6}" destId="{1695F737-6850-457F-BB8A-F01C1FEF36B4}" srcOrd="0" destOrd="0" presId="urn:microsoft.com/office/officeart/2005/8/layout/hierarchy3"/>
    <dgm:cxn modelId="{CA558507-DB28-4674-BE9B-0C39A4A39B63}" type="presOf" srcId="{A90D1279-F377-4DBD-9075-116F65748C45}" destId="{9B355857-1769-40BB-B679-492DFC8D2FD3}" srcOrd="0" destOrd="0" presId="urn:microsoft.com/office/officeart/2005/8/layout/hierarchy3"/>
    <dgm:cxn modelId="{085E008A-09BA-4C18-8A53-30C28630144B}" type="presOf" srcId="{34FF9EE6-DDAF-4882-81CB-29788EA26C9C}" destId="{6A24132C-9462-42E6-B602-AFA0531161E3}" srcOrd="0" destOrd="0" presId="urn:microsoft.com/office/officeart/2005/8/layout/hierarchy3"/>
    <dgm:cxn modelId="{3B8EC799-2CE2-4F30-BACD-744EADA9080F}" type="presOf" srcId="{327A9257-887C-42B4-9DC2-7213DB62228C}" destId="{612A2276-2233-4B5B-989F-91BB2A20268E}" srcOrd="0" destOrd="0" presId="urn:microsoft.com/office/officeart/2005/8/layout/hierarchy3"/>
    <dgm:cxn modelId="{B18583BB-C3EC-4231-8FE4-5D24A2A5C8B0}" type="presOf" srcId="{FFE6DF62-BDDB-48F8-BAC2-32A6CA81EC38}" destId="{9B56F603-B236-4B66-95CA-6C1E4997DF34}" srcOrd="0" destOrd="0" presId="urn:microsoft.com/office/officeart/2005/8/layout/hierarchy3"/>
    <dgm:cxn modelId="{0D8B3767-9728-49A1-9297-3431FCA996B8}" srcId="{08B72AA6-7168-4EC5-BEB3-01E4F23A24D4}" destId="{8D381429-EE8D-45AC-AACE-45C72980E01C}" srcOrd="1" destOrd="0" parTransId="{4D84F7A6-DD85-4585-ABBA-5506879FE247}" sibTransId="{689161CD-7EB9-4703-87C3-A23A4D487971}"/>
    <dgm:cxn modelId="{C163FCD5-6D60-457E-8592-6CEAEEB3B032}" type="presOf" srcId="{CACEA1EB-737E-4EF9-917B-60C28FF7627B}" destId="{4B1C74D4-92CF-4E93-8E19-C61759337D89}" srcOrd="1" destOrd="0" presId="urn:microsoft.com/office/officeart/2005/8/layout/hierarchy3"/>
    <dgm:cxn modelId="{71B1562A-BC39-4C96-A9C7-76B960DB14BC}" srcId="{CA92909E-03A4-4BA2-859F-A645CAB8FFE8}" destId="{DE8B5A5C-F25D-46B9-B5FC-92FD7F339D37}" srcOrd="7" destOrd="0" parTransId="{543C76D3-76E9-4708-A9CF-3F4A058468A2}" sibTransId="{8D56DBF4-202D-4570-BBAF-DA229FF63C44}"/>
    <dgm:cxn modelId="{7FE05178-7E3A-4AE3-9B99-F33640A10DFC}" type="presOf" srcId="{A662DA0C-2CFD-4E67-9F31-61D8A06DDBC7}" destId="{B7B0A57F-91E1-45B4-8EAC-605AD6620273}" srcOrd="0" destOrd="0" presId="urn:microsoft.com/office/officeart/2005/8/layout/hierarchy3"/>
    <dgm:cxn modelId="{0C7E1078-0B63-4A80-9474-4298269F412F}" type="presOf" srcId="{A9682E48-2E16-4B12-A5B0-3CAB17E4C279}" destId="{3A718165-94BD-4083-A1C8-7CDEF49CE321}" srcOrd="0" destOrd="0" presId="urn:microsoft.com/office/officeart/2005/8/layout/hierarchy3"/>
    <dgm:cxn modelId="{F2AF4B08-ECD2-4C52-B5B1-BDD9DF93BCD4}" srcId="{CA92909E-03A4-4BA2-859F-A645CAB8FFE8}" destId="{A662DA0C-2CFD-4E67-9F31-61D8A06DDBC7}" srcOrd="1" destOrd="0" parTransId="{53966685-1436-4AC2-9C47-F46C978B7F44}" sibTransId="{A18DC543-5BE4-441A-9E3E-17370D0AFBC5}"/>
    <dgm:cxn modelId="{E68CD9D6-D622-4635-9F9D-29E09BA0F993}" srcId="{CA92909E-03A4-4BA2-859F-A645CAB8FFE8}" destId="{261C28B6-6E07-4131-9C91-A47C17AA5824}" srcOrd="2" destOrd="0" parTransId="{8175E482-A178-4FFD-94FB-A6152CC581A3}" sibTransId="{428E3EB8-D54B-4CAB-BD3B-66D3CDFCA9B5}"/>
    <dgm:cxn modelId="{DE0D9BA0-2883-4CAC-9190-26BF57DFF7F3}" type="presOf" srcId="{53966685-1436-4AC2-9C47-F46C978B7F44}" destId="{A39BDB4D-AC56-4F1F-96E1-BAD705F0B599}" srcOrd="0" destOrd="0" presId="urn:microsoft.com/office/officeart/2005/8/layout/hierarchy3"/>
    <dgm:cxn modelId="{9A337950-9643-4E07-9E4F-80DC0D795C62}" type="presOf" srcId="{F3CA1F4B-95A0-4E52-A3DE-94A23E9EAB0B}" destId="{9D63C6D0-EF85-44CB-B9DA-2E8AEABD5827}" srcOrd="0" destOrd="0" presId="urn:microsoft.com/office/officeart/2005/8/layout/hierarchy3"/>
    <dgm:cxn modelId="{0F2B2998-5F9C-4D79-ACA6-DF99D3729A8C}" type="presOf" srcId="{951BF834-CCD0-4066-8A32-25FBB7A8D30A}" destId="{DCCAD78A-0302-4C37-8C2E-D7C4854B9389}" srcOrd="0" destOrd="0" presId="urn:microsoft.com/office/officeart/2005/8/layout/hierarchy3"/>
    <dgm:cxn modelId="{2C734DFB-38B3-4277-B38C-EA9886D16C62}" srcId="{CACEA1EB-737E-4EF9-917B-60C28FF7627B}" destId="{C150279B-5D92-459D-91DA-F6E10480D550}" srcOrd="0" destOrd="0" parTransId="{4CBC9B45-7163-4CED-ABDB-967DD0B4C6B1}" sibTransId="{6BC1F17D-7D62-4D06-A148-E1195AC39274}"/>
    <dgm:cxn modelId="{6F0FEE7C-DF3E-4725-9487-D7EF5AB72289}" type="presOf" srcId="{77D9B651-205E-49FD-AE1B-DCA65EC23B93}" destId="{8D635EFF-8330-4F4A-A9B2-6059B595A0C6}" srcOrd="0" destOrd="0" presId="urn:microsoft.com/office/officeart/2005/8/layout/hierarchy3"/>
    <dgm:cxn modelId="{AFC7AB06-7E18-42BD-8383-F2A6F16BB696}" type="presOf" srcId="{CA92909E-03A4-4BA2-859F-A645CAB8FFE8}" destId="{F6FCBC88-7439-4BA3-AACF-9CB522446A7A}" srcOrd="1" destOrd="0" presId="urn:microsoft.com/office/officeart/2005/8/layout/hierarchy3"/>
    <dgm:cxn modelId="{C636F8DF-6C6E-4800-9CA3-E83E74269281}" srcId="{08B72AA6-7168-4EC5-BEB3-01E4F23A24D4}" destId="{BC776295-5304-4DA1-9E9E-22798D56EDCC}" srcOrd="0" destOrd="0" parTransId="{34FF9EE6-DDAF-4882-81CB-29788EA26C9C}" sibTransId="{54B91D89-0AD4-488E-AB07-6EE0BF54718D}"/>
    <dgm:cxn modelId="{66B3BA22-CE2E-4629-8435-A3329E9C6F31}" srcId="{CA92909E-03A4-4BA2-859F-A645CAB8FFE8}" destId="{A9682E48-2E16-4B12-A5B0-3CAB17E4C279}" srcOrd="6" destOrd="0" parTransId="{F3CA1F4B-95A0-4E52-A3DE-94A23E9EAB0B}" sibTransId="{271595CB-BEDB-429D-8192-BFB5F6BE5E04}"/>
    <dgm:cxn modelId="{B936E5E4-5E7C-42F9-BD0E-9C4CFCC71653}" srcId="{CACEA1EB-737E-4EF9-917B-60C28FF7627B}" destId="{07F735E0-578E-4DC3-AB1D-88F15DE5C01D}" srcOrd="1" destOrd="0" parTransId="{327A9257-887C-42B4-9DC2-7213DB62228C}" sibTransId="{4C5EF6AB-9A8F-4294-B1B5-5CCF1CBF08EC}"/>
    <dgm:cxn modelId="{2C183E32-6BC8-4C09-A302-0F1CEC5DD164}" srcId="{CA92909E-03A4-4BA2-859F-A645CAB8FFE8}" destId="{2CB9BB6D-5BE5-49E7-A248-169C7AC36B53}" srcOrd="5" destOrd="0" parTransId="{A90D1279-F377-4DBD-9075-116F65748C45}" sibTransId="{AE41853D-2ECC-46F1-8F46-93DD9C5A0A65}"/>
    <dgm:cxn modelId="{88E245BE-E657-4B5A-A185-B25503F0133A}" type="presOf" srcId="{8175E482-A178-4FFD-94FB-A6152CC581A3}" destId="{38FBBC72-4721-43E3-9B8B-1C3F74BCB9DC}" srcOrd="0" destOrd="0" presId="urn:microsoft.com/office/officeart/2005/8/layout/hierarchy3"/>
    <dgm:cxn modelId="{612DA31E-BE5D-49FD-B99E-ED897DE8D3FF}" type="presOf" srcId="{CA92909E-03A4-4BA2-859F-A645CAB8FFE8}" destId="{FF709CB3-C795-4B51-8C3D-160420D0ACA9}" srcOrd="0" destOrd="0" presId="urn:microsoft.com/office/officeart/2005/8/layout/hierarchy3"/>
    <dgm:cxn modelId="{8502B4B4-DA5C-4C6E-BB01-A60FF83F2E14}" type="presOf" srcId="{08B72AA6-7168-4EC5-BEB3-01E4F23A24D4}" destId="{7401DCAB-1FD5-42DC-A65A-B288DCF44F14}" srcOrd="0" destOrd="0" presId="urn:microsoft.com/office/officeart/2005/8/layout/hierarchy3"/>
    <dgm:cxn modelId="{86592903-E00B-4939-8883-8F7618A68212}" type="presOf" srcId="{08B72AA6-7168-4EC5-BEB3-01E4F23A24D4}" destId="{2E61BA8F-F501-450E-AED5-5C3A62CE046A}" srcOrd="1" destOrd="0" presId="urn:microsoft.com/office/officeart/2005/8/layout/hierarchy3"/>
    <dgm:cxn modelId="{E7859037-696D-4EA3-B61B-E9A7F49B0E74}" type="presOf" srcId="{BC776295-5304-4DA1-9E9E-22798D56EDCC}" destId="{3910C5BD-1DB0-4406-9083-BFD723E2FCE5}" srcOrd="0" destOrd="0" presId="urn:microsoft.com/office/officeart/2005/8/layout/hierarchy3"/>
    <dgm:cxn modelId="{E9F06244-6B2E-4BED-8483-E712A1B598C6}" type="presOf" srcId="{DE8B5A5C-F25D-46B9-B5FC-92FD7F339D37}" destId="{6CEDF105-0987-483E-B8D8-9BCD8793DD9B}" srcOrd="0" destOrd="0" presId="urn:microsoft.com/office/officeart/2005/8/layout/hierarchy3"/>
    <dgm:cxn modelId="{B4F281CC-923B-4669-B353-E487E9CB91DC}" srcId="{77D9B651-205E-49FD-AE1B-DCA65EC23B93}" destId="{CACEA1EB-737E-4EF9-917B-60C28FF7627B}" srcOrd="0" destOrd="0" parTransId="{951528F0-06A4-4CE6-98DF-FDC58C1C1627}" sibTransId="{F968B951-E2C2-44CA-91B3-F742D5FC12CB}"/>
    <dgm:cxn modelId="{7250BEE1-2DE7-4916-AA58-1F9241D5EF32}" type="presOf" srcId="{4DC80BB8-CFB6-4DC9-86B1-CBD6B451A562}" destId="{EC79EFE9-98A2-4567-91F4-96FD0472C7C4}" srcOrd="0" destOrd="0" presId="urn:microsoft.com/office/officeart/2005/8/layout/hierarchy3"/>
    <dgm:cxn modelId="{82525E3B-ECB3-46C4-BD26-52F856ADCBA5}" type="presOf" srcId="{61AEF92F-288B-4D8C-A843-CE917423E450}" destId="{2721BBDE-0B18-4CCA-A5DD-B0CC9EC542B8}" srcOrd="0" destOrd="0" presId="urn:microsoft.com/office/officeart/2005/8/layout/hierarchy3"/>
    <dgm:cxn modelId="{427911A3-92A2-495F-AD6D-0D67A3FF563D}" srcId="{77D9B651-205E-49FD-AE1B-DCA65EC23B93}" destId="{08B72AA6-7168-4EC5-BEB3-01E4F23A24D4}" srcOrd="2" destOrd="0" parTransId="{26AF384E-7282-4E96-AC0D-A1BBBDDAFE53}" sibTransId="{C196F086-2F79-48D8-B916-60D818608A1A}"/>
    <dgm:cxn modelId="{185E4075-636C-489E-B5E0-13EEB2712F66}" type="presOf" srcId="{2CB9BB6D-5BE5-49E7-A248-169C7AC36B53}" destId="{20C69A9A-2503-4BEA-8A54-570BDD68F4DC}" srcOrd="0" destOrd="0" presId="urn:microsoft.com/office/officeart/2005/8/layout/hierarchy3"/>
    <dgm:cxn modelId="{C69E08F7-E2FA-451E-B2AC-E312DD05160E}" type="presOf" srcId="{07F735E0-578E-4DC3-AB1D-88F15DE5C01D}" destId="{DC176411-3048-4FA4-AEEB-4D8E22A2B3C1}" srcOrd="0" destOrd="0" presId="urn:microsoft.com/office/officeart/2005/8/layout/hierarchy3"/>
    <dgm:cxn modelId="{D21EF1D9-948C-4962-9E44-4480AFDB84EA}" type="presOf" srcId="{4CBC9B45-7163-4CED-ABDB-967DD0B4C6B1}" destId="{4F1051A7-F212-4F96-B00A-E8B63E82B095}" srcOrd="0" destOrd="0" presId="urn:microsoft.com/office/officeart/2005/8/layout/hierarchy3"/>
    <dgm:cxn modelId="{E80BCD92-8F73-4120-9A1C-0E71BC617547}" type="presParOf" srcId="{8D635EFF-8330-4F4A-A9B2-6059B595A0C6}" destId="{F0440E13-E5E4-4593-8B51-89A0426128F0}" srcOrd="0" destOrd="0" presId="urn:microsoft.com/office/officeart/2005/8/layout/hierarchy3"/>
    <dgm:cxn modelId="{948F5933-E749-44F1-B76D-1173C90DFC76}" type="presParOf" srcId="{F0440E13-E5E4-4593-8B51-89A0426128F0}" destId="{9202A744-9F58-462F-A66D-273AFE233FCC}" srcOrd="0" destOrd="0" presId="urn:microsoft.com/office/officeart/2005/8/layout/hierarchy3"/>
    <dgm:cxn modelId="{AAAE1AA5-2D69-47B8-B89B-3DE292D526C4}" type="presParOf" srcId="{9202A744-9F58-462F-A66D-273AFE233FCC}" destId="{8BFA67FC-9425-4615-A58B-C08AD58A6DA0}" srcOrd="0" destOrd="0" presId="urn:microsoft.com/office/officeart/2005/8/layout/hierarchy3"/>
    <dgm:cxn modelId="{80EE4B73-18C9-43B3-818D-129ACCC32190}" type="presParOf" srcId="{9202A744-9F58-462F-A66D-273AFE233FCC}" destId="{4B1C74D4-92CF-4E93-8E19-C61759337D89}" srcOrd="1" destOrd="0" presId="urn:microsoft.com/office/officeart/2005/8/layout/hierarchy3"/>
    <dgm:cxn modelId="{8795BC53-AD9A-45A3-8B4C-87E1A496941B}" type="presParOf" srcId="{F0440E13-E5E4-4593-8B51-89A0426128F0}" destId="{8FEB60D9-9117-4DBF-B504-4AC2CAE21D51}" srcOrd="1" destOrd="0" presId="urn:microsoft.com/office/officeart/2005/8/layout/hierarchy3"/>
    <dgm:cxn modelId="{D6AB032D-00A4-4495-BB95-806325C694BD}" type="presParOf" srcId="{8FEB60D9-9117-4DBF-B504-4AC2CAE21D51}" destId="{4F1051A7-F212-4F96-B00A-E8B63E82B095}" srcOrd="0" destOrd="0" presId="urn:microsoft.com/office/officeart/2005/8/layout/hierarchy3"/>
    <dgm:cxn modelId="{AC9CAF3B-B3B1-4B57-99D4-DDD2647FA3F6}" type="presParOf" srcId="{8FEB60D9-9117-4DBF-B504-4AC2CAE21D51}" destId="{EE59746B-59D5-4451-A19A-EA143C8CB681}" srcOrd="1" destOrd="0" presId="urn:microsoft.com/office/officeart/2005/8/layout/hierarchy3"/>
    <dgm:cxn modelId="{20CBF3C4-3141-41AB-8965-161C2D02B04E}" type="presParOf" srcId="{8FEB60D9-9117-4DBF-B504-4AC2CAE21D51}" destId="{612A2276-2233-4B5B-989F-91BB2A20268E}" srcOrd="2" destOrd="0" presId="urn:microsoft.com/office/officeart/2005/8/layout/hierarchy3"/>
    <dgm:cxn modelId="{0356E276-31C0-4ADA-93F3-E0CE6F7B3096}" type="presParOf" srcId="{8FEB60D9-9117-4DBF-B504-4AC2CAE21D51}" destId="{DC176411-3048-4FA4-AEEB-4D8E22A2B3C1}" srcOrd="3" destOrd="0" presId="urn:microsoft.com/office/officeart/2005/8/layout/hierarchy3"/>
    <dgm:cxn modelId="{257E79F7-56F0-4A78-BAFB-B29A61A00B55}" type="presParOf" srcId="{8D635EFF-8330-4F4A-A9B2-6059B595A0C6}" destId="{18065EFB-C143-4846-9060-47D7CCE65540}" srcOrd="1" destOrd="0" presId="urn:microsoft.com/office/officeart/2005/8/layout/hierarchy3"/>
    <dgm:cxn modelId="{0948A44C-143A-4F16-AA0C-928E12DEEFC9}" type="presParOf" srcId="{18065EFB-C143-4846-9060-47D7CCE65540}" destId="{97215598-F6D8-44B2-97BB-5B5A91F7D38A}" srcOrd="0" destOrd="0" presId="urn:microsoft.com/office/officeart/2005/8/layout/hierarchy3"/>
    <dgm:cxn modelId="{D8D3FDF7-109A-4ECB-9C38-0E3DC779072E}" type="presParOf" srcId="{97215598-F6D8-44B2-97BB-5B5A91F7D38A}" destId="{FF709CB3-C795-4B51-8C3D-160420D0ACA9}" srcOrd="0" destOrd="0" presId="urn:microsoft.com/office/officeart/2005/8/layout/hierarchy3"/>
    <dgm:cxn modelId="{A0214403-7B1D-4B59-B44E-1421F32C6D73}" type="presParOf" srcId="{97215598-F6D8-44B2-97BB-5B5A91F7D38A}" destId="{F6FCBC88-7439-4BA3-AACF-9CB522446A7A}" srcOrd="1" destOrd="0" presId="urn:microsoft.com/office/officeart/2005/8/layout/hierarchy3"/>
    <dgm:cxn modelId="{DF74D261-060A-4282-B480-EDC98C5EDB96}" type="presParOf" srcId="{18065EFB-C143-4846-9060-47D7CCE65540}" destId="{B3F1166A-E8C8-4B44-81F6-B785D6402AB8}" srcOrd="1" destOrd="0" presId="urn:microsoft.com/office/officeart/2005/8/layout/hierarchy3"/>
    <dgm:cxn modelId="{ACAA421A-DE6F-4E77-912E-14AB5B04F5D4}" type="presParOf" srcId="{B3F1166A-E8C8-4B44-81F6-B785D6402AB8}" destId="{0AF11C25-69C3-487D-B9AD-C67AB4553627}" srcOrd="0" destOrd="0" presId="urn:microsoft.com/office/officeart/2005/8/layout/hierarchy3"/>
    <dgm:cxn modelId="{8E7C9A70-BB78-4DC7-AC89-E4BD35AA274C}" type="presParOf" srcId="{B3F1166A-E8C8-4B44-81F6-B785D6402AB8}" destId="{DCCAD78A-0302-4C37-8C2E-D7C4854B9389}" srcOrd="1" destOrd="0" presId="urn:microsoft.com/office/officeart/2005/8/layout/hierarchy3"/>
    <dgm:cxn modelId="{29BADA78-B6E0-4458-85A2-6A2769AE8BCC}" type="presParOf" srcId="{B3F1166A-E8C8-4B44-81F6-B785D6402AB8}" destId="{A39BDB4D-AC56-4F1F-96E1-BAD705F0B599}" srcOrd="2" destOrd="0" presId="urn:microsoft.com/office/officeart/2005/8/layout/hierarchy3"/>
    <dgm:cxn modelId="{F7B42E10-4D6B-438D-A0F8-AAE0583F68BF}" type="presParOf" srcId="{B3F1166A-E8C8-4B44-81F6-B785D6402AB8}" destId="{B7B0A57F-91E1-45B4-8EAC-605AD6620273}" srcOrd="3" destOrd="0" presId="urn:microsoft.com/office/officeart/2005/8/layout/hierarchy3"/>
    <dgm:cxn modelId="{6CD4051F-1946-4255-A794-3A6516E08789}" type="presParOf" srcId="{B3F1166A-E8C8-4B44-81F6-B785D6402AB8}" destId="{38FBBC72-4721-43E3-9B8B-1C3F74BCB9DC}" srcOrd="4" destOrd="0" presId="urn:microsoft.com/office/officeart/2005/8/layout/hierarchy3"/>
    <dgm:cxn modelId="{5786C17F-6762-4784-BD06-DC151C4259D0}" type="presParOf" srcId="{B3F1166A-E8C8-4B44-81F6-B785D6402AB8}" destId="{0B711425-0F89-448F-919D-A718801A57FE}" srcOrd="5" destOrd="0" presId="urn:microsoft.com/office/officeart/2005/8/layout/hierarchy3"/>
    <dgm:cxn modelId="{1EF9436C-12B3-497D-ABC8-6DC113994E8B}" type="presParOf" srcId="{B3F1166A-E8C8-4B44-81F6-B785D6402AB8}" destId="{190E5A8F-A6EB-4373-993D-FA7448C8E375}" srcOrd="6" destOrd="0" presId="urn:microsoft.com/office/officeart/2005/8/layout/hierarchy3"/>
    <dgm:cxn modelId="{265F1BE9-BE5A-4A53-81AE-B22F2A24FD22}" type="presParOf" srcId="{B3F1166A-E8C8-4B44-81F6-B785D6402AB8}" destId="{1695F737-6850-457F-BB8A-F01C1FEF36B4}" srcOrd="7" destOrd="0" presId="urn:microsoft.com/office/officeart/2005/8/layout/hierarchy3"/>
    <dgm:cxn modelId="{4A6EFF6F-79E4-4C03-AF97-3396FED1ED70}" type="presParOf" srcId="{B3F1166A-E8C8-4B44-81F6-B785D6402AB8}" destId="{9B56F603-B236-4B66-95CA-6C1E4997DF34}" srcOrd="8" destOrd="0" presId="urn:microsoft.com/office/officeart/2005/8/layout/hierarchy3"/>
    <dgm:cxn modelId="{F0DCE18D-B78A-4315-9C45-99F586931F4B}" type="presParOf" srcId="{B3F1166A-E8C8-4B44-81F6-B785D6402AB8}" destId="{EC79EFE9-98A2-4567-91F4-96FD0472C7C4}" srcOrd="9" destOrd="0" presId="urn:microsoft.com/office/officeart/2005/8/layout/hierarchy3"/>
    <dgm:cxn modelId="{8D6D7216-6C5C-4F3E-B750-5D333E237967}" type="presParOf" srcId="{B3F1166A-E8C8-4B44-81F6-B785D6402AB8}" destId="{9B355857-1769-40BB-B679-492DFC8D2FD3}" srcOrd="10" destOrd="0" presId="urn:microsoft.com/office/officeart/2005/8/layout/hierarchy3"/>
    <dgm:cxn modelId="{34C72E40-2E25-47D8-9243-410A7F9F8FD1}" type="presParOf" srcId="{B3F1166A-E8C8-4B44-81F6-B785D6402AB8}" destId="{20C69A9A-2503-4BEA-8A54-570BDD68F4DC}" srcOrd="11" destOrd="0" presId="urn:microsoft.com/office/officeart/2005/8/layout/hierarchy3"/>
    <dgm:cxn modelId="{EFCB7339-B9ED-41BA-8BED-F375C187EA24}" type="presParOf" srcId="{B3F1166A-E8C8-4B44-81F6-B785D6402AB8}" destId="{9D63C6D0-EF85-44CB-B9DA-2E8AEABD5827}" srcOrd="12" destOrd="0" presId="urn:microsoft.com/office/officeart/2005/8/layout/hierarchy3"/>
    <dgm:cxn modelId="{FE71C8A1-49DE-46D8-84B5-7167B504E59E}" type="presParOf" srcId="{B3F1166A-E8C8-4B44-81F6-B785D6402AB8}" destId="{3A718165-94BD-4083-A1C8-7CDEF49CE321}" srcOrd="13" destOrd="0" presId="urn:microsoft.com/office/officeart/2005/8/layout/hierarchy3"/>
    <dgm:cxn modelId="{175489B8-8561-439F-BE75-499283545A9D}" type="presParOf" srcId="{B3F1166A-E8C8-4B44-81F6-B785D6402AB8}" destId="{7B137CFA-5840-426F-AE23-E6985869D1C6}" srcOrd="14" destOrd="0" presId="urn:microsoft.com/office/officeart/2005/8/layout/hierarchy3"/>
    <dgm:cxn modelId="{51438A85-D4B4-4E88-8475-3649B182B755}" type="presParOf" srcId="{B3F1166A-E8C8-4B44-81F6-B785D6402AB8}" destId="{6CEDF105-0987-483E-B8D8-9BCD8793DD9B}" srcOrd="15" destOrd="0" presId="urn:microsoft.com/office/officeart/2005/8/layout/hierarchy3"/>
    <dgm:cxn modelId="{379AE776-584A-4D95-B7B6-E53D758387BC}" type="presParOf" srcId="{8D635EFF-8330-4F4A-A9B2-6059B595A0C6}" destId="{A5926DC6-8C36-4E0E-9E93-E5EAEF392013}" srcOrd="2" destOrd="0" presId="urn:microsoft.com/office/officeart/2005/8/layout/hierarchy3"/>
    <dgm:cxn modelId="{BB4E8C43-5064-478D-8547-E2BEFB142BC4}" type="presParOf" srcId="{A5926DC6-8C36-4E0E-9E93-E5EAEF392013}" destId="{7E377951-8E43-4BCB-AA59-670CA9C7990D}" srcOrd="0" destOrd="0" presId="urn:microsoft.com/office/officeart/2005/8/layout/hierarchy3"/>
    <dgm:cxn modelId="{FB6D25CB-64AD-41F4-85EA-FFEF5E46DD0C}" type="presParOf" srcId="{7E377951-8E43-4BCB-AA59-670CA9C7990D}" destId="{7401DCAB-1FD5-42DC-A65A-B288DCF44F14}" srcOrd="0" destOrd="0" presId="urn:microsoft.com/office/officeart/2005/8/layout/hierarchy3"/>
    <dgm:cxn modelId="{6941016C-7F63-46BE-9321-9061AD3A52B9}" type="presParOf" srcId="{7E377951-8E43-4BCB-AA59-670CA9C7990D}" destId="{2E61BA8F-F501-450E-AED5-5C3A62CE046A}" srcOrd="1" destOrd="0" presId="urn:microsoft.com/office/officeart/2005/8/layout/hierarchy3"/>
    <dgm:cxn modelId="{FE56FB9C-AE55-40EB-8E2D-10B6D8FF5352}" type="presParOf" srcId="{A5926DC6-8C36-4E0E-9E93-E5EAEF392013}" destId="{F8AFEB2E-0A75-44EF-B9D7-73C452EA2B86}" srcOrd="1" destOrd="0" presId="urn:microsoft.com/office/officeart/2005/8/layout/hierarchy3"/>
    <dgm:cxn modelId="{A4F5D69F-BBC4-41F0-8E29-A43D879A0DB0}" type="presParOf" srcId="{F8AFEB2E-0A75-44EF-B9D7-73C452EA2B86}" destId="{6A24132C-9462-42E6-B602-AFA0531161E3}" srcOrd="0" destOrd="0" presId="urn:microsoft.com/office/officeart/2005/8/layout/hierarchy3"/>
    <dgm:cxn modelId="{92757AEF-4AE2-4252-86A3-33E3FC74A5FB}" type="presParOf" srcId="{F8AFEB2E-0A75-44EF-B9D7-73C452EA2B86}" destId="{3910C5BD-1DB0-4406-9083-BFD723E2FCE5}" srcOrd="1" destOrd="0" presId="urn:microsoft.com/office/officeart/2005/8/layout/hierarchy3"/>
    <dgm:cxn modelId="{3C95B238-14FC-4D02-B32A-EF9C54CCD235}" type="presParOf" srcId="{F8AFEB2E-0A75-44EF-B9D7-73C452EA2B86}" destId="{B42C4BE1-DC45-417F-8BA6-A527AD2A042F}" srcOrd="2" destOrd="0" presId="urn:microsoft.com/office/officeart/2005/8/layout/hierarchy3"/>
    <dgm:cxn modelId="{36534E42-4AC1-49D6-9790-C152EEB1B392}" type="presParOf" srcId="{F8AFEB2E-0A75-44EF-B9D7-73C452EA2B86}" destId="{F2FCCBA9-7826-44B5-A4F8-7EBA9A122B63}" srcOrd="3" destOrd="0" presId="urn:microsoft.com/office/officeart/2005/8/layout/hierarchy3"/>
    <dgm:cxn modelId="{97DCECAA-9301-45B6-94EE-B9B71F02BED6}" type="presParOf" srcId="{F8AFEB2E-0A75-44EF-B9D7-73C452EA2B86}" destId="{AFA936D2-6528-4B80-A768-0C249D4F856A}" srcOrd="4" destOrd="0" presId="urn:microsoft.com/office/officeart/2005/8/layout/hierarchy3"/>
    <dgm:cxn modelId="{AE7D1C31-A919-49AF-831B-023C4F045688}" type="presParOf" srcId="{F8AFEB2E-0A75-44EF-B9D7-73C452EA2B86}" destId="{2721BBDE-0B18-4CCA-A5DD-B0CC9EC542B8}" srcOrd="5" destOrd="0" presId="urn:microsoft.com/office/officeart/2005/8/layout/hierarchy3"/>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1D295A-6C06-4C67-BAA9-8DC19301C8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cs-CZ"/>
        </a:p>
      </dgm:t>
    </dgm:pt>
    <dgm:pt modelId="{940FE309-BE62-4B29-A0A5-0D4AE2C7DB73}">
      <dgm:prSet phldrT="[Text]" custT="1"/>
      <dgm:spPr/>
      <dgm:t>
        <a:bodyPr/>
        <a:lstStyle/>
        <a:p>
          <a:r>
            <a:rPr lang="cs-CZ" sz="1100"/>
            <a:t>Řídicí výbor </a:t>
          </a:r>
        </a:p>
      </dgm:t>
    </dgm:pt>
    <dgm:pt modelId="{F3216BBB-BACD-4BE6-A03C-8F5F7A51E6EA}" type="parTrans" cxnId="{34B2905D-EBC0-4180-9533-FF501EACC58C}">
      <dgm:prSet/>
      <dgm:spPr/>
      <dgm:t>
        <a:bodyPr/>
        <a:lstStyle/>
        <a:p>
          <a:endParaRPr lang="cs-CZ" sz="1100"/>
        </a:p>
      </dgm:t>
    </dgm:pt>
    <dgm:pt modelId="{9BC8FB54-4287-4098-80DE-CFD68C911719}" type="sibTrans" cxnId="{34B2905D-EBC0-4180-9533-FF501EACC58C}">
      <dgm:prSet/>
      <dgm:spPr/>
      <dgm:t>
        <a:bodyPr/>
        <a:lstStyle/>
        <a:p>
          <a:endParaRPr lang="cs-CZ" sz="1100"/>
        </a:p>
      </dgm:t>
    </dgm:pt>
    <dgm:pt modelId="{A1144762-E43E-4A09-BAE8-FBBC68481F0A}">
      <dgm:prSet custT="1"/>
      <dgm:spPr/>
      <dgm:t>
        <a:bodyPr/>
        <a:lstStyle/>
        <a:p>
          <a:endParaRPr lang="cs-CZ" sz="1100"/>
        </a:p>
      </dgm:t>
    </dgm:pt>
    <dgm:pt modelId="{664B0E48-FF7B-4A0C-B763-54831D7D2011}" type="parTrans" cxnId="{833D18D7-920C-4463-8232-54A8D6623F16}">
      <dgm:prSet/>
      <dgm:spPr/>
      <dgm:t>
        <a:bodyPr/>
        <a:lstStyle/>
        <a:p>
          <a:endParaRPr lang="cs-CZ" sz="1100"/>
        </a:p>
      </dgm:t>
    </dgm:pt>
    <dgm:pt modelId="{9542ED8F-C1DB-476C-BF7E-5298A7374256}" type="sibTrans" cxnId="{833D18D7-920C-4463-8232-54A8D6623F16}">
      <dgm:prSet/>
      <dgm:spPr/>
      <dgm:t>
        <a:bodyPr/>
        <a:lstStyle/>
        <a:p>
          <a:endParaRPr lang="cs-CZ" sz="1100"/>
        </a:p>
      </dgm:t>
    </dgm:pt>
    <dgm:pt modelId="{B731E692-122B-42E5-ACC8-386FBB72B20B}">
      <dgm:prSet custT="1"/>
      <dgm:spPr/>
      <dgm:t>
        <a:bodyPr/>
        <a:lstStyle/>
        <a:p>
          <a:r>
            <a:rPr lang="cs-CZ" sz="1100"/>
            <a:t>Realizační tým projektu </a:t>
          </a:r>
        </a:p>
      </dgm:t>
    </dgm:pt>
    <dgm:pt modelId="{4692F537-95D3-4904-9F45-4B063BA09443}" type="parTrans" cxnId="{C327D76D-9CCA-4F8D-BFA9-BF4E8E3D65B9}">
      <dgm:prSet/>
      <dgm:spPr/>
      <dgm:t>
        <a:bodyPr/>
        <a:lstStyle/>
        <a:p>
          <a:endParaRPr lang="cs-CZ" sz="1100"/>
        </a:p>
      </dgm:t>
    </dgm:pt>
    <dgm:pt modelId="{A2DE4C8F-78A7-418D-84FE-A69F2C6C137D}" type="sibTrans" cxnId="{C327D76D-9CCA-4F8D-BFA9-BF4E8E3D65B9}">
      <dgm:prSet/>
      <dgm:spPr/>
      <dgm:t>
        <a:bodyPr/>
        <a:lstStyle/>
        <a:p>
          <a:endParaRPr lang="cs-CZ" sz="1100"/>
        </a:p>
      </dgm:t>
    </dgm:pt>
    <dgm:pt modelId="{D084AB9B-FC43-4C3D-B0F7-1BBFCF546D98}">
      <dgm:prSet phldrT="[Text]" custT="1"/>
      <dgm:spPr/>
      <dgm:t>
        <a:bodyPr/>
        <a:lstStyle/>
        <a:p>
          <a:r>
            <a:rPr lang="cs-CZ" sz="1100"/>
            <a:t>PS pro čtenářskou gramotnost a rozvoj potenciálu každého žáka</a:t>
          </a:r>
        </a:p>
      </dgm:t>
    </dgm:pt>
    <dgm:pt modelId="{68894029-DEFE-4336-B042-1DD6CA96530B}" type="parTrans" cxnId="{FD9D0AD1-B3A6-4CA0-BA42-7C151C8ADF1E}">
      <dgm:prSet/>
      <dgm:spPr/>
      <dgm:t>
        <a:bodyPr/>
        <a:lstStyle/>
        <a:p>
          <a:endParaRPr lang="cs-CZ"/>
        </a:p>
      </dgm:t>
    </dgm:pt>
    <dgm:pt modelId="{3402FC39-4093-4843-9D74-9200B4D2D303}" type="sibTrans" cxnId="{FD9D0AD1-B3A6-4CA0-BA42-7C151C8ADF1E}">
      <dgm:prSet/>
      <dgm:spPr/>
      <dgm:t>
        <a:bodyPr/>
        <a:lstStyle/>
        <a:p>
          <a:endParaRPr lang="cs-CZ"/>
        </a:p>
      </dgm:t>
    </dgm:pt>
    <dgm:pt modelId="{2114C1E3-45FD-4FE2-82F0-377A4D62D811}">
      <dgm:prSet phldrT="[Text]" custT="1"/>
      <dgm:spPr/>
      <dgm:t>
        <a:bodyPr/>
        <a:lstStyle/>
        <a:p>
          <a:r>
            <a:rPr lang="cs-CZ" sz="1100"/>
            <a:t>PS pro matematickou gramotnost a rozvoj potenciálu každého žáka</a:t>
          </a:r>
        </a:p>
      </dgm:t>
    </dgm:pt>
    <dgm:pt modelId="{982D3491-AAD2-4E52-B421-64E5D5E6E66B}" type="parTrans" cxnId="{F1EDB462-FF28-4ED8-9E49-B470E5C04569}">
      <dgm:prSet/>
      <dgm:spPr/>
      <dgm:t>
        <a:bodyPr/>
        <a:lstStyle/>
        <a:p>
          <a:endParaRPr lang="cs-CZ"/>
        </a:p>
      </dgm:t>
    </dgm:pt>
    <dgm:pt modelId="{37DC26A0-1E7C-4C96-AF66-64E645FDBCAA}" type="sibTrans" cxnId="{F1EDB462-FF28-4ED8-9E49-B470E5C04569}">
      <dgm:prSet/>
      <dgm:spPr/>
      <dgm:t>
        <a:bodyPr/>
        <a:lstStyle/>
        <a:p>
          <a:endParaRPr lang="cs-CZ"/>
        </a:p>
      </dgm:t>
    </dgm:pt>
    <dgm:pt modelId="{27F65F67-063E-4687-A0A9-9CA411353DA3}">
      <dgm:prSet phldrT="[Text]" custT="1"/>
      <dgm:spPr/>
      <dgm:t>
        <a:bodyPr/>
        <a:lstStyle/>
        <a:p>
          <a:r>
            <a:rPr lang="cs-CZ" sz="1100"/>
            <a:t>PS pro kulturní povědomí</a:t>
          </a:r>
        </a:p>
      </dgm:t>
    </dgm:pt>
    <dgm:pt modelId="{4D14578A-235A-41FF-B24B-BD8DACEABB2E}" type="parTrans" cxnId="{FF8BDE85-2924-48EA-944E-EF4BFA6E6D20}">
      <dgm:prSet/>
      <dgm:spPr/>
      <dgm:t>
        <a:bodyPr/>
        <a:lstStyle/>
        <a:p>
          <a:endParaRPr lang="cs-CZ"/>
        </a:p>
      </dgm:t>
    </dgm:pt>
    <dgm:pt modelId="{D146BB28-F30E-42EB-85A3-560D3C1E2042}" type="sibTrans" cxnId="{FF8BDE85-2924-48EA-944E-EF4BFA6E6D20}">
      <dgm:prSet/>
      <dgm:spPr/>
      <dgm:t>
        <a:bodyPr/>
        <a:lstStyle/>
        <a:p>
          <a:endParaRPr lang="cs-CZ"/>
        </a:p>
      </dgm:t>
    </dgm:pt>
    <dgm:pt modelId="{D18D94AE-D24D-4310-8389-9A995244E9CA}">
      <dgm:prSet phldrT="[Text]" custT="1"/>
      <dgm:spPr/>
      <dgm:t>
        <a:bodyPr/>
        <a:lstStyle/>
        <a:p>
          <a:r>
            <a:rPr lang="cs-CZ" sz="1100"/>
            <a:t>PS pro rovné příležitosti  </a:t>
          </a:r>
        </a:p>
      </dgm:t>
    </dgm:pt>
    <dgm:pt modelId="{A0CD44AF-157D-4EC4-9F30-14212235E572}" type="parTrans" cxnId="{376B9CB6-A547-444A-A144-BF23A0CDEE12}">
      <dgm:prSet/>
      <dgm:spPr/>
      <dgm:t>
        <a:bodyPr/>
        <a:lstStyle/>
        <a:p>
          <a:endParaRPr lang="cs-CZ"/>
        </a:p>
      </dgm:t>
    </dgm:pt>
    <dgm:pt modelId="{0963C9F4-431D-4836-B13B-A67260E44CB1}" type="sibTrans" cxnId="{376B9CB6-A547-444A-A144-BF23A0CDEE12}">
      <dgm:prSet/>
      <dgm:spPr/>
      <dgm:t>
        <a:bodyPr/>
        <a:lstStyle/>
        <a:p>
          <a:endParaRPr lang="cs-CZ"/>
        </a:p>
      </dgm:t>
    </dgm:pt>
    <dgm:pt modelId="{9F57AAA0-3992-4275-9112-0534EBA907E4}">
      <dgm:prSet custT="1"/>
      <dgm:spPr/>
      <dgm:t>
        <a:bodyPr/>
        <a:lstStyle/>
        <a:p>
          <a:r>
            <a:rPr lang="cs-CZ" sz="1100"/>
            <a:t>Aktéři MAP II </a:t>
          </a:r>
        </a:p>
      </dgm:t>
    </dgm:pt>
    <dgm:pt modelId="{2D240B79-57FC-4D80-8E24-1D0A06820217}" type="parTrans" cxnId="{C1CD38F5-54E0-48F8-87A3-FAD4D7F4F034}">
      <dgm:prSet/>
      <dgm:spPr/>
      <dgm:t>
        <a:bodyPr/>
        <a:lstStyle/>
        <a:p>
          <a:endParaRPr lang="cs-CZ"/>
        </a:p>
      </dgm:t>
    </dgm:pt>
    <dgm:pt modelId="{0EAB7715-5B23-41E3-A52D-9A3DBDF1D713}" type="sibTrans" cxnId="{C1CD38F5-54E0-48F8-87A3-FAD4D7F4F034}">
      <dgm:prSet/>
      <dgm:spPr/>
      <dgm:t>
        <a:bodyPr/>
        <a:lstStyle/>
        <a:p>
          <a:endParaRPr lang="cs-CZ"/>
        </a:p>
      </dgm:t>
    </dgm:pt>
    <dgm:pt modelId="{9DDDA193-B298-469E-BFE6-215717577F59}">
      <dgm:prSet custT="1"/>
      <dgm:spPr/>
      <dgm:t>
        <a:bodyPr/>
        <a:lstStyle/>
        <a:p>
          <a:endParaRPr lang="cs-CZ" sz="1100"/>
        </a:p>
      </dgm:t>
    </dgm:pt>
    <dgm:pt modelId="{487AB272-B538-48FF-AD89-859D3E034570}" type="parTrans" cxnId="{6C77046A-8A32-45CA-AE20-EAB56378C3FD}">
      <dgm:prSet/>
      <dgm:spPr/>
      <dgm:t>
        <a:bodyPr/>
        <a:lstStyle/>
        <a:p>
          <a:endParaRPr lang="cs-CZ"/>
        </a:p>
      </dgm:t>
    </dgm:pt>
    <dgm:pt modelId="{4244C020-E9DE-4E84-94DE-2FA1317D2086}" type="sibTrans" cxnId="{6C77046A-8A32-45CA-AE20-EAB56378C3FD}">
      <dgm:prSet/>
      <dgm:spPr/>
      <dgm:t>
        <a:bodyPr/>
        <a:lstStyle/>
        <a:p>
          <a:endParaRPr lang="cs-CZ"/>
        </a:p>
      </dgm:t>
    </dgm:pt>
    <dgm:pt modelId="{C450401D-6ABB-4ABA-8697-C2870F421126}">
      <dgm:prSet custT="1"/>
      <dgm:spPr/>
      <dgm:t>
        <a:bodyPr/>
        <a:lstStyle/>
        <a:p>
          <a:r>
            <a:rPr lang="cs-CZ" sz="1100"/>
            <a:t>Realizační tým Implementace </a:t>
          </a:r>
        </a:p>
      </dgm:t>
    </dgm:pt>
    <dgm:pt modelId="{180B9DE9-7A42-47A0-954B-FF30955A8542}" type="parTrans" cxnId="{EE37DE08-B6CB-4995-A5FF-9116BCBDECDE}">
      <dgm:prSet/>
      <dgm:spPr/>
      <dgm:t>
        <a:bodyPr/>
        <a:lstStyle/>
        <a:p>
          <a:endParaRPr lang="cs-CZ"/>
        </a:p>
      </dgm:t>
    </dgm:pt>
    <dgm:pt modelId="{0697B2D0-5435-4F47-8508-631EA2BE2C1F}" type="sibTrans" cxnId="{EE37DE08-B6CB-4995-A5FF-9116BCBDECDE}">
      <dgm:prSet/>
      <dgm:spPr/>
      <dgm:t>
        <a:bodyPr/>
        <a:lstStyle/>
        <a:p>
          <a:endParaRPr lang="cs-CZ"/>
        </a:p>
      </dgm:t>
    </dgm:pt>
    <dgm:pt modelId="{A85E2D52-8558-4C68-9507-3FCB66F00A8B}">
      <dgm:prSet phldrT="[Text]" custT="1"/>
      <dgm:spPr/>
      <dgm:t>
        <a:bodyPr/>
        <a:lstStyle/>
        <a:p>
          <a:endParaRPr lang="cs-CZ" sz="1100"/>
        </a:p>
      </dgm:t>
    </dgm:pt>
    <dgm:pt modelId="{DEB19F09-BECE-43E3-B08E-EECF1ECA82DD}" type="parTrans" cxnId="{01F58664-DDB7-49E4-B044-B5778EA47BFE}">
      <dgm:prSet/>
      <dgm:spPr/>
      <dgm:t>
        <a:bodyPr/>
        <a:lstStyle/>
        <a:p>
          <a:endParaRPr lang="cs-CZ"/>
        </a:p>
      </dgm:t>
    </dgm:pt>
    <dgm:pt modelId="{D1598C59-4895-437E-AA91-72DE646FB000}" type="sibTrans" cxnId="{01F58664-DDB7-49E4-B044-B5778EA47BFE}">
      <dgm:prSet/>
      <dgm:spPr/>
      <dgm:t>
        <a:bodyPr/>
        <a:lstStyle/>
        <a:p>
          <a:endParaRPr lang="cs-CZ"/>
        </a:p>
      </dgm:t>
    </dgm:pt>
    <dgm:pt modelId="{003F60CE-57D4-4F49-A782-4AD6DFF48DC0}">
      <dgm:prSet phldrT="[Text]" custT="1"/>
      <dgm:spPr/>
      <dgm:t>
        <a:bodyPr/>
        <a:lstStyle/>
        <a:p>
          <a:r>
            <a:rPr lang="cs-CZ" sz="1100"/>
            <a:t>PS pro financování</a:t>
          </a:r>
        </a:p>
      </dgm:t>
    </dgm:pt>
    <dgm:pt modelId="{3D020239-6C75-448C-A833-7B581D0DCDEB}" type="parTrans" cxnId="{DF6A7195-A1CD-45C0-9D2B-280DAC9A503A}">
      <dgm:prSet/>
      <dgm:spPr/>
      <dgm:t>
        <a:bodyPr/>
        <a:lstStyle/>
        <a:p>
          <a:endParaRPr lang="cs-CZ"/>
        </a:p>
      </dgm:t>
    </dgm:pt>
    <dgm:pt modelId="{B52DAF8E-827D-40BD-8E5E-1D6CE6109B20}" type="sibTrans" cxnId="{DF6A7195-A1CD-45C0-9D2B-280DAC9A503A}">
      <dgm:prSet/>
      <dgm:spPr/>
      <dgm:t>
        <a:bodyPr/>
        <a:lstStyle/>
        <a:p>
          <a:endParaRPr lang="cs-CZ"/>
        </a:p>
      </dgm:t>
    </dgm:pt>
    <dgm:pt modelId="{3B15D46A-0C6F-4725-973B-72F1107C645E}">
      <dgm:prSet custT="1"/>
      <dgm:spPr/>
      <dgm:t>
        <a:bodyPr/>
        <a:lstStyle/>
        <a:p>
          <a:r>
            <a:rPr lang="cs-CZ" sz="1100"/>
            <a:t>Školy a poskytovatelé vzdělávání </a:t>
          </a:r>
        </a:p>
      </dgm:t>
    </dgm:pt>
    <dgm:pt modelId="{3F5E33EA-88E3-4BF2-BDA5-746CCBCFE30F}" type="parTrans" cxnId="{32B6B454-9061-48A7-90B5-D4B9A88A827A}">
      <dgm:prSet/>
      <dgm:spPr/>
      <dgm:t>
        <a:bodyPr/>
        <a:lstStyle/>
        <a:p>
          <a:endParaRPr lang="cs-CZ"/>
        </a:p>
      </dgm:t>
    </dgm:pt>
    <dgm:pt modelId="{3FACE943-0353-4858-A02A-E46723E027BA}" type="sibTrans" cxnId="{32B6B454-9061-48A7-90B5-D4B9A88A827A}">
      <dgm:prSet/>
      <dgm:spPr/>
      <dgm:t>
        <a:bodyPr/>
        <a:lstStyle/>
        <a:p>
          <a:endParaRPr lang="cs-CZ"/>
        </a:p>
      </dgm:t>
    </dgm:pt>
    <dgm:pt modelId="{E3CC9CB1-7B8F-482C-AC99-D89FE6188114}">
      <dgm:prSet custT="1"/>
      <dgm:spPr/>
      <dgm:t>
        <a:bodyPr/>
        <a:lstStyle/>
        <a:p>
          <a:r>
            <a:rPr lang="cs-CZ" sz="1100"/>
            <a:t>Rodiče, žáci, veřejnost</a:t>
          </a:r>
        </a:p>
      </dgm:t>
    </dgm:pt>
    <dgm:pt modelId="{FB00F9C2-6B07-4DF0-94B5-EFD990CD56B4}" type="parTrans" cxnId="{2D16E9E0-6422-4D78-879B-DC4075CC6031}">
      <dgm:prSet/>
      <dgm:spPr/>
      <dgm:t>
        <a:bodyPr/>
        <a:lstStyle/>
        <a:p>
          <a:endParaRPr lang="cs-CZ"/>
        </a:p>
      </dgm:t>
    </dgm:pt>
    <dgm:pt modelId="{49AA1FB9-6431-4A42-91DA-D1A5DE3A5638}" type="sibTrans" cxnId="{2D16E9E0-6422-4D78-879B-DC4075CC6031}">
      <dgm:prSet/>
      <dgm:spPr/>
      <dgm:t>
        <a:bodyPr/>
        <a:lstStyle/>
        <a:p>
          <a:endParaRPr lang="cs-CZ"/>
        </a:p>
      </dgm:t>
    </dgm:pt>
    <dgm:pt modelId="{446C2A2E-988B-48EA-A4E0-6755437AE215}">
      <dgm:prSet custT="1"/>
      <dgm:spPr/>
      <dgm:t>
        <a:bodyPr/>
        <a:lstStyle/>
        <a:p>
          <a:r>
            <a:rPr lang="cs-CZ" sz="1100"/>
            <a:t>Další relevantní partneři v území </a:t>
          </a:r>
        </a:p>
      </dgm:t>
    </dgm:pt>
    <dgm:pt modelId="{C8C0905F-BE28-4C3C-947F-EEF291AB6C6F}" type="parTrans" cxnId="{CCAEFE7A-AC95-4726-961B-EADE4E5603B9}">
      <dgm:prSet/>
      <dgm:spPr/>
      <dgm:t>
        <a:bodyPr/>
        <a:lstStyle/>
        <a:p>
          <a:endParaRPr lang="cs-CZ"/>
        </a:p>
      </dgm:t>
    </dgm:pt>
    <dgm:pt modelId="{191D46E9-D2E2-42F1-AD70-8D71D0D3A0AA}" type="sibTrans" cxnId="{CCAEFE7A-AC95-4726-961B-EADE4E5603B9}">
      <dgm:prSet/>
      <dgm:spPr/>
      <dgm:t>
        <a:bodyPr/>
        <a:lstStyle/>
        <a:p>
          <a:endParaRPr lang="cs-CZ"/>
        </a:p>
      </dgm:t>
    </dgm:pt>
    <dgm:pt modelId="{849279EA-312D-4671-8A43-04BA077716BF}">
      <dgm:prSet custT="1"/>
      <dgm:spPr/>
      <dgm:t>
        <a:bodyPr/>
        <a:lstStyle/>
        <a:p>
          <a:r>
            <a:rPr lang="cs-CZ" sz="1100"/>
            <a:t>Zřizovatelé škol a dalších vzdělávacích zařízení </a:t>
          </a:r>
        </a:p>
      </dgm:t>
    </dgm:pt>
    <dgm:pt modelId="{BA6597AF-2F10-4B97-BAFB-5F9BC153A674}" type="parTrans" cxnId="{AFC5531E-48C4-40B4-92BF-F23FA2597D46}">
      <dgm:prSet/>
      <dgm:spPr/>
      <dgm:t>
        <a:bodyPr/>
        <a:lstStyle/>
        <a:p>
          <a:endParaRPr lang="cs-CZ"/>
        </a:p>
      </dgm:t>
    </dgm:pt>
    <dgm:pt modelId="{9B0168BE-92A3-4D55-8A86-5B437106DD45}" type="sibTrans" cxnId="{AFC5531E-48C4-40B4-92BF-F23FA2597D46}">
      <dgm:prSet/>
      <dgm:spPr/>
      <dgm:t>
        <a:bodyPr/>
        <a:lstStyle/>
        <a:p>
          <a:endParaRPr lang="cs-CZ"/>
        </a:p>
      </dgm:t>
    </dgm:pt>
    <dgm:pt modelId="{B04D7D35-5991-460F-892E-E4C55CE26C20}">
      <dgm:prSet custT="1"/>
      <dgm:spPr/>
      <dgm:t>
        <a:bodyPr/>
        <a:lstStyle/>
        <a:p>
          <a:endParaRPr lang="cs-CZ" sz="1100"/>
        </a:p>
      </dgm:t>
    </dgm:pt>
    <dgm:pt modelId="{8B92E9BD-A792-4802-B99D-41CF65A245F5}" type="parTrans" cxnId="{8C01DB2C-5225-4863-BB12-96F39BDAE1FA}">
      <dgm:prSet/>
      <dgm:spPr/>
      <dgm:t>
        <a:bodyPr/>
        <a:lstStyle/>
        <a:p>
          <a:endParaRPr lang="cs-CZ"/>
        </a:p>
      </dgm:t>
    </dgm:pt>
    <dgm:pt modelId="{53C87455-9874-4A05-9CF7-F824819886BF}" type="sibTrans" cxnId="{8C01DB2C-5225-4863-BB12-96F39BDAE1FA}">
      <dgm:prSet/>
      <dgm:spPr/>
      <dgm:t>
        <a:bodyPr/>
        <a:lstStyle/>
        <a:p>
          <a:endParaRPr lang="cs-CZ"/>
        </a:p>
      </dgm:t>
    </dgm:pt>
    <dgm:pt modelId="{5AA40CB9-4DAF-4C4B-B8DD-F2F12BFE45F3}">
      <dgm:prSet custT="1"/>
      <dgm:spPr/>
      <dgm:t>
        <a:bodyPr/>
        <a:lstStyle/>
        <a:p>
          <a:r>
            <a:rPr lang="cs-CZ" sz="1100"/>
            <a:t>Zástupci zapojených škol</a:t>
          </a:r>
        </a:p>
      </dgm:t>
    </dgm:pt>
    <dgm:pt modelId="{F5DEA485-1FED-45A6-8366-8187AF1DC474}" type="parTrans" cxnId="{3F5BA1CE-96CA-42F6-8251-152025FA7645}">
      <dgm:prSet/>
      <dgm:spPr/>
      <dgm:t>
        <a:bodyPr/>
        <a:lstStyle/>
        <a:p>
          <a:endParaRPr lang="cs-CZ"/>
        </a:p>
      </dgm:t>
    </dgm:pt>
    <dgm:pt modelId="{357AB233-11ED-4806-8807-85AFBE1B8CC6}" type="sibTrans" cxnId="{3F5BA1CE-96CA-42F6-8251-152025FA7645}">
      <dgm:prSet/>
      <dgm:spPr/>
      <dgm:t>
        <a:bodyPr/>
        <a:lstStyle/>
        <a:p>
          <a:endParaRPr lang="cs-CZ"/>
        </a:p>
      </dgm:t>
    </dgm:pt>
    <dgm:pt modelId="{20202B4D-81D5-4697-9B77-802D22E0A80A}" type="pres">
      <dgm:prSet presAssocID="{5F1D295A-6C06-4C67-BAA9-8DC19301C827}" presName="linear" presStyleCnt="0">
        <dgm:presLayoutVars>
          <dgm:dir/>
          <dgm:animLvl val="lvl"/>
          <dgm:resizeHandles val="exact"/>
        </dgm:presLayoutVars>
      </dgm:prSet>
      <dgm:spPr/>
      <dgm:t>
        <a:bodyPr/>
        <a:lstStyle/>
        <a:p>
          <a:endParaRPr lang="cs-CZ"/>
        </a:p>
      </dgm:t>
    </dgm:pt>
    <dgm:pt modelId="{5C37AF90-C5C1-4AD5-9382-02D1EB9FD671}" type="pres">
      <dgm:prSet presAssocID="{940FE309-BE62-4B29-A0A5-0D4AE2C7DB73}" presName="parentLin" presStyleCnt="0"/>
      <dgm:spPr/>
    </dgm:pt>
    <dgm:pt modelId="{D894C11B-2611-4DE7-8383-48C77AD8BFBD}" type="pres">
      <dgm:prSet presAssocID="{940FE309-BE62-4B29-A0A5-0D4AE2C7DB73}" presName="parentLeftMargin" presStyleLbl="node1" presStyleIdx="0" presStyleCnt="3"/>
      <dgm:spPr/>
      <dgm:t>
        <a:bodyPr/>
        <a:lstStyle/>
        <a:p>
          <a:endParaRPr lang="cs-CZ"/>
        </a:p>
      </dgm:t>
    </dgm:pt>
    <dgm:pt modelId="{9B62BDD8-D6CE-42FF-8DDF-1BC33BCB0A0F}" type="pres">
      <dgm:prSet presAssocID="{940FE309-BE62-4B29-A0A5-0D4AE2C7DB73}" presName="parentText" presStyleLbl="node1" presStyleIdx="0" presStyleCnt="3" custScaleY="103290" custLinFactNeighborX="-24306" custLinFactNeighborY="21269">
        <dgm:presLayoutVars>
          <dgm:chMax val="0"/>
          <dgm:bulletEnabled val="1"/>
        </dgm:presLayoutVars>
      </dgm:prSet>
      <dgm:spPr/>
      <dgm:t>
        <a:bodyPr/>
        <a:lstStyle/>
        <a:p>
          <a:endParaRPr lang="cs-CZ"/>
        </a:p>
      </dgm:t>
    </dgm:pt>
    <dgm:pt modelId="{F0549808-960C-4E18-AA8D-3086F36B61C1}" type="pres">
      <dgm:prSet presAssocID="{940FE309-BE62-4B29-A0A5-0D4AE2C7DB73}" presName="negativeSpace" presStyleCnt="0"/>
      <dgm:spPr/>
    </dgm:pt>
    <dgm:pt modelId="{59515268-2A4D-478A-9C36-09E98F36C026}" type="pres">
      <dgm:prSet presAssocID="{940FE309-BE62-4B29-A0A5-0D4AE2C7DB73}" presName="childText" presStyleLbl="conFgAcc1" presStyleIdx="0" presStyleCnt="3" custScaleY="84825">
        <dgm:presLayoutVars>
          <dgm:bulletEnabled val="1"/>
        </dgm:presLayoutVars>
      </dgm:prSet>
      <dgm:spPr/>
      <dgm:t>
        <a:bodyPr/>
        <a:lstStyle/>
        <a:p>
          <a:endParaRPr lang="cs-CZ"/>
        </a:p>
      </dgm:t>
    </dgm:pt>
    <dgm:pt modelId="{45918065-64C1-4EBD-8EA8-1A3F01BF2762}" type="pres">
      <dgm:prSet presAssocID="{9BC8FB54-4287-4098-80DE-CFD68C911719}" presName="spaceBetweenRectangles" presStyleCnt="0"/>
      <dgm:spPr/>
    </dgm:pt>
    <dgm:pt modelId="{EC295512-681C-4DDB-B2F6-89B9406FF688}" type="pres">
      <dgm:prSet presAssocID="{B731E692-122B-42E5-ACC8-386FBB72B20B}" presName="parentLin" presStyleCnt="0"/>
      <dgm:spPr/>
    </dgm:pt>
    <dgm:pt modelId="{23D574C1-1E2B-4DA1-80F6-AB3858AD091F}" type="pres">
      <dgm:prSet presAssocID="{B731E692-122B-42E5-ACC8-386FBB72B20B}" presName="parentLeftMargin" presStyleLbl="node1" presStyleIdx="0" presStyleCnt="3"/>
      <dgm:spPr/>
      <dgm:t>
        <a:bodyPr/>
        <a:lstStyle/>
        <a:p>
          <a:endParaRPr lang="cs-CZ"/>
        </a:p>
      </dgm:t>
    </dgm:pt>
    <dgm:pt modelId="{40843B81-0A27-4919-89F5-589CA613477F}" type="pres">
      <dgm:prSet presAssocID="{B731E692-122B-42E5-ACC8-386FBB72B20B}" presName="parentText" presStyleLbl="node1" presStyleIdx="1" presStyleCnt="3" custScaleY="103290" custLinFactNeighborX="-10412" custLinFactNeighborY="14612">
        <dgm:presLayoutVars>
          <dgm:chMax val="0"/>
          <dgm:bulletEnabled val="1"/>
        </dgm:presLayoutVars>
      </dgm:prSet>
      <dgm:spPr/>
      <dgm:t>
        <a:bodyPr/>
        <a:lstStyle/>
        <a:p>
          <a:endParaRPr lang="cs-CZ"/>
        </a:p>
      </dgm:t>
    </dgm:pt>
    <dgm:pt modelId="{1EE286E0-7231-48E9-A38A-83F6DDA2C626}" type="pres">
      <dgm:prSet presAssocID="{B731E692-122B-42E5-ACC8-386FBB72B20B}" presName="negativeSpace" presStyleCnt="0"/>
      <dgm:spPr/>
    </dgm:pt>
    <dgm:pt modelId="{47EDB96E-9886-4B98-A045-7E4A49817420}" type="pres">
      <dgm:prSet presAssocID="{B731E692-122B-42E5-ACC8-386FBB72B20B}" presName="childText" presStyleLbl="conFgAcc1" presStyleIdx="1" presStyleCnt="3" custScaleY="93197">
        <dgm:presLayoutVars>
          <dgm:bulletEnabled val="1"/>
        </dgm:presLayoutVars>
      </dgm:prSet>
      <dgm:spPr/>
      <dgm:t>
        <a:bodyPr/>
        <a:lstStyle/>
        <a:p>
          <a:endParaRPr lang="cs-CZ"/>
        </a:p>
      </dgm:t>
    </dgm:pt>
    <dgm:pt modelId="{3E1A9F15-78B1-4C3B-A673-42DE73404FB9}" type="pres">
      <dgm:prSet presAssocID="{A2DE4C8F-78A7-418D-84FE-A69F2C6C137D}" presName="spaceBetweenRectangles" presStyleCnt="0"/>
      <dgm:spPr/>
    </dgm:pt>
    <dgm:pt modelId="{866FAFAD-3245-438D-BEF3-BD42307659C8}" type="pres">
      <dgm:prSet presAssocID="{9F57AAA0-3992-4275-9112-0534EBA907E4}" presName="parentLin" presStyleCnt="0"/>
      <dgm:spPr/>
    </dgm:pt>
    <dgm:pt modelId="{A1813601-7211-45EA-8068-6F1B2082D0DE}" type="pres">
      <dgm:prSet presAssocID="{9F57AAA0-3992-4275-9112-0534EBA907E4}" presName="parentLeftMargin" presStyleLbl="node1" presStyleIdx="1" presStyleCnt="3"/>
      <dgm:spPr/>
      <dgm:t>
        <a:bodyPr/>
        <a:lstStyle/>
        <a:p>
          <a:endParaRPr lang="cs-CZ"/>
        </a:p>
      </dgm:t>
    </dgm:pt>
    <dgm:pt modelId="{B725EFD8-2EF6-4CB2-800D-88BBB05594BB}" type="pres">
      <dgm:prSet presAssocID="{9F57AAA0-3992-4275-9112-0534EBA907E4}" presName="parentText" presStyleLbl="node1" presStyleIdx="2" presStyleCnt="3" custScaleY="103290" custLinFactNeighborX="3476" custLinFactNeighborY="20094">
        <dgm:presLayoutVars>
          <dgm:chMax val="0"/>
          <dgm:bulletEnabled val="1"/>
        </dgm:presLayoutVars>
      </dgm:prSet>
      <dgm:spPr/>
      <dgm:t>
        <a:bodyPr/>
        <a:lstStyle/>
        <a:p>
          <a:endParaRPr lang="cs-CZ"/>
        </a:p>
      </dgm:t>
    </dgm:pt>
    <dgm:pt modelId="{8C2ED92D-1580-4EE0-8E44-29959C9A6C06}" type="pres">
      <dgm:prSet presAssocID="{9F57AAA0-3992-4275-9112-0534EBA907E4}" presName="negativeSpace" presStyleCnt="0"/>
      <dgm:spPr/>
    </dgm:pt>
    <dgm:pt modelId="{AA0B8AA0-1067-4DA6-BCC6-FDB54146AA6D}" type="pres">
      <dgm:prSet presAssocID="{9F57AAA0-3992-4275-9112-0534EBA907E4}" presName="childText" presStyleLbl="conFgAcc1" presStyleIdx="2" presStyleCnt="3" custScaleY="105081">
        <dgm:presLayoutVars>
          <dgm:bulletEnabled val="1"/>
        </dgm:presLayoutVars>
      </dgm:prSet>
      <dgm:spPr/>
      <dgm:t>
        <a:bodyPr/>
        <a:lstStyle/>
        <a:p>
          <a:endParaRPr lang="cs-CZ"/>
        </a:p>
      </dgm:t>
    </dgm:pt>
  </dgm:ptLst>
  <dgm:cxnLst>
    <dgm:cxn modelId="{3F5BA1CE-96CA-42F6-8251-152025FA7645}" srcId="{B731E692-122B-42E5-ACC8-386FBB72B20B}" destId="{5AA40CB9-4DAF-4C4B-B8DD-F2F12BFE45F3}" srcOrd="2" destOrd="0" parTransId="{F5DEA485-1FED-45A6-8366-8187AF1DC474}" sibTransId="{357AB233-11ED-4806-8807-85AFBE1B8CC6}"/>
    <dgm:cxn modelId="{376B9CB6-A547-444A-A144-BF23A0CDEE12}" srcId="{940FE309-BE62-4B29-A0A5-0D4AE2C7DB73}" destId="{D18D94AE-D24D-4310-8389-9A995244E9CA}" srcOrd="5" destOrd="0" parTransId="{A0CD44AF-157D-4EC4-9F30-14212235E572}" sibTransId="{0963C9F4-431D-4836-B13B-A67260E44CB1}"/>
    <dgm:cxn modelId="{833D18D7-920C-4463-8232-54A8D6623F16}" srcId="{940FE309-BE62-4B29-A0A5-0D4AE2C7DB73}" destId="{A1144762-E43E-4A09-BAE8-FBBC68481F0A}" srcOrd="6" destOrd="0" parTransId="{664B0E48-FF7B-4A0C-B763-54831D7D2011}" sibTransId="{9542ED8F-C1DB-476C-BF7E-5298A7374256}"/>
    <dgm:cxn modelId="{FF8BDE85-2924-48EA-944E-EF4BFA6E6D20}" srcId="{940FE309-BE62-4B29-A0A5-0D4AE2C7DB73}" destId="{27F65F67-063E-4687-A0A9-9CA411353DA3}" srcOrd="4" destOrd="0" parTransId="{4D14578A-235A-41FF-B24B-BD8DACEABB2E}" sibTransId="{D146BB28-F30E-42EB-85A3-560D3C1E2042}"/>
    <dgm:cxn modelId="{E9A78F91-8AD1-4A97-B18F-B6E3B9E873FC}" type="presOf" srcId="{003F60CE-57D4-4F49-A782-4AD6DFF48DC0}" destId="{59515268-2A4D-478A-9C36-09E98F36C026}" srcOrd="0" destOrd="1" presId="urn:microsoft.com/office/officeart/2005/8/layout/list1"/>
    <dgm:cxn modelId="{6FB8451E-B79B-4BD0-AA1F-72112D2FB882}" type="presOf" srcId="{B731E692-122B-42E5-ACC8-386FBB72B20B}" destId="{40843B81-0A27-4919-89F5-589CA613477F}" srcOrd="1" destOrd="0" presId="urn:microsoft.com/office/officeart/2005/8/layout/list1"/>
    <dgm:cxn modelId="{C1CD38F5-54E0-48F8-87A3-FAD4D7F4F034}" srcId="{5F1D295A-6C06-4C67-BAA9-8DC19301C827}" destId="{9F57AAA0-3992-4275-9112-0534EBA907E4}" srcOrd="2" destOrd="0" parTransId="{2D240B79-57FC-4D80-8E24-1D0A06820217}" sibTransId="{0EAB7715-5B23-41E3-A52D-9A3DBDF1D713}"/>
    <dgm:cxn modelId="{5643AE1D-9DC6-4A0E-B864-5A2CBD60F666}" type="presOf" srcId="{3B15D46A-0C6F-4725-973B-72F1107C645E}" destId="{AA0B8AA0-1067-4DA6-BCC6-FDB54146AA6D}" srcOrd="0" destOrd="2" presId="urn:microsoft.com/office/officeart/2005/8/layout/list1"/>
    <dgm:cxn modelId="{32B6B454-9061-48A7-90B5-D4B9A88A827A}" srcId="{9F57AAA0-3992-4275-9112-0534EBA907E4}" destId="{3B15D46A-0C6F-4725-973B-72F1107C645E}" srcOrd="2" destOrd="0" parTransId="{3F5E33EA-88E3-4BF2-BDA5-746CCBCFE30F}" sibTransId="{3FACE943-0353-4858-A02A-E46723E027BA}"/>
    <dgm:cxn modelId="{A2AE07F4-3C98-4956-84EA-3FE0FD59BFB2}" type="presOf" srcId="{27F65F67-063E-4687-A0A9-9CA411353DA3}" destId="{59515268-2A4D-478A-9C36-09E98F36C026}" srcOrd="0" destOrd="4" presId="urn:microsoft.com/office/officeart/2005/8/layout/list1"/>
    <dgm:cxn modelId="{419CD4E2-C6E8-43D8-9FD8-37A90A00EC8E}" type="presOf" srcId="{B04D7D35-5991-460F-892E-E4C55CE26C20}" destId="{AA0B8AA0-1067-4DA6-BCC6-FDB54146AA6D}" srcOrd="0" destOrd="0" presId="urn:microsoft.com/office/officeart/2005/8/layout/list1"/>
    <dgm:cxn modelId="{F9B05E2D-356C-4A4D-9D59-353B6AD35300}" type="presOf" srcId="{D18D94AE-D24D-4310-8389-9A995244E9CA}" destId="{59515268-2A4D-478A-9C36-09E98F36C026}" srcOrd="0" destOrd="5" presId="urn:microsoft.com/office/officeart/2005/8/layout/list1"/>
    <dgm:cxn modelId="{363E5CC7-C6A1-45CB-B626-B6211E4EEFE6}" type="presOf" srcId="{940FE309-BE62-4B29-A0A5-0D4AE2C7DB73}" destId="{9B62BDD8-D6CE-42FF-8DDF-1BC33BCB0A0F}" srcOrd="1" destOrd="0" presId="urn:microsoft.com/office/officeart/2005/8/layout/list1"/>
    <dgm:cxn modelId="{DCD864B6-514B-4E04-8AF8-E4274BC00DE2}" type="presOf" srcId="{C450401D-6ABB-4ABA-8697-C2870F421126}" destId="{47EDB96E-9886-4B98-A045-7E4A49817420}" srcOrd="0" destOrd="1" presId="urn:microsoft.com/office/officeart/2005/8/layout/list1"/>
    <dgm:cxn modelId="{2D16E9E0-6422-4D78-879B-DC4075CC6031}" srcId="{9F57AAA0-3992-4275-9112-0534EBA907E4}" destId="{E3CC9CB1-7B8F-482C-AC99-D89FE6188114}" srcOrd="3" destOrd="0" parTransId="{FB00F9C2-6B07-4DF0-94B5-EFD990CD56B4}" sibTransId="{49AA1FB9-6431-4A42-91DA-D1A5DE3A5638}"/>
    <dgm:cxn modelId="{B050396C-F6E8-4550-BCD7-BF7421EFECD8}" type="presOf" srcId="{9F57AAA0-3992-4275-9112-0534EBA907E4}" destId="{B725EFD8-2EF6-4CB2-800D-88BBB05594BB}" srcOrd="1" destOrd="0" presId="urn:microsoft.com/office/officeart/2005/8/layout/list1"/>
    <dgm:cxn modelId="{A3EBF21A-56E5-4116-8BB9-E97E8CB01AAC}" type="presOf" srcId="{B731E692-122B-42E5-ACC8-386FBB72B20B}" destId="{23D574C1-1E2B-4DA1-80F6-AB3858AD091F}" srcOrd="0" destOrd="0" presId="urn:microsoft.com/office/officeart/2005/8/layout/list1"/>
    <dgm:cxn modelId="{AFC5531E-48C4-40B4-92BF-F23FA2597D46}" srcId="{9F57AAA0-3992-4275-9112-0534EBA907E4}" destId="{849279EA-312D-4671-8A43-04BA077716BF}" srcOrd="1" destOrd="0" parTransId="{BA6597AF-2F10-4B97-BAFB-5F9BC153A674}" sibTransId="{9B0168BE-92A3-4D55-8A86-5B437106DD45}"/>
    <dgm:cxn modelId="{55D9740A-00B4-4B46-8A26-09075E2BAA39}" type="presOf" srcId="{D084AB9B-FC43-4C3D-B0F7-1BBFCF546D98}" destId="{59515268-2A4D-478A-9C36-09E98F36C026}" srcOrd="0" destOrd="2" presId="urn:microsoft.com/office/officeart/2005/8/layout/list1"/>
    <dgm:cxn modelId="{06D25FFC-E189-43B8-B105-38721F9525D7}" type="presOf" srcId="{A1144762-E43E-4A09-BAE8-FBBC68481F0A}" destId="{59515268-2A4D-478A-9C36-09E98F36C026}" srcOrd="0" destOrd="6" presId="urn:microsoft.com/office/officeart/2005/8/layout/list1"/>
    <dgm:cxn modelId="{CCAEFE7A-AC95-4726-961B-EADE4E5603B9}" srcId="{9F57AAA0-3992-4275-9112-0534EBA907E4}" destId="{446C2A2E-988B-48EA-A4E0-6755437AE215}" srcOrd="4" destOrd="0" parTransId="{C8C0905F-BE28-4C3C-947F-EEF291AB6C6F}" sibTransId="{191D46E9-D2E2-42F1-AD70-8D71D0D3A0AA}"/>
    <dgm:cxn modelId="{FD9D0AD1-B3A6-4CA0-BA42-7C151C8ADF1E}" srcId="{940FE309-BE62-4B29-A0A5-0D4AE2C7DB73}" destId="{D084AB9B-FC43-4C3D-B0F7-1BBFCF546D98}" srcOrd="2" destOrd="0" parTransId="{68894029-DEFE-4336-B042-1DD6CA96530B}" sibTransId="{3402FC39-4093-4843-9D74-9200B4D2D303}"/>
    <dgm:cxn modelId="{EE37DE08-B6CB-4995-A5FF-9116BCBDECDE}" srcId="{B731E692-122B-42E5-ACC8-386FBB72B20B}" destId="{C450401D-6ABB-4ABA-8697-C2870F421126}" srcOrd="1" destOrd="0" parTransId="{180B9DE9-7A42-47A0-954B-FF30955A8542}" sibTransId="{0697B2D0-5435-4F47-8508-631EA2BE2C1F}"/>
    <dgm:cxn modelId="{4FA332DF-77B2-4DC6-8C76-124A8B71CE5C}" type="presOf" srcId="{2114C1E3-45FD-4FE2-82F0-377A4D62D811}" destId="{59515268-2A4D-478A-9C36-09E98F36C026}" srcOrd="0" destOrd="3" presId="urn:microsoft.com/office/officeart/2005/8/layout/list1"/>
    <dgm:cxn modelId="{C327D76D-9CCA-4F8D-BFA9-BF4E8E3D65B9}" srcId="{5F1D295A-6C06-4C67-BAA9-8DC19301C827}" destId="{B731E692-122B-42E5-ACC8-386FBB72B20B}" srcOrd="1" destOrd="0" parTransId="{4692F537-95D3-4904-9F45-4B063BA09443}" sibTransId="{A2DE4C8F-78A7-418D-84FE-A69F2C6C137D}"/>
    <dgm:cxn modelId="{1AB51511-A007-4517-A0F2-2F3AC69FB804}" type="presOf" srcId="{5AA40CB9-4DAF-4C4B-B8DD-F2F12BFE45F3}" destId="{47EDB96E-9886-4B98-A045-7E4A49817420}" srcOrd="0" destOrd="2" presId="urn:microsoft.com/office/officeart/2005/8/layout/list1"/>
    <dgm:cxn modelId="{F1EDB462-FF28-4ED8-9E49-B470E5C04569}" srcId="{940FE309-BE62-4B29-A0A5-0D4AE2C7DB73}" destId="{2114C1E3-45FD-4FE2-82F0-377A4D62D811}" srcOrd="3" destOrd="0" parTransId="{982D3491-AAD2-4E52-B421-64E5D5E6E66B}" sibTransId="{37DC26A0-1E7C-4C96-AF66-64E645FDBCAA}"/>
    <dgm:cxn modelId="{F2FD6AA6-65E9-4006-9A78-994C2DFA4AAF}" type="presOf" srcId="{849279EA-312D-4671-8A43-04BA077716BF}" destId="{AA0B8AA0-1067-4DA6-BCC6-FDB54146AA6D}" srcOrd="0" destOrd="1" presId="urn:microsoft.com/office/officeart/2005/8/layout/list1"/>
    <dgm:cxn modelId="{E88EE2D8-47D0-4E75-A361-02C9D4B3D7A2}" type="presOf" srcId="{940FE309-BE62-4B29-A0A5-0D4AE2C7DB73}" destId="{D894C11B-2611-4DE7-8383-48C77AD8BFBD}" srcOrd="0" destOrd="0" presId="urn:microsoft.com/office/officeart/2005/8/layout/list1"/>
    <dgm:cxn modelId="{67C56ABE-0855-4048-9007-75EF5ABAD426}" type="presOf" srcId="{A85E2D52-8558-4C68-9507-3FCB66F00A8B}" destId="{59515268-2A4D-478A-9C36-09E98F36C026}" srcOrd="0" destOrd="0" presId="urn:microsoft.com/office/officeart/2005/8/layout/list1"/>
    <dgm:cxn modelId="{71D62018-B97E-4B31-ABC2-8C4ACD868B1F}" type="presOf" srcId="{9DDDA193-B298-469E-BFE6-215717577F59}" destId="{47EDB96E-9886-4B98-A045-7E4A49817420}" srcOrd="0" destOrd="0" presId="urn:microsoft.com/office/officeart/2005/8/layout/list1"/>
    <dgm:cxn modelId="{01F58664-DDB7-49E4-B044-B5778EA47BFE}" srcId="{940FE309-BE62-4B29-A0A5-0D4AE2C7DB73}" destId="{A85E2D52-8558-4C68-9507-3FCB66F00A8B}" srcOrd="0" destOrd="0" parTransId="{DEB19F09-BECE-43E3-B08E-EECF1ECA82DD}" sibTransId="{D1598C59-4895-437E-AA91-72DE646FB000}"/>
    <dgm:cxn modelId="{6C1122AA-ABDB-43C2-BFE8-B6539B496CCD}" type="presOf" srcId="{9F57AAA0-3992-4275-9112-0534EBA907E4}" destId="{A1813601-7211-45EA-8068-6F1B2082D0DE}" srcOrd="0" destOrd="0" presId="urn:microsoft.com/office/officeart/2005/8/layout/list1"/>
    <dgm:cxn modelId="{AD1909AA-8645-4CE6-93EA-877D0955FC73}" type="presOf" srcId="{E3CC9CB1-7B8F-482C-AC99-D89FE6188114}" destId="{AA0B8AA0-1067-4DA6-BCC6-FDB54146AA6D}" srcOrd="0" destOrd="3" presId="urn:microsoft.com/office/officeart/2005/8/layout/list1"/>
    <dgm:cxn modelId="{EBD76E32-6F29-4FBC-8630-92F37D259CA9}" type="presOf" srcId="{5F1D295A-6C06-4C67-BAA9-8DC19301C827}" destId="{20202B4D-81D5-4697-9B77-802D22E0A80A}" srcOrd="0" destOrd="0" presId="urn:microsoft.com/office/officeart/2005/8/layout/list1"/>
    <dgm:cxn modelId="{81CA450A-8561-46D7-BEC0-4BF0EE85A2D3}" type="presOf" srcId="{446C2A2E-988B-48EA-A4E0-6755437AE215}" destId="{AA0B8AA0-1067-4DA6-BCC6-FDB54146AA6D}" srcOrd="0" destOrd="4" presId="urn:microsoft.com/office/officeart/2005/8/layout/list1"/>
    <dgm:cxn modelId="{DF6A7195-A1CD-45C0-9D2B-280DAC9A503A}" srcId="{940FE309-BE62-4B29-A0A5-0D4AE2C7DB73}" destId="{003F60CE-57D4-4F49-A782-4AD6DFF48DC0}" srcOrd="1" destOrd="0" parTransId="{3D020239-6C75-448C-A833-7B581D0DCDEB}" sibTransId="{B52DAF8E-827D-40BD-8E5E-1D6CE6109B20}"/>
    <dgm:cxn modelId="{6C77046A-8A32-45CA-AE20-EAB56378C3FD}" srcId="{B731E692-122B-42E5-ACC8-386FBB72B20B}" destId="{9DDDA193-B298-469E-BFE6-215717577F59}" srcOrd="0" destOrd="0" parTransId="{487AB272-B538-48FF-AD89-859D3E034570}" sibTransId="{4244C020-E9DE-4E84-94DE-2FA1317D2086}"/>
    <dgm:cxn modelId="{34B2905D-EBC0-4180-9533-FF501EACC58C}" srcId="{5F1D295A-6C06-4C67-BAA9-8DC19301C827}" destId="{940FE309-BE62-4B29-A0A5-0D4AE2C7DB73}" srcOrd="0" destOrd="0" parTransId="{F3216BBB-BACD-4BE6-A03C-8F5F7A51E6EA}" sibTransId="{9BC8FB54-4287-4098-80DE-CFD68C911719}"/>
    <dgm:cxn modelId="{8C01DB2C-5225-4863-BB12-96F39BDAE1FA}" srcId="{9F57AAA0-3992-4275-9112-0534EBA907E4}" destId="{B04D7D35-5991-460F-892E-E4C55CE26C20}" srcOrd="0" destOrd="0" parTransId="{8B92E9BD-A792-4802-B99D-41CF65A245F5}" sibTransId="{53C87455-9874-4A05-9CF7-F824819886BF}"/>
    <dgm:cxn modelId="{AB8E3DFC-5679-4BCC-A7BA-FF0024B6E629}" type="presParOf" srcId="{20202B4D-81D5-4697-9B77-802D22E0A80A}" destId="{5C37AF90-C5C1-4AD5-9382-02D1EB9FD671}" srcOrd="0" destOrd="0" presId="urn:microsoft.com/office/officeart/2005/8/layout/list1"/>
    <dgm:cxn modelId="{34CE3C85-DA7B-4518-8661-12B255F7C4AB}" type="presParOf" srcId="{5C37AF90-C5C1-4AD5-9382-02D1EB9FD671}" destId="{D894C11B-2611-4DE7-8383-48C77AD8BFBD}" srcOrd="0" destOrd="0" presId="urn:microsoft.com/office/officeart/2005/8/layout/list1"/>
    <dgm:cxn modelId="{C68C91D2-8EE3-497B-92F1-8BE4D7ED72F1}" type="presParOf" srcId="{5C37AF90-C5C1-4AD5-9382-02D1EB9FD671}" destId="{9B62BDD8-D6CE-42FF-8DDF-1BC33BCB0A0F}" srcOrd="1" destOrd="0" presId="urn:microsoft.com/office/officeart/2005/8/layout/list1"/>
    <dgm:cxn modelId="{FF43F842-2FD1-4A86-B8D1-E45C945DC0E0}" type="presParOf" srcId="{20202B4D-81D5-4697-9B77-802D22E0A80A}" destId="{F0549808-960C-4E18-AA8D-3086F36B61C1}" srcOrd="1" destOrd="0" presId="urn:microsoft.com/office/officeart/2005/8/layout/list1"/>
    <dgm:cxn modelId="{0461C3CF-61E5-4A58-9392-C4F27A813008}" type="presParOf" srcId="{20202B4D-81D5-4697-9B77-802D22E0A80A}" destId="{59515268-2A4D-478A-9C36-09E98F36C026}" srcOrd="2" destOrd="0" presId="urn:microsoft.com/office/officeart/2005/8/layout/list1"/>
    <dgm:cxn modelId="{D432E588-B86F-45FF-8BD4-99A6E4580C25}" type="presParOf" srcId="{20202B4D-81D5-4697-9B77-802D22E0A80A}" destId="{45918065-64C1-4EBD-8EA8-1A3F01BF2762}" srcOrd="3" destOrd="0" presId="urn:microsoft.com/office/officeart/2005/8/layout/list1"/>
    <dgm:cxn modelId="{1AC683D0-94B0-40D6-8C96-0701C7BCAE38}" type="presParOf" srcId="{20202B4D-81D5-4697-9B77-802D22E0A80A}" destId="{EC295512-681C-4DDB-B2F6-89B9406FF688}" srcOrd="4" destOrd="0" presId="urn:microsoft.com/office/officeart/2005/8/layout/list1"/>
    <dgm:cxn modelId="{6267F158-93DC-461F-9628-E81C710FA40E}" type="presParOf" srcId="{EC295512-681C-4DDB-B2F6-89B9406FF688}" destId="{23D574C1-1E2B-4DA1-80F6-AB3858AD091F}" srcOrd="0" destOrd="0" presId="urn:microsoft.com/office/officeart/2005/8/layout/list1"/>
    <dgm:cxn modelId="{AF2DFF52-5490-447D-9F3D-58D9CCBC64DF}" type="presParOf" srcId="{EC295512-681C-4DDB-B2F6-89B9406FF688}" destId="{40843B81-0A27-4919-89F5-589CA613477F}" srcOrd="1" destOrd="0" presId="urn:microsoft.com/office/officeart/2005/8/layout/list1"/>
    <dgm:cxn modelId="{F30D83E2-5E3F-488D-9E8C-BDC9EF581D03}" type="presParOf" srcId="{20202B4D-81D5-4697-9B77-802D22E0A80A}" destId="{1EE286E0-7231-48E9-A38A-83F6DDA2C626}" srcOrd="5" destOrd="0" presId="urn:microsoft.com/office/officeart/2005/8/layout/list1"/>
    <dgm:cxn modelId="{F7685BF2-487E-4A3B-85ED-48D0018F07DE}" type="presParOf" srcId="{20202B4D-81D5-4697-9B77-802D22E0A80A}" destId="{47EDB96E-9886-4B98-A045-7E4A49817420}" srcOrd="6" destOrd="0" presId="urn:microsoft.com/office/officeart/2005/8/layout/list1"/>
    <dgm:cxn modelId="{3DF5E56E-8B34-46A4-B0FD-E2A844CBFBB2}" type="presParOf" srcId="{20202B4D-81D5-4697-9B77-802D22E0A80A}" destId="{3E1A9F15-78B1-4C3B-A673-42DE73404FB9}" srcOrd="7" destOrd="0" presId="urn:microsoft.com/office/officeart/2005/8/layout/list1"/>
    <dgm:cxn modelId="{E054AF3D-EA00-4A14-AE37-0600D67F200B}" type="presParOf" srcId="{20202B4D-81D5-4697-9B77-802D22E0A80A}" destId="{866FAFAD-3245-438D-BEF3-BD42307659C8}" srcOrd="8" destOrd="0" presId="urn:microsoft.com/office/officeart/2005/8/layout/list1"/>
    <dgm:cxn modelId="{5AC0AC7E-73AD-4A73-B30B-0ECA995D3BBF}" type="presParOf" srcId="{866FAFAD-3245-438D-BEF3-BD42307659C8}" destId="{A1813601-7211-45EA-8068-6F1B2082D0DE}" srcOrd="0" destOrd="0" presId="urn:microsoft.com/office/officeart/2005/8/layout/list1"/>
    <dgm:cxn modelId="{FB5A8B9D-3E21-4D42-ACEA-4945D2260229}" type="presParOf" srcId="{866FAFAD-3245-438D-BEF3-BD42307659C8}" destId="{B725EFD8-2EF6-4CB2-800D-88BBB05594BB}" srcOrd="1" destOrd="0" presId="urn:microsoft.com/office/officeart/2005/8/layout/list1"/>
    <dgm:cxn modelId="{C088DCDF-AE58-4EB9-B130-F640D10A466E}" type="presParOf" srcId="{20202B4D-81D5-4697-9B77-802D22E0A80A}" destId="{8C2ED92D-1580-4EE0-8E44-29959C9A6C06}" srcOrd="9" destOrd="0" presId="urn:microsoft.com/office/officeart/2005/8/layout/list1"/>
    <dgm:cxn modelId="{8ABD09A8-903E-4162-AAF0-44005274F666}" type="presParOf" srcId="{20202B4D-81D5-4697-9B77-802D22E0A80A}" destId="{AA0B8AA0-1067-4DA6-BCC6-FDB54146AA6D}" srcOrd="10" destOrd="0" presId="urn:microsoft.com/office/officeart/2005/8/layout/lis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3D153C-D968-4E45-AA33-4718B5974F9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cs-CZ"/>
        </a:p>
      </dgm:t>
    </dgm:pt>
    <dgm:pt modelId="{74428691-F58E-4D9A-9B5E-27623BE64745}">
      <dgm:prSet phldrT="[Text]"/>
      <dgm:spPr/>
      <dgm:t>
        <a:bodyPr/>
        <a:lstStyle/>
        <a:p>
          <a:r>
            <a:rPr lang="cs-CZ"/>
            <a:t>PS návrh aktivit a spolupráce MAP II </a:t>
          </a:r>
        </a:p>
      </dgm:t>
    </dgm:pt>
    <dgm:pt modelId="{FF793E9A-BBD5-4575-AEE0-A02402D15ACC}" type="parTrans" cxnId="{237320D6-1F50-4991-ADF5-200777C181E9}">
      <dgm:prSet/>
      <dgm:spPr/>
      <dgm:t>
        <a:bodyPr/>
        <a:lstStyle/>
        <a:p>
          <a:endParaRPr lang="cs-CZ"/>
        </a:p>
      </dgm:t>
    </dgm:pt>
    <dgm:pt modelId="{786B8F1E-5ED0-4C84-B515-32FD1B48E653}" type="sibTrans" cxnId="{237320D6-1F50-4991-ADF5-200777C181E9}">
      <dgm:prSet/>
      <dgm:spPr/>
      <dgm:t>
        <a:bodyPr/>
        <a:lstStyle/>
        <a:p>
          <a:endParaRPr lang="cs-CZ"/>
        </a:p>
      </dgm:t>
    </dgm:pt>
    <dgm:pt modelId="{6C763FAA-3594-4C8A-B588-22F895ACDE8A}">
      <dgm:prSet phldrT="[Text]"/>
      <dgm:spPr/>
      <dgm:t>
        <a:bodyPr/>
        <a:lstStyle/>
        <a:p>
          <a:r>
            <a:rPr lang="cs-CZ"/>
            <a:t>RT - podklady projednány v rámci OT a AT</a:t>
          </a:r>
        </a:p>
      </dgm:t>
    </dgm:pt>
    <dgm:pt modelId="{8EA83D17-07FF-43DC-B1B5-AA4FF9C94A1D}" type="parTrans" cxnId="{2D8D3B59-C980-4356-8338-27B990409747}">
      <dgm:prSet/>
      <dgm:spPr/>
      <dgm:t>
        <a:bodyPr/>
        <a:lstStyle/>
        <a:p>
          <a:endParaRPr lang="cs-CZ"/>
        </a:p>
      </dgm:t>
    </dgm:pt>
    <dgm:pt modelId="{3751F707-083C-4148-BDD1-3A13AEEF1385}" type="sibTrans" cxnId="{2D8D3B59-C980-4356-8338-27B990409747}">
      <dgm:prSet/>
      <dgm:spPr/>
      <dgm:t>
        <a:bodyPr/>
        <a:lstStyle/>
        <a:p>
          <a:endParaRPr lang="cs-CZ"/>
        </a:p>
      </dgm:t>
    </dgm:pt>
    <dgm:pt modelId="{36883257-FD3D-4222-9060-91878668D41A}">
      <dgm:prSet phldrT="[Text]"/>
      <dgm:spPr/>
      <dgm:t>
        <a:bodyPr/>
        <a:lstStyle/>
        <a:p>
          <a:r>
            <a:rPr lang="cs-CZ"/>
            <a:t>Konzultační proces -  zveřejnění podkladů prostřednictvím nástrojů KP </a:t>
          </a:r>
        </a:p>
      </dgm:t>
    </dgm:pt>
    <dgm:pt modelId="{87DF3F7A-7970-4E3D-A769-533891B1B36F}" type="parTrans" cxnId="{CFDF8779-3E13-456B-B32E-A54965C1BFF0}">
      <dgm:prSet/>
      <dgm:spPr/>
      <dgm:t>
        <a:bodyPr/>
        <a:lstStyle/>
        <a:p>
          <a:endParaRPr lang="cs-CZ"/>
        </a:p>
      </dgm:t>
    </dgm:pt>
    <dgm:pt modelId="{8AF975EE-BF5D-4B7F-8799-561D92EEF067}" type="sibTrans" cxnId="{CFDF8779-3E13-456B-B32E-A54965C1BFF0}">
      <dgm:prSet/>
      <dgm:spPr/>
      <dgm:t>
        <a:bodyPr/>
        <a:lstStyle/>
        <a:p>
          <a:endParaRPr lang="cs-CZ"/>
        </a:p>
      </dgm:t>
    </dgm:pt>
    <dgm:pt modelId="{0C1C7911-03A5-4C13-AAE4-32BC8AB9243D}">
      <dgm:prSet phldrT="[Text]"/>
      <dgm:spPr/>
      <dgm:t>
        <a:bodyPr/>
        <a:lstStyle/>
        <a:p>
          <a:r>
            <a:rPr lang="cs-CZ"/>
            <a:t>RT - sběr námětů a připomínek - příprava podkladů pro ŘV </a:t>
          </a:r>
        </a:p>
      </dgm:t>
    </dgm:pt>
    <dgm:pt modelId="{31A7EF61-EF7C-4CAC-AB25-9D58A86F99C7}" type="parTrans" cxnId="{A822079F-6FE3-4AF9-8EE4-BA3632309406}">
      <dgm:prSet/>
      <dgm:spPr/>
      <dgm:t>
        <a:bodyPr/>
        <a:lstStyle/>
        <a:p>
          <a:endParaRPr lang="cs-CZ"/>
        </a:p>
      </dgm:t>
    </dgm:pt>
    <dgm:pt modelId="{33B929FB-4673-4989-8B9C-7872AFB6172F}" type="sibTrans" cxnId="{A822079F-6FE3-4AF9-8EE4-BA3632309406}">
      <dgm:prSet/>
      <dgm:spPr/>
      <dgm:t>
        <a:bodyPr/>
        <a:lstStyle/>
        <a:p>
          <a:endParaRPr lang="cs-CZ"/>
        </a:p>
      </dgm:t>
    </dgm:pt>
    <dgm:pt modelId="{8C870B74-281D-404A-B16F-C03CDA11EF35}">
      <dgm:prSet phldrT="[Text]"/>
      <dgm:spPr/>
      <dgm:t>
        <a:bodyPr/>
        <a:lstStyle/>
        <a:p>
          <a:r>
            <a:rPr lang="cs-CZ"/>
            <a:t>ŘV - projednní a vypořádání pípomínek, schválení dokumnetu</a:t>
          </a:r>
        </a:p>
      </dgm:t>
    </dgm:pt>
    <dgm:pt modelId="{01B9584D-9A38-406F-9BCD-C48C3B49E861}" type="parTrans" cxnId="{D5B6865D-4BCF-4A0E-AA03-A9CD45A25089}">
      <dgm:prSet/>
      <dgm:spPr/>
      <dgm:t>
        <a:bodyPr/>
        <a:lstStyle/>
        <a:p>
          <a:endParaRPr lang="cs-CZ"/>
        </a:p>
      </dgm:t>
    </dgm:pt>
    <dgm:pt modelId="{7C01B4FC-FA58-43A2-8899-30F4B191E71B}" type="sibTrans" cxnId="{D5B6865D-4BCF-4A0E-AA03-A9CD45A25089}">
      <dgm:prSet/>
      <dgm:spPr/>
      <dgm:t>
        <a:bodyPr/>
        <a:lstStyle/>
        <a:p>
          <a:endParaRPr lang="cs-CZ"/>
        </a:p>
      </dgm:t>
    </dgm:pt>
    <dgm:pt modelId="{43877638-BBC1-42BD-BB2C-A8350BCD0A59}" type="pres">
      <dgm:prSet presAssocID="{DB3D153C-D968-4E45-AA33-4718B5974F9C}" presName="Name0" presStyleCnt="0">
        <dgm:presLayoutVars>
          <dgm:dir/>
          <dgm:resizeHandles val="exact"/>
        </dgm:presLayoutVars>
      </dgm:prSet>
      <dgm:spPr/>
      <dgm:t>
        <a:bodyPr/>
        <a:lstStyle/>
        <a:p>
          <a:endParaRPr lang="cs-CZ"/>
        </a:p>
      </dgm:t>
    </dgm:pt>
    <dgm:pt modelId="{D9DF622F-C668-4DA1-84D2-6C709FC77E21}" type="pres">
      <dgm:prSet presAssocID="{DB3D153C-D968-4E45-AA33-4718B5974F9C}" presName="cycle" presStyleCnt="0"/>
      <dgm:spPr/>
    </dgm:pt>
    <dgm:pt modelId="{C1DF2730-4BF1-4768-BBC5-1F22882B9B73}" type="pres">
      <dgm:prSet presAssocID="{74428691-F58E-4D9A-9B5E-27623BE64745}" presName="nodeFirstNode" presStyleLbl="node1" presStyleIdx="0" presStyleCnt="5">
        <dgm:presLayoutVars>
          <dgm:bulletEnabled val="1"/>
        </dgm:presLayoutVars>
      </dgm:prSet>
      <dgm:spPr/>
      <dgm:t>
        <a:bodyPr/>
        <a:lstStyle/>
        <a:p>
          <a:endParaRPr lang="cs-CZ"/>
        </a:p>
      </dgm:t>
    </dgm:pt>
    <dgm:pt modelId="{C52E0736-4322-4942-ACBC-E55E4AF46439}" type="pres">
      <dgm:prSet presAssocID="{786B8F1E-5ED0-4C84-B515-32FD1B48E653}" presName="sibTransFirstNode" presStyleLbl="bgShp" presStyleIdx="0" presStyleCnt="1"/>
      <dgm:spPr/>
      <dgm:t>
        <a:bodyPr/>
        <a:lstStyle/>
        <a:p>
          <a:endParaRPr lang="cs-CZ"/>
        </a:p>
      </dgm:t>
    </dgm:pt>
    <dgm:pt modelId="{5AB71607-697C-484D-931B-76DDF0455993}" type="pres">
      <dgm:prSet presAssocID="{6C763FAA-3594-4C8A-B588-22F895ACDE8A}" presName="nodeFollowingNodes" presStyleLbl="node1" presStyleIdx="1" presStyleCnt="5">
        <dgm:presLayoutVars>
          <dgm:bulletEnabled val="1"/>
        </dgm:presLayoutVars>
      </dgm:prSet>
      <dgm:spPr/>
      <dgm:t>
        <a:bodyPr/>
        <a:lstStyle/>
        <a:p>
          <a:endParaRPr lang="cs-CZ"/>
        </a:p>
      </dgm:t>
    </dgm:pt>
    <dgm:pt modelId="{2600BC60-DA32-46A1-9D48-01ADE04E1F49}" type="pres">
      <dgm:prSet presAssocID="{36883257-FD3D-4222-9060-91878668D41A}" presName="nodeFollowingNodes" presStyleLbl="node1" presStyleIdx="2" presStyleCnt="5">
        <dgm:presLayoutVars>
          <dgm:bulletEnabled val="1"/>
        </dgm:presLayoutVars>
      </dgm:prSet>
      <dgm:spPr/>
      <dgm:t>
        <a:bodyPr/>
        <a:lstStyle/>
        <a:p>
          <a:endParaRPr lang="cs-CZ"/>
        </a:p>
      </dgm:t>
    </dgm:pt>
    <dgm:pt modelId="{E729B605-AF35-4836-AEEF-D07DABEA933E}" type="pres">
      <dgm:prSet presAssocID="{0C1C7911-03A5-4C13-AAE4-32BC8AB9243D}" presName="nodeFollowingNodes" presStyleLbl="node1" presStyleIdx="3" presStyleCnt="5">
        <dgm:presLayoutVars>
          <dgm:bulletEnabled val="1"/>
        </dgm:presLayoutVars>
      </dgm:prSet>
      <dgm:spPr/>
      <dgm:t>
        <a:bodyPr/>
        <a:lstStyle/>
        <a:p>
          <a:endParaRPr lang="cs-CZ"/>
        </a:p>
      </dgm:t>
    </dgm:pt>
    <dgm:pt modelId="{A7D04987-A115-4AA6-AE44-E34CE80E54C7}" type="pres">
      <dgm:prSet presAssocID="{8C870B74-281D-404A-B16F-C03CDA11EF35}" presName="nodeFollowingNodes" presStyleLbl="node1" presStyleIdx="4" presStyleCnt="5">
        <dgm:presLayoutVars>
          <dgm:bulletEnabled val="1"/>
        </dgm:presLayoutVars>
      </dgm:prSet>
      <dgm:spPr/>
      <dgm:t>
        <a:bodyPr/>
        <a:lstStyle/>
        <a:p>
          <a:endParaRPr lang="cs-CZ"/>
        </a:p>
      </dgm:t>
    </dgm:pt>
  </dgm:ptLst>
  <dgm:cxnLst>
    <dgm:cxn modelId="{B617A262-4CCE-4433-B822-2F2A024C19F9}" type="presOf" srcId="{DB3D153C-D968-4E45-AA33-4718B5974F9C}" destId="{43877638-BBC1-42BD-BB2C-A8350BCD0A59}" srcOrd="0" destOrd="0" presId="urn:microsoft.com/office/officeart/2005/8/layout/cycle3"/>
    <dgm:cxn modelId="{CFDF8779-3E13-456B-B32E-A54965C1BFF0}" srcId="{DB3D153C-D968-4E45-AA33-4718B5974F9C}" destId="{36883257-FD3D-4222-9060-91878668D41A}" srcOrd="2" destOrd="0" parTransId="{87DF3F7A-7970-4E3D-A769-533891B1B36F}" sibTransId="{8AF975EE-BF5D-4B7F-8799-561D92EEF067}"/>
    <dgm:cxn modelId="{028C9A72-9B29-41B5-8DD2-CEAAD7E8A071}" type="presOf" srcId="{786B8F1E-5ED0-4C84-B515-32FD1B48E653}" destId="{C52E0736-4322-4942-ACBC-E55E4AF46439}" srcOrd="0" destOrd="0" presId="urn:microsoft.com/office/officeart/2005/8/layout/cycle3"/>
    <dgm:cxn modelId="{A822079F-6FE3-4AF9-8EE4-BA3632309406}" srcId="{DB3D153C-D968-4E45-AA33-4718B5974F9C}" destId="{0C1C7911-03A5-4C13-AAE4-32BC8AB9243D}" srcOrd="3" destOrd="0" parTransId="{31A7EF61-EF7C-4CAC-AB25-9D58A86F99C7}" sibTransId="{33B929FB-4673-4989-8B9C-7872AFB6172F}"/>
    <dgm:cxn modelId="{2D8D3B59-C980-4356-8338-27B990409747}" srcId="{DB3D153C-D968-4E45-AA33-4718B5974F9C}" destId="{6C763FAA-3594-4C8A-B588-22F895ACDE8A}" srcOrd="1" destOrd="0" parTransId="{8EA83D17-07FF-43DC-B1B5-AA4FF9C94A1D}" sibTransId="{3751F707-083C-4148-BDD1-3A13AEEF1385}"/>
    <dgm:cxn modelId="{0E30FDD7-E722-48C5-9C30-66A960A27221}" type="presOf" srcId="{8C870B74-281D-404A-B16F-C03CDA11EF35}" destId="{A7D04987-A115-4AA6-AE44-E34CE80E54C7}" srcOrd="0" destOrd="0" presId="urn:microsoft.com/office/officeart/2005/8/layout/cycle3"/>
    <dgm:cxn modelId="{237320D6-1F50-4991-ADF5-200777C181E9}" srcId="{DB3D153C-D968-4E45-AA33-4718B5974F9C}" destId="{74428691-F58E-4D9A-9B5E-27623BE64745}" srcOrd="0" destOrd="0" parTransId="{FF793E9A-BBD5-4575-AEE0-A02402D15ACC}" sibTransId="{786B8F1E-5ED0-4C84-B515-32FD1B48E653}"/>
    <dgm:cxn modelId="{8E09E05F-36AB-40DC-A2B0-C5F0DE34EEB2}" type="presOf" srcId="{0C1C7911-03A5-4C13-AAE4-32BC8AB9243D}" destId="{E729B605-AF35-4836-AEEF-D07DABEA933E}" srcOrd="0" destOrd="0" presId="urn:microsoft.com/office/officeart/2005/8/layout/cycle3"/>
    <dgm:cxn modelId="{C4840910-FFD4-4A98-B0CE-62BC27786087}" type="presOf" srcId="{74428691-F58E-4D9A-9B5E-27623BE64745}" destId="{C1DF2730-4BF1-4768-BBC5-1F22882B9B73}" srcOrd="0" destOrd="0" presId="urn:microsoft.com/office/officeart/2005/8/layout/cycle3"/>
    <dgm:cxn modelId="{954B6281-28DA-4053-B2E4-319BC897CE2D}" type="presOf" srcId="{6C763FAA-3594-4C8A-B588-22F895ACDE8A}" destId="{5AB71607-697C-484D-931B-76DDF0455993}" srcOrd="0" destOrd="0" presId="urn:microsoft.com/office/officeart/2005/8/layout/cycle3"/>
    <dgm:cxn modelId="{8A6142A3-8A9E-42EE-8B7B-1F34BCEC53F0}" type="presOf" srcId="{36883257-FD3D-4222-9060-91878668D41A}" destId="{2600BC60-DA32-46A1-9D48-01ADE04E1F49}" srcOrd="0" destOrd="0" presId="urn:microsoft.com/office/officeart/2005/8/layout/cycle3"/>
    <dgm:cxn modelId="{D5B6865D-4BCF-4A0E-AA03-A9CD45A25089}" srcId="{DB3D153C-D968-4E45-AA33-4718B5974F9C}" destId="{8C870B74-281D-404A-B16F-C03CDA11EF35}" srcOrd="4" destOrd="0" parTransId="{01B9584D-9A38-406F-9BCD-C48C3B49E861}" sibTransId="{7C01B4FC-FA58-43A2-8899-30F4B191E71B}"/>
    <dgm:cxn modelId="{D13211C1-39A6-4A16-A00B-D05869B0FCE9}" type="presParOf" srcId="{43877638-BBC1-42BD-BB2C-A8350BCD0A59}" destId="{D9DF622F-C668-4DA1-84D2-6C709FC77E21}" srcOrd="0" destOrd="0" presId="urn:microsoft.com/office/officeart/2005/8/layout/cycle3"/>
    <dgm:cxn modelId="{B5D6092F-91CE-4CD3-8C80-EF476AFA2662}" type="presParOf" srcId="{D9DF622F-C668-4DA1-84D2-6C709FC77E21}" destId="{C1DF2730-4BF1-4768-BBC5-1F22882B9B73}" srcOrd="0" destOrd="0" presId="urn:microsoft.com/office/officeart/2005/8/layout/cycle3"/>
    <dgm:cxn modelId="{328EAF94-4581-48BD-A089-35ADC43FEABF}" type="presParOf" srcId="{D9DF622F-C668-4DA1-84D2-6C709FC77E21}" destId="{C52E0736-4322-4942-ACBC-E55E4AF46439}" srcOrd="1" destOrd="0" presId="urn:microsoft.com/office/officeart/2005/8/layout/cycle3"/>
    <dgm:cxn modelId="{D57CEE63-D7D5-443E-806A-CBF1C372ABB0}" type="presParOf" srcId="{D9DF622F-C668-4DA1-84D2-6C709FC77E21}" destId="{5AB71607-697C-484D-931B-76DDF0455993}" srcOrd="2" destOrd="0" presId="urn:microsoft.com/office/officeart/2005/8/layout/cycle3"/>
    <dgm:cxn modelId="{7894F87D-046F-4A7D-938F-EA58D97F400A}" type="presParOf" srcId="{D9DF622F-C668-4DA1-84D2-6C709FC77E21}" destId="{2600BC60-DA32-46A1-9D48-01ADE04E1F49}" srcOrd="3" destOrd="0" presId="urn:microsoft.com/office/officeart/2005/8/layout/cycle3"/>
    <dgm:cxn modelId="{57DBC439-757F-412D-95EF-E201F4A0233C}" type="presParOf" srcId="{D9DF622F-C668-4DA1-84D2-6C709FC77E21}" destId="{E729B605-AF35-4836-AEEF-D07DABEA933E}" srcOrd="4" destOrd="0" presId="urn:microsoft.com/office/officeart/2005/8/layout/cycle3"/>
    <dgm:cxn modelId="{F04BBD08-D877-47EA-9F99-191423239987}" type="presParOf" srcId="{D9DF622F-C668-4DA1-84D2-6C709FC77E21}" destId="{A7D04987-A115-4AA6-AE44-E34CE80E54C7}" srcOrd="5" destOrd="0" presId="urn:microsoft.com/office/officeart/2005/8/layout/cycle3"/>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FA67FC-9425-4615-A58B-C08AD58A6DA0}">
      <dsp:nvSpPr>
        <dsp:cNvPr id="0" name=""/>
        <dsp:cNvSpPr/>
      </dsp:nvSpPr>
      <dsp:spPr>
        <a:xfrm>
          <a:off x="17724"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AT</a:t>
          </a:r>
        </a:p>
      </dsp:txBody>
      <dsp:txXfrm>
        <a:off x="17724" y="0"/>
        <a:ext cx="1652030" cy="299153"/>
      </dsp:txXfrm>
    </dsp:sp>
    <dsp:sp modelId="{4F1051A7-F212-4F96-B00A-E8B63E82B095}">
      <dsp:nvSpPr>
        <dsp:cNvPr id="0" name=""/>
        <dsp:cNvSpPr/>
      </dsp:nvSpPr>
      <dsp:spPr>
        <a:xfrm>
          <a:off x="182927" y="299153"/>
          <a:ext cx="338486" cy="464222"/>
        </a:xfrm>
        <a:custGeom>
          <a:avLst/>
          <a:gdLst/>
          <a:ahLst/>
          <a:cxnLst/>
          <a:rect l="0" t="0" r="0" b="0"/>
          <a:pathLst>
            <a:path>
              <a:moveTo>
                <a:pt x="0" y="0"/>
              </a:moveTo>
              <a:lnTo>
                <a:pt x="0" y="464222"/>
              </a:lnTo>
              <a:lnTo>
                <a:pt x="338486" y="4642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9746B-59D5-4451-A19A-EA143C8CB681}">
      <dsp:nvSpPr>
        <dsp:cNvPr id="0" name=""/>
        <dsp:cNvSpPr/>
      </dsp:nvSpPr>
      <dsp:spPr>
        <a:xfrm>
          <a:off x="521413" y="595103"/>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Hl. manažerka </a:t>
          </a:r>
        </a:p>
      </dsp:txBody>
      <dsp:txXfrm>
        <a:off x="521413" y="595103"/>
        <a:ext cx="1504329" cy="336545"/>
      </dsp:txXfrm>
    </dsp:sp>
    <dsp:sp modelId="{612A2276-2233-4B5B-989F-91BB2A20268E}">
      <dsp:nvSpPr>
        <dsp:cNvPr id="0" name=""/>
        <dsp:cNvSpPr/>
      </dsp:nvSpPr>
      <dsp:spPr>
        <a:xfrm>
          <a:off x="182927" y="299153"/>
          <a:ext cx="336445" cy="922106"/>
        </a:xfrm>
        <a:custGeom>
          <a:avLst/>
          <a:gdLst/>
          <a:ahLst/>
          <a:cxnLst/>
          <a:rect l="0" t="0" r="0" b="0"/>
          <a:pathLst>
            <a:path>
              <a:moveTo>
                <a:pt x="0" y="0"/>
              </a:moveTo>
              <a:lnTo>
                <a:pt x="0" y="922106"/>
              </a:lnTo>
              <a:lnTo>
                <a:pt x="336445" y="9221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76411-3048-4FA4-AEEB-4D8E22A2B3C1}">
      <dsp:nvSpPr>
        <dsp:cNvPr id="0" name=""/>
        <dsp:cNvSpPr/>
      </dsp:nvSpPr>
      <dsp:spPr>
        <a:xfrm>
          <a:off x="519373" y="1052987"/>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Manažer - administrátor</a:t>
          </a:r>
        </a:p>
      </dsp:txBody>
      <dsp:txXfrm>
        <a:off x="519373" y="1052987"/>
        <a:ext cx="1504329" cy="336545"/>
      </dsp:txXfrm>
    </dsp:sp>
    <dsp:sp modelId="{FF709CB3-C795-4B51-8C3D-160420D0ACA9}">
      <dsp:nvSpPr>
        <dsp:cNvPr id="0" name=""/>
        <dsp:cNvSpPr/>
      </dsp:nvSpPr>
      <dsp:spPr>
        <a:xfrm>
          <a:off x="2025236"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cs-CZ" sz="1400" kern="1200"/>
            <a:t>OT</a:t>
          </a:r>
        </a:p>
      </dsp:txBody>
      <dsp:txXfrm>
        <a:off x="2025236" y="0"/>
        <a:ext cx="1652030" cy="299153"/>
      </dsp:txXfrm>
    </dsp:sp>
    <dsp:sp modelId="{0AF11C25-69C3-487D-B9AD-C67AB4553627}">
      <dsp:nvSpPr>
        <dsp:cNvPr id="0" name=""/>
        <dsp:cNvSpPr/>
      </dsp:nvSpPr>
      <dsp:spPr>
        <a:xfrm>
          <a:off x="2190439" y="299153"/>
          <a:ext cx="289230" cy="471674"/>
        </a:xfrm>
        <a:custGeom>
          <a:avLst/>
          <a:gdLst/>
          <a:ahLst/>
          <a:cxnLst/>
          <a:rect l="0" t="0" r="0" b="0"/>
          <a:pathLst>
            <a:path>
              <a:moveTo>
                <a:pt x="0" y="0"/>
              </a:moveTo>
              <a:lnTo>
                <a:pt x="0" y="471674"/>
              </a:lnTo>
              <a:lnTo>
                <a:pt x="289230" y="471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AD78A-0302-4C37-8C2E-D7C4854B9389}">
      <dsp:nvSpPr>
        <dsp:cNvPr id="0" name=""/>
        <dsp:cNvSpPr/>
      </dsp:nvSpPr>
      <dsp:spPr>
        <a:xfrm>
          <a:off x="2479669" y="60255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Odborný garant projektu </a:t>
          </a:r>
        </a:p>
      </dsp:txBody>
      <dsp:txXfrm>
        <a:off x="2479669" y="602555"/>
        <a:ext cx="1704581" cy="336545"/>
      </dsp:txXfrm>
    </dsp:sp>
    <dsp:sp modelId="{A39BDB4D-AC56-4F1F-96E1-BAD705F0B599}">
      <dsp:nvSpPr>
        <dsp:cNvPr id="0" name=""/>
        <dsp:cNvSpPr/>
      </dsp:nvSpPr>
      <dsp:spPr>
        <a:xfrm>
          <a:off x="2190439" y="299153"/>
          <a:ext cx="276050" cy="887784"/>
        </a:xfrm>
        <a:custGeom>
          <a:avLst/>
          <a:gdLst/>
          <a:ahLst/>
          <a:cxnLst/>
          <a:rect l="0" t="0" r="0" b="0"/>
          <a:pathLst>
            <a:path>
              <a:moveTo>
                <a:pt x="0" y="0"/>
              </a:moveTo>
              <a:lnTo>
                <a:pt x="0" y="887784"/>
              </a:lnTo>
              <a:lnTo>
                <a:pt x="276050" y="8877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0A57F-91E1-45B4-8EAC-605AD6620273}">
      <dsp:nvSpPr>
        <dsp:cNvPr id="0" name=""/>
        <dsp:cNvSpPr/>
      </dsp:nvSpPr>
      <dsp:spPr>
        <a:xfrm>
          <a:off x="2466489" y="101866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Evaluátor </a:t>
          </a:r>
        </a:p>
      </dsp:txBody>
      <dsp:txXfrm>
        <a:off x="2466489" y="1018665"/>
        <a:ext cx="1704581" cy="336545"/>
      </dsp:txXfrm>
    </dsp:sp>
    <dsp:sp modelId="{38FBBC72-4721-43E3-9B8B-1C3F74BCB9DC}">
      <dsp:nvSpPr>
        <dsp:cNvPr id="0" name=""/>
        <dsp:cNvSpPr/>
      </dsp:nvSpPr>
      <dsp:spPr>
        <a:xfrm>
          <a:off x="2190439" y="299153"/>
          <a:ext cx="276050" cy="1270092"/>
        </a:xfrm>
        <a:custGeom>
          <a:avLst/>
          <a:gdLst/>
          <a:ahLst/>
          <a:cxnLst/>
          <a:rect l="0" t="0" r="0" b="0"/>
          <a:pathLst>
            <a:path>
              <a:moveTo>
                <a:pt x="0" y="0"/>
              </a:moveTo>
              <a:lnTo>
                <a:pt x="0" y="1270092"/>
              </a:lnTo>
              <a:lnTo>
                <a:pt x="276050" y="12700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11425-0F89-448F-919D-A718801A57FE}">
      <dsp:nvSpPr>
        <dsp:cNvPr id="0" name=""/>
        <dsp:cNvSpPr/>
      </dsp:nvSpPr>
      <dsp:spPr>
        <a:xfrm>
          <a:off x="2466489" y="140097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Facilitátor</a:t>
          </a:r>
        </a:p>
      </dsp:txBody>
      <dsp:txXfrm>
        <a:off x="2466489" y="1400973"/>
        <a:ext cx="1704581" cy="336545"/>
      </dsp:txXfrm>
    </dsp:sp>
    <dsp:sp modelId="{190E5A8F-A6EB-4373-993D-FA7448C8E375}">
      <dsp:nvSpPr>
        <dsp:cNvPr id="0" name=""/>
        <dsp:cNvSpPr/>
      </dsp:nvSpPr>
      <dsp:spPr>
        <a:xfrm>
          <a:off x="2190439" y="299153"/>
          <a:ext cx="276050" cy="1644822"/>
        </a:xfrm>
        <a:custGeom>
          <a:avLst/>
          <a:gdLst/>
          <a:ahLst/>
          <a:cxnLst/>
          <a:rect l="0" t="0" r="0" b="0"/>
          <a:pathLst>
            <a:path>
              <a:moveTo>
                <a:pt x="0" y="0"/>
              </a:moveTo>
              <a:lnTo>
                <a:pt x="0" y="1644822"/>
              </a:lnTo>
              <a:lnTo>
                <a:pt x="276050" y="1644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5F737-6850-457F-BB8A-F01C1FEF36B4}">
      <dsp:nvSpPr>
        <dsp:cNvPr id="0" name=""/>
        <dsp:cNvSpPr/>
      </dsp:nvSpPr>
      <dsp:spPr>
        <a:xfrm>
          <a:off x="2466489" y="177570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Místní lídr - metodik</a:t>
          </a:r>
        </a:p>
      </dsp:txBody>
      <dsp:txXfrm>
        <a:off x="2466489" y="1775703"/>
        <a:ext cx="1704581" cy="336545"/>
      </dsp:txXfrm>
    </dsp:sp>
    <dsp:sp modelId="{9B56F603-B236-4B66-95CA-6C1E4997DF34}">
      <dsp:nvSpPr>
        <dsp:cNvPr id="0" name=""/>
        <dsp:cNvSpPr/>
      </dsp:nvSpPr>
      <dsp:spPr>
        <a:xfrm>
          <a:off x="2190439" y="299153"/>
          <a:ext cx="276050" cy="2025409"/>
        </a:xfrm>
        <a:custGeom>
          <a:avLst/>
          <a:gdLst/>
          <a:ahLst/>
          <a:cxnLst/>
          <a:rect l="0" t="0" r="0" b="0"/>
          <a:pathLst>
            <a:path>
              <a:moveTo>
                <a:pt x="0" y="0"/>
              </a:moveTo>
              <a:lnTo>
                <a:pt x="0" y="2025409"/>
              </a:lnTo>
              <a:lnTo>
                <a:pt x="276050" y="2025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9EFE9-98A2-4567-91F4-96FD0472C7C4}">
      <dsp:nvSpPr>
        <dsp:cNvPr id="0" name=""/>
        <dsp:cNvSpPr/>
      </dsp:nvSpPr>
      <dsp:spPr>
        <a:xfrm>
          <a:off x="2466489" y="2156291"/>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Supervizor</a:t>
          </a:r>
        </a:p>
      </dsp:txBody>
      <dsp:txXfrm>
        <a:off x="2466489" y="2156291"/>
        <a:ext cx="1704581" cy="336545"/>
      </dsp:txXfrm>
    </dsp:sp>
    <dsp:sp modelId="{9B355857-1769-40BB-B679-492DFC8D2FD3}">
      <dsp:nvSpPr>
        <dsp:cNvPr id="0" name=""/>
        <dsp:cNvSpPr/>
      </dsp:nvSpPr>
      <dsp:spPr>
        <a:xfrm>
          <a:off x="2190439" y="299153"/>
          <a:ext cx="276050" cy="2417504"/>
        </a:xfrm>
        <a:custGeom>
          <a:avLst/>
          <a:gdLst/>
          <a:ahLst/>
          <a:cxnLst/>
          <a:rect l="0" t="0" r="0" b="0"/>
          <a:pathLst>
            <a:path>
              <a:moveTo>
                <a:pt x="0" y="0"/>
              </a:moveTo>
              <a:lnTo>
                <a:pt x="0" y="2417504"/>
              </a:lnTo>
              <a:lnTo>
                <a:pt x="276050" y="2417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69A9A-2503-4BEA-8A54-570BDD68F4DC}">
      <dsp:nvSpPr>
        <dsp:cNvPr id="0" name=""/>
        <dsp:cNvSpPr/>
      </dsp:nvSpPr>
      <dsp:spPr>
        <a:xfrm>
          <a:off x="2466489" y="2548386"/>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Vedoucí pracovních skupiny </a:t>
          </a:r>
        </a:p>
      </dsp:txBody>
      <dsp:txXfrm>
        <a:off x="2466489" y="2548386"/>
        <a:ext cx="1704581" cy="336545"/>
      </dsp:txXfrm>
    </dsp:sp>
    <dsp:sp modelId="{9D63C6D0-EF85-44CB-B9DA-2E8AEABD5827}">
      <dsp:nvSpPr>
        <dsp:cNvPr id="0" name=""/>
        <dsp:cNvSpPr/>
      </dsp:nvSpPr>
      <dsp:spPr>
        <a:xfrm>
          <a:off x="2190439" y="299153"/>
          <a:ext cx="287569" cy="2810786"/>
        </a:xfrm>
        <a:custGeom>
          <a:avLst/>
          <a:gdLst/>
          <a:ahLst/>
          <a:cxnLst/>
          <a:rect l="0" t="0" r="0" b="0"/>
          <a:pathLst>
            <a:path>
              <a:moveTo>
                <a:pt x="0" y="0"/>
              </a:moveTo>
              <a:lnTo>
                <a:pt x="0" y="2810786"/>
              </a:lnTo>
              <a:lnTo>
                <a:pt x="287569" y="28107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8165-94BD-4083-A1C8-7CDEF49CE321}">
      <dsp:nvSpPr>
        <dsp:cNvPr id="0" name=""/>
        <dsp:cNvSpPr/>
      </dsp:nvSpPr>
      <dsp:spPr>
        <a:xfrm>
          <a:off x="2478008" y="2941667"/>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Členové pracovních skupin </a:t>
          </a:r>
        </a:p>
      </dsp:txBody>
      <dsp:txXfrm>
        <a:off x="2478008" y="2941667"/>
        <a:ext cx="1704581" cy="336545"/>
      </dsp:txXfrm>
    </dsp:sp>
    <dsp:sp modelId="{7B137CFA-5840-426F-AE23-E6985869D1C6}">
      <dsp:nvSpPr>
        <dsp:cNvPr id="0" name=""/>
        <dsp:cNvSpPr/>
      </dsp:nvSpPr>
      <dsp:spPr>
        <a:xfrm>
          <a:off x="2190439" y="299153"/>
          <a:ext cx="288957" cy="3215952"/>
        </a:xfrm>
        <a:custGeom>
          <a:avLst/>
          <a:gdLst/>
          <a:ahLst/>
          <a:cxnLst/>
          <a:rect l="0" t="0" r="0" b="0"/>
          <a:pathLst>
            <a:path>
              <a:moveTo>
                <a:pt x="0" y="0"/>
              </a:moveTo>
              <a:lnTo>
                <a:pt x="0" y="3215952"/>
              </a:lnTo>
              <a:lnTo>
                <a:pt x="288957" y="32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EDF105-0987-483E-B8D8-9BCD8793DD9B}">
      <dsp:nvSpPr>
        <dsp:cNvPr id="0" name=""/>
        <dsp:cNvSpPr/>
      </dsp:nvSpPr>
      <dsp:spPr>
        <a:xfrm>
          <a:off x="2479396" y="334683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Zástupci zapojených škol  </a:t>
          </a:r>
        </a:p>
      </dsp:txBody>
      <dsp:txXfrm>
        <a:off x="2479396" y="3346833"/>
        <a:ext cx="1704581" cy="336545"/>
      </dsp:txXfrm>
    </dsp:sp>
    <dsp:sp modelId="{7401DCAB-1FD5-42DC-A65A-B288DCF44F14}">
      <dsp:nvSpPr>
        <dsp:cNvPr id="0" name=""/>
        <dsp:cNvSpPr/>
      </dsp:nvSpPr>
      <dsp:spPr>
        <a:xfrm>
          <a:off x="4100543"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cs-CZ" sz="1400" kern="1200"/>
            <a:t>RT Implementace</a:t>
          </a:r>
        </a:p>
      </dsp:txBody>
      <dsp:txXfrm>
        <a:off x="4100543" y="0"/>
        <a:ext cx="1652030" cy="299153"/>
      </dsp:txXfrm>
    </dsp:sp>
    <dsp:sp modelId="{6A24132C-9462-42E6-B602-AFA0531161E3}">
      <dsp:nvSpPr>
        <dsp:cNvPr id="0" name=""/>
        <dsp:cNvSpPr/>
      </dsp:nvSpPr>
      <dsp:spPr>
        <a:xfrm>
          <a:off x="4265746" y="299153"/>
          <a:ext cx="123868" cy="453493"/>
        </a:xfrm>
        <a:custGeom>
          <a:avLst/>
          <a:gdLst/>
          <a:ahLst/>
          <a:cxnLst/>
          <a:rect l="0" t="0" r="0" b="0"/>
          <a:pathLst>
            <a:path>
              <a:moveTo>
                <a:pt x="0" y="0"/>
              </a:moveTo>
              <a:lnTo>
                <a:pt x="0" y="453493"/>
              </a:lnTo>
              <a:lnTo>
                <a:pt x="123868" y="453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0C5BD-1DB0-4406-9083-BFD723E2FCE5}">
      <dsp:nvSpPr>
        <dsp:cNvPr id="0" name=""/>
        <dsp:cNvSpPr/>
      </dsp:nvSpPr>
      <dsp:spPr>
        <a:xfrm>
          <a:off x="4389615" y="584374"/>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Hl. manažerka </a:t>
          </a:r>
        </a:p>
      </dsp:txBody>
      <dsp:txXfrm>
        <a:off x="4389615" y="584374"/>
        <a:ext cx="1585569" cy="336545"/>
      </dsp:txXfrm>
    </dsp:sp>
    <dsp:sp modelId="{B42C4BE1-DC45-417F-8BA6-A527AD2A042F}">
      <dsp:nvSpPr>
        <dsp:cNvPr id="0" name=""/>
        <dsp:cNvSpPr/>
      </dsp:nvSpPr>
      <dsp:spPr>
        <a:xfrm>
          <a:off x="4265746" y="299153"/>
          <a:ext cx="123868" cy="900278"/>
        </a:xfrm>
        <a:custGeom>
          <a:avLst/>
          <a:gdLst/>
          <a:ahLst/>
          <a:cxnLst/>
          <a:rect l="0" t="0" r="0" b="0"/>
          <a:pathLst>
            <a:path>
              <a:moveTo>
                <a:pt x="0" y="0"/>
              </a:moveTo>
              <a:lnTo>
                <a:pt x="0" y="900278"/>
              </a:lnTo>
              <a:lnTo>
                <a:pt x="123868" y="9002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FCCBA9-7826-44B5-A4F8-7EBA9A122B63}">
      <dsp:nvSpPr>
        <dsp:cNvPr id="0" name=""/>
        <dsp:cNvSpPr/>
      </dsp:nvSpPr>
      <dsp:spPr>
        <a:xfrm>
          <a:off x="4389615" y="1031159"/>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OT</a:t>
          </a:r>
        </a:p>
      </dsp:txBody>
      <dsp:txXfrm>
        <a:off x="4389615" y="1031159"/>
        <a:ext cx="1585569" cy="336545"/>
      </dsp:txXfrm>
    </dsp:sp>
    <dsp:sp modelId="{AFA936D2-6528-4B80-A768-0C249D4F856A}">
      <dsp:nvSpPr>
        <dsp:cNvPr id="0" name=""/>
        <dsp:cNvSpPr/>
      </dsp:nvSpPr>
      <dsp:spPr>
        <a:xfrm>
          <a:off x="4265746" y="299153"/>
          <a:ext cx="115528" cy="1313689"/>
        </a:xfrm>
        <a:custGeom>
          <a:avLst/>
          <a:gdLst/>
          <a:ahLst/>
          <a:cxnLst/>
          <a:rect l="0" t="0" r="0" b="0"/>
          <a:pathLst>
            <a:path>
              <a:moveTo>
                <a:pt x="0" y="0"/>
              </a:moveTo>
              <a:lnTo>
                <a:pt x="0" y="1313689"/>
              </a:lnTo>
              <a:lnTo>
                <a:pt x="115528" y="1313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1BBDE-0B18-4CCA-A5DD-B0CC9EC542B8}">
      <dsp:nvSpPr>
        <dsp:cNvPr id="0" name=""/>
        <dsp:cNvSpPr/>
      </dsp:nvSpPr>
      <dsp:spPr>
        <a:xfrm>
          <a:off x="4381275" y="1444570"/>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cs-CZ" sz="1100" kern="1200"/>
            <a:t>Aktéři MAP II </a:t>
          </a:r>
        </a:p>
      </dsp:txBody>
      <dsp:txXfrm>
        <a:off x="4381275" y="1444570"/>
        <a:ext cx="1585569" cy="3365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515268-2A4D-478A-9C36-09E98F36C026}">
      <dsp:nvSpPr>
        <dsp:cNvPr id="0" name=""/>
        <dsp:cNvSpPr/>
      </dsp:nvSpPr>
      <dsp:spPr>
        <a:xfrm>
          <a:off x="0" y="207339"/>
          <a:ext cx="5486400" cy="132134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PS pro financování</a:t>
          </a:r>
        </a:p>
        <a:p>
          <a:pPr marL="57150" lvl="1" indent="-57150" algn="l" defTabSz="488950">
            <a:lnSpc>
              <a:spcPct val="90000"/>
            </a:lnSpc>
            <a:spcBef>
              <a:spcPct val="0"/>
            </a:spcBef>
            <a:spcAft>
              <a:spcPct val="15000"/>
            </a:spcAft>
            <a:buChar char="••"/>
          </a:pPr>
          <a:r>
            <a:rPr lang="cs-CZ" sz="1100" kern="1200"/>
            <a:t>PS pro čtenářskou gramotnost a rozvoj potenciálu každého žáka</a:t>
          </a:r>
        </a:p>
        <a:p>
          <a:pPr marL="57150" lvl="1" indent="-57150" algn="l" defTabSz="488950">
            <a:lnSpc>
              <a:spcPct val="90000"/>
            </a:lnSpc>
            <a:spcBef>
              <a:spcPct val="0"/>
            </a:spcBef>
            <a:spcAft>
              <a:spcPct val="15000"/>
            </a:spcAft>
            <a:buChar char="••"/>
          </a:pPr>
          <a:r>
            <a:rPr lang="cs-CZ" sz="1100" kern="1200"/>
            <a:t>PS pro matematickou gramotnost a rozvoj potenciálu každého žáka</a:t>
          </a:r>
        </a:p>
        <a:p>
          <a:pPr marL="57150" lvl="1" indent="-57150" algn="l" defTabSz="488950">
            <a:lnSpc>
              <a:spcPct val="90000"/>
            </a:lnSpc>
            <a:spcBef>
              <a:spcPct val="0"/>
            </a:spcBef>
            <a:spcAft>
              <a:spcPct val="15000"/>
            </a:spcAft>
            <a:buChar char="••"/>
          </a:pPr>
          <a:r>
            <a:rPr lang="cs-CZ" sz="1100" kern="1200"/>
            <a:t>PS pro kulturní povědomí</a:t>
          </a:r>
        </a:p>
        <a:p>
          <a:pPr marL="57150" lvl="1" indent="-57150" algn="l" defTabSz="488950">
            <a:lnSpc>
              <a:spcPct val="90000"/>
            </a:lnSpc>
            <a:spcBef>
              <a:spcPct val="0"/>
            </a:spcBef>
            <a:spcAft>
              <a:spcPct val="15000"/>
            </a:spcAft>
            <a:buChar char="••"/>
          </a:pPr>
          <a:r>
            <a:rPr lang="cs-CZ" sz="1100" kern="1200"/>
            <a:t>PS pro rovné příležitosti  </a:t>
          </a:r>
        </a:p>
        <a:p>
          <a:pPr marL="57150" lvl="1" indent="-57150" algn="l" defTabSz="488950">
            <a:lnSpc>
              <a:spcPct val="90000"/>
            </a:lnSpc>
            <a:spcBef>
              <a:spcPct val="0"/>
            </a:spcBef>
            <a:spcAft>
              <a:spcPct val="15000"/>
            </a:spcAft>
            <a:buChar char="••"/>
          </a:pPr>
          <a:endParaRPr lang="cs-CZ" sz="1100" kern="1200"/>
        </a:p>
      </dsp:txBody>
      <dsp:txXfrm>
        <a:off x="0" y="207339"/>
        <a:ext cx="5486400" cy="1321342"/>
      </dsp:txXfrm>
    </dsp:sp>
    <dsp:sp modelId="{9B62BDD8-D6CE-42FF-8DDF-1BC33BCB0A0F}">
      <dsp:nvSpPr>
        <dsp:cNvPr id="0" name=""/>
        <dsp:cNvSpPr/>
      </dsp:nvSpPr>
      <dsp:spPr>
        <a:xfrm>
          <a:off x="207643" y="103462"/>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Řídicí výbor </a:t>
          </a:r>
        </a:p>
      </dsp:txBody>
      <dsp:txXfrm>
        <a:off x="207643" y="103462"/>
        <a:ext cx="3840480" cy="335075"/>
      </dsp:txXfrm>
    </dsp:sp>
    <dsp:sp modelId="{47EDB96E-9886-4B98-A045-7E4A49817420}">
      <dsp:nvSpPr>
        <dsp:cNvPr id="0" name=""/>
        <dsp:cNvSpPr/>
      </dsp:nvSpPr>
      <dsp:spPr>
        <a:xfrm>
          <a:off x="0" y="1760898"/>
          <a:ext cx="5486400" cy="77426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Realizační tým Implementace </a:t>
          </a:r>
        </a:p>
        <a:p>
          <a:pPr marL="57150" lvl="1" indent="-57150" algn="l" defTabSz="488950">
            <a:lnSpc>
              <a:spcPct val="90000"/>
            </a:lnSpc>
            <a:spcBef>
              <a:spcPct val="0"/>
            </a:spcBef>
            <a:spcAft>
              <a:spcPct val="15000"/>
            </a:spcAft>
            <a:buChar char="••"/>
          </a:pPr>
          <a:r>
            <a:rPr lang="cs-CZ" sz="1100" kern="1200"/>
            <a:t>Zástupci zapojených škol</a:t>
          </a:r>
        </a:p>
      </dsp:txBody>
      <dsp:txXfrm>
        <a:off x="0" y="1760898"/>
        <a:ext cx="5486400" cy="774269"/>
      </dsp:txXfrm>
    </dsp:sp>
    <dsp:sp modelId="{40843B81-0A27-4919-89F5-589CA613477F}">
      <dsp:nvSpPr>
        <dsp:cNvPr id="0" name=""/>
        <dsp:cNvSpPr/>
      </dsp:nvSpPr>
      <dsp:spPr>
        <a:xfrm>
          <a:off x="245757" y="163542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Realizační tým projektu </a:t>
          </a:r>
        </a:p>
      </dsp:txBody>
      <dsp:txXfrm>
        <a:off x="245757" y="1635425"/>
        <a:ext cx="3840480" cy="335075"/>
      </dsp:txXfrm>
    </dsp:sp>
    <dsp:sp modelId="{AA0B8AA0-1067-4DA6-BCC6-FDB54146AA6D}">
      <dsp:nvSpPr>
        <dsp:cNvPr id="0" name=""/>
        <dsp:cNvSpPr/>
      </dsp:nvSpPr>
      <dsp:spPr>
        <a:xfrm>
          <a:off x="0" y="2767384"/>
          <a:ext cx="5486400" cy="12367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Zřizovatelé škol a dalších vzdělávacích zařízení </a:t>
          </a:r>
        </a:p>
        <a:p>
          <a:pPr marL="57150" lvl="1" indent="-57150" algn="l" defTabSz="488950">
            <a:lnSpc>
              <a:spcPct val="90000"/>
            </a:lnSpc>
            <a:spcBef>
              <a:spcPct val="0"/>
            </a:spcBef>
            <a:spcAft>
              <a:spcPct val="15000"/>
            </a:spcAft>
            <a:buChar char="••"/>
          </a:pPr>
          <a:r>
            <a:rPr lang="cs-CZ" sz="1100" kern="1200"/>
            <a:t>Školy a poskytovatelé vzdělávání </a:t>
          </a:r>
        </a:p>
        <a:p>
          <a:pPr marL="57150" lvl="1" indent="-57150" algn="l" defTabSz="488950">
            <a:lnSpc>
              <a:spcPct val="90000"/>
            </a:lnSpc>
            <a:spcBef>
              <a:spcPct val="0"/>
            </a:spcBef>
            <a:spcAft>
              <a:spcPct val="15000"/>
            </a:spcAft>
            <a:buChar char="••"/>
          </a:pPr>
          <a:r>
            <a:rPr lang="cs-CZ" sz="1100" kern="1200"/>
            <a:t>Rodiče, žáci, veřejnost</a:t>
          </a:r>
        </a:p>
        <a:p>
          <a:pPr marL="57150" lvl="1" indent="-57150" algn="l" defTabSz="488950">
            <a:lnSpc>
              <a:spcPct val="90000"/>
            </a:lnSpc>
            <a:spcBef>
              <a:spcPct val="0"/>
            </a:spcBef>
            <a:spcAft>
              <a:spcPct val="15000"/>
            </a:spcAft>
            <a:buChar char="••"/>
          </a:pPr>
          <a:r>
            <a:rPr lang="cs-CZ" sz="1100" kern="1200"/>
            <a:t>Další relevantní partneři v území </a:t>
          </a:r>
        </a:p>
      </dsp:txBody>
      <dsp:txXfrm>
        <a:off x="0" y="2767384"/>
        <a:ext cx="5486400" cy="1236750"/>
      </dsp:txXfrm>
    </dsp:sp>
    <dsp:sp modelId="{B725EFD8-2EF6-4CB2-800D-88BBB05594BB}">
      <dsp:nvSpPr>
        <dsp:cNvPr id="0" name=""/>
        <dsp:cNvSpPr/>
      </dsp:nvSpPr>
      <dsp:spPr>
        <a:xfrm>
          <a:off x="283855" y="265969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cs-CZ" sz="1100" kern="1200"/>
            <a:t>Aktéři MAP II </a:t>
          </a:r>
        </a:p>
      </dsp:txBody>
      <dsp:txXfrm>
        <a:off x="283855" y="2659695"/>
        <a:ext cx="3840480" cy="3350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2E0736-4322-4942-ACBC-E55E4AF46439}">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DF2730-4BF1-4768-BBC5-1F22882B9B73}">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PS návrh aktivit a spolupráce MAP II </a:t>
          </a:r>
        </a:p>
      </dsp:txBody>
      <dsp:txXfrm>
        <a:off x="2013198" y="691"/>
        <a:ext cx="1460003" cy="730001"/>
      </dsp:txXfrm>
    </dsp:sp>
    <dsp:sp modelId="{5AB71607-697C-484D-931B-76DDF0455993}">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RT - podklady projednány v rámci OT a AT</a:t>
          </a:r>
        </a:p>
      </dsp:txBody>
      <dsp:txXfrm>
        <a:off x="3311236" y="943771"/>
        <a:ext cx="1460003" cy="730001"/>
      </dsp:txXfrm>
    </dsp:sp>
    <dsp:sp modelId="{2600BC60-DA32-46A1-9D48-01ADE04E1F49}">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Konzultační proces -  zveřejnění podkladů prostřednictvím nástrojů KP </a:t>
          </a:r>
        </a:p>
      </dsp:txBody>
      <dsp:txXfrm>
        <a:off x="2815429" y="2469707"/>
        <a:ext cx="1460003" cy="730001"/>
      </dsp:txXfrm>
    </dsp:sp>
    <dsp:sp modelId="{E729B605-AF35-4836-AEEF-D07DABEA933E}">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RT - sběr námětů a připomínek - příprava podkladů pro ŘV </a:t>
          </a:r>
        </a:p>
      </dsp:txBody>
      <dsp:txXfrm>
        <a:off x="1210966" y="2469707"/>
        <a:ext cx="1460003" cy="730001"/>
      </dsp:txXfrm>
    </dsp:sp>
    <dsp:sp modelId="{A7D04987-A115-4AA6-AE44-E34CE80E54C7}">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ŘV - projednní a vypořádání pípomínek, schválení dokumnetu</a:t>
          </a:r>
        </a:p>
      </dsp:txBody>
      <dsp:txXfrm>
        <a:off x="715159" y="943771"/>
        <a:ext cx="1460003" cy="7300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45329-6A00-4E67-9071-8D31D38B3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351</Pages>
  <Words>91032</Words>
  <Characters>537090</Characters>
  <Application>Microsoft Office Word</Application>
  <DocSecurity>0</DocSecurity>
  <Lines>4475</Lines>
  <Paragraphs>1253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626869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Anděl</dc:creator>
  <cp:lastModifiedBy>Petr Anděl</cp:lastModifiedBy>
  <cp:revision>20</cp:revision>
  <cp:lastPrinted>2021-01-07T16:02:00Z</cp:lastPrinted>
  <dcterms:created xsi:type="dcterms:W3CDTF">2022-10-23T09:42:00Z</dcterms:created>
  <dcterms:modified xsi:type="dcterms:W3CDTF">2022-11-01T17:29:00Z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2019-10-09T00:00:00Z</vt:filetime>
  </property>
</Properties>
</file>