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EE" w:rsidRPr="00A430BC" w:rsidRDefault="004A1779" w:rsidP="00D1164A">
      <w:pPr>
        <w:ind w:left="708" w:hanging="708"/>
        <w:jc w:val="center"/>
        <w:rPr>
          <w:b/>
          <w:sz w:val="28"/>
          <w:szCs w:val="28"/>
        </w:rPr>
      </w:pPr>
      <w:r>
        <w:rPr>
          <w:b/>
          <w:sz w:val="28"/>
          <w:szCs w:val="28"/>
        </w:rPr>
        <w:t>Komise pro participaci a veřejný prostor</w:t>
      </w:r>
    </w:p>
    <w:p w:rsidR="00740CEE" w:rsidRDefault="00740CEE" w:rsidP="00740CEE">
      <w:pPr>
        <w:jc w:val="center"/>
        <w:rPr>
          <w:b/>
        </w:rPr>
      </w:pPr>
    </w:p>
    <w:p w:rsidR="00602E07" w:rsidRPr="0067082F" w:rsidRDefault="00550A77" w:rsidP="00740CEE">
      <w:pPr>
        <w:jc w:val="center"/>
        <w:rPr>
          <w:b/>
        </w:rPr>
      </w:pPr>
      <w:r w:rsidRPr="0067082F">
        <w:rPr>
          <w:b/>
        </w:rPr>
        <w:t xml:space="preserve">Zápis č. </w:t>
      </w:r>
      <w:r w:rsidR="00382B0E">
        <w:rPr>
          <w:b/>
        </w:rPr>
        <w:t>9</w:t>
      </w:r>
      <w:r w:rsidR="00740CEE">
        <w:rPr>
          <w:b/>
        </w:rPr>
        <w:t xml:space="preserve"> z </w:t>
      </w:r>
      <w:r w:rsidR="00382B0E">
        <w:rPr>
          <w:b/>
        </w:rPr>
        <w:t>9</w:t>
      </w:r>
      <w:r w:rsidR="00740CEE">
        <w:rPr>
          <w:b/>
        </w:rPr>
        <w:t xml:space="preserve">. jednání </w:t>
      </w:r>
      <w:r w:rsidR="004A1779">
        <w:rPr>
          <w:b/>
        </w:rPr>
        <w:t>Komise</w:t>
      </w:r>
      <w:r w:rsidRPr="0067082F">
        <w:rPr>
          <w:b/>
        </w:rPr>
        <w:t xml:space="preserve"> d</w:t>
      </w:r>
      <w:r w:rsidR="00740CEE">
        <w:rPr>
          <w:b/>
        </w:rPr>
        <w:t>n</w:t>
      </w:r>
      <w:r w:rsidRPr="0067082F">
        <w:rPr>
          <w:b/>
        </w:rPr>
        <w:t xml:space="preserve">e </w:t>
      </w:r>
      <w:r w:rsidR="0005103C">
        <w:rPr>
          <w:b/>
        </w:rPr>
        <w:t>3</w:t>
      </w:r>
      <w:r w:rsidRPr="0067082F">
        <w:rPr>
          <w:b/>
        </w:rPr>
        <w:t xml:space="preserve">. </w:t>
      </w:r>
      <w:r w:rsidR="00382B0E">
        <w:rPr>
          <w:b/>
        </w:rPr>
        <w:t xml:space="preserve">února </w:t>
      </w:r>
      <w:r w:rsidR="00FD072E">
        <w:rPr>
          <w:b/>
        </w:rPr>
        <w:t>202</w:t>
      </w:r>
      <w:r w:rsidR="00382B0E">
        <w:rPr>
          <w:b/>
        </w:rPr>
        <w:t>2</w:t>
      </w:r>
    </w:p>
    <w:p w:rsidR="00550A77" w:rsidRDefault="00550A77">
      <w:pPr>
        <w:pBdr>
          <w:bottom w:val="single" w:sz="12" w:space="1" w:color="auto"/>
        </w:pBdr>
      </w:pPr>
    </w:p>
    <w:p w:rsidR="009355CC" w:rsidRDefault="00550A77">
      <w:r w:rsidRPr="0067082F">
        <w:rPr>
          <w:b/>
        </w:rPr>
        <w:t>Přítomni</w:t>
      </w:r>
      <w:r w:rsidR="002B2737">
        <w:rPr>
          <w:b/>
        </w:rPr>
        <w:t xml:space="preserve"> prezenčně</w:t>
      </w:r>
      <w:r w:rsidRPr="0067082F">
        <w:rPr>
          <w:b/>
        </w:rPr>
        <w:t>:</w:t>
      </w:r>
      <w:r>
        <w:t xml:space="preserve"> </w:t>
      </w:r>
      <w:r w:rsidR="009355CC">
        <w:t>Terezie</w:t>
      </w:r>
      <w:r w:rsidR="00B627CF">
        <w:t xml:space="preserve"> Radoměřská (předsedkyně), </w:t>
      </w:r>
      <w:r w:rsidR="009355CC">
        <w:t>Valerie Clare Talacková</w:t>
      </w:r>
      <w:r w:rsidR="0005103C">
        <w:t xml:space="preserve">, Monika </w:t>
      </w:r>
      <w:r w:rsidR="009355CC">
        <w:t>Vlková</w:t>
      </w:r>
    </w:p>
    <w:p w:rsidR="00FD072E" w:rsidRDefault="00FD072E">
      <w:r w:rsidRPr="00FD072E">
        <w:rPr>
          <w:b/>
        </w:rPr>
        <w:t>Př</w:t>
      </w:r>
      <w:r w:rsidR="0045639E">
        <w:rPr>
          <w:b/>
        </w:rPr>
        <w:t>ipojeni</w:t>
      </w:r>
      <w:r w:rsidRPr="00FD072E">
        <w:rPr>
          <w:b/>
        </w:rPr>
        <w:t xml:space="preserve"> videokonferenčně:</w:t>
      </w:r>
      <w:r>
        <w:rPr>
          <w:b/>
        </w:rPr>
        <w:t xml:space="preserve"> </w:t>
      </w:r>
      <w:r w:rsidR="0005103C">
        <w:t xml:space="preserve">Bronislava Sitár Baboráková, </w:t>
      </w:r>
      <w:r w:rsidR="009355CC">
        <w:t>Michael Kabát, Antonín Berdych</w:t>
      </w:r>
    </w:p>
    <w:p w:rsidR="009355CC" w:rsidRDefault="002B2737">
      <w:r>
        <w:rPr>
          <w:b/>
        </w:rPr>
        <w:t>Hosté prezenčně:</w:t>
      </w:r>
      <w:r>
        <w:t xml:space="preserve"> Petr Rachunek (ÚMČ)</w:t>
      </w:r>
      <w:r w:rsidR="009355CC">
        <w:t>, Blanka Wilson (SNMP)</w:t>
      </w:r>
    </w:p>
    <w:p w:rsidR="00FD072E" w:rsidRDefault="00170DD2">
      <w:r>
        <w:rPr>
          <w:b/>
        </w:rPr>
        <w:t>Omluveni</w:t>
      </w:r>
      <w:r w:rsidR="008B4FAD">
        <w:rPr>
          <w:b/>
        </w:rPr>
        <w:t>:</w:t>
      </w:r>
      <w:r w:rsidR="008B4FAD">
        <w:t xml:space="preserve"> </w:t>
      </w:r>
      <w:r w:rsidR="009355CC">
        <w:t xml:space="preserve">Petr Scholz, </w:t>
      </w:r>
      <w:r w:rsidR="0005103C">
        <w:t xml:space="preserve">Martin Černý, Martin Kotas, </w:t>
      </w:r>
      <w:r w:rsidR="009355CC">
        <w:t>Pavel Nazarský</w:t>
      </w:r>
      <w:r w:rsidR="0005103C">
        <w:t>, Ludvík Czital</w:t>
      </w:r>
    </w:p>
    <w:p w:rsidR="00550A77" w:rsidRDefault="00550A77">
      <w:r w:rsidRPr="0067082F">
        <w:rPr>
          <w:b/>
        </w:rPr>
        <w:t>Zapsal:</w:t>
      </w:r>
      <w:r w:rsidR="00A021D2">
        <w:t xml:space="preserve"> D</w:t>
      </w:r>
      <w:r w:rsidR="00FD072E">
        <w:t>orian</w:t>
      </w:r>
      <w:r w:rsidR="00A601B2">
        <w:t xml:space="preserve"> </w:t>
      </w:r>
      <w:r w:rsidR="00A021D2">
        <w:t>Gaar</w:t>
      </w:r>
      <w:r w:rsidR="00B627CF">
        <w:t xml:space="preserve"> (tajemník</w:t>
      </w:r>
      <w:r w:rsidR="00FD072E">
        <w:t xml:space="preserve"> komise</w:t>
      </w:r>
      <w:r w:rsidR="00B627CF">
        <w:t>)</w:t>
      </w:r>
    </w:p>
    <w:p w:rsidR="00A021D2" w:rsidRDefault="00A021D2">
      <w:pPr>
        <w:pBdr>
          <w:top w:val="single" w:sz="12" w:space="1" w:color="auto"/>
          <w:bottom w:val="single" w:sz="12" w:space="1" w:color="auto"/>
        </w:pBdr>
      </w:pPr>
      <w:r>
        <w:t>Začátek jednání: 1</w:t>
      </w:r>
      <w:r w:rsidR="00D742EE">
        <w:t>6</w:t>
      </w:r>
      <w:r>
        <w:t>:00</w:t>
      </w:r>
    </w:p>
    <w:p w:rsidR="00550A77" w:rsidRDefault="00550A77">
      <w:pPr>
        <w:pBdr>
          <w:top w:val="single" w:sz="12" w:space="1" w:color="auto"/>
          <w:bottom w:val="single" w:sz="12" w:space="1" w:color="auto"/>
        </w:pBdr>
      </w:pPr>
      <w:r>
        <w:t>Konec jednání: 1</w:t>
      </w:r>
      <w:r w:rsidR="00BE165E">
        <w:t>8</w:t>
      </w:r>
      <w:r>
        <w:t>:</w:t>
      </w:r>
      <w:r w:rsidR="009355CC">
        <w:t>0</w:t>
      </w:r>
      <w:r w:rsidR="0005103C">
        <w:t>0</w:t>
      </w:r>
    </w:p>
    <w:p w:rsidR="00066EE0" w:rsidRPr="00066EE0" w:rsidRDefault="00550A77">
      <w:pPr>
        <w:rPr>
          <w:b/>
          <w:u w:val="single"/>
        </w:rPr>
      </w:pPr>
      <w:r w:rsidRPr="00066EE0">
        <w:rPr>
          <w:b/>
        </w:rPr>
        <w:t>Program:</w:t>
      </w:r>
    </w:p>
    <w:p w:rsidR="00881256" w:rsidRDefault="00881256" w:rsidP="00D268A5">
      <w:pPr>
        <w:pStyle w:val="Odstavecseseznamem"/>
        <w:numPr>
          <w:ilvl w:val="0"/>
          <w:numId w:val="7"/>
        </w:numPr>
        <w:spacing w:line="360" w:lineRule="auto"/>
        <w:rPr>
          <w:rFonts w:ascii="Calibri" w:hAnsi="Calibri" w:cs="Calibri"/>
          <w:b/>
          <w:bCs/>
        </w:rPr>
      </w:pPr>
      <w:r>
        <w:rPr>
          <w:rFonts w:ascii="Calibri" w:hAnsi="Calibri" w:cs="Calibri"/>
          <w:b/>
          <w:bCs/>
        </w:rPr>
        <w:t>Zahájení jednání</w:t>
      </w:r>
    </w:p>
    <w:p w:rsidR="000D3CEB" w:rsidRPr="000D3CEB" w:rsidRDefault="000D3CEB" w:rsidP="000D3CEB">
      <w:pPr>
        <w:pStyle w:val="Odstavecseseznamem"/>
        <w:numPr>
          <w:ilvl w:val="0"/>
          <w:numId w:val="7"/>
        </w:numPr>
        <w:spacing w:line="360" w:lineRule="auto"/>
        <w:rPr>
          <w:rFonts w:ascii="Calibri" w:hAnsi="Calibri" w:cs="Calibri"/>
          <w:b/>
          <w:bCs/>
        </w:rPr>
      </w:pPr>
      <w:r>
        <w:rPr>
          <w:rFonts w:ascii="Calibri" w:hAnsi="Calibri" w:cs="Calibri"/>
          <w:b/>
          <w:bCs/>
        </w:rPr>
        <w:t>S</w:t>
      </w:r>
      <w:r w:rsidRPr="000D3CEB">
        <w:rPr>
          <w:rFonts w:ascii="Calibri" w:hAnsi="Calibri" w:cs="Calibri"/>
          <w:b/>
          <w:bCs/>
        </w:rPr>
        <w:t>chválení programu</w:t>
      </w:r>
    </w:p>
    <w:p w:rsidR="000D3CEB" w:rsidRPr="000D3CEB" w:rsidRDefault="000D3CEB" w:rsidP="000D3CEB">
      <w:pPr>
        <w:pStyle w:val="Odstavecseseznamem"/>
        <w:numPr>
          <w:ilvl w:val="0"/>
          <w:numId w:val="7"/>
        </w:numPr>
        <w:spacing w:line="360" w:lineRule="auto"/>
        <w:rPr>
          <w:rFonts w:ascii="Calibri" w:hAnsi="Calibri" w:cs="Calibri"/>
          <w:b/>
          <w:bCs/>
        </w:rPr>
      </w:pPr>
      <w:r>
        <w:rPr>
          <w:rFonts w:ascii="Calibri" w:hAnsi="Calibri" w:cs="Calibri"/>
          <w:b/>
          <w:bCs/>
        </w:rPr>
        <w:t>K</w:t>
      </w:r>
      <w:r w:rsidRPr="000D3CEB">
        <w:rPr>
          <w:rFonts w:ascii="Calibri" w:hAnsi="Calibri" w:cs="Calibri"/>
          <w:b/>
          <w:bCs/>
        </w:rPr>
        <w:t>ontrola zápisu</w:t>
      </w:r>
    </w:p>
    <w:p w:rsidR="000D3CEB" w:rsidRPr="000D3CEB" w:rsidRDefault="000D3CEB" w:rsidP="000D3CEB">
      <w:pPr>
        <w:pStyle w:val="Odstavecseseznamem"/>
        <w:numPr>
          <w:ilvl w:val="0"/>
          <w:numId w:val="7"/>
        </w:numPr>
        <w:spacing w:line="360" w:lineRule="auto"/>
        <w:rPr>
          <w:rFonts w:ascii="Calibri" w:hAnsi="Calibri" w:cs="Calibri"/>
          <w:b/>
          <w:bCs/>
        </w:rPr>
      </w:pPr>
      <w:r w:rsidRPr="000D3CEB">
        <w:rPr>
          <w:rFonts w:ascii="Calibri" w:hAnsi="Calibri" w:cs="Calibri"/>
          <w:b/>
          <w:bCs/>
        </w:rPr>
        <w:t>Informace o postupu realizace strategie výzkumu</w:t>
      </w:r>
    </w:p>
    <w:p w:rsidR="000D3CEB" w:rsidRPr="000D3CEB" w:rsidRDefault="000D3CEB" w:rsidP="000D3CEB">
      <w:pPr>
        <w:pStyle w:val="Odstavecseseznamem"/>
        <w:numPr>
          <w:ilvl w:val="0"/>
          <w:numId w:val="7"/>
        </w:numPr>
        <w:spacing w:line="360" w:lineRule="auto"/>
        <w:rPr>
          <w:rFonts w:ascii="Calibri" w:hAnsi="Calibri" w:cs="Calibri"/>
          <w:b/>
          <w:bCs/>
        </w:rPr>
      </w:pPr>
      <w:r w:rsidRPr="000D3CEB">
        <w:rPr>
          <w:rFonts w:ascii="Calibri" w:hAnsi="Calibri" w:cs="Calibri"/>
          <w:b/>
          <w:bCs/>
        </w:rPr>
        <w:t>Informace o realizaci výzkumu</w:t>
      </w:r>
    </w:p>
    <w:p w:rsidR="000D3CEB" w:rsidRPr="000D3CEB" w:rsidRDefault="000D3CEB" w:rsidP="000D3CEB">
      <w:pPr>
        <w:pStyle w:val="Odstavecseseznamem"/>
        <w:numPr>
          <w:ilvl w:val="0"/>
          <w:numId w:val="7"/>
        </w:numPr>
        <w:spacing w:line="360" w:lineRule="auto"/>
        <w:rPr>
          <w:rFonts w:ascii="Calibri" w:hAnsi="Calibri" w:cs="Calibri"/>
          <w:b/>
          <w:bCs/>
        </w:rPr>
      </w:pPr>
      <w:r w:rsidRPr="000D3CEB">
        <w:rPr>
          <w:rFonts w:ascii="Calibri" w:hAnsi="Calibri" w:cs="Calibri"/>
          <w:b/>
          <w:bCs/>
        </w:rPr>
        <w:t>Informace o novém participačním centru</w:t>
      </w:r>
    </w:p>
    <w:p w:rsidR="000D3CEB" w:rsidRPr="000D3CEB" w:rsidRDefault="000D3CEB" w:rsidP="000D3CEB">
      <w:pPr>
        <w:pStyle w:val="Odstavecseseznamem"/>
        <w:numPr>
          <w:ilvl w:val="0"/>
          <w:numId w:val="7"/>
        </w:numPr>
        <w:spacing w:line="360" w:lineRule="auto"/>
        <w:rPr>
          <w:rFonts w:ascii="Calibri" w:hAnsi="Calibri" w:cs="Calibri"/>
          <w:b/>
          <w:bCs/>
        </w:rPr>
      </w:pPr>
      <w:r w:rsidRPr="000D3CEB">
        <w:rPr>
          <w:rFonts w:ascii="Calibri" w:hAnsi="Calibri" w:cs="Calibri"/>
          <w:b/>
          <w:bCs/>
        </w:rPr>
        <w:t xml:space="preserve">Informace o Sdružení Nového města pražského o Koordinaci správy lokalit Václavské náměstí, ulice 28. října a ulice na Příkopě </w:t>
      </w:r>
    </w:p>
    <w:p w:rsidR="000D3CEB" w:rsidRPr="000D3CEB" w:rsidRDefault="000D3CEB" w:rsidP="000D3CEB">
      <w:pPr>
        <w:pStyle w:val="Odstavecseseznamem"/>
        <w:numPr>
          <w:ilvl w:val="0"/>
          <w:numId w:val="7"/>
        </w:numPr>
        <w:spacing w:line="360" w:lineRule="auto"/>
        <w:rPr>
          <w:rFonts w:ascii="Calibri" w:hAnsi="Calibri" w:cs="Calibri"/>
          <w:b/>
          <w:bCs/>
        </w:rPr>
      </w:pPr>
      <w:r>
        <w:rPr>
          <w:rFonts w:ascii="Calibri" w:hAnsi="Calibri" w:cs="Calibri"/>
          <w:b/>
          <w:bCs/>
        </w:rPr>
        <w:t>R</w:t>
      </w:r>
      <w:r w:rsidRPr="000D3CEB">
        <w:rPr>
          <w:rFonts w:ascii="Calibri" w:hAnsi="Calibri" w:cs="Calibri"/>
          <w:b/>
          <w:bCs/>
        </w:rPr>
        <w:t>ůzné</w:t>
      </w:r>
    </w:p>
    <w:p w:rsidR="003E3D87" w:rsidRDefault="003E3D87" w:rsidP="003E3D87">
      <w:pPr>
        <w:pBdr>
          <w:bottom w:val="single" w:sz="12" w:space="1" w:color="auto"/>
        </w:pBdr>
      </w:pPr>
    </w:p>
    <w:p w:rsidR="003E3D87" w:rsidRDefault="003E3D87" w:rsidP="003E3D87">
      <w:pPr>
        <w:rPr>
          <w:b/>
        </w:rPr>
      </w:pPr>
      <w:r w:rsidRPr="003E3D87">
        <w:rPr>
          <w:b/>
        </w:rPr>
        <w:t xml:space="preserve">1. </w:t>
      </w:r>
      <w:r w:rsidR="00DB068D">
        <w:rPr>
          <w:b/>
        </w:rPr>
        <w:t>Zahájení jednání</w:t>
      </w:r>
    </w:p>
    <w:p w:rsidR="003E3D87" w:rsidRDefault="003E3D87" w:rsidP="003E3D87">
      <w:pPr>
        <w:rPr>
          <w:b/>
        </w:rPr>
      </w:pPr>
    </w:p>
    <w:p w:rsidR="00D268A5" w:rsidRDefault="00FC3626" w:rsidP="00063DE5">
      <w:pPr>
        <w:jc w:val="both"/>
      </w:pPr>
      <w:r>
        <w:t>V 16:00 byli přítomni</w:t>
      </w:r>
      <w:r w:rsidR="00D742EE">
        <w:t xml:space="preserve"> </w:t>
      </w:r>
      <w:r w:rsidR="000D3CEB">
        <w:t>2</w:t>
      </w:r>
      <w:r>
        <w:t xml:space="preserve"> prezenčně a </w:t>
      </w:r>
      <w:r w:rsidR="000D3CEB">
        <w:t>3</w:t>
      </w:r>
      <w:r>
        <w:t xml:space="preserve"> videokonferenčně</w:t>
      </w:r>
      <w:r w:rsidR="009E5209">
        <w:t xml:space="preserve"> z</w:t>
      </w:r>
      <w:r>
        <w:t xml:space="preserve"> celkových</w:t>
      </w:r>
      <w:r w:rsidR="009E5209">
        <w:t xml:space="preserve"> 9 členů</w:t>
      </w:r>
      <w:r w:rsidR="00B627CF">
        <w:t xml:space="preserve"> komise</w:t>
      </w:r>
      <w:r>
        <w:t xml:space="preserve"> </w:t>
      </w:r>
      <w:r w:rsidR="00FD072E">
        <w:t>a</w:t>
      </w:r>
      <w:r w:rsidR="00B627CF">
        <w:t xml:space="preserve"> </w:t>
      </w:r>
      <w:r>
        <w:t xml:space="preserve">paní </w:t>
      </w:r>
      <w:r w:rsidR="00B627CF">
        <w:t xml:space="preserve">předsedkyně </w:t>
      </w:r>
      <w:r w:rsidR="00FD072E">
        <w:t xml:space="preserve">komise </w:t>
      </w:r>
      <w:r w:rsidR="00D268A5">
        <w:t>zahájila jednání</w:t>
      </w:r>
      <w:r w:rsidR="00FD072E">
        <w:t>.</w:t>
      </w:r>
      <w:r w:rsidR="00D268A5">
        <w:t xml:space="preserve"> </w:t>
      </w:r>
      <w:r w:rsidR="004713CB">
        <w:t>Jako host</w:t>
      </w:r>
      <w:r>
        <w:t>é</w:t>
      </w:r>
      <w:r w:rsidR="004713CB">
        <w:t xml:space="preserve"> se jednání komise zúčastnil</w:t>
      </w:r>
      <w:r>
        <w:t>i</w:t>
      </w:r>
      <w:r w:rsidR="004713CB">
        <w:t xml:space="preserve"> pan Petr Rachunek, koordinátor participace</w:t>
      </w:r>
      <w:r w:rsidR="003B6CB5">
        <w:t xml:space="preserve"> na Úřadu městské části Praha 1</w:t>
      </w:r>
      <w:r w:rsidR="000D3CEB">
        <w:t xml:space="preserve"> a </w:t>
      </w:r>
      <w:r w:rsidR="0045639E">
        <w:t>spolu s paní Vlkovou</w:t>
      </w:r>
      <w:r w:rsidR="000D3CEB">
        <w:t xml:space="preserve"> </w:t>
      </w:r>
      <w:r w:rsidR="0045639E">
        <w:t xml:space="preserve">i její kolegyně </w:t>
      </w:r>
      <w:r w:rsidR="000D3CEB">
        <w:t>paní Blanka Wilson ze Sdružení Nového města pražského.</w:t>
      </w:r>
    </w:p>
    <w:p w:rsidR="00D268A5" w:rsidRDefault="00D268A5" w:rsidP="00063DE5">
      <w:pPr>
        <w:jc w:val="both"/>
      </w:pPr>
    </w:p>
    <w:p w:rsidR="00D268A5" w:rsidRPr="00D268A5" w:rsidRDefault="00D268A5" w:rsidP="00D268A5">
      <w:pPr>
        <w:spacing w:line="360" w:lineRule="auto"/>
        <w:rPr>
          <w:rFonts w:ascii="Calibri" w:hAnsi="Calibri" w:cs="Calibri"/>
          <w:b/>
          <w:bCs/>
        </w:rPr>
      </w:pPr>
      <w:r>
        <w:rPr>
          <w:b/>
        </w:rPr>
        <w:t>2</w:t>
      </w:r>
      <w:r w:rsidR="00F3210B" w:rsidRPr="00D268A5">
        <w:rPr>
          <w:b/>
        </w:rPr>
        <w:t xml:space="preserve">. </w:t>
      </w:r>
      <w:r w:rsidRPr="00D268A5">
        <w:rPr>
          <w:rFonts w:ascii="Calibri" w:hAnsi="Calibri" w:cs="Calibri"/>
          <w:b/>
          <w:bCs/>
        </w:rPr>
        <w:t xml:space="preserve">Schválení </w:t>
      </w:r>
      <w:r w:rsidR="00FD072E">
        <w:rPr>
          <w:rFonts w:ascii="Calibri" w:hAnsi="Calibri" w:cs="Calibri"/>
          <w:b/>
          <w:bCs/>
        </w:rPr>
        <w:t>programu</w:t>
      </w:r>
    </w:p>
    <w:p w:rsidR="00FD072E" w:rsidRDefault="00FD072E" w:rsidP="00FD072E">
      <w:pPr>
        <w:jc w:val="both"/>
      </w:pPr>
    </w:p>
    <w:p w:rsidR="00FD072E" w:rsidRDefault="00FD072E" w:rsidP="00FD072E">
      <w:pPr>
        <w:jc w:val="both"/>
      </w:pPr>
      <w:r>
        <w:t>Paní předsedkyně dala hlasovat o schválení návrhu programu.</w:t>
      </w:r>
    </w:p>
    <w:p w:rsidR="00FD072E" w:rsidRDefault="00FD072E" w:rsidP="00FD072E">
      <w:pPr>
        <w:jc w:val="both"/>
      </w:pPr>
    </w:p>
    <w:p w:rsidR="00FD072E" w:rsidRDefault="00FD072E" w:rsidP="00FD072E">
      <w:pPr>
        <w:jc w:val="both"/>
        <w:rPr>
          <w:b/>
          <w:sz w:val="24"/>
          <w:szCs w:val="24"/>
        </w:rPr>
      </w:pPr>
      <w:r>
        <w:rPr>
          <w:sz w:val="24"/>
          <w:szCs w:val="24"/>
        </w:rPr>
        <w:t>PRO – všichni přítomní (</w:t>
      </w:r>
      <w:r w:rsidR="008C60A5">
        <w:rPr>
          <w:sz w:val="24"/>
          <w:szCs w:val="24"/>
        </w:rPr>
        <w:t>5</w:t>
      </w:r>
      <w:r>
        <w:rPr>
          <w:sz w:val="24"/>
          <w:szCs w:val="24"/>
        </w:rPr>
        <w:t>)</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630232" w:rsidRDefault="00630232" w:rsidP="00D10F91">
      <w:pPr>
        <w:spacing w:line="360" w:lineRule="auto"/>
      </w:pPr>
    </w:p>
    <w:p w:rsidR="00FD072E" w:rsidRPr="00FD072E" w:rsidRDefault="00FD072E" w:rsidP="00D10F91">
      <w:pPr>
        <w:spacing w:line="360" w:lineRule="auto"/>
        <w:rPr>
          <w:b/>
        </w:rPr>
      </w:pPr>
      <w:r w:rsidRPr="00FD072E">
        <w:rPr>
          <w:b/>
        </w:rPr>
        <w:t>3. Kontrola zápisu</w:t>
      </w:r>
    </w:p>
    <w:p w:rsidR="00FD072E" w:rsidRPr="00630232" w:rsidRDefault="00FD072E" w:rsidP="00D10F91">
      <w:pPr>
        <w:spacing w:line="360" w:lineRule="auto"/>
      </w:pPr>
    </w:p>
    <w:p w:rsidR="004713CB" w:rsidRDefault="004713CB" w:rsidP="004713CB">
      <w:pPr>
        <w:jc w:val="both"/>
      </w:pPr>
      <w:r>
        <w:t xml:space="preserve">Paní předsedkyně nechala dále hlasovat o zápisu č. </w:t>
      </w:r>
      <w:r w:rsidR="00D75A9F">
        <w:t>8</w:t>
      </w:r>
      <w:r w:rsidR="006C0AB8">
        <w:t xml:space="preserve"> z minulého jednání komise</w:t>
      </w:r>
      <w:r w:rsidR="00FD072E">
        <w:t>.</w:t>
      </w:r>
    </w:p>
    <w:p w:rsidR="004713CB" w:rsidRDefault="004713CB" w:rsidP="004713CB">
      <w:pPr>
        <w:jc w:val="both"/>
      </w:pPr>
    </w:p>
    <w:p w:rsidR="004713CB" w:rsidRDefault="004713CB" w:rsidP="004713CB">
      <w:pPr>
        <w:jc w:val="both"/>
        <w:rPr>
          <w:b/>
          <w:sz w:val="24"/>
          <w:szCs w:val="24"/>
        </w:rPr>
      </w:pPr>
      <w:r>
        <w:rPr>
          <w:sz w:val="24"/>
          <w:szCs w:val="24"/>
        </w:rPr>
        <w:t>PRO – všichni přítomní (</w:t>
      </w:r>
      <w:r w:rsidR="00FC3626">
        <w:rPr>
          <w:sz w:val="24"/>
          <w:szCs w:val="24"/>
        </w:rPr>
        <w:t>5</w:t>
      </w:r>
      <w:r>
        <w:rPr>
          <w:sz w:val="24"/>
          <w:szCs w:val="24"/>
        </w:rPr>
        <w:t>)</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691156" w:rsidRDefault="00F404C4" w:rsidP="00691156">
      <w:pPr>
        <w:spacing w:line="360" w:lineRule="auto"/>
        <w:rPr>
          <w:rFonts w:ascii="Calibri" w:hAnsi="Calibri" w:cs="Calibri"/>
          <w:b/>
          <w:bCs/>
        </w:rPr>
      </w:pPr>
      <w:r>
        <w:rPr>
          <w:rFonts w:ascii="Calibri" w:hAnsi="Calibri" w:cs="Calibri"/>
          <w:b/>
          <w:bCs/>
        </w:rPr>
        <w:lastRenderedPageBreak/>
        <w:t xml:space="preserve">4. </w:t>
      </w:r>
      <w:r w:rsidRPr="00F404C4">
        <w:rPr>
          <w:rFonts w:ascii="Calibri" w:hAnsi="Calibri" w:cs="Calibri"/>
          <w:b/>
          <w:bCs/>
        </w:rPr>
        <w:t>Informace o postupu realizace strategie výzkumu</w:t>
      </w:r>
      <w:r w:rsidR="00691156">
        <w:rPr>
          <w:rFonts w:ascii="Calibri" w:hAnsi="Calibri" w:cs="Calibri"/>
          <w:bCs/>
        </w:rPr>
        <w:t xml:space="preserve"> a </w:t>
      </w:r>
      <w:r w:rsidR="00691156">
        <w:rPr>
          <w:rFonts w:eastAsia="Times New Roman" w:cs="Calibri"/>
          <w:b/>
          <w:lang w:eastAsia="cs-CZ"/>
        </w:rPr>
        <w:t>5</w:t>
      </w:r>
      <w:r w:rsidR="00691156" w:rsidRPr="00E37945">
        <w:rPr>
          <w:rFonts w:eastAsia="Times New Roman" w:cs="Calibri"/>
          <w:lang w:eastAsia="cs-CZ"/>
        </w:rPr>
        <w:t xml:space="preserve">. </w:t>
      </w:r>
      <w:r w:rsidR="00691156" w:rsidRPr="000D3CEB">
        <w:rPr>
          <w:rFonts w:ascii="Calibri" w:hAnsi="Calibri" w:cs="Calibri"/>
          <w:b/>
          <w:bCs/>
        </w:rPr>
        <w:t>Informace o realizaci výzkumu</w:t>
      </w:r>
    </w:p>
    <w:p w:rsidR="00F404C4" w:rsidRDefault="00F404C4" w:rsidP="00F404C4">
      <w:pPr>
        <w:spacing w:line="360" w:lineRule="auto"/>
        <w:rPr>
          <w:rFonts w:ascii="Calibri" w:hAnsi="Calibri" w:cs="Calibri"/>
          <w:b/>
          <w:bCs/>
        </w:rPr>
      </w:pPr>
    </w:p>
    <w:p w:rsidR="00F404C4" w:rsidRDefault="00F404C4" w:rsidP="008E1F30">
      <w:pPr>
        <w:spacing w:line="360" w:lineRule="auto"/>
        <w:jc w:val="both"/>
        <w:rPr>
          <w:rFonts w:ascii="Calibri" w:hAnsi="Calibri" w:cs="Calibri"/>
          <w:bCs/>
        </w:rPr>
      </w:pPr>
      <w:r>
        <w:rPr>
          <w:rFonts w:ascii="Calibri" w:hAnsi="Calibri" w:cs="Calibri"/>
          <w:bCs/>
        </w:rPr>
        <w:t>Pan Rachunek informoval komisi o</w:t>
      </w:r>
      <w:r w:rsidR="00691156">
        <w:rPr>
          <w:rFonts w:ascii="Calibri" w:hAnsi="Calibri" w:cs="Calibri"/>
          <w:bCs/>
        </w:rPr>
        <w:t xml:space="preserve"> vývoji v rámci jednotlivých fází výzkumu mezi občany MČ Praha 1. Tyto fáze výzkumu jsou celkem 3 – kvalitativní, kvantitativní a focus group</w:t>
      </w:r>
      <w:r w:rsidR="008E1F30">
        <w:rPr>
          <w:rFonts w:ascii="Calibri" w:hAnsi="Calibri" w:cs="Calibri"/>
          <w:bCs/>
        </w:rPr>
        <w:t>s</w:t>
      </w:r>
      <w:r w:rsidR="00691156">
        <w:rPr>
          <w:rFonts w:ascii="Calibri" w:hAnsi="Calibri" w:cs="Calibri"/>
          <w:bCs/>
        </w:rPr>
        <w:t xml:space="preserve">. V prosinci byla k dispozici průběžná zpráva z výzkumu, v průběhu měsíce března se očekává zpráva závěrečná. V současné době se finalizují připomínky k dotazníku ve spolupráci s výzkumnou agenturou. Připomínek se schází celá řada, </w:t>
      </w:r>
      <w:r w:rsidR="0045639E">
        <w:rPr>
          <w:rFonts w:ascii="Calibri" w:hAnsi="Calibri" w:cs="Calibri"/>
          <w:bCs/>
        </w:rPr>
        <w:t xml:space="preserve">například </w:t>
      </w:r>
      <w:r w:rsidR="00691156">
        <w:rPr>
          <w:rFonts w:ascii="Calibri" w:hAnsi="Calibri" w:cs="Calibri"/>
          <w:bCs/>
        </w:rPr>
        <w:t>paní Baboráková uvedla, že jen za ni šlo o celou A4 popsanou připomínkami. Dopis s anketou má být doručen občanům do schránek a anketu bude možné vyplnit jak papírově a odeslat zpět, tak elektronicky pomocí načtení QR odkazu. V rámci komise proběhla diskuse o tom, v jakém rozsahu, délce a obtížnosti by měly být jednotlivé otázky koncipovány. Zamýšlená podoba ankety počítá s až 100 otázkami. Komise na základě prezentace pana Rachunka diskutovala</w:t>
      </w:r>
      <w:r w:rsidR="0045639E">
        <w:rPr>
          <w:rFonts w:ascii="Calibri" w:hAnsi="Calibri" w:cs="Calibri"/>
          <w:bCs/>
        </w:rPr>
        <w:t xml:space="preserve"> o vhodnosti délky a složitosti dotazníku</w:t>
      </w:r>
      <w:r w:rsidR="00691156">
        <w:rPr>
          <w:rFonts w:ascii="Calibri" w:hAnsi="Calibri" w:cs="Calibri"/>
          <w:bCs/>
        </w:rPr>
        <w:t xml:space="preserve"> a následně přijala následující usnesení:</w:t>
      </w:r>
    </w:p>
    <w:p w:rsidR="00691156" w:rsidRDefault="00691156" w:rsidP="00F404C4">
      <w:pPr>
        <w:spacing w:line="360" w:lineRule="auto"/>
        <w:rPr>
          <w:rFonts w:ascii="Calibri" w:hAnsi="Calibri" w:cs="Calibri"/>
          <w:bCs/>
        </w:rPr>
      </w:pPr>
    </w:p>
    <w:p w:rsidR="00691156" w:rsidRPr="000167E7" w:rsidRDefault="00691156" w:rsidP="00691156">
      <w:pPr>
        <w:spacing w:line="360" w:lineRule="auto"/>
        <w:jc w:val="both"/>
        <w:rPr>
          <w:rFonts w:eastAsia="Times New Roman" w:cs="Calibri"/>
          <w:b/>
          <w:lang w:eastAsia="cs-CZ"/>
        </w:rPr>
      </w:pPr>
      <w:r w:rsidRPr="000167E7">
        <w:rPr>
          <w:rFonts w:eastAsia="Times New Roman" w:cs="Calibri"/>
          <w:b/>
          <w:lang w:eastAsia="cs-CZ"/>
        </w:rPr>
        <w:t xml:space="preserve">Usnesení č. </w:t>
      </w:r>
      <w:r>
        <w:rPr>
          <w:rFonts w:eastAsia="Times New Roman" w:cs="Calibri"/>
          <w:b/>
          <w:lang w:eastAsia="cs-CZ"/>
        </w:rPr>
        <w:t>09/1</w:t>
      </w:r>
    </w:p>
    <w:p w:rsidR="00691156" w:rsidRDefault="00691156" w:rsidP="00F917B8">
      <w:pPr>
        <w:spacing w:line="360" w:lineRule="auto"/>
        <w:jc w:val="both"/>
        <w:rPr>
          <w:rFonts w:ascii="Calibri" w:hAnsi="Calibri" w:cs="Calibri"/>
          <w:bCs/>
        </w:rPr>
      </w:pPr>
      <w:r w:rsidRPr="00691156">
        <w:rPr>
          <w:rFonts w:ascii="Calibri" w:hAnsi="Calibri" w:cs="Calibri"/>
          <w:bCs/>
        </w:rPr>
        <w:t>K</w:t>
      </w:r>
      <w:r>
        <w:rPr>
          <w:rFonts w:ascii="Calibri" w:hAnsi="Calibri" w:cs="Calibri"/>
          <w:bCs/>
        </w:rPr>
        <w:t>omise pro participaci a veřejný prostor</w:t>
      </w:r>
      <w:r w:rsidRPr="00691156">
        <w:rPr>
          <w:rFonts w:ascii="Calibri" w:hAnsi="Calibri" w:cs="Calibri"/>
          <w:bCs/>
        </w:rPr>
        <w:t xml:space="preserve"> se detailně seznámila s procesem sběru kvalitativních i kvantitativních vstup</w:t>
      </w:r>
      <w:r>
        <w:rPr>
          <w:rFonts w:ascii="Calibri" w:hAnsi="Calibri" w:cs="Calibri"/>
          <w:bCs/>
        </w:rPr>
        <w:t>ů pro přípravu Plánu rozvoje.</w:t>
      </w:r>
    </w:p>
    <w:p w:rsidR="00691156" w:rsidRDefault="00691156" w:rsidP="00691156">
      <w:pPr>
        <w:jc w:val="both"/>
        <w:rPr>
          <w:sz w:val="24"/>
          <w:szCs w:val="24"/>
        </w:rPr>
      </w:pPr>
    </w:p>
    <w:p w:rsidR="0034245C" w:rsidRDefault="0034245C" w:rsidP="0034245C">
      <w:pPr>
        <w:jc w:val="both"/>
        <w:rPr>
          <w:b/>
          <w:sz w:val="24"/>
          <w:szCs w:val="24"/>
        </w:rPr>
      </w:pPr>
      <w:r>
        <w:rPr>
          <w:sz w:val="24"/>
          <w:szCs w:val="24"/>
        </w:rPr>
        <w:t>PRO – všichni přítomní (5)</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691156" w:rsidRPr="00691156" w:rsidRDefault="00691156" w:rsidP="00691156">
      <w:pPr>
        <w:spacing w:line="360" w:lineRule="auto"/>
        <w:rPr>
          <w:rFonts w:ascii="Calibri" w:hAnsi="Calibri" w:cs="Calibri"/>
          <w:bCs/>
        </w:rPr>
      </w:pPr>
    </w:p>
    <w:p w:rsidR="00691156" w:rsidRPr="000167E7" w:rsidRDefault="00691156" w:rsidP="00691156">
      <w:pPr>
        <w:spacing w:line="360" w:lineRule="auto"/>
        <w:jc w:val="both"/>
        <w:rPr>
          <w:rFonts w:eastAsia="Times New Roman" w:cs="Calibri"/>
          <w:b/>
          <w:lang w:eastAsia="cs-CZ"/>
        </w:rPr>
      </w:pPr>
      <w:r w:rsidRPr="000167E7">
        <w:rPr>
          <w:rFonts w:eastAsia="Times New Roman" w:cs="Calibri"/>
          <w:b/>
          <w:lang w:eastAsia="cs-CZ"/>
        </w:rPr>
        <w:t xml:space="preserve">Usnesení č. </w:t>
      </w:r>
      <w:r>
        <w:rPr>
          <w:rFonts w:eastAsia="Times New Roman" w:cs="Calibri"/>
          <w:b/>
          <w:lang w:eastAsia="cs-CZ"/>
        </w:rPr>
        <w:t>09/2</w:t>
      </w:r>
    </w:p>
    <w:p w:rsidR="00691156" w:rsidRDefault="00691156" w:rsidP="00F917B8">
      <w:pPr>
        <w:spacing w:line="360" w:lineRule="auto"/>
        <w:jc w:val="both"/>
        <w:rPr>
          <w:rFonts w:ascii="Calibri" w:hAnsi="Calibri" w:cs="Calibri"/>
          <w:bCs/>
        </w:rPr>
      </w:pPr>
      <w:r w:rsidRPr="00691156">
        <w:rPr>
          <w:rFonts w:ascii="Calibri" w:hAnsi="Calibri" w:cs="Calibri"/>
          <w:bCs/>
        </w:rPr>
        <w:t>K</w:t>
      </w:r>
      <w:r>
        <w:rPr>
          <w:rFonts w:ascii="Calibri" w:hAnsi="Calibri" w:cs="Calibri"/>
          <w:bCs/>
        </w:rPr>
        <w:t xml:space="preserve">omise pro participaci a veřejný prostor </w:t>
      </w:r>
      <w:r w:rsidRPr="00691156">
        <w:rPr>
          <w:rFonts w:ascii="Calibri" w:hAnsi="Calibri" w:cs="Calibri"/>
          <w:bCs/>
        </w:rPr>
        <w:t>doporučuje, aby anketa při sběru kvantitativních údajů zasáhla co nejvyšší počet občanů P</w:t>
      </w:r>
      <w:r>
        <w:rPr>
          <w:rFonts w:ascii="Calibri" w:hAnsi="Calibri" w:cs="Calibri"/>
          <w:bCs/>
        </w:rPr>
        <w:t xml:space="preserve">rahy </w:t>
      </w:r>
      <w:r w:rsidRPr="00691156">
        <w:rPr>
          <w:rFonts w:ascii="Calibri" w:hAnsi="Calibri" w:cs="Calibri"/>
          <w:bCs/>
        </w:rPr>
        <w:t>1 a aby tomu byla přizpůsobena i její stručnost.    </w:t>
      </w:r>
    </w:p>
    <w:p w:rsidR="00691156" w:rsidRDefault="00691156" w:rsidP="00691156">
      <w:pPr>
        <w:spacing w:line="360" w:lineRule="auto"/>
        <w:rPr>
          <w:rFonts w:ascii="Calibri" w:hAnsi="Calibri" w:cs="Calibri"/>
          <w:bCs/>
        </w:rPr>
      </w:pPr>
    </w:p>
    <w:p w:rsidR="00691156" w:rsidRDefault="00691156" w:rsidP="00691156">
      <w:pPr>
        <w:jc w:val="both"/>
        <w:rPr>
          <w:b/>
          <w:sz w:val="24"/>
          <w:szCs w:val="24"/>
        </w:rPr>
      </w:pPr>
      <w:r>
        <w:rPr>
          <w:sz w:val="24"/>
          <w:szCs w:val="24"/>
        </w:rPr>
        <w:t>PRO – všichni přítomní (5)</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691156" w:rsidRDefault="00691156" w:rsidP="00691156">
      <w:pPr>
        <w:spacing w:line="360" w:lineRule="auto"/>
        <w:rPr>
          <w:rFonts w:ascii="Calibri" w:hAnsi="Calibri" w:cs="Calibri"/>
          <w:bCs/>
        </w:rPr>
      </w:pPr>
    </w:p>
    <w:p w:rsidR="00691156" w:rsidRPr="000167E7" w:rsidRDefault="00691156" w:rsidP="00691156">
      <w:pPr>
        <w:spacing w:line="360" w:lineRule="auto"/>
        <w:jc w:val="both"/>
        <w:rPr>
          <w:rFonts w:eastAsia="Times New Roman" w:cs="Calibri"/>
          <w:b/>
          <w:lang w:eastAsia="cs-CZ"/>
        </w:rPr>
      </w:pPr>
      <w:r w:rsidRPr="000167E7">
        <w:rPr>
          <w:rFonts w:eastAsia="Times New Roman" w:cs="Calibri"/>
          <w:b/>
          <w:lang w:eastAsia="cs-CZ"/>
        </w:rPr>
        <w:t xml:space="preserve">Usnesení č. </w:t>
      </w:r>
      <w:r>
        <w:rPr>
          <w:rFonts w:eastAsia="Times New Roman" w:cs="Calibri"/>
          <w:b/>
          <w:lang w:eastAsia="cs-CZ"/>
        </w:rPr>
        <w:t>09/3</w:t>
      </w:r>
    </w:p>
    <w:p w:rsidR="00691156" w:rsidRPr="00691156" w:rsidRDefault="00691156" w:rsidP="00F917B8">
      <w:pPr>
        <w:spacing w:line="360" w:lineRule="auto"/>
        <w:jc w:val="both"/>
        <w:rPr>
          <w:rFonts w:ascii="Calibri" w:hAnsi="Calibri" w:cs="Calibri"/>
          <w:bCs/>
        </w:rPr>
      </w:pPr>
      <w:r w:rsidRPr="00691156">
        <w:rPr>
          <w:rFonts w:ascii="Calibri" w:hAnsi="Calibri" w:cs="Calibri"/>
          <w:bCs/>
        </w:rPr>
        <w:t>K</w:t>
      </w:r>
      <w:r>
        <w:rPr>
          <w:rFonts w:ascii="Calibri" w:hAnsi="Calibri" w:cs="Calibri"/>
          <w:bCs/>
        </w:rPr>
        <w:t xml:space="preserve">omise pro participaci a veřejný prostor </w:t>
      </w:r>
      <w:r w:rsidRPr="00691156">
        <w:rPr>
          <w:rFonts w:ascii="Calibri" w:hAnsi="Calibri" w:cs="Calibri"/>
          <w:bCs/>
        </w:rPr>
        <w:t>doporučuje dopředu odhadnout poměr mezi počtem oslovených občanů a počtem získaných odpovědí</w:t>
      </w:r>
    </w:p>
    <w:p w:rsidR="004713CB" w:rsidRDefault="004713CB" w:rsidP="0042534A">
      <w:pPr>
        <w:spacing w:line="360" w:lineRule="auto"/>
        <w:jc w:val="both"/>
        <w:rPr>
          <w:rFonts w:eastAsia="Times New Roman" w:cs="Calibri"/>
          <w:lang w:eastAsia="cs-CZ"/>
        </w:rPr>
      </w:pPr>
    </w:p>
    <w:p w:rsidR="00691156" w:rsidRDefault="00691156" w:rsidP="00691156">
      <w:pPr>
        <w:jc w:val="both"/>
        <w:rPr>
          <w:b/>
          <w:sz w:val="24"/>
          <w:szCs w:val="24"/>
        </w:rPr>
      </w:pPr>
      <w:r>
        <w:rPr>
          <w:sz w:val="24"/>
          <w:szCs w:val="24"/>
        </w:rPr>
        <w:t>PRO – všichni přítomní (5)</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691156" w:rsidRDefault="00691156" w:rsidP="0042534A">
      <w:pPr>
        <w:spacing w:line="360" w:lineRule="auto"/>
        <w:jc w:val="both"/>
        <w:rPr>
          <w:rFonts w:eastAsia="Times New Roman" w:cs="Calibri"/>
          <w:lang w:eastAsia="cs-CZ"/>
        </w:rPr>
      </w:pPr>
    </w:p>
    <w:p w:rsidR="004873AB" w:rsidRDefault="004873AB" w:rsidP="0042534A">
      <w:pPr>
        <w:spacing w:line="360" w:lineRule="auto"/>
        <w:jc w:val="both"/>
        <w:rPr>
          <w:rFonts w:eastAsia="Times New Roman" w:cs="Calibri"/>
          <w:lang w:eastAsia="cs-CZ"/>
        </w:rPr>
      </w:pPr>
    </w:p>
    <w:p w:rsidR="004873AB" w:rsidRDefault="004873AB" w:rsidP="0042534A">
      <w:pPr>
        <w:spacing w:line="360" w:lineRule="auto"/>
        <w:jc w:val="both"/>
        <w:rPr>
          <w:rFonts w:eastAsia="Times New Roman" w:cs="Calibri"/>
          <w:lang w:eastAsia="cs-CZ"/>
        </w:rPr>
      </w:pPr>
    </w:p>
    <w:p w:rsidR="004873AB" w:rsidRDefault="004873AB" w:rsidP="0042534A">
      <w:pPr>
        <w:spacing w:line="360" w:lineRule="auto"/>
        <w:jc w:val="both"/>
        <w:rPr>
          <w:rFonts w:eastAsia="Times New Roman" w:cs="Calibri"/>
          <w:lang w:eastAsia="cs-CZ"/>
        </w:rPr>
      </w:pPr>
    </w:p>
    <w:p w:rsidR="000167E7" w:rsidRDefault="000167E7" w:rsidP="0042534A">
      <w:pPr>
        <w:spacing w:line="360" w:lineRule="auto"/>
        <w:jc w:val="both"/>
        <w:rPr>
          <w:rFonts w:eastAsia="Times New Roman" w:cs="Calibri"/>
          <w:lang w:eastAsia="cs-CZ"/>
        </w:rPr>
      </w:pPr>
    </w:p>
    <w:p w:rsidR="00BD77A6" w:rsidRDefault="00BD77A6" w:rsidP="00BD77A6">
      <w:pPr>
        <w:spacing w:line="360" w:lineRule="auto"/>
        <w:rPr>
          <w:rFonts w:ascii="Calibri" w:hAnsi="Calibri" w:cs="Calibri"/>
          <w:b/>
          <w:bCs/>
        </w:rPr>
      </w:pPr>
      <w:r>
        <w:rPr>
          <w:rFonts w:ascii="Calibri" w:hAnsi="Calibri" w:cs="Calibri"/>
          <w:b/>
          <w:bCs/>
        </w:rPr>
        <w:t xml:space="preserve">6. </w:t>
      </w:r>
      <w:r w:rsidRPr="00BD77A6">
        <w:rPr>
          <w:rFonts w:ascii="Calibri" w:hAnsi="Calibri" w:cs="Calibri"/>
          <w:b/>
          <w:bCs/>
        </w:rPr>
        <w:t>Informace o novém participačním centru</w:t>
      </w:r>
    </w:p>
    <w:p w:rsidR="00394BB7" w:rsidRDefault="00394BB7" w:rsidP="00BD77A6">
      <w:pPr>
        <w:spacing w:line="360" w:lineRule="auto"/>
        <w:rPr>
          <w:rFonts w:ascii="Calibri" w:hAnsi="Calibri" w:cs="Calibri"/>
          <w:b/>
          <w:bCs/>
        </w:rPr>
      </w:pPr>
    </w:p>
    <w:p w:rsidR="00394BB7" w:rsidRDefault="00394BB7" w:rsidP="008E1F30">
      <w:pPr>
        <w:spacing w:line="360" w:lineRule="auto"/>
        <w:jc w:val="both"/>
        <w:rPr>
          <w:rFonts w:ascii="Calibri" w:hAnsi="Calibri" w:cs="Calibri"/>
          <w:bCs/>
        </w:rPr>
      </w:pPr>
      <w:r>
        <w:rPr>
          <w:rFonts w:ascii="Calibri" w:hAnsi="Calibri" w:cs="Calibri"/>
          <w:bCs/>
        </w:rPr>
        <w:t>Pan Rachunek dále informoval komisi o vzniku nového kontaktního centra pro participaci a setkávání s občany v rámci společného plánování a připomínkování</w:t>
      </w:r>
      <w:r w:rsidRPr="00394BB7">
        <w:rPr>
          <w:rFonts w:ascii="Calibri" w:hAnsi="Calibri" w:cs="Calibri"/>
          <w:bCs/>
        </w:rPr>
        <w:t xml:space="preserve"> Strategi</w:t>
      </w:r>
      <w:r>
        <w:rPr>
          <w:rFonts w:ascii="Calibri" w:hAnsi="Calibri" w:cs="Calibri"/>
          <w:bCs/>
        </w:rPr>
        <w:t>e</w:t>
      </w:r>
      <w:r w:rsidRPr="00394BB7">
        <w:rPr>
          <w:rFonts w:ascii="Calibri" w:hAnsi="Calibri" w:cs="Calibri"/>
          <w:bCs/>
        </w:rPr>
        <w:t xml:space="preserve"> udržitelného rozvoje Prahy 1</w:t>
      </w:r>
      <w:r>
        <w:rPr>
          <w:rFonts w:ascii="Calibri" w:hAnsi="Calibri" w:cs="Calibri"/>
          <w:bCs/>
        </w:rPr>
        <w:t>. Toto centrum sídlí na adrese Dušní 7/13, otevřeno bude 15. 2. a počítá se s jeho provozem po období cca půl až tři čtvrtě roku v souladu s příslušnými fázemi tvorby Strategie udržitelného rozvoje.</w:t>
      </w:r>
    </w:p>
    <w:p w:rsidR="00394BB7" w:rsidRDefault="00394BB7" w:rsidP="00BD77A6">
      <w:pPr>
        <w:spacing w:line="360" w:lineRule="auto"/>
        <w:rPr>
          <w:rFonts w:ascii="Calibri" w:hAnsi="Calibri" w:cs="Calibri"/>
          <w:bCs/>
        </w:rPr>
      </w:pPr>
      <w:r>
        <w:rPr>
          <w:rFonts w:ascii="Calibri" w:hAnsi="Calibri" w:cs="Calibri"/>
          <w:bCs/>
        </w:rPr>
        <w:br/>
      </w:r>
      <w:r w:rsidR="000F27CE">
        <w:rPr>
          <w:rFonts w:ascii="Calibri" w:hAnsi="Calibri" w:cs="Calibri"/>
          <w:bCs/>
        </w:rPr>
        <w:t>Komise přivítala tuto informaci a v</w:t>
      </w:r>
      <w:r>
        <w:rPr>
          <w:rFonts w:ascii="Calibri" w:hAnsi="Calibri" w:cs="Calibri"/>
          <w:bCs/>
        </w:rPr>
        <w:t xml:space="preserve"> diskusi zazněl nápad uskutečnit jedno z příštích setkání komise v těchto prostorách.</w:t>
      </w:r>
    </w:p>
    <w:p w:rsidR="000F27CE" w:rsidRPr="00394BB7" w:rsidRDefault="000F27CE" w:rsidP="00BD77A6">
      <w:pPr>
        <w:spacing w:line="360" w:lineRule="auto"/>
        <w:rPr>
          <w:rFonts w:ascii="Calibri" w:hAnsi="Calibri" w:cs="Calibri"/>
          <w:bCs/>
        </w:rPr>
      </w:pPr>
    </w:p>
    <w:p w:rsidR="00BD77A6" w:rsidRPr="00394BB7" w:rsidRDefault="00BD77A6" w:rsidP="00BD77A6">
      <w:pPr>
        <w:spacing w:line="360" w:lineRule="auto"/>
        <w:rPr>
          <w:rFonts w:ascii="Calibri" w:hAnsi="Calibri" w:cs="Calibri"/>
          <w:bCs/>
        </w:rPr>
      </w:pPr>
    </w:p>
    <w:p w:rsidR="00BD77A6" w:rsidRPr="00394BB7" w:rsidRDefault="00BD77A6" w:rsidP="00BD77A6">
      <w:pPr>
        <w:spacing w:line="360" w:lineRule="auto"/>
        <w:rPr>
          <w:rFonts w:ascii="Calibri" w:hAnsi="Calibri" w:cs="Calibri"/>
          <w:bCs/>
        </w:rPr>
      </w:pPr>
      <w:r>
        <w:rPr>
          <w:rFonts w:ascii="Calibri" w:hAnsi="Calibri" w:cs="Calibri"/>
          <w:b/>
          <w:bCs/>
        </w:rPr>
        <w:t xml:space="preserve">7. </w:t>
      </w:r>
      <w:r w:rsidRPr="00BD77A6">
        <w:rPr>
          <w:rFonts w:ascii="Calibri" w:hAnsi="Calibri" w:cs="Calibri"/>
          <w:b/>
          <w:bCs/>
        </w:rPr>
        <w:t>Informace o Sdružení Nového města pražského o Koordinaci správy lokalit Václavské náměstí, ulic</w:t>
      </w:r>
      <w:r w:rsidR="00394BB7">
        <w:rPr>
          <w:rFonts w:ascii="Calibri" w:hAnsi="Calibri" w:cs="Calibri"/>
          <w:b/>
          <w:bCs/>
        </w:rPr>
        <w:t>e 28. října a ulice na Příkopě</w:t>
      </w:r>
    </w:p>
    <w:p w:rsidR="0094517B" w:rsidRDefault="0094517B" w:rsidP="0042534A">
      <w:pPr>
        <w:spacing w:line="360" w:lineRule="auto"/>
        <w:jc w:val="both"/>
        <w:rPr>
          <w:rFonts w:eastAsia="Times New Roman" w:cs="Calibri"/>
          <w:lang w:eastAsia="cs-CZ"/>
        </w:rPr>
      </w:pPr>
    </w:p>
    <w:p w:rsidR="0094517B" w:rsidRDefault="00394BB7" w:rsidP="0042534A">
      <w:pPr>
        <w:spacing w:line="360" w:lineRule="auto"/>
        <w:jc w:val="both"/>
        <w:rPr>
          <w:rFonts w:eastAsia="Times New Roman" w:cs="Calibri"/>
          <w:lang w:eastAsia="cs-CZ"/>
        </w:rPr>
      </w:pPr>
      <w:r>
        <w:rPr>
          <w:rFonts w:eastAsia="Times New Roman" w:cs="Calibri"/>
          <w:lang w:eastAsia="cs-CZ"/>
        </w:rPr>
        <w:t>Paní Vlková a paní Wilson opětovně představily a okomentovaly průběžnou zkušenost</w:t>
      </w:r>
      <w:r w:rsidR="0022103A">
        <w:rPr>
          <w:rFonts w:eastAsia="Times New Roman" w:cs="Calibri"/>
          <w:lang w:eastAsia="cs-CZ"/>
        </w:rPr>
        <w:t xml:space="preserve"> s činností Sdružení Nového města pražského ve s</w:t>
      </w:r>
      <w:r w:rsidR="008E1F30">
        <w:rPr>
          <w:rFonts w:eastAsia="Times New Roman" w:cs="Calibri"/>
          <w:lang w:eastAsia="cs-CZ"/>
        </w:rPr>
        <w:t>polupráci s Městskou částí Praha 1. Spolek svou aktivitou přispívá k udržování čistoty, zeleně, bezpečnosti a stavu mobiliáře v území vytyčeném ulicemi 28. října, Na příkopě a Václavským náměstím. Každý měsíc zasílá představitelům MČ Praha 1 zprávu představující slovně i obrazově hlavní causy a témata, kterým se spolek věnoval a jakých úspěchů v nich dosáhl (čištění povrchů, opravy mobiliáře atd.).</w:t>
      </w:r>
    </w:p>
    <w:p w:rsidR="008E1F30" w:rsidRDefault="008E1F30" w:rsidP="0042534A">
      <w:pPr>
        <w:spacing w:line="360" w:lineRule="auto"/>
        <w:jc w:val="both"/>
        <w:rPr>
          <w:rFonts w:eastAsia="Times New Roman" w:cs="Calibri"/>
          <w:lang w:eastAsia="cs-CZ"/>
        </w:rPr>
      </w:pPr>
    </w:p>
    <w:p w:rsidR="008E1F30" w:rsidRDefault="008E1F30" w:rsidP="0042534A">
      <w:pPr>
        <w:spacing w:line="360" w:lineRule="auto"/>
        <w:jc w:val="both"/>
        <w:rPr>
          <w:rFonts w:eastAsia="Times New Roman" w:cs="Calibri"/>
          <w:lang w:eastAsia="cs-CZ"/>
        </w:rPr>
      </w:pPr>
      <w:r>
        <w:rPr>
          <w:rFonts w:eastAsia="Times New Roman" w:cs="Calibri"/>
          <w:lang w:eastAsia="cs-CZ"/>
        </w:rPr>
        <w:t>Členové komise velmi ocenili tuto aktivitu, která do značné míry efektivněji supluje dohled městské části a vyjádřili se, že by bylo velmi žádoucí, kdyby podobné činnosti vznikly i v dalších exponovaných lokalitách.</w:t>
      </w:r>
    </w:p>
    <w:p w:rsidR="000F27CE" w:rsidRDefault="000F27CE" w:rsidP="0042534A">
      <w:pPr>
        <w:spacing w:line="360" w:lineRule="auto"/>
        <w:jc w:val="both"/>
        <w:rPr>
          <w:rFonts w:eastAsia="Times New Roman" w:cs="Calibri"/>
          <w:lang w:eastAsia="cs-CZ"/>
        </w:rPr>
      </w:pPr>
    </w:p>
    <w:p w:rsidR="0094517B" w:rsidRDefault="0094517B" w:rsidP="0042534A">
      <w:pPr>
        <w:spacing w:line="360" w:lineRule="auto"/>
        <w:jc w:val="both"/>
        <w:rPr>
          <w:rFonts w:eastAsia="Times New Roman" w:cs="Calibri"/>
          <w:lang w:eastAsia="cs-CZ"/>
        </w:rPr>
      </w:pPr>
    </w:p>
    <w:p w:rsidR="007400C1" w:rsidRPr="007400C1" w:rsidRDefault="00BD77A6" w:rsidP="007400C1">
      <w:pPr>
        <w:spacing w:line="360" w:lineRule="auto"/>
        <w:rPr>
          <w:rFonts w:ascii="Calibri" w:hAnsi="Calibri" w:cs="Calibri"/>
          <w:b/>
          <w:bCs/>
        </w:rPr>
      </w:pPr>
      <w:r>
        <w:rPr>
          <w:b/>
        </w:rPr>
        <w:t>8</w:t>
      </w:r>
      <w:r w:rsidR="00E43283">
        <w:t xml:space="preserve">. </w:t>
      </w:r>
      <w:r w:rsidR="00854585">
        <w:rPr>
          <w:rFonts w:ascii="Calibri" w:hAnsi="Calibri" w:cs="Calibri"/>
          <w:b/>
          <w:bCs/>
        </w:rPr>
        <w:t>Různé</w:t>
      </w:r>
    </w:p>
    <w:p w:rsidR="0012189E" w:rsidRDefault="0012189E" w:rsidP="00B5127B">
      <w:pPr>
        <w:spacing w:line="360" w:lineRule="auto"/>
        <w:jc w:val="both"/>
      </w:pPr>
    </w:p>
    <w:p w:rsidR="008E1F30" w:rsidRDefault="008E1F30" w:rsidP="00B5127B">
      <w:pPr>
        <w:spacing w:line="360" w:lineRule="auto"/>
        <w:jc w:val="both"/>
      </w:pPr>
      <w:r>
        <w:t>Paní Talacková informovala komisi o situaci kolem domu Bartolomějská 309/13, který je nemovitou kulturní památkou, a jeho sousední parcely, na které jejich společný vlastník plánuje výstavbu hotelu. V této souvislosti připomněla, že území podléhá regulačnímu plánu, který Anenská čtvrť jako jediná část Pražské památkové rezervace má z roku 2001 schválen. Vzhledem k tomu, že plánovaná výstavba budí obavy mezi některými obyvateli z okolních domů, by bylo vhodné z pozice Městské části Praha 1 přenést výstupy z oslovení těchto obyvatel na hlavní město Praha. Komise tak doporučí občanům, aby se buď prostřednictvím městské části, nebo přímo obrátili na hlavní město Praha ve věci regulace zástavby tohoto území (parcely č. 317/2). Primárním cílem přitom není hodnocení návrhu</w:t>
      </w:r>
      <w:r w:rsidR="000F27CE">
        <w:t xml:space="preserve"> nově vystavěného objektu, ale </w:t>
      </w:r>
      <w:r>
        <w:t>formální dodržení pravidel stavených platným regulačním plánem.</w:t>
      </w:r>
    </w:p>
    <w:p w:rsidR="008E1F30" w:rsidRDefault="008E1F30" w:rsidP="00B5127B">
      <w:pPr>
        <w:spacing w:line="360" w:lineRule="auto"/>
        <w:jc w:val="both"/>
      </w:pPr>
    </w:p>
    <w:p w:rsidR="009E462B" w:rsidRDefault="008E1F30" w:rsidP="00B5127B">
      <w:pPr>
        <w:spacing w:line="360" w:lineRule="auto"/>
        <w:jc w:val="both"/>
      </w:pPr>
      <w:r>
        <w:t>Komise si na závěr stanovila termíny jednání na zbytek 1. pololetí roku 2022: 3. 3., 31. 3., 5. 5. a 2. 6. vždy ve čtvrtek od 16:00 v místnosti 212.</w:t>
      </w:r>
    </w:p>
    <w:p w:rsidR="008E1F30" w:rsidRDefault="008E1F30" w:rsidP="00B5127B">
      <w:pPr>
        <w:spacing w:line="360" w:lineRule="auto"/>
        <w:jc w:val="both"/>
      </w:pPr>
    </w:p>
    <w:p w:rsidR="003B0910" w:rsidRDefault="003B0910" w:rsidP="00CE5D36"/>
    <w:p w:rsidR="00B5127B" w:rsidRDefault="00B5127B" w:rsidP="00CE5D36"/>
    <w:p w:rsidR="00B5127B" w:rsidRDefault="00B5127B"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p w:rsidR="000F27CE" w:rsidRDefault="000F27CE" w:rsidP="00CE5D36">
      <w:bookmarkStart w:id="0" w:name="_GoBack"/>
      <w:bookmarkEnd w:id="0"/>
    </w:p>
    <w:p w:rsidR="00B5127B" w:rsidRDefault="00B5127B" w:rsidP="00CE5D36"/>
    <w:p w:rsidR="00E444FF" w:rsidRDefault="00E444FF" w:rsidP="00CE5D36"/>
    <w:p w:rsidR="00E444FF" w:rsidRDefault="00E444FF" w:rsidP="00CE5D36"/>
    <w:p w:rsidR="008A0F44" w:rsidRDefault="008A0F44" w:rsidP="00CE5D36"/>
    <w:p w:rsidR="00E444FF" w:rsidRDefault="00E444FF" w:rsidP="00CE5D36"/>
    <w:p w:rsidR="00B5127B" w:rsidRDefault="00B5127B" w:rsidP="00CE5D36"/>
    <w:p w:rsidR="00237B33" w:rsidRDefault="00237B33" w:rsidP="00CE5D36"/>
    <w:p w:rsidR="004379C2" w:rsidRDefault="004379C2" w:rsidP="003E3D87">
      <w:pPr>
        <w:pBdr>
          <w:bottom w:val="single" w:sz="12" w:space="1" w:color="auto"/>
        </w:pBdr>
      </w:pPr>
    </w:p>
    <w:p w:rsidR="004379C2" w:rsidRDefault="004379C2" w:rsidP="003E3D87">
      <w:pPr>
        <w:rPr>
          <w:i/>
        </w:rPr>
      </w:pPr>
      <w:r>
        <w:rPr>
          <w:i/>
        </w:rPr>
        <w:t>Zapsal:</w:t>
      </w:r>
      <w:r>
        <w:rPr>
          <w:i/>
        </w:rPr>
        <w:tab/>
      </w:r>
      <w:r>
        <w:rPr>
          <w:i/>
        </w:rPr>
        <w:tab/>
      </w:r>
      <w:r>
        <w:rPr>
          <w:i/>
        </w:rPr>
        <w:tab/>
      </w:r>
      <w:r>
        <w:rPr>
          <w:i/>
        </w:rPr>
        <w:tab/>
      </w:r>
      <w:r>
        <w:rPr>
          <w:i/>
        </w:rPr>
        <w:tab/>
        <w:t>Ověřovatel zápisu:</w:t>
      </w:r>
      <w:r>
        <w:rPr>
          <w:i/>
        </w:rPr>
        <w:tab/>
      </w:r>
      <w:r>
        <w:rPr>
          <w:i/>
        </w:rPr>
        <w:tab/>
      </w:r>
      <w:r>
        <w:rPr>
          <w:i/>
        </w:rPr>
        <w:tab/>
        <w:t>Schválil:</w:t>
      </w:r>
    </w:p>
    <w:p w:rsidR="004379C2" w:rsidRDefault="004379C2" w:rsidP="003E3D87">
      <w:r>
        <w:t>Mgr. Dorian Gaar</w:t>
      </w:r>
      <w:r>
        <w:tab/>
      </w:r>
      <w:r>
        <w:tab/>
      </w:r>
      <w:r>
        <w:tab/>
      </w:r>
      <w:r w:rsidR="006D321D">
        <w:tab/>
      </w:r>
      <w:r w:rsidR="006D321D">
        <w:tab/>
      </w:r>
      <w:r w:rsidR="006D321D">
        <w:tab/>
      </w:r>
      <w:r>
        <w:tab/>
      </w:r>
      <w:r>
        <w:tab/>
      </w:r>
      <w:r w:rsidR="00862D6E">
        <w:t>Terezie Radoměřská</w:t>
      </w:r>
    </w:p>
    <w:p w:rsidR="004379C2" w:rsidRPr="004379C2" w:rsidRDefault="004379C2" w:rsidP="003E3D87">
      <w:r>
        <w:t xml:space="preserve">(tajemník </w:t>
      </w:r>
      <w:r w:rsidR="00862D6E">
        <w:t>komise</w:t>
      </w:r>
      <w:r>
        <w:t>)</w:t>
      </w:r>
      <w:r w:rsidR="000803D4">
        <w:tab/>
      </w:r>
      <w:r>
        <w:tab/>
      </w:r>
      <w:r>
        <w:tab/>
        <w:t>(</w:t>
      </w:r>
      <w:r w:rsidR="00E86065">
        <w:t>člen</w:t>
      </w:r>
      <w:r w:rsidR="003C70CE">
        <w:t xml:space="preserve"> </w:t>
      </w:r>
      <w:r w:rsidR="00862D6E">
        <w:t>komise</w:t>
      </w:r>
      <w:r>
        <w:t>)</w:t>
      </w:r>
      <w:r w:rsidR="00E86065">
        <w:tab/>
      </w:r>
      <w:r w:rsidR="00E86065">
        <w:tab/>
      </w:r>
      <w:r w:rsidR="005B2911">
        <w:tab/>
      </w:r>
      <w:r>
        <w:tab/>
        <w:t>(předsed</w:t>
      </w:r>
      <w:r w:rsidR="00862D6E">
        <w:t>kyně komise</w:t>
      </w:r>
      <w:r>
        <w:t>)</w:t>
      </w:r>
    </w:p>
    <w:sectPr w:rsidR="004379C2" w:rsidRPr="004379C2" w:rsidSect="0060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FF"/>
    <w:multiLevelType w:val="hybridMultilevel"/>
    <w:tmpl w:val="8CE01962"/>
    <w:lvl w:ilvl="0" w:tplc="143C8ED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FFF5AE3"/>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77B9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02B67"/>
    <w:multiLevelType w:val="hybridMultilevel"/>
    <w:tmpl w:val="E0D6F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BC01A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34BF4"/>
    <w:multiLevelType w:val="hybridMultilevel"/>
    <w:tmpl w:val="C21E78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9E572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C542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20BCE"/>
    <w:multiLevelType w:val="hybridMultilevel"/>
    <w:tmpl w:val="D110FED4"/>
    <w:lvl w:ilvl="0" w:tplc="B6E0610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F5772D"/>
    <w:multiLevelType w:val="hybridMultilevel"/>
    <w:tmpl w:val="E9D2A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3266FB"/>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5B71DE"/>
    <w:multiLevelType w:val="hybridMultilevel"/>
    <w:tmpl w:val="D0284D88"/>
    <w:lvl w:ilvl="0" w:tplc="A2DC778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D911694"/>
    <w:multiLevelType w:val="hybridMultilevel"/>
    <w:tmpl w:val="7B003204"/>
    <w:lvl w:ilvl="0" w:tplc="4D122962">
      <w:start w:val="1"/>
      <w:numFmt w:val="decimal"/>
      <w:lvlText w:val="%1."/>
      <w:lvlJc w:val="left"/>
      <w:pPr>
        <w:ind w:left="1080" w:hanging="360"/>
      </w:pPr>
      <w:rPr>
        <w:rFonts w:ascii="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E1722"/>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24181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27D10"/>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023318"/>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D43C53"/>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0F090C"/>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843084"/>
    <w:multiLevelType w:val="hybridMultilevel"/>
    <w:tmpl w:val="6F881992"/>
    <w:lvl w:ilvl="0" w:tplc="B628A3C0">
      <w:start w:val="3"/>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71604F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F7128B"/>
    <w:multiLevelType w:val="hybridMultilevel"/>
    <w:tmpl w:val="1BCCD45E"/>
    <w:lvl w:ilvl="0" w:tplc="4D16D3C0">
      <w:start w:val="5"/>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AF16CB"/>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6936C1"/>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540C2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C54734"/>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D34F15"/>
    <w:multiLevelType w:val="hybridMultilevel"/>
    <w:tmpl w:val="6E6CB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135FE1"/>
    <w:multiLevelType w:val="hybridMultilevel"/>
    <w:tmpl w:val="DC88E3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067406"/>
    <w:multiLevelType w:val="hybridMultilevel"/>
    <w:tmpl w:val="CFBACA0C"/>
    <w:lvl w:ilvl="0" w:tplc="04050017">
      <w:start w:val="3"/>
      <w:numFmt w:val="lowerLetter"/>
      <w:lvlText w:val="%1)"/>
      <w:lvlJc w:val="left"/>
      <w:pPr>
        <w:ind w:left="732" w:hanging="360"/>
      </w:pPr>
      <w:rPr>
        <w:rFonts w:hint="default"/>
      </w:r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9" w15:restartNumberingAfterBreak="0">
    <w:nsid w:val="7B8D2CE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22"/>
  </w:num>
  <w:num w:numId="4">
    <w:abstractNumId w:val="13"/>
  </w:num>
  <w:num w:numId="5">
    <w:abstractNumId w:val="5"/>
  </w:num>
  <w:num w:numId="6">
    <w:abstractNumId w:val="12"/>
  </w:num>
  <w:num w:numId="7">
    <w:abstractNumId w:val="20"/>
  </w:num>
  <w:num w:numId="8">
    <w:abstractNumId w:val="3"/>
  </w:num>
  <w:num w:numId="9">
    <w:abstractNumId w:val="25"/>
  </w:num>
  <w:num w:numId="10">
    <w:abstractNumId w:val="29"/>
  </w:num>
  <w:num w:numId="11">
    <w:abstractNumId w:val="24"/>
  </w:num>
  <w:num w:numId="12">
    <w:abstractNumId w:val="21"/>
  </w:num>
  <w:num w:numId="13">
    <w:abstractNumId w:val="8"/>
  </w:num>
  <w:num w:numId="14">
    <w:abstractNumId w:val="16"/>
  </w:num>
  <w:num w:numId="15">
    <w:abstractNumId w:val="18"/>
  </w:num>
  <w:num w:numId="16">
    <w:abstractNumId w:val="15"/>
  </w:num>
  <w:num w:numId="17">
    <w:abstractNumId w:val="6"/>
  </w:num>
  <w:num w:numId="18">
    <w:abstractNumId w:val="0"/>
  </w:num>
  <w:num w:numId="19">
    <w:abstractNumId w:val="10"/>
  </w:num>
  <w:num w:numId="20">
    <w:abstractNumId w:val="2"/>
  </w:num>
  <w:num w:numId="21">
    <w:abstractNumId w:val="4"/>
  </w:num>
  <w:num w:numId="22">
    <w:abstractNumId w:val="1"/>
  </w:num>
  <w:num w:numId="23">
    <w:abstractNumId w:val="14"/>
  </w:num>
  <w:num w:numId="24">
    <w:abstractNumId w:val="7"/>
  </w:num>
  <w:num w:numId="25">
    <w:abstractNumId w:val="23"/>
  </w:num>
  <w:num w:numId="26">
    <w:abstractNumId w:val="26"/>
  </w:num>
  <w:num w:numId="27">
    <w:abstractNumId w:val="27"/>
  </w:num>
  <w:num w:numId="28">
    <w:abstractNumId w:val="11"/>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50A77"/>
    <w:rsid w:val="00002532"/>
    <w:rsid w:val="00015885"/>
    <w:rsid w:val="000167E7"/>
    <w:rsid w:val="000463F2"/>
    <w:rsid w:val="0005103C"/>
    <w:rsid w:val="00063DE5"/>
    <w:rsid w:val="00066EE0"/>
    <w:rsid w:val="000803D4"/>
    <w:rsid w:val="00091E08"/>
    <w:rsid w:val="000A3182"/>
    <w:rsid w:val="000D3CEB"/>
    <w:rsid w:val="000D48C3"/>
    <w:rsid w:val="000E466F"/>
    <w:rsid w:val="000F27CE"/>
    <w:rsid w:val="00102B60"/>
    <w:rsid w:val="001166DB"/>
    <w:rsid w:val="00117FB9"/>
    <w:rsid w:val="001200F4"/>
    <w:rsid w:val="0012189E"/>
    <w:rsid w:val="00122362"/>
    <w:rsid w:val="001530C6"/>
    <w:rsid w:val="00161D48"/>
    <w:rsid w:val="00166A35"/>
    <w:rsid w:val="00170DD2"/>
    <w:rsid w:val="00172863"/>
    <w:rsid w:val="001804B7"/>
    <w:rsid w:val="0018423A"/>
    <w:rsid w:val="001A2687"/>
    <w:rsid w:val="001A5497"/>
    <w:rsid w:val="001A79B3"/>
    <w:rsid w:val="001B16FC"/>
    <w:rsid w:val="001D376B"/>
    <w:rsid w:val="001E4EB9"/>
    <w:rsid w:val="001E55C8"/>
    <w:rsid w:val="001E58CC"/>
    <w:rsid w:val="001F178B"/>
    <w:rsid w:val="00205E91"/>
    <w:rsid w:val="0022103A"/>
    <w:rsid w:val="00224235"/>
    <w:rsid w:val="00237B33"/>
    <w:rsid w:val="00247B63"/>
    <w:rsid w:val="0026391A"/>
    <w:rsid w:val="00263D91"/>
    <w:rsid w:val="002955A5"/>
    <w:rsid w:val="002A15B9"/>
    <w:rsid w:val="002A63D9"/>
    <w:rsid w:val="002B2596"/>
    <w:rsid w:val="002B2737"/>
    <w:rsid w:val="002C0325"/>
    <w:rsid w:val="002C12D9"/>
    <w:rsid w:val="002C60E3"/>
    <w:rsid w:val="002D1375"/>
    <w:rsid w:val="002E18FC"/>
    <w:rsid w:val="002F230A"/>
    <w:rsid w:val="0030069D"/>
    <w:rsid w:val="003109C7"/>
    <w:rsid w:val="00316232"/>
    <w:rsid w:val="0034245C"/>
    <w:rsid w:val="003439E1"/>
    <w:rsid w:val="00350A82"/>
    <w:rsid w:val="00361263"/>
    <w:rsid w:val="00375D59"/>
    <w:rsid w:val="00382B0E"/>
    <w:rsid w:val="00394BB7"/>
    <w:rsid w:val="003A0DB2"/>
    <w:rsid w:val="003B0910"/>
    <w:rsid w:val="003B5E7D"/>
    <w:rsid w:val="003B6CB5"/>
    <w:rsid w:val="003B7237"/>
    <w:rsid w:val="003C70CE"/>
    <w:rsid w:val="003E3D87"/>
    <w:rsid w:val="003F27AB"/>
    <w:rsid w:val="00414673"/>
    <w:rsid w:val="0042534A"/>
    <w:rsid w:val="00432F45"/>
    <w:rsid w:val="004379C2"/>
    <w:rsid w:val="00453A24"/>
    <w:rsid w:val="0045639E"/>
    <w:rsid w:val="00460925"/>
    <w:rsid w:val="00466B4F"/>
    <w:rsid w:val="004713CB"/>
    <w:rsid w:val="0047329F"/>
    <w:rsid w:val="004873AB"/>
    <w:rsid w:val="004933A7"/>
    <w:rsid w:val="00497A95"/>
    <w:rsid w:val="004A07F7"/>
    <w:rsid w:val="004A1779"/>
    <w:rsid w:val="004A7C40"/>
    <w:rsid w:val="004D0AF0"/>
    <w:rsid w:val="004D3588"/>
    <w:rsid w:val="004D532D"/>
    <w:rsid w:val="004E0F20"/>
    <w:rsid w:val="004E1082"/>
    <w:rsid w:val="004E62C3"/>
    <w:rsid w:val="004F21DD"/>
    <w:rsid w:val="00513C88"/>
    <w:rsid w:val="005159CC"/>
    <w:rsid w:val="00550A77"/>
    <w:rsid w:val="005832FC"/>
    <w:rsid w:val="005863BA"/>
    <w:rsid w:val="00591E60"/>
    <w:rsid w:val="0059421A"/>
    <w:rsid w:val="005A32B8"/>
    <w:rsid w:val="005A704B"/>
    <w:rsid w:val="005B2911"/>
    <w:rsid w:val="005D0653"/>
    <w:rsid w:val="005D1CC5"/>
    <w:rsid w:val="005D4638"/>
    <w:rsid w:val="005D792E"/>
    <w:rsid w:val="005F5707"/>
    <w:rsid w:val="00602E07"/>
    <w:rsid w:val="0062728C"/>
    <w:rsid w:val="00630232"/>
    <w:rsid w:val="006331BA"/>
    <w:rsid w:val="00650F8B"/>
    <w:rsid w:val="00652373"/>
    <w:rsid w:val="00657870"/>
    <w:rsid w:val="0067082F"/>
    <w:rsid w:val="00687A7E"/>
    <w:rsid w:val="00691132"/>
    <w:rsid w:val="00691156"/>
    <w:rsid w:val="006A2732"/>
    <w:rsid w:val="006B3108"/>
    <w:rsid w:val="006C0AB8"/>
    <w:rsid w:val="006C35F9"/>
    <w:rsid w:val="006D321D"/>
    <w:rsid w:val="006D4E4F"/>
    <w:rsid w:val="006E0DA5"/>
    <w:rsid w:val="006E3991"/>
    <w:rsid w:val="006E624D"/>
    <w:rsid w:val="006F2849"/>
    <w:rsid w:val="0070704D"/>
    <w:rsid w:val="007169C7"/>
    <w:rsid w:val="00717C0B"/>
    <w:rsid w:val="007343E7"/>
    <w:rsid w:val="00734809"/>
    <w:rsid w:val="00737112"/>
    <w:rsid w:val="007400C1"/>
    <w:rsid w:val="00740CEE"/>
    <w:rsid w:val="007422C8"/>
    <w:rsid w:val="00767DE5"/>
    <w:rsid w:val="00773626"/>
    <w:rsid w:val="007C228F"/>
    <w:rsid w:val="007D4376"/>
    <w:rsid w:val="007D4DB6"/>
    <w:rsid w:val="007E1480"/>
    <w:rsid w:val="007E31A3"/>
    <w:rsid w:val="007F4618"/>
    <w:rsid w:val="007F719F"/>
    <w:rsid w:val="00821E39"/>
    <w:rsid w:val="00827D7A"/>
    <w:rsid w:val="00843AA3"/>
    <w:rsid w:val="00845693"/>
    <w:rsid w:val="008517F4"/>
    <w:rsid w:val="00853BD1"/>
    <w:rsid w:val="00854585"/>
    <w:rsid w:val="00856B1D"/>
    <w:rsid w:val="00862D6E"/>
    <w:rsid w:val="00865371"/>
    <w:rsid w:val="008706FC"/>
    <w:rsid w:val="00870DD8"/>
    <w:rsid w:val="0087174C"/>
    <w:rsid w:val="00881256"/>
    <w:rsid w:val="00895829"/>
    <w:rsid w:val="00896241"/>
    <w:rsid w:val="00897BD6"/>
    <w:rsid w:val="008A0F44"/>
    <w:rsid w:val="008A4540"/>
    <w:rsid w:val="008B0FCE"/>
    <w:rsid w:val="008B4FAD"/>
    <w:rsid w:val="008C251F"/>
    <w:rsid w:val="008C60A5"/>
    <w:rsid w:val="008E1F30"/>
    <w:rsid w:val="008F3AED"/>
    <w:rsid w:val="008F668F"/>
    <w:rsid w:val="008F6E7A"/>
    <w:rsid w:val="00902924"/>
    <w:rsid w:val="00912C0A"/>
    <w:rsid w:val="009355CC"/>
    <w:rsid w:val="0094517B"/>
    <w:rsid w:val="00954BB8"/>
    <w:rsid w:val="00976A83"/>
    <w:rsid w:val="009833EC"/>
    <w:rsid w:val="009902CA"/>
    <w:rsid w:val="009904E3"/>
    <w:rsid w:val="00991748"/>
    <w:rsid w:val="00995657"/>
    <w:rsid w:val="009A1AF9"/>
    <w:rsid w:val="009C475C"/>
    <w:rsid w:val="009D33C4"/>
    <w:rsid w:val="009D341B"/>
    <w:rsid w:val="009E462B"/>
    <w:rsid w:val="009E5209"/>
    <w:rsid w:val="00A021D2"/>
    <w:rsid w:val="00A430BC"/>
    <w:rsid w:val="00A601B2"/>
    <w:rsid w:val="00A633D5"/>
    <w:rsid w:val="00A84B2D"/>
    <w:rsid w:val="00AA4D11"/>
    <w:rsid w:val="00AE2A21"/>
    <w:rsid w:val="00AE3D4A"/>
    <w:rsid w:val="00AE49D3"/>
    <w:rsid w:val="00AF0E56"/>
    <w:rsid w:val="00AF1AB4"/>
    <w:rsid w:val="00B15634"/>
    <w:rsid w:val="00B5127B"/>
    <w:rsid w:val="00B627CF"/>
    <w:rsid w:val="00BB4DF6"/>
    <w:rsid w:val="00BC3832"/>
    <w:rsid w:val="00BC5DF8"/>
    <w:rsid w:val="00BD77A6"/>
    <w:rsid w:val="00BE165E"/>
    <w:rsid w:val="00BF6616"/>
    <w:rsid w:val="00C071E6"/>
    <w:rsid w:val="00C10DBA"/>
    <w:rsid w:val="00C135C1"/>
    <w:rsid w:val="00C1697C"/>
    <w:rsid w:val="00C227FE"/>
    <w:rsid w:val="00C229FE"/>
    <w:rsid w:val="00C469B1"/>
    <w:rsid w:val="00C50FA6"/>
    <w:rsid w:val="00C526FA"/>
    <w:rsid w:val="00C55A01"/>
    <w:rsid w:val="00C740A6"/>
    <w:rsid w:val="00C759F4"/>
    <w:rsid w:val="00C90B5D"/>
    <w:rsid w:val="00C95999"/>
    <w:rsid w:val="00CB0E1D"/>
    <w:rsid w:val="00CB1F85"/>
    <w:rsid w:val="00CB2404"/>
    <w:rsid w:val="00CD7145"/>
    <w:rsid w:val="00CE2902"/>
    <w:rsid w:val="00CE5D36"/>
    <w:rsid w:val="00D04442"/>
    <w:rsid w:val="00D0573E"/>
    <w:rsid w:val="00D10F91"/>
    <w:rsid w:val="00D1164A"/>
    <w:rsid w:val="00D2264C"/>
    <w:rsid w:val="00D268A5"/>
    <w:rsid w:val="00D742EE"/>
    <w:rsid w:val="00D75A9F"/>
    <w:rsid w:val="00D8377A"/>
    <w:rsid w:val="00D93644"/>
    <w:rsid w:val="00D9611E"/>
    <w:rsid w:val="00DA0551"/>
    <w:rsid w:val="00DB068D"/>
    <w:rsid w:val="00DC598D"/>
    <w:rsid w:val="00DD75DA"/>
    <w:rsid w:val="00DE6EBC"/>
    <w:rsid w:val="00DF38F0"/>
    <w:rsid w:val="00E01788"/>
    <w:rsid w:val="00E14BD5"/>
    <w:rsid w:val="00E37945"/>
    <w:rsid w:val="00E401F2"/>
    <w:rsid w:val="00E43283"/>
    <w:rsid w:val="00E444FF"/>
    <w:rsid w:val="00E45B1A"/>
    <w:rsid w:val="00E47D13"/>
    <w:rsid w:val="00E54581"/>
    <w:rsid w:val="00E61566"/>
    <w:rsid w:val="00E64839"/>
    <w:rsid w:val="00E64F27"/>
    <w:rsid w:val="00E71F90"/>
    <w:rsid w:val="00E86065"/>
    <w:rsid w:val="00E91A15"/>
    <w:rsid w:val="00EC4C8A"/>
    <w:rsid w:val="00ED7092"/>
    <w:rsid w:val="00EE49A1"/>
    <w:rsid w:val="00EE7727"/>
    <w:rsid w:val="00EF6A5B"/>
    <w:rsid w:val="00EF728F"/>
    <w:rsid w:val="00F162F8"/>
    <w:rsid w:val="00F1679A"/>
    <w:rsid w:val="00F22AC7"/>
    <w:rsid w:val="00F3210B"/>
    <w:rsid w:val="00F404C4"/>
    <w:rsid w:val="00F42690"/>
    <w:rsid w:val="00F72CCF"/>
    <w:rsid w:val="00F8079F"/>
    <w:rsid w:val="00F917B8"/>
    <w:rsid w:val="00F96424"/>
    <w:rsid w:val="00FA6E27"/>
    <w:rsid w:val="00FC3626"/>
    <w:rsid w:val="00FC58AF"/>
    <w:rsid w:val="00FC7E40"/>
    <w:rsid w:val="00FD072E"/>
    <w:rsid w:val="00FE39B1"/>
    <w:rsid w:val="00FF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D6B"/>
  <w15:docId w15:val="{D8080747-E9E2-4417-AC5A-0FAFCD3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E07"/>
  </w:style>
  <w:style w:type="paragraph" w:styleId="Nadpis3">
    <w:name w:val="heading 3"/>
    <w:basedOn w:val="Normln"/>
    <w:link w:val="Nadpis3Char"/>
    <w:uiPriority w:val="9"/>
    <w:qFormat/>
    <w:rsid w:val="0099565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0A77"/>
    <w:pPr>
      <w:ind w:left="720"/>
      <w:contextualSpacing/>
    </w:pPr>
  </w:style>
  <w:style w:type="paragraph" w:customStyle="1" w:styleId="Stednmka21">
    <w:name w:val="Střední mřížka 21"/>
    <w:uiPriority w:val="1"/>
    <w:qFormat/>
    <w:rsid w:val="001804B7"/>
    <w:pPr>
      <w:spacing w:line="240" w:lineRule="auto"/>
    </w:pPr>
    <w:rPr>
      <w:rFonts w:ascii="Times New Roman" w:eastAsia="Times New Roman" w:hAnsi="Times New Roman" w:cs="Times New Roman"/>
      <w:sz w:val="24"/>
      <w:szCs w:val="24"/>
      <w:lang w:eastAsia="cs-CZ"/>
    </w:rPr>
  </w:style>
  <w:style w:type="paragraph" w:customStyle="1" w:styleId="Stednmka22">
    <w:name w:val="Střední mřížka 22"/>
    <w:uiPriority w:val="1"/>
    <w:qFormat/>
    <w:rsid w:val="004E1082"/>
    <w:pPr>
      <w:spacing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66EE0"/>
  </w:style>
  <w:style w:type="character" w:styleId="Hypertextovodkaz">
    <w:name w:val="Hyperlink"/>
    <w:basedOn w:val="Standardnpsmoodstavce"/>
    <w:uiPriority w:val="99"/>
    <w:unhideWhenUsed/>
    <w:rsid w:val="00066EE0"/>
    <w:rPr>
      <w:color w:val="0000FF"/>
      <w:u w:val="single"/>
    </w:rPr>
  </w:style>
  <w:style w:type="paragraph" w:styleId="Textbubliny">
    <w:name w:val="Balloon Text"/>
    <w:basedOn w:val="Normln"/>
    <w:link w:val="TextbublinyChar"/>
    <w:uiPriority w:val="99"/>
    <w:semiHidden/>
    <w:unhideWhenUsed/>
    <w:rsid w:val="00BF661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16"/>
    <w:rPr>
      <w:rFonts w:ascii="Segoe UI" w:hAnsi="Segoe UI" w:cs="Segoe UI"/>
      <w:sz w:val="18"/>
      <w:szCs w:val="18"/>
    </w:rPr>
  </w:style>
  <w:style w:type="paragraph" w:styleId="Normlnweb">
    <w:name w:val="Normal (Web)"/>
    <w:basedOn w:val="Normln"/>
    <w:uiPriority w:val="99"/>
    <w:semiHidden/>
    <w:unhideWhenUsed/>
    <w:rsid w:val="00D268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95657"/>
    <w:rPr>
      <w:rFonts w:ascii="Times New Roman" w:eastAsia="Times New Roman" w:hAnsi="Times New Roman" w:cs="Times New Roman"/>
      <w:b/>
      <w:bCs/>
      <w:sz w:val="27"/>
      <w:szCs w:val="27"/>
      <w:lang w:eastAsia="cs-CZ"/>
    </w:rPr>
  </w:style>
  <w:style w:type="character" w:customStyle="1" w:styleId="subject">
    <w:name w:val="subject"/>
    <w:basedOn w:val="Standardnpsmoodstavce"/>
    <w:rsid w:val="00995657"/>
  </w:style>
  <w:style w:type="paragraph" w:styleId="Zkladntext">
    <w:name w:val="Body Text"/>
    <w:basedOn w:val="Normln"/>
    <w:link w:val="ZkladntextChar"/>
    <w:semiHidden/>
    <w:rsid w:val="003B6CB5"/>
    <w:pPr>
      <w:spacing w:line="360" w:lineRule="auto"/>
      <w:jc w:val="both"/>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semiHidden/>
    <w:rsid w:val="003B6CB5"/>
    <w:rPr>
      <w:rFonts w:ascii="Arial" w:eastAsia="Times New Roman" w:hAnsi="Arial" w:cs="Arial"/>
      <w:sz w:val="24"/>
      <w:szCs w:val="24"/>
      <w:lang w:eastAsia="cs-CZ"/>
    </w:rPr>
  </w:style>
  <w:style w:type="character" w:styleId="Siln">
    <w:name w:val="Strong"/>
    <w:basedOn w:val="Standardnpsmoodstavce"/>
    <w:uiPriority w:val="22"/>
    <w:qFormat/>
    <w:rsid w:val="00394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71">
      <w:bodyDiv w:val="1"/>
      <w:marLeft w:val="0"/>
      <w:marRight w:val="0"/>
      <w:marTop w:val="0"/>
      <w:marBottom w:val="0"/>
      <w:divBdr>
        <w:top w:val="none" w:sz="0" w:space="0" w:color="auto"/>
        <w:left w:val="none" w:sz="0" w:space="0" w:color="auto"/>
        <w:bottom w:val="none" w:sz="0" w:space="0" w:color="auto"/>
        <w:right w:val="none" w:sz="0" w:space="0" w:color="auto"/>
      </w:divBdr>
      <w:divsChild>
        <w:div w:id="1311985544">
          <w:marLeft w:val="0"/>
          <w:marRight w:val="0"/>
          <w:marTop w:val="0"/>
          <w:marBottom w:val="0"/>
          <w:divBdr>
            <w:top w:val="none" w:sz="0" w:space="0" w:color="auto"/>
            <w:left w:val="none" w:sz="0" w:space="0" w:color="auto"/>
            <w:bottom w:val="none" w:sz="0" w:space="0" w:color="auto"/>
            <w:right w:val="none" w:sz="0" w:space="0" w:color="auto"/>
          </w:divBdr>
        </w:div>
        <w:div w:id="1126002802">
          <w:marLeft w:val="0"/>
          <w:marRight w:val="0"/>
          <w:marTop w:val="0"/>
          <w:marBottom w:val="0"/>
          <w:divBdr>
            <w:top w:val="none" w:sz="0" w:space="0" w:color="auto"/>
            <w:left w:val="none" w:sz="0" w:space="0" w:color="auto"/>
            <w:bottom w:val="none" w:sz="0" w:space="0" w:color="auto"/>
            <w:right w:val="none" w:sz="0" w:space="0" w:color="auto"/>
          </w:divBdr>
        </w:div>
        <w:div w:id="1586915983">
          <w:marLeft w:val="0"/>
          <w:marRight w:val="0"/>
          <w:marTop w:val="0"/>
          <w:marBottom w:val="0"/>
          <w:divBdr>
            <w:top w:val="none" w:sz="0" w:space="0" w:color="auto"/>
            <w:left w:val="none" w:sz="0" w:space="0" w:color="auto"/>
            <w:bottom w:val="none" w:sz="0" w:space="0" w:color="auto"/>
            <w:right w:val="none" w:sz="0" w:space="0" w:color="auto"/>
          </w:divBdr>
        </w:div>
        <w:div w:id="636032575">
          <w:marLeft w:val="0"/>
          <w:marRight w:val="0"/>
          <w:marTop w:val="0"/>
          <w:marBottom w:val="0"/>
          <w:divBdr>
            <w:top w:val="none" w:sz="0" w:space="0" w:color="auto"/>
            <w:left w:val="none" w:sz="0" w:space="0" w:color="auto"/>
            <w:bottom w:val="none" w:sz="0" w:space="0" w:color="auto"/>
            <w:right w:val="none" w:sz="0" w:space="0" w:color="auto"/>
          </w:divBdr>
        </w:div>
        <w:div w:id="125969772">
          <w:marLeft w:val="0"/>
          <w:marRight w:val="0"/>
          <w:marTop w:val="0"/>
          <w:marBottom w:val="0"/>
          <w:divBdr>
            <w:top w:val="none" w:sz="0" w:space="0" w:color="auto"/>
            <w:left w:val="none" w:sz="0" w:space="0" w:color="auto"/>
            <w:bottom w:val="none" w:sz="0" w:space="0" w:color="auto"/>
            <w:right w:val="none" w:sz="0" w:space="0" w:color="auto"/>
          </w:divBdr>
        </w:div>
        <w:div w:id="911307207">
          <w:marLeft w:val="0"/>
          <w:marRight w:val="0"/>
          <w:marTop w:val="0"/>
          <w:marBottom w:val="0"/>
          <w:divBdr>
            <w:top w:val="none" w:sz="0" w:space="0" w:color="auto"/>
            <w:left w:val="none" w:sz="0" w:space="0" w:color="auto"/>
            <w:bottom w:val="none" w:sz="0" w:space="0" w:color="auto"/>
            <w:right w:val="none" w:sz="0" w:space="0" w:color="auto"/>
          </w:divBdr>
        </w:div>
        <w:div w:id="384909104">
          <w:marLeft w:val="0"/>
          <w:marRight w:val="0"/>
          <w:marTop w:val="0"/>
          <w:marBottom w:val="0"/>
          <w:divBdr>
            <w:top w:val="none" w:sz="0" w:space="0" w:color="auto"/>
            <w:left w:val="none" w:sz="0" w:space="0" w:color="auto"/>
            <w:bottom w:val="none" w:sz="0" w:space="0" w:color="auto"/>
            <w:right w:val="none" w:sz="0" w:space="0" w:color="auto"/>
          </w:divBdr>
        </w:div>
        <w:div w:id="532771765">
          <w:marLeft w:val="0"/>
          <w:marRight w:val="0"/>
          <w:marTop w:val="0"/>
          <w:marBottom w:val="0"/>
          <w:divBdr>
            <w:top w:val="none" w:sz="0" w:space="0" w:color="auto"/>
            <w:left w:val="none" w:sz="0" w:space="0" w:color="auto"/>
            <w:bottom w:val="none" w:sz="0" w:space="0" w:color="auto"/>
            <w:right w:val="none" w:sz="0" w:space="0" w:color="auto"/>
          </w:divBdr>
        </w:div>
      </w:divsChild>
    </w:div>
    <w:div w:id="534123266">
      <w:bodyDiv w:val="1"/>
      <w:marLeft w:val="0"/>
      <w:marRight w:val="0"/>
      <w:marTop w:val="0"/>
      <w:marBottom w:val="0"/>
      <w:divBdr>
        <w:top w:val="none" w:sz="0" w:space="0" w:color="auto"/>
        <w:left w:val="none" w:sz="0" w:space="0" w:color="auto"/>
        <w:bottom w:val="none" w:sz="0" w:space="0" w:color="auto"/>
        <w:right w:val="none" w:sz="0" w:space="0" w:color="auto"/>
      </w:divBdr>
      <w:divsChild>
        <w:div w:id="306008923">
          <w:marLeft w:val="0"/>
          <w:marRight w:val="0"/>
          <w:marTop w:val="0"/>
          <w:marBottom w:val="0"/>
          <w:divBdr>
            <w:top w:val="none" w:sz="0" w:space="0" w:color="auto"/>
            <w:left w:val="none" w:sz="0" w:space="0" w:color="auto"/>
            <w:bottom w:val="none" w:sz="0" w:space="0" w:color="auto"/>
            <w:right w:val="none" w:sz="0" w:space="0" w:color="auto"/>
          </w:divBdr>
        </w:div>
        <w:div w:id="1895500668">
          <w:marLeft w:val="0"/>
          <w:marRight w:val="0"/>
          <w:marTop w:val="0"/>
          <w:marBottom w:val="0"/>
          <w:divBdr>
            <w:top w:val="none" w:sz="0" w:space="0" w:color="auto"/>
            <w:left w:val="none" w:sz="0" w:space="0" w:color="auto"/>
            <w:bottom w:val="none" w:sz="0" w:space="0" w:color="auto"/>
            <w:right w:val="none" w:sz="0" w:space="0" w:color="auto"/>
          </w:divBdr>
        </w:div>
      </w:divsChild>
    </w:div>
    <w:div w:id="908730096">
      <w:bodyDiv w:val="1"/>
      <w:marLeft w:val="0"/>
      <w:marRight w:val="0"/>
      <w:marTop w:val="0"/>
      <w:marBottom w:val="0"/>
      <w:divBdr>
        <w:top w:val="none" w:sz="0" w:space="0" w:color="auto"/>
        <w:left w:val="none" w:sz="0" w:space="0" w:color="auto"/>
        <w:bottom w:val="none" w:sz="0" w:space="0" w:color="auto"/>
        <w:right w:val="none" w:sz="0" w:space="0" w:color="auto"/>
      </w:divBdr>
    </w:div>
    <w:div w:id="1050573725">
      <w:bodyDiv w:val="1"/>
      <w:marLeft w:val="0"/>
      <w:marRight w:val="0"/>
      <w:marTop w:val="0"/>
      <w:marBottom w:val="0"/>
      <w:divBdr>
        <w:top w:val="none" w:sz="0" w:space="0" w:color="auto"/>
        <w:left w:val="none" w:sz="0" w:space="0" w:color="auto"/>
        <w:bottom w:val="none" w:sz="0" w:space="0" w:color="auto"/>
        <w:right w:val="none" w:sz="0" w:space="0" w:color="auto"/>
      </w:divBdr>
      <w:divsChild>
        <w:div w:id="65690624">
          <w:marLeft w:val="0"/>
          <w:marRight w:val="0"/>
          <w:marTop w:val="0"/>
          <w:marBottom w:val="0"/>
          <w:divBdr>
            <w:top w:val="none" w:sz="0" w:space="0" w:color="auto"/>
            <w:left w:val="none" w:sz="0" w:space="0" w:color="auto"/>
            <w:bottom w:val="none" w:sz="0" w:space="0" w:color="auto"/>
            <w:right w:val="none" w:sz="0" w:space="0" w:color="auto"/>
          </w:divBdr>
        </w:div>
        <w:div w:id="31536184">
          <w:marLeft w:val="0"/>
          <w:marRight w:val="0"/>
          <w:marTop w:val="0"/>
          <w:marBottom w:val="0"/>
          <w:divBdr>
            <w:top w:val="none" w:sz="0" w:space="0" w:color="auto"/>
            <w:left w:val="none" w:sz="0" w:space="0" w:color="auto"/>
            <w:bottom w:val="none" w:sz="0" w:space="0" w:color="auto"/>
            <w:right w:val="none" w:sz="0" w:space="0" w:color="auto"/>
          </w:divBdr>
        </w:div>
        <w:div w:id="1671634649">
          <w:marLeft w:val="0"/>
          <w:marRight w:val="0"/>
          <w:marTop w:val="0"/>
          <w:marBottom w:val="0"/>
          <w:divBdr>
            <w:top w:val="none" w:sz="0" w:space="0" w:color="auto"/>
            <w:left w:val="none" w:sz="0" w:space="0" w:color="auto"/>
            <w:bottom w:val="none" w:sz="0" w:space="0" w:color="auto"/>
            <w:right w:val="none" w:sz="0" w:space="0" w:color="auto"/>
          </w:divBdr>
        </w:div>
        <w:div w:id="1856849213">
          <w:marLeft w:val="0"/>
          <w:marRight w:val="0"/>
          <w:marTop w:val="0"/>
          <w:marBottom w:val="0"/>
          <w:divBdr>
            <w:top w:val="none" w:sz="0" w:space="0" w:color="auto"/>
            <w:left w:val="none" w:sz="0" w:space="0" w:color="auto"/>
            <w:bottom w:val="none" w:sz="0" w:space="0" w:color="auto"/>
            <w:right w:val="none" w:sz="0" w:space="0" w:color="auto"/>
          </w:divBdr>
        </w:div>
      </w:divsChild>
    </w:div>
    <w:div w:id="1209225660">
      <w:bodyDiv w:val="1"/>
      <w:marLeft w:val="0"/>
      <w:marRight w:val="0"/>
      <w:marTop w:val="0"/>
      <w:marBottom w:val="0"/>
      <w:divBdr>
        <w:top w:val="none" w:sz="0" w:space="0" w:color="auto"/>
        <w:left w:val="none" w:sz="0" w:space="0" w:color="auto"/>
        <w:bottom w:val="none" w:sz="0" w:space="0" w:color="auto"/>
        <w:right w:val="none" w:sz="0" w:space="0" w:color="auto"/>
      </w:divBdr>
      <w:divsChild>
        <w:div w:id="1590190342">
          <w:marLeft w:val="0"/>
          <w:marRight w:val="0"/>
          <w:marTop w:val="0"/>
          <w:marBottom w:val="0"/>
          <w:divBdr>
            <w:top w:val="none" w:sz="0" w:space="0" w:color="auto"/>
            <w:left w:val="none" w:sz="0" w:space="0" w:color="auto"/>
            <w:bottom w:val="none" w:sz="0" w:space="0" w:color="auto"/>
            <w:right w:val="none" w:sz="0" w:space="0" w:color="auto"/>
          </w:divBdr>
          <w:divsChild>
            <w:div w:id="2130279714">
              <w:marLeft w:val="0"/>
              <w:marRight w:val="0"/>
              <w:marTop w:val="0"/>
              <w:marBottom w:val="0"/>
              <w:divBdr>
                <w:top w:val="none" w:sz="0" w:space="0" w:color="auto"/>
                <w:left w:val="none" w:sz="0" w:space="0" w:color="auto"/>
                <w:bottom w:val="none" w:sz="0" w:space="0" w:color="auto"/>
                <w:right w:val="none" w:sz="0" w:space="0" w:color="auto"/>
              </w:divBdr>
            </w:div>
            <w:div w:id="1995647792">
              <w:marLeft w:val="0"/>
              <w:marRight w:val="0"/>
              <w:marTop w:val="0"/>
              <w:marBottom w:val="0"/>
              <w:divBdr>
                <w:top w:val="none" w:sz="0" w:space="0" w:color="auto"/>
                <w:left w:val="none" w:sz="0" w:space="0" w:color="auto"/>
                <w:bottom w:val="none" w:sz="0" w:space="0" w:color="auto"/>
                <w:right w:val="none" w:sz="0" w:space="0" w:color="auto"/>
              </w:divBdr>
              <w:divsChild>
                <w:div w:id="1008286455">
                  <w:marLeft w:val="0"/>
                  <w:marRight w:val="0"/>
                  <w:marTop w:val="0"/>
                  <w:marBottom w:val="0"/>
                  <w:divBdr>
                    <w:top w:val="none" w:sz="0" w:space="0" w:color="auto"/>
                    <w:left w:val="none" w:sz="0" w:space="0" w:color="auto"/>
                    <w:bottom w:val="none" w:sz="0" w:space="0" w:color="auto"/>
                    <w:right w:val="none" w:sz="0" w:space="0" w:color="auto"/>
                  </w:divBdr>
                </w:div>
                <w:div w:id="1107892391">
                  <w:marLeft w:val="0"/>
                  <w:marRight w:val="0"/>
                  <w:marTop w:val="0"/>
                  <w:marBottom w:val="0"/>
                  <w:divBdr>
                    <w:top w:val="none" w:sz="0" w:space="0" w:color="auto"/>
                    <w:left w:val="none" w:sz="0" w:space="0" w:color="auto"/>
                    <w:bottom w:val="none" w:sz="0" w:space="0" w:color="auto"/>
                    <w:right w:val="none" w:sz="0" w:space="0" w:color="auto"/>
                  </w:divBdr>
                </w:div>
                <w:div w:id="1255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3906</TotalTime>
  <Pages>4</Pages>
  <Words>861</Words>
  <Characters>5081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dgaar</dc:creator>
  <cp:lastModifiedBy>Gaar Dorian</cp:lastModifiedBy>
  <cp:revision>143</cp:revision>
  <cp:lastPrinted>2020-09-10T15:12:00Z</cp:lastPrinted>
  <dcterms:created xsi:type="dcterms:W3CDTF">2015-05-27T12:26:00Z</dcterms:created>
  <dcterms:modified xsi:type="dcterms:W3CDTF">2022-02-24T09:52:00Z</dcterms:modified>
</cp:coreProperties>
</file>