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5"/>
        <w:gridCol w:w="222"/>
      </w:tblGrid>
      <w:tr w:rsidR="00A90146" w:rsidRPr="00F37D30" w:rsidTr="006E50E4">
        <w:trPr>
          <w:trHeight w:val="1843"/>
        </w:trPr>
        <w:tc>
          <w:tcPr>
            <w:tcW w:w="8864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tbl>
            <w:tblPr>
              <w:tblW w:w="9229" w:type="dxa"/>
              <w:tblLook w:val="04A0" w:firstRow="1" w:lastRow="0" w:firstColumn="1" w:lastColumn="0" w:noHBand="0" w:noVBand="1"/>
            </w:tblPr>
            <w:tblGrid>
              <w:gridCol w:w="1506"/>
              <w:gridCol w:w="6601"/>
              <w:gridCol w:w="1122"/>
            </w:tblGrid>
            <w:tr w:rsidR="006E50E4" w:rsidTr="006E50E4">
              <w:trPr>
                <w:trHeight w:val="1914"/>
              </w:trPr>
              <w:tc>
                <w:tcPr>
                  <w:tcW w:w="1506" w:type="dxa"/>
                  <w:shd w:val="clear" w:color="auto" w:fill="EAEAEA"/>
                  <w:vAlign w:val="center"/>
                </w:tcPr>
                <w:p w:rsidR="006E50E4" w:rsidRPr="005F6472" w:rsidRDefault="006E50E4" w:rsidP="006E50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601" w:type="dxa"/>
                  <w:shd w:val="clear" w:color="auto" w:fill="EAEAEA"/>
                  <w:vAlign w:val="center"/>
                </w:tcPr>
                <w:p w:rsidR="006E50E4" w:rsidRPr="005F6472" w:rsidRDefault="006E50E4" w:rsidP="002964D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E50E4" w:rsidRPr="005F6472" w:rsidRDefault="005F6472" w:rsidP="006E50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6472">
                    <w:rPr>
                      <w:b/>
                      <w:noProof/>
                      <w:sz w:val="28"/>
                      <w:szCs w:val="28"/>
                      <w:lang w:eastAsia="cs-CZ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1591945</wp:posOffset>
                        </wp:positionH>
                        <wp:positionV relativeFrom="paragraph">
                          <wp:posOffset>139700</wp:posOffset>
                        </wp:positionV>
                        <wp:extent cx="804545" cy="808990"/>
                        <wp:effectExtent l="0" t="0" r="0" b="0"/>
                        <wp:wrapSquare wrapText="bothSides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ompaktni_logo.gif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4545" cy="8089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5F6472" w:rsidRPr="005F6472" w:rsidRDefault="005F6472" w:rsidP="006E50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F6472" w:rsidRPr="005F6472" w:rsidRDefault="005F6472" w:rsidP="006E50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F6472" w:rsidRPr="005F6472" w:rsidRDefault="005F6472" w:rsidP="006E50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F6472" w:rsidRPr="005F6472" w:rsidRDefault="005F6472" w:rsidP="006E50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E50E4" w:rsidRPr="005F6472" w:rsidRDefault="006E50E4" w:rsidP="006E50E4">
                  <w:pPr>
                    <w:jc w:val="center"/>
                    <w:rPr>
                      <w:b/>
                      <w:sz w:val="12"/>
                      <w:szCs w:val="24"/>
                    </w:rPr>
                  </w:pPr>
                </w:p>
                <w:p w:rsidR="006E50E4" w:rsidRPr="005F6472" w:rsidRDefault="006E50E4" w:rsidP="006E50E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F6472" w:rsidRPr="005F6472" w:rsidRDefault="005F6472" w:rsidP="006E50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6472">
                    <w:rPr>
                      <w:b/>
                      <w:sz w:val="24"/>
                      <w:szCs w:val="24"/>
                    </w:rPr>
                    <w:t>Rada Městské části Praha 1 vyhlašuje dotační program s názvem</w:t>
                  </w:r>
                </w:p>
                <w:p w:rsidR="005F6472" w:rsidRPr="002964DB" w:rsidRDefault="005F6472" w:rsidP="006E50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964DB">
                    <w:rPr>
                      <w:b/>
                      <w:sz w:val="28"/>
                      <w:szCs w:val="28"/>
                    </w:rPr>
                    <w:t>Jednička pro rok 2022</w:t>
                  </w:r>
                </w:p>
                <w:p w:rsidR="005F6472" w:rsidRPr="002964DB" w:rsidRDefault="005F6472" w:rsidP="002964DB">
                  <w:pPr>
                    <w:pStyle w:val="Odstavecseseznamem"/>
                    <w:numPr>
                      <w:ilvl w:val="0"/>
                      <w:numId w:val="14"/>
                    </w:num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964DB">
                    <w:rPr>
                      <w:b/>
                      <w:sz w:val="28"/>
                      <w:szCs w:val="28"/>
                    </w:rPr>
                    <w:t>Sociální oblast a B. Protidrogová prevence</w:t>
                  </w:r>
                </w:p>
              </w:tc>
              <w:tc>
                <w:tcPr>
                  <w:tcW w:w="1122" w:type="dxa"/>
                  <w:shd w:val="clear" w:color="auto" w:fill="EAEAEA"/>
                  <w:vAlign w:val="center"/>
                </w:tcPr>
                <w:p w:rsidR="006E50E4" w:rsidRDefault="006E50E4" w:rsidP="006E50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90146" w:rsidRPr="00F37D30" w:rsidRDefault="00A90146" w:rsidP="006E50E4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:rsidR="00A90146" w:rsidRPr="00F37D30" w:rsidRDefault="00A90146" w:rsidP="00D74CEF">
            <w:pPr>
              <w:pStyle w:val="Zkladntextodsazen"/>
              <w:ind w:left="360" w:firstLine="0"/>
              <w:jc w:val="left"/>
              <w:rPr>
                <w:b w:val="0"/>
                <w:szCs w:val="24"/>
              </w:rPr>
            </w:pPr>
          </w:p>
        </w:tc>
      </w:tr>
      <w:tr w:rsidR="00A90146" w:rsidRPr="00F37D30" w:rsidTr="006E50E4">
        <w:trPr>
          <w:trHeight w:val="80"/>
        </w:trPr>
        <w:tc>
          <w:tcPr>
            <w:tcW w:w="8864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:rsidR="00A90146" w:rsidRPr="00F37D30" w:rsidRDefault="00A90146" w:rsidP="005B7B16">
            <w:pPr>
              <w:jc w:val="center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:rsidR="00A90146" w:rsidRPr="00F37D30" w:rsidRDefault="00A90146" w:rsidP="00A90146">
            <w:pPr>
              <w:pStyle w:val="Zkladntextodsazen"/>
              <w:ind w:firstLine="0"/>
              <w:jc w:val="left"/>
              <w:rPr>
                <w:szCs w:val="24"/>
              </w:rPr>
            </w:pPr>
          </w:p>
        </w:tc>
      </w:tr>
    </w:tbl>
    <w:p w:rsidR="00AA7E7D" w:rsidRDefault="00AA7E7D" w:rsidP="00A90146">
      <w:pPr>
        <w:rPr>
          <w:b/>
          <w:color w:val="000000"/>
        </w:rPr>
      </w:pPr>
    </w:p>
    <w:p w:rsidR="00AA7E7D" w:rsidRPr="00A372E6" w:rsidRDefault="00A372E6">
      <w:pPr>
        <w:numPr>
          <w:ilvl w:val="0"/>
          <w:numId w:val="4"/>
        </w:numPr>
        <w:ind w:left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Sociální oblast</w:t>
      </w:r>
    </w:p>
    <w:p w:rsidR="00A372E6" w:rsidRPr="007B732E" w:rsidRDefault="007B732E" w:rsidP="00A372E6">
      <w:pPr>
        <w:ind w:left="4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Předpokládaný </w:t>
      </w:r>
      <w:r w:rsidRPr="007B732E">
        <w:rPr>
          <w:b/>
          <w:color w:val="000000"/>
          <w:sz w:val="22"/>
          <w:szCs w:val="22"/>
        </w:rPr>
        <w:t>celkový objem finančních prostředků</w:t>
      </w:r>
      <w:r>
        <w:rPr>
          <w:color w:val="000000"/>
          <w:sz w:val="22"/>
          <w:szCs w:val="22"/>
        </w:rPr>
        <w:t xml:space="preserve"> vyčleněných v rozpočtu MČ Praha 1 na dotace v sociální oblasti: </w:t>
      </w:r>
      <w:r w:rsidR="00574866" w:rsidRPr="007B732E">
        <w:rPr>
          <w:color w:val="000000"/>
          <w:sz w:val="22"/>
          <w:szCs w:val="22"/>
        </w:rPr>
        <w:t>1 000 000 Kč.</w:t>
      </w:r>
      <w:r w:rsidR="006F0B80" w:rsidRPr="007B732E">
        <w:rPr>
          <w:b/>
          <w:color w:val="000000"/>
          <w:sz w:val="22"/>
          <w:szCs w:val="22"/>
        </w:rPr>
        <w:t xml:space="preserve"> </w:t>
      </w:r>
    </w:p>
    <w:p w:rsidR="00A372E6" w:rsidRDefault="00A372E6" w:rsidP="00A372E6">
      <w:pPr>
        <w:ind w:left="426"/>
        <w:jc w:val="both"/>
        <w:rPr>
          <w:b/>
          <w:color w:val="000000"/>
          <w:sz w:val="22"/>
          <w:szCs w:val="22"/>
        </w:rPr>
      </w:pPr>
    </w:p>
    <w:p w:rsidR="007A709C" w:rsidRDefault="008748CE">
      <w:pP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Dotační program je zaměřen na podporu širokého spektra sociálních služeb a návazných fakultativních činností určených pro všechny věkové kategorie a sociální skupiny</w:t>
      </w:r>
      <w:r w:rsidR="00E27CA3">
        <w:rPr>
          <w:color w:val="000000"/>
          <w:sz w:val="22"/>
          <w:szCs w:val="22"/>
        </w:rPr>
        <w:t xml:space="preserve"> občanů Prahy 1</w:t>
      </w:r>
      <w:r>
        <w:rPr>
          <w:color w:val="000000"/>
          <w:sz w:val="22"/>
          <w:szCs w:val="22"/>
        </w:rPr>
        <w:t xml:space="preserve">. </w:t>
      </w:r>
    </w:p>
    <w:p w:rsidR="00AA7E7D" w:rsidRPr="007A709C" w:rsidRDefault="008748CE" w:rsidP="007A709C">
      <w:pP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Smyslem a cílem uvedeného programu je podpora rozvoje a zkvalitnění sociálních služeb a fakultativních činností snížením nákladů na realizaci projektů poskytovatelům sociálních služeb, které by mohla využívat co nejširší skupina občanů z MČ Praha 1.</w:t>
      </w:r>
      <w:r>
        <w:rPr>
          <w:sz w:val="22"/>
          <w:szCs w:val="22"/>
        </w:rPr>
        <w:t xml:space="preserve"> </w:t>
      </w:r>
    </w:p>
    <w:p w:rsidR="00AA7E7D" w:rsidRDefault="008748CE" w:rsidP="00D600C0">
      <w:pPr>
        <w:pStyle w:val="Zkladntext21"/>
        <w:spacing w:line="240" w:lineRule="auto"/>
        <w:ind w:left="426"/>
        <w:jc w:val="both"/>
        <w:rPr>
          <w:sz w:val="22"/>
          <w:szCs w:val="22"/>
          <w:lang w:val="cs-CZ"/>
        </w:rPr>
      </w:pPr>
      <w:r>
        <w:rPr>
          <w:sz w:val="22"/>
          <w:szCs w:val="22"/>
          <w:u w:val="single"/>
          <w:lang w:val="cs-CZ"/>
        </w:rPr>
        <w:t>Oprávněnými žadateli o poskytnutí dotace</w:t>
      </w:r>
      <w:r>
        <w:rPr>
          <w:sz w:val="22"/>
          <w:szCs w:val="22"/>
          <w:lang w:val="cs-CZ"/>
        </w:rPr>
        <w:t xml:space="preserve"> jsou fyzické a právnické osoby poskytující dlouhodobě sociální služby na území MČ Praha 1 nebo občanům s trvalým bydlištěm v Praze 1 (dále jen „žadatel“), splňující další podmínky stanovené v tomto dotačním programu, a svou činnost vykonávají v souladu s právním řádem ČR a tedy jsou pověřeny k výkonu činnosti.</w:t>
      </w:r>
    </w:p>
    <w:p w:rsidR="009960ED" w:rsidRDefault="008748CE" w:rsidP="009960ED">
      <w:pPr>
        <w:pStyle w:val="Zkladntext21"/>
        <w:spacing w:line="240" w:lineRule="auto"/>
        <w:ind w:left="426"/>
        <w:jc w:val="both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>Podrobnější specifikace týkající se oprávněných žadatelů je uvedena v Pravidlech pro poskytnutí dotace MČ Praha 1.</w:t>
      </w:r>
      <w:r w:rsidR="009960ED">
        <w:rPr>
          <w:color w:val="000000"/>
          <w:sz w:val="22"/>
          <w:szCs w:val="22"/>
          <w:lang w:val="cs-CZ"/>
        </w:rPr>
        <w:t xml:space="preserve"> </w:t>
      </w:r>
    </w:p>
    <w:p w:rsidR="009960ED" w:rsidRDefault="009960ED" w:rsidP="009960ED">
      <w:pPr>
        <w:ind w:firstLine="360"/>
        <w:jc w:val="both"/>
        <w:rPr>
          <w:color w:val="000000"/>
          <w:sz w:val="22"/>
          <w:szCs w:val="22"/>
        </w:rPr>
      </w:pPr>
    </w:p>
    <w:p w:rsidR="00AA7E7D" w:rsidRDefault="009960ED" w:rsidP="009960ED">
      <w:pPr>
        <w:ind w:firstLine="360"/>
        <w:jc w:val="both"/>
      </w:pPr>
      <w:r>
        <w:rPr>
          <w:color w:val="000000"/>
          <w:sz w:val="22"/>
          <w:szCs w:val="22"/>
        </w:rPr>
        <w:t xml:space="preserve"> </w:t>
      </w:r>
      <w:r w:rsidR="008748CE">
        <w:rPr>
          <w:b/>
          <w:sz w:val="22"/>
          <w:szCs w:val="22"/>
        </w:rPr>
        <w:t xml:space="preserve">Podpořeny </w:t>
      </w:r>
      <w:r w:rsidR="00924123" w:rsidRPr="001E0200">
        <w:rPr>
          <w:b/>
          <w:color w:val="000000" w:themeColor="text1"/>
          <w:sz w:val="22"/>
          <w:szCs w:val="22"/>
        </w:rPr>
        <w:t>budou</w:t>
      </w:r>
      <w:r w:rsidR="008748CE">
        <w:rPr>
          <w:b/>
          <w:sz w:val="22"/>
          <w:szCs w:val="22"/>
        </w:rPr>
        <w:t xml:space="preserve"> následující sociální služby: </w:t>
      </w:r>
    </w:p>
    <w:p w:rsidR="00AA7E7D" w:rsidRDefault="00AA7E7D">
      <w:pPr>
        <w:ind w:left="426"/>
        <w:jc w:val="both"/>
        <w:rPr>
          <w:b/>
          <w:sz w:val="22"/>
          <w:szCs w:val="22"/>
        </w:rPr>
      </w:pPr>
    </w:p>
    <w:p w:rsidR="00AA7E7D" w:rsidRDefault="008748CE">
      <w:pPr>
        <w:numPr>
          <w:ilvl w:val="0"/>
          <w:numId w:val="2"/>
        </w:numPr>
        <w:tabs>
          <w:tab w:val="clear" w:pos="708"/>
          <w:tab w:val="left" w:pos="851"/>
        </w:tabs>
        <w:ind w:hanging="76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Služby sociální prevence</w:t>
      </w:r>
      <w:r w:rsidR="00F950A8">
        <w:rPr>
          <w:b/>
          <w:sz w:val="22"/>
          <w:szCs w:val="22"/>
          <w:u w:val="single"/>
        </w:rPr>
        <w:t xml:space="preserve"> </w:t>
      </w:r>
    </w:p>
    <w:p w:rsidR="00AA7E7D" w:rsidRDefault="00E80975">
      <w:pPr>
        <w:tabs>
          <w:tab w:val="left" w:pos="851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 w:rsidR="008748CE">
        <w:rPr>
          <w:i/>
          <w:sz w:val="22"/>
          <w:szCs w:val="22"/>
        </w:rPr>
        <w:t xml:space="preserve">     </w:t>
      </w:r>
    </w:p>
    <w:p w:rsidR="00553BC2" w:rsidRDefault="002E460E" w:rsidP="00D600C0">
      <w:pPr>
        <w:numPr>
          <w:ilvl w:val="1"/>
          <w:numId w:val="2"/>
        </w:num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53BC2">
        <w:rPr>
          <w:sz w:val="22"/>
          <w:szCs w:val="22"/>
        </w:rPr>
        <w:t>Azylové domy</w:t>
      </w:r>
    </w:p>
    <w:p w:rsidR="00E370C2" w:rsidRDefault="00C54B75" w:rsidP="00D600C0">
      <w:pPr>
        <w:numPr>
          <w:ilvl w:val="1"/>
          <w:numId w:val="2"/>
        </w:num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370C2">
        <w:rPr>
          <w:sz w:val="22"/>
          <w:szCs w:val="22"/>
        </w:rPr>
        <w:t>Domy na půl cesty</w:t>
      </w:r>
    </w:p>
    <w:p w:rsidR="00C54B75" w:rsidRDefault="00C54B75" w:rsidP="00D600C0">
      <w:pPr>
        <w:numPr>
          <w:ilvl w:val="1"/>
          <w:numId w:val="2"/>
        </w:num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Intervenční centra</w:t>
      </w:r>
    </w:p>
    <w:p w:rsidR="00E80975" w:rsidRPr="00D600C0" w:rsidRDefault="00E80975" w:rsidP="00D600C0">
      <w:pPr>
        <w:numPr>
          <w:ilvl w:val="1"/>
          <w:numId w:val="2"/>
        </w:num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Kontaktní centra</w:t>
      </w:r>
    </w:p>
    <w:p w:rsidR="00E370C2" w:rsidRPr="00C54B75" w:rsidRDefault="002E460E" w:rsidP="00C54B75">
      <w:pPr>
        <w:numPr>
          <w:ilvl w:val="1"/>
          <w:numId w:val="2"/>
        </w:num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53BC2">
        <w:rPr>
          <w:sz w:val="22"/>
          <w:szCs w:val="22"/>
        </w:rPr>
        <w:t>Krizová pomoc</w:t>
      </w:r>
      <w:r w:rsidR="008748CE">
        <w:rPr>
          <w:sz w:val="22"/>
          <w:szCs w:val="22"/>
        </w:rPr>
        <w:t xml:space="preserve">   </w:t>
      </w:r>
    </w:p>
    <w:p w:rsidR="00553BC2" w:rsidRDefault="002E460E">
      <w:pPr>
        <w:numPr>
          <w:ilvl w:val="1"/>
          <w:numId w:val="2"/>
        </w:num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53BC2">
        <w:rPr>
          <w:sz w:val="22"/>
          <w:szCs w:val="22"/>
        </w:rPr>
        <w:t>Nízkoprahová denní centra</w:t>
      </w:r>
    </w:p>
    <w:p w:rsidR="00553BC2" w:rsidRDefault="002E460E">
      <w:pPr>
        <w:numPr>
          <w:ilvl w:val="1"/>
          <w:numId w:val="2"/>
        </w:num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53BC2">
        <w:rPr>
          <w:sz w:val="22"/>
          <w:szCs w:val="22"/>
        </w:rPr>
        <w:t>Nízkoprahová zařízení pro děti a mládež</w:t>
      </w:r>
    </w:p>
    <w:p w:rsidR="00E370C2" w:rsidRDefault="00E370C2">
      <w:pPr>
        <w:numPr>
          <w:ilvl w:val="1"/>
          <w:numId w:val="2"/>
        </w:num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Noclehárny</w:t>
      </w:r>
    </w:p>
    <w:p w:rsidR="00924123" w:rsidRDefault="002E460E" w:rsidP="00E370C2">
      <w:pPr>
        <w:numPr>
          <w:ilvl w:val="1"/>
          <w:numId w:val="2"/>
        </w:num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53BC2">
        <w:rPr>
          <w:sz w:val="22"/>
          <w:szCs w:val="22"/>
        </w:rPr>
        <w:t>Raná péče</w:t>
      </w:r>
    </w:p>
    <w:p w:rsidR="00C54B75" w:rsidRPr="00E370C2" w:rsidRDefault="00C54B75" w:rsidP="00E370C2">
      <w:pPr>
        <w:numPr>
          <w:ilvl w:val="1"/>
          <w:numId w:val="2"/>
        </w:num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Služby následné péče</w:t>
      </w:r>
    </w:p>
    <w:p w:rsidR="00553BC2" w:rsidRDefault="002E460E">
      <w:pPr>
        <w:numPr>
          <w:ilvl w:val="1"/>
          <w:numId w:val="2"/>
        </w:num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53BC2">
        <w:rPr>
          <w:sz w:val="22"/>
          <w:szCs w:val="22"/>
        </w:rPr>
        <w:t>Sociálně aktivizační služby pro rodiny s dětmi</w:t>
      </w:r>
    </w:p>
    <w:p w:rsidR="00D600C0" w:rsidRPr="00E370C2" w:rsidRDefault="002E460E" w:rsidP="00E370C2">
      <w:pPr>
        <w:numPr>
          <w:ilvl w:val="1"/>
          <w:numId w:val="2"/>
        </w:num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53BC2">
        <w:rPr>
          <w:sz w:val="22"/>
          <w:szCs w:val="22"/>
        </w:rPr>
        <w:t xml:space="preserve">Sociálně aktivizační služby pro seniory </w:t>
      </w:r>
      <w:r w:rsidR="00E370C2">
        <w:rPr>
          <w:sz w:val="22"/>
          <w:szCs w:val="22"/>
        </w:rPr>
        <w:t>a osoby se zdravotním postižení</w:t>
      </w:r>
    </w:p>
    <w:p w:rsidR="00D600C0" w:rsidRDefault="00D600C0">
      <w:pPr>
        <w:numPr>
          <w:ilvl w:val="1"/>
          <w:numId w:val="2"/>
        </w:num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Sociálně právní ochrana dětí</w:t>
      </w:r>
    </w:p>
    <w:p w:rsidR="00E370C2" w:rsidRDefault="00C54B75">
      <w:pPr>
        <w:numPr>
          <w:ilvl w:val="1"/>
          <w:numId w:val="2"/>
        </w:num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370C2">
        <w:rPr>
          <w:sz w:val="22"/>
          <w:szCs w:val="22"/>
        </w:rPr>
        <w:t>Sociálně právní poradenství</w:t>
      </w:r>
    </w:p>
    <w:p w:rsidR="002E460E" w:rsidRDefault="002E460E">
      <w:pPr>
        <w:numPr>
          <w:ilvl w:val="1"/>
          <w:numId w:val="2"/>
        </w:num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Sociální rehabilitace </w:t>
      </w:r>
    </w:p>
    <w:p w:rsidR="00553BC2" w:rsidRDefault="00C54B75">
      <w:pPr>
        <w:numPr>
          <w:ilvl w:val="1"/>
          <w:numId w:val="2"/>
        </w:num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Sociálně terapeutické dílny</w:t>
      </w:r>
    </w:p>
    <w:p w:rsidR="002E460E" w:rsidRDefault="002E460E">
      <w:pPr>
        <w:numPr>
          <w:ilvl w:val="1"/>
          <w:numId w:val="2"/>
        </w:num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Telefonické krizová pomoc</w:t>
      </w:r>
    </w:p>
    <w:p w:rsidR="00C54B75" w:rsidRDefault="00C54B75">
      <w:pPr>
        <w:numPr>
          <w:ilvl w:val="1"/>
          <w:numId w:val="2"/>
        </w:num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Terapeutické komunity</w:t>
      </w:r>
    </w:p>
    <w:p w:rsidR="002E460E" w:rsidRDefault="002E460E">
      <w:pPr>
        <w:numPr>
          <w:ilvl w:val="1"/>
          <w:numId w:val="2"/>
        </w:num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Terénní programy zaměřené na osoby ohrožené sociálním vyloučením</w:t>
      </w:r>
    </w:p>
    <w:p w:rsidR="002E460E" w:rsidRDefault="002E460E">
      <w:pPr>
        <w:numPr>
          <w:ilvl w:val="1"/>
          <w:numId w:val="2"/>
        </w:num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Tlumočnické služby</w:t>
      </w:r>
    </w:p>
    <w:p w:rsidR="00AA7E7D" w:rsidRDefault="00AA7E7D" w:rsidP="002E460E">
      <w:pPr>
        <w:jc w:val="both"/>
        <w:rPr>
          <w:sz w:val="22"/>
          <w:szCs w:val="22"/>
        </w:rPr>
      </w:pPr>
    </w:p>
    <w:p w:rsidR="00F476CD" w:rsidRDefault="00F476CD" w:rsidP="002E460E">
      <w:pPr>
        <w:jc w:val="both"/>
        <w:rPr>
          <w:sz w:val="22"/>
          <w:szCs w:val="22"/>
        </w:rPr>
      </w:pPr>
    </w:p>
    <w:p w:rsidR="00AA7E7D" w:rsidRDefault="008748CE">
      <w:pPr>
        <w:numPr>
          <w:ilvl w:val="0"/>
          <w:numId w:val="2"/>
        </w:numPr>
        <w:tabs>
          <w:tab w:val="clear" w:pos="708"/>
          <w:tab w:val="left" w:pos="567"/>
        </w:tabs>
        <w:ind w:hanging="76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Služby sociální péče</w:t>
      </w:r>
    </w:p>
    <w:p w:rsidR="00AA7E7D" w:rsidRDefault="008748CE">
      <w:pPr>
        <w:ind w:left="36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553BC2" w:rsidRDefault="00553BC2">
      <w:pPr>
        <w:numPr>
          <w:ilvl w:val="1"/>
          <w:numId w:val="2"/>
        </w:numPr>
        <w:ind w:hanging="166"/>
        <w:jc w:val="both"/>
        <w:rPr>
          <w:sz w:val="22"/>
          <w:szCs w:val="22"/>
        </w:rPr>
      </w:pPr>
      <w:r>
        <w:rPr>
          <w:sz w:val="22"/>
          <w:szCs w:val="22"/>
        </w:rPr>
        <w:t>Centra denních služeb</w:t>
      </w:r>
      <w:r w:rsidR="008748CE">
        <w:rPr>
          <w:sz w:val="22"/>
          <w:szCs w:val="22"/>
        </w:rPr>
        <w:t xml:space="preserve"> </w:t>
      </w:r>
    </w:p>
    <w:p w:rsidR="00E370C2" w:rsidRPr="00E370C2" w:rsidRDefault="00553BC2" w:rsidP="00E370C2">
      <w:pPr>
        <w:numPr>
          <w:ilvl w:val="1"/>
          <w:numId w:val="2"/>
        </w:numPr>
        <w:ind w:hanging="166"/>
        <w:jc w:val="both"/>
        <w:rPr>
          <w:sz w:val="22"/>
          <w:szCs w:val="22"/>
        </w:rPr>
      </w:pPr>
      <w:r>
        <w:rPr>
          <w:sz w:val="22"/>
          <w:szCs w:val="22"/>
        </w:rPr>
        <w:t>Denní stacionáře</w:t>
      </w:r>
      <w:r w:rsidR="00E370C2">
        <w:rPr>
          <w:sz w:val="22"/>
          <w:szCs w:val="22"/>
        </w:rPr>
        <w:t>, Týdenní stacionáře</w:t>
      </w:r>
      <w:r w:rsidR="008748CE">
        <w:rPr>
          <w:sz w:val="22"/>
          <w:szCs w:val="22"/>
        </w:rPr>
        <w:t xml:space="preserve"> </w:t>
      </w:r>
    </w:p>
    <w:p w:rsidR="00E370C2" w:rsidRDefault="00E370C2">
      <w:pPr>
        <w:numPr>
          <w:ilvl w:val="1"/>
          <w:numId w:val="2"/>
        </w:numPr>
        <w:ind w:hanging="1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Domovy pro osoby se zdravotním postižením </w:t>
      </w:r>
    </w:p>
    <w:p w:rsidR="00E370C2" w:rsidRDefault="00E370C2">
      <w:pPr>
        <w:numPr>
          <w:ilvl w:val="1"/>
          <w:numId w:val="2"/>
        </w:numPr>
        <w:ind w:hanging="166"/>
        <w:jc w:val="both"/>
        <w:rPr>
          <w:sz w:val="22"/>
          <w:szCs w:val="22"/>
        </w:rPr>
      </w:pPr>
      <w:r>
        <w:rPr>
          <w:sz w:val="22"/>
          <w:szCs w:val="22"/>
        </w:rPr>
        <w:t>Domovy pro seniory</w:t>
      </w:r>
    </w:p>
    <w:p w:rsidR="00553BC2" w:rsidRPr="00E370C2" w:rsidRDefault="00553BC2" w:rsidP="00E370C2">
      <w:pPr>
        <w:numPr>
          <w:ilvl w:val="1"/>
          <w:numId w:val="2"/>
        </w:numPr>
        <w:ind w:hanging="166"/>
        <w:jc w:val="both"/>
        <w:rPr>
          <w:sz w:val="22"/>
          <w:szCs w:val="22"/>
        </w:rPr>
      </w:pPr>
      <w:r>
        <w:rPr>
          <w:sz w:val="22"/>
          <w:szCs w:val="22"/>
        </w:rPr>
        <w:t>Domovy</w:t>
      </w:r>
      <w:r w:rsidR="00E80975">
        <w:rPr>
          <w:sz w:val="22"/>
          <w:szCs w:val="22"/>
        </w:rPr>
        <w:t xml:space="preserve"> </w:t>
      </w:r>
      <w:r>
        <w:rPr>
          <w:sz w:val="22"/>
          <w:szCs w:val="22"/>
        </w:rPr>
        <w:t>se zvláštním režimem</w:t>
      </w:r>
      <w:r w:rsidR="008748CE" w:rsidRPr="00E370C2">
        <w:rPr>
          <w:sz w:val="22"/>
          <w:szCs w:val="22"/>
        </w:rPr>
        <w:t xml:space="preserve">  </w:t>
      </w:r>
    </w:p>
    <w:p w:rsidR="00553BC2" w:rsidRDefault="00553BC2">
      <w:pPr>
        <w:numPr>
          <w:ilvl w:val="1"/>
          <w:numId w:val="2"/>
        </w:numPr>
        <w:ind w:hanging="166"/>
        <w:jc w:val="both"/>
        <w:rPr>
          <w:sz w:val="22"/>
          <w:szCs w:val="22"/>
        </w:rPr>
      </w:pPr>
      <w:r>
        <w:rPr>
          <w:sz w:val="22"/>
          <w:szCs w:val="22"/>
        </w:rPr>
        <w:t>Chráněné bydlení</w:t>
      </w:r>
    </w:p>
    <w:p w:rsidR="00AA7E7D" w:rsidRDefault="008748CE">
      <w:pPr>
        <w:numPr>
          <w:ilvl w:val="1"/>
          <w:numId w:val="2"/>
        </w:numPr>
        <w:ind w:hanging="166"/>
        <w:jc w:val="both"/>
        <w:rPr>
          <w:sz w:val="22"/>
          <w:szCs w:val="22"/>
        </w:rPr>
      </w:pPr>
      <w:r>
        <w:rPr>
          <w:sz w:val="22"/>
          <w:szCs w:val="22"/>
        </w:rPr>
        <w:t>Odlehčovací služb</w:t>
      </w:r>
      <w:r w:rsidR="00D600C0">
        <w:rPr>
          <w:sz w:val="22"/>
          <w:szCs w:val="22"/>
        </w:rPr>
        <w:t>y</w:t>
      </w:r>
      <w:r w:rsidR="005078D6">
        <w:rPr>
          <w:sz w:val="22"/>
          <w:szCs w:val="22"/>
        </w:rPr>
        <w:t xml:space="preserve"> </w:t>
      </w:r>
    </w:p>
    <w:p w:rsidR="00AA7E7D" w:rsidRDefault="00553BC2" w:rsidP="00553BC2">
      <w:pPr>
        <w:numPr>
          <w:ilvl w:val="1"/>
          <w:numId w:val="2"/>
        </w:numPr>
        <w:ind w:hanging="166"/>
        <w:jc w:val="both"/>
        <w:rPr>
          <w:sz w:val="22"/>
          <w:szCs w:val="22"/>
        </w:rPr>
      </w:pPr>
      <w:r>
        <w:rPr>
          <w:sz w:val="22"/>
          <w:szCs w:val="22"/>
        </w:rPr>
        <w:t>Osobní asistence</w:t>
      </w:r>
      <w:r w:rsidR="008748CE">
        <w:rPr>
          <w:sz w:val="22"/>
          <w:szCs w:val="22"/>
        </w:rPr>
        <w:t xml:space="preserve"> </w:t>
      </w:r>
      <w:r w:rsidR="00886D67">
        <w:rPr>
          <w:sz w:val="22"/>
          <w:szCs w:val="22"/>
        </w:rPr>
        <w:t>pro občany Prahy 1</w:t>
      </w:r>
      <w:r w:rsidR="008748CE">
        <w:rPr>
          <w:sz w:val="22"/>
          <w:szCs w:val="22"/>
        </w:rPr>
        <w:t xml:space="preserve"> </w:t>
      </w:r>
    </w:p>
    <w:p w:rsidR="00D600C0" w:rsidRDefault="00D600C0" w:rsidP="00553BC2">
      <w:pPr>
        <w:numPr>
          <w:ilvl w:val="1"/>
          <w:numId w:val="2"/>
        </w:numPr>
        <w:ind w:hanging="166"/>
        <w:jc w:val="both"/>
        <w:rPr>
          <w:sz w:val="22"/>
          <w:szCs w:val="22"/>
        </w:rPr>
      </w:pPr>
      <w:r>
        <w:rPr>
          <w:sz w:val="22"/>
          <w:szCs w:val="22"/>
        </w:rPr>
        <w:t>Pečovatelská služba</w:t>
      </w:r>
    </w:p>
    <w:p w:rsidR="00E370C2" w:rsidRDefault="00E370C2" w:rsidP="00553BC2">
      <w:pPr>
        <w:numPr>
          <w:ilvl w:val="1"/>
          <w:numId w:val="2"/>
        </w:numPr>
        <w:ind w:hanging="166"/>
        <w:jc w:val="both"/>
        <w:rPr>
          <w:sz w:val="22"/>
          <w:szCs w:val="22"/>
        </w:rPr>
      </w:pPr>
      <w:r>
        <w:rPr>
          <w:sz w:val="22"/>
          <w:szCs w:val="22"/>
        </w:rPr>
        <w:t>Sociální služby poskytované ve zdravotnických zařízeních lůžkové péče</w:t>
      </w:r>
    </w:p>
    <w:p w:rsidR="005069DB" w:rsidRPr="00553BC2" w:rsidRDefault="005069DB" w:rsidP="00553BC2">
      <w:pPr>
        <w:numPr>
          <w:ilvl w:val="1"/>
          <w:numId w:val="2"/>
        </w:numPr>
        <w:ind w:hanging="166"/>
        <w:jc w:val="both"/>
        <w:rPr>
          <w:sz w:val="22"/>
          <w:szCs w:val="22"/>
        </w:rPr>
      </w:pPr>
      <w:r>
        <w:rPr>
          <w:sz w:val="22"/>
          <w:szCs w:val="22"/>
        </w:rPr>
        <w:t>Tísňová péče</w:t>
      </w:r>
    </w:p>
    <w:p w:rsidR="00AA7E7D" w:rsidRDefault="00AA7E7D">
      <w:pPr>
        <w:jc w:val="both"/>
        <w:rPr>
          <w:sz w:val="22"/>
          <w:szCs w:val="22"/>
        </w:rPr>
      </w:pPr>
    </w:p>
    <w:p w:rsidR="00AA7E7D" w:rsidRDefault="008748CE">
      <w:pPr>
        <w:numPr>
          <w:ilvl w:val="0"/>
          <w:numId w:val="2"/>
        </w:numPr>
        <w:tabs>
          <w:tab w:val="clear" w:pos="708"/>
          <w:tab w:val="left" w:pos="567"/>
        </w:tabs>
        <w:ind w:left="567" w:hanging="283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Návazné fakultativní služby</w:t>
      </w:r>
    </w:p>
    <w:p w:rsidR="00AA7E7D" w:rsidRDefault="008748CE">
      <w:pPr>
        <w:tabs>
          <w:tab w:val="left" w:pos="567"/>
          <w:tab w:val="left" w:pos="851"/>
        </w:tabs>
        <w:ind w:left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Finanční prostředky mohou být rovněž využity na financování návazných fakultativních služeb, které jsou poskytovány jako doplňkové klientům sociálních služeb. Jedná se především o:</w:t>
      </w:r>
    </w:p>
    <w:p w:rsidR="00AA7E7D" w:rsidRDefault="008748CE">
      <w:pPr>
        <w:tabs>
          <w:tab w:val="left" w:pos="567"/>
          <w:tab w:val="left" w:pos="851"/>
        </w:tabs>
        <w:ind w:left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AA7E7D" w:rsidRDefault="008748CE">
      <w:pPr>
        <w:numPr>
          <w:ilvl w:val="1"/>
          <w:numId w:val="2"/>
        </w:numPr>
        <w:ind w:hanging="1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Volnočasové a vzdělávací aktivity pro cílové skupiny</w:t>
      </w:r>
    </w:p>
    <w:p w:rsidR="00AA7E7D" w:rsidRPr="005651A4" w:rsidRDefault="008748CE">
      <w:pPr>
        <w:numPr>
          <w:ilvl w:val="1"/>
          <w:numId w:val="2"/>
        </w:numPr>
        <w:ind w:hanging="166"/>
        <w:jc w:val="both"/>
      </w:pPr>
      <w:r>
        <w:rPr>
          <w:sz w:val="22"/>
          <w:szCs w:val="22"/>
        </w:rPr>
        <w:t xml:space="preserve"> Výjezdové a pobytové akce pro cílové skupiny </w:t>
      </w:r>
    </w:p>
    <w:p w:rsidR="00AA7E7D" w:rsidRDefault="00AA7E7D">
      <w:pPr>
        <w:jc w:val="both"/>
        <w:rPr>
          <w:b/>
          <w:sz w:val="22"/>
          <w:szCs w:val="22"/>
        </w:rPr>
      </w:pPr>
    </w:p>
    <w:p w:rsidR="00AA7E7D" w:rsidRPr="00A372E6" w:rsidRDefault="007C2433" w:rsidP="00A372E6">
      <w:pPr>
        <w:pStyle w:val="Odstavecseseznamem"/>
        <w:numPr>
          <w:ilvl w:val="0"/>
          <w:numId w:val="4"/>
        </w:numPr>
        <w:ind w:left="426"/>
        <w:jc w:val="both"/>
      </w:pPr>
      <w:r>
        <w:rPr>
          <w:b/>
          <w:color w:val="000000"/>
          <w:sz w:val="22"/>
          <w:szCs w:val="22"/>
          <w:u w:val="single"/>
        </w:rPr>
        <w:t>Protidrogová prevence</w:t>
      </w:r>
    </w:p>
    <w:p w:rsidR="00A372E6" w:rsidRPr="00A372E6" w:rsidRDefault="007B732E" w:rsidP="00A372E6">
      <w:pPr>
        <w:pStyle w:val="Odstavecseseznamem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Předpokládaný </w:t>
      </w:r>
      <w:r w:rsidRPr="007B732E">
        <w:rPr>
          <w:b/>
          <w:color w:val="000000"/>
          <w:sz w:val="22"/>
          <w:szCs w:val="22"/>
        </w:rPr>
        <w:t>celkový o</w:t>
      </w:r>
      <w:r w:rsidR="00A372E6" w:rsidRPr="007B732E">
        <w:rPr>
          <w:b/>
          <w:color w:val="000000"/>
          <w:sz w:val="22"/>
          <w:szCs w:val="22"/>
        </w:rPr>
        <w:t>bjem finančních prostředků</w:t>
      </w:r>
      <w:r w:rsidR="00A372E6">
        <w:rPr>
          <w:color w:val="000000"/>
          <w:sz w:val="22"/>
          <w:szCs w:val="22"/>
        </w:rPr>
        <w:t xml:space="preserve"> vyčleněných </w:t>
      </w:r>
      <w:r>
        <w:rPr>
          <w:color w:val="000000"/>
          <w:sz w:val="22"/>
          <w:szCs w:val="22"/>
        </w:rPr>
        <w:t xml:space="preserve">v rozpočtu MČ Praha 1 na dotace v oblasti protidrogové prevence: </w:t>
      </w:r>
      <w:r w:rsidR="00A372E6" w:rsidRPr="007B732E">
        <w:rPr>
          <w:color w:val="000000"/>
          <w:sz w:val="22"/>
          <w:szCs w:val="22"/>
        </w:rPr>
        <w:t>400 000 Kč</w:t>
      </w:r>
    </w:p>
    <w:p w:rsidR="00A372E6" w:rsidRDefault="00A372E6" w:rsidP="00A372E6">
      <w:pPr>
        <w:pStyle w:val="Odstavecseseznamem"/>
        <w:ind w:left="426"/>
        <w:jc w:val="both"/>
      </w:pPr>
    </w:p>
    <w:p w:rsidR="00AA7E7D" w:rsidRDefault="008748CE" w:rsidP="007C2433">
      <w:pPr>
        <w:ind w:left="426"/>
        <w:jc w:val="both"/>
      </w:pPr>
      <w:r>
        <w:rPr>
          <w:sz w:val="22"/>
          <w:szCs w:val="22"/>
        </w:rPr>
        <w:t>Dotační program je zaměřen na poskytování adiktologických služeb pro občany MČ Praha 1 nebo na jejím území. Dotační program slouží k podpoře realizace specifických projektů, které jsou zaměřeny na dosažení pozitivních změn chování a postojů, na změnu životního stylu u uživatelů drog, léčbu a resocializaci v oblasti protidrogové politiky a minimalizaci zdravotních, sociálních a jiných rizik spojených s užíváním návykových látek.</w:t>
      </w:r>
    </w:p>
    <w:p w:rsidR="00AA7E7D" w:rsidRDefault="008748CE" w:rsidP="007C2433">
      <w:pPr>
        <w:ind w:left="426"/>
        <w:jc w:val="both"/>
      </w:pPr>
      <w:r>
        <w:rPr>
          <w:sz w:val="22"/>
          <w:szCs w:val="22"/>
          <w:u w:val="single"/>
        </w:rPr>
        <w:t>Oprávněnými žadateli o poskytnutí dotac</w:t>
      </w:r>
      <w:r>
        <w:rPr>
          <w:b/>
          <w:sz w:val="22"/>
          <w:szCs w:val="22"/>
          <w:u w:val="single"/>
        </w:rPr>
        <w:t xml:space="preserve">e </w:t>
      </w:r>
      <w:r>
        <w:rPr>
          <w:sz w:val="22"/>
          <w:szCs w:val="22"/>
        </w:rPr>
        <w:t>jsou fyzické nebo právnické osoby působící v oblasti adiktologie, s udělenou platnou certifikací odborné způsobilosti.</w:t>
      </w:r>
    </w:p>
    <w:p w:rsidR="00AA7E7D" w:rsidRPr="007C2433" w:rsidRDefault="008748CE" w:rsidP="007C2433">
      <w:pPr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Podmínky pro poskytnutí dotace:</w:t>
      </w:r>
      <w:r w:rsidR="007C2433">
        <w:rPr>
          <w:b/>
          <w:sz w:val="22"/>
          <w:szCs w:val="22"/>
        </w:rPr>
        <w:t xml:space="preserve"> s</w:t>
      </w:r>
      <w:r>
        <w:rPr>
          <w:sz w:val="22"/>
          <w:szCs w:val="22"/>
        </w:rPr>
        <w:t xml:space="preserve">lužba, která podléhá povinnosti certifikace, musí mít certifikát odborné způsobilosti Rady vlády pro koordinaci protidrogové politiky, a pokud je to relevantní, je registrována jako sociální služba podle zákona č. 108/2006 Sb., o sociálních službách, ve znění pozdějších předpisů nebo zdravotní služba podle zákona č. 372/2011 Sb., o zdravotních službách a podmínkách jejich poskytování (zákon o zdravotních službách), ve znění pozdějších předpisů. </w:t>
      </w:r>
    </w:p>
    <w:p w:rsidR="00AA7E7D" w:rsidRDefault="008748CE" w:rsidP="007C2433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Dotaci lze čerpat na úhradu nákladů vzniklých od prvního dne zahájení projektu nebo poskytování služby do posledního dne jeho ukončení, nejdéle však na úhradu nákladů běžného roku.  </w:t>
      </w:r>
    </w:p>
    <w:p w:rsidR="00AA7E7D" w:rsidRDefault="008748CE" w:rsidP="007C2433">
      <w:pPr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Podrobnější specifikace týkající se oprávněných žadatelů je uvedena v Pravidlech pro poskytnutí dotace MČ Praha 1. </w:t>
      </w:r>
    </w:p>
    <w:p w:rsidR="00AA7E7D" w:rsidRDefault="00AA7E7D">
      <w:pPr>
        <w:ind w:left="426"/>
        <w:jc w:val="both"/>
        <w:rPr>
          <w:sz w:val="22"/>
          <w:szCs w:val="22"/>
        </w:rPr>
      </w:pPr>
    </w:p>
    <w:p w:rsidR="007C2433" w:rsidRPr="007C2433" w:rsidRDefault="008748CE" w:rsidP="007C2433">
      <w:pPr>
        <w:ind w:left="426"/>
        <w:jc w:val="both"/>
        <w:rPr>
          <w:b/>
          <w:sz w:val="22"/>
          <w:szCs w:val="22"/>
        </w:rPr>
      </w:pPr>
      <w:r w:rsidRPr="007C2433">
        <w:rPr>
          <w:b/>
          <w:sz w:val="22"/>
          <w:szCs w:val="22"/>
          <w:u w:val="single"/>
        </w:rPr>
        <w:t>Podpořeny mohou být následující služby</w:t>
      </w:r>
      <w:r>
        <w:rPr>
          <w:b/>
          <w:sz w:val="22"/>
          <w:szCs w:val="22"/>
        </w:rPr>
        <w:t xml:space="preserve">: </w:t>
      </w:r>
    </w:p>
    <w:p w:rsidR="00AA7E7D" w:rsidRDefault="00AA7E7D" w:rsidP="00F846C8">
      <w:pPr>
        <w:jc w:val="both"/>
        <w:rPr>
          <w:b/>
          <w:sz w:val="22"/>
          <w:szCs w:val="22"/>
        </w:rPr>
      </w:pPr>
    </w:p>
    <w:p w:rsidR="00AA7E7D" w:rsidRPr="007C2433" w:rsidRDefault="008748CE" w:rsidP="007C2433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7C2433">
        <w:rPr>
          <w:b/>
          <w:sz w:val="22"/>
          <w:szCs w:val="22"/>
        </w:rPr>
        <w:t>Kontaktní a poradenské služby</w:t>
      </w:r>
    </w:p>
    <w:p w:rsidR="00AA7E7D" w:rsidRPr="007C2433" w:rsidRDefault="00924123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C2433">
        <w:rPr>
          <w:b/>
          <w:sz w:val="22"/>
          <w:szCs w:val="22"/>
        </w:rPr>
        <w:t>Terénní programy</w:t>
      </w:r>
    </w:p>
    <w:p w:rsidR="00AA7E7D" w:rsidRPr="007C2433" w:rsidRDefault="008748CE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C2433">
        <w:rPr>
          <w:b/>
          <w:sz w:val="22"/>
          <w:szCs w:val="22"/>
        </w:rPr>
        <w:t>Ambulantní léčba</w:t>
      </w:r>
    </w:p>
    <w:p w:rsidR="00AA7E7D" w:rsidRPr="007C2433" w:rsidRDefault="008748CE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C2433">
        <w:rPr>
          <w:b/>
          <w:sz w:val="22"/>
          <w:szCs w:val="22"/>
        </w:rPr>
        <w:t>Substituční léčba</w:t>
      </w:r>
    </w:p>
    <w:p w:rsidR="00AA7E7D" w:rsidRDefault="00AA7E7D">
      <w:pPr>
        <w:rPr>
          <w:sz w:val="22"/>
          <w:szCs w:val="22"/>
        </w:rPr>
      </w:pPr>
    </w:p>
    <w:p w:rsidR="004B2AF0" w:rsidRDefault="004B2AF0" w:rsidP="00D841E7">
      <w:pPr>
        <w:ind w:left="426"/>
        <w:jc w:val="both"/>
        <w:rPr>
          <w:sz w:val="22"/>
          <w:szCs w:val="22"/>
        </w:rPr>
      </w:pPr>
      <w:r w:rsidRPr="00F846C8">
        <w:rPr>
          <w:b/>
          <w:sz w:val="22"/>
          <w:szCs w:val="22"/>
        </w:rPr>
        <w:t>ZPŮSOB PODÁNÍ ŽÁDOSTI</w:t>
      </w:r>
    </w:p>
    <w:p w:rsidR="00D841E7" w:rsidRPr="00173B48" w:rsidRDefault="00D841E7" w:rsidP="00173B48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V souladu s Pravidly pro poskytnutí dotace MČ Praha 1</w:t>
      </w:r>
      <w:r w:rsidR="000C65B2">
        <w:rPr>
          <w:sz w:val="22"/>
          <w:szCs w:val="22"/>
        </w:rPr>
        <w:t xml:space="preserve"> pro rok 202</w:t>
      </w:r>
      <w:r w:rsidR="009960ED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4B2AF0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4B2AF0">
        <w:rPr>
          <w:sz w:val="22"/>
          <w:szCs w:val="22"/>
        </w:rPr>
        <w:t xml:space="preserve"> </w:t>
      </w:r>
      <w:r>
        <w:rPr>
          <w:sz w:val="22"/>
          <w:szCs w:val="22"/>
        </w:rPr>
        <w:t>třeba podat Žádos</w:t>
      </w:r>
      <w:r w:rsidR="00F476CD">
        <w:rPr>
          <w:sz w:val="22"/>
          <w:szCs w:val="22"/>
        </w:rPr>
        <w:t>t</w:t>
      </w:r>
      <w:r w:rsidR="007C64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 dotaci Městské části Praha 1 s názvem </w:t>
      </w:r>
      <w:r>
        <w:rPr>
          <w:b/>
          <w:sz w:val="22"/>
          <w:szCs w:val="22"/>
        </w:rPr>
        <w:t>Jednička pro rok 202</w:t>
      </w:r>
      <w:r w:rsidR="009960ED">
        <w:rPr>
          <w:b/>
          <w:sz w:val="22"/>
          <w:szCs w:val="22"/>
        </w:rPr>
        <w:t>2</w:t>
      </w:r>
      <w:r w:rsidRPr="007C2433">
        <w:rPr>
          <w:b/>
          <w:sz w:val="22"/>
          <w:szCs w:val="22"/>
        </w:rPr>
        <w:t xml:space="preserve"> A. </w:t>
      </w:r>
      <w:r w:rsidR="007C2433">
        <w:rPr>
          <w:b/>
          <w:sz w:val="22"/>
          <w:szCs w:val="22"/>
        </w:rPr>
        <w:t>S</w:t>
      </w:r>
      <w:r w:rsidRPr="007C2433">
        <w:rPr>
          <w:b/>
          <w:sz w:val="22"/>
          <w:szCs w:val="22"/>
        </w:rPr>
        <w:t>ociální oblast</w:t>
      </w:r>
      <w:r w:rsidR="005078D6" w:rsidRPr="007C2433">
        <w:rPr>
          <w:b/>
          <w:sz w:val="22"/>
          <w:szCs w:val="22"/>
        </w:rPr>
        <w:t xml:space="preserve"> a</w:t>
      </w:r>
      <w:r w:rsidRPr="007C2433">
        <w:rPr>
          <w:b/>
          <w:sz w:val="22"/>
          <w:szCs w:val="22"/>
        </w:rPr>
        <w:t xml:space="preserve"> B. Protidrogová prevence</w:t>
      </w:r>
      <w:r w:rsidR="005078D6">
        <w:rPr>
          <w:sz w:val="22"/>
          <w:szCs w:val="22"/>
        </w:rPr>
        <w:t xml:space="preserve"> </w:t>
      </w:r>
      <w:r w:rsidR="004B2AF0">
        <w:rPr>
          <w:sz w:val="22"/>
          <w:szCs w:val="22"/>
        </w:rPr>
        <w:t xml:space="preserve">na předtištěném formuláři v jednom vyhotovení </w:t>
      </w:r>
      <w:r>
        <w:rPr>
          <w:sz w:val="22"/>
          <w:szCs w:val="22"/>
        </w:rPr>
        <w:t>včetně příloh</w:t>
      </w:r>
      <w:r w:rsidR="004B2AF0">
        <w:rPr>
          <w:sz w:val="22"/>
          <w:szCs w:val="22"/>
        </w:rPr>
        <w:t xml:space="preserve"> + třech kopiích bez příloh</w:t>
      </w:r>
      <w:r w:rsidR="007C64A9">
        <w:rPr>
          <w:sz w:val="22"/>
          <w:szCs w:val="22"/>
        </w:rPr>
        <w:t xml:space="preserve">, </w:t>
      </w:r>
      <w:r>
        <w:rPr>
          <w:sz w:val="22"/>
          <w:szCs w:val="22"/>
        </w:rPr>
        <w:t>ve stanoveném termínu</w:t>
      </w:r>
      <w:r w:rsidR="004B2AF0">
        <w:rPr>
          <w:sz w:val="22"/>
          <w:szCs w:val="22"/>
        </w:rPr>
        <w:t xml:space="preserve"> </w:t>
      </w:r>
      <w:r>
        <w:rPr>
          <w:sz w:val="22"/>
          <w:szCs w:val="22"/>
        </w:rPr>
        <w:t>osobně</w:t>
      </w:r>
      <w:r w:rsidR="004B2A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na podatelnu Úřadu MČ Praha 1, Vodičkova 18, Praha 1, PSČ 115 68</w:t>
      </w:r>
      <w:r w:rsidR="009960ED">
        <w:rPr>
          <w:sz w:val="22"/>
          <w:szCs w:val="22"/>
        </w:rPr>
        <w:t>,</w:t>
      </w:r>
      <w:r w:rsidR="004B2A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nebo prostřednictvím pošty takovým způsobem, aby byl</w:t>
      </w:r>
      <w:r w:rsidR="00F476CD">
        <w:rPr>
          <w:sz w:val="22"/>
          <w:szCs w:val="22"/>
        </w:rPr>
        <w:t>a</w:t>
      </w:r>
      <w:r>
        <w:rPr>
          <w:sz w:val="22"/>
          <w:szCs w:val="22"/>
        </w:rPr>
        <w:t xml:space="preserve"> doručen</w:t>
      </w:r>
      <w:r w:rsidR="00F476CD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 xml:space="preserve">nejpozději poslední den lhůty pro podání žádosti. </w:t>
      </w:r>
      <w:r w:rsidR="004B2AF0">
        <w:rPr>
          <w:sz w:val="22"/>
          <w:szCs w:val="22"/>
        </w:rPr>
        <w:t>Obálka musí být označena názvem vyhlášeného programu:</w:t>
      </w:r>
      <w:r w:rsidR="00173B48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Jednička pro rok 2020</w:t>
      </w:r>
      <w:r w:rsidR="009960ED">
        <w:rPr>
          <w:b/>
          <w:sz w:val="22"/>
          <w:szCs w:val="22"/>
        </w:rPr>
        <w:t>2: A.</w:t>
      </w:r>
      <w:r w:rsidR="004B2AF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Sociální oblast </w:t>
      </w:r>
      <w:r>
        <w:rPr>
          <w:sz w:val="22"/>
          <w:szCs w:val="22"/>
        </w:rPr>
        <w:t>nebo</w:t>
      </w:r>
      <w:r>
        <w:rPr>
          <w:b/>
          <w:sz w:val="22"/>
          <w:szCs w:val="22"/>
        </w:rPr>
        <w:t xml:space="preserve"> B. Protidrogová prevence </w:t>
      </w:r>
      <w:r w:rsidR="0073110C" w:rsidRPr="0073110C">
        <w:rPr>
          <w:sz w:val="22"/>
          <w:szCs w:val="22"/>
        </w:rPr>
        <w:t>a poznámkou</w:t>
      </w:r>
      <w:r w:rsidR="0073110C">
        <w:rPr>
          <w:b/>
          <w:sz w:val="22"/>
          <w:szCs w:val="22"/>
        </w:rPr>
        <w:t>: „NEOTEVÍRAT“.</w:t>
      </w:r>
    </w:p>
    <w:p w:rsidR="007C2433" w:rsidRDefault="007C2433" w:rsidP="004B2AF0">
      <w:pPr>
        <w:pStyle w:val="Zkladntext22"/>
        <w:spacing w:line="240" w:lineRule="auto"/>
        <w:ind w:left="426"/>
        <w:jc w:val="both"/>
        <w:rPr>
          <w:b/>
          <w:sz w:val="22"/>
          <w:szCs w:val="22"/>
          <w:lang w:val="cs-CZ"/>
        </w:rPr>
      </w:pPr>
    </w:p>
    <w:p w:rsidR="00B1620A" w:rsidRDefault="0073110C" w:rsidP="0073110C">
      <w:pPr>
        <w:pStyle w:val="Zkladntext22"/>
        <w:spacing w:line="240" w:lineRule="auto"/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       Podání žádosti je možné i prostřednictvím datové schránky b4e2my.</w:t>
      </w:r>
    </w:p>
    <w:p w:rsidR="00195C4E" w:rsidRDefault="00195C4E" w:rsidP="004B2AF0">
      <w:pPr>
        <w:pStyle w:val="Zkladntext22"/>
        <w:spacing w:line="240" w:lineRule="auto"/>
        <w:ind w:left="426"/>
        <w:jc w:val="both"/>
        <w:rPr>
          <w:b/>
          <w:sz w:val="22"/>
          <w:szCs w:val="22"/>
          <w:lang w:val="cs-CZ"/>
        </w:rPr>
      </w:pPr>
    </w:p>
    <w:p w:rsidR="00195C4E" w:rsidRPr="004B2AF0" w:rsidRDefault="00195C4E" w:rsidP="004B2AF0">
      <w:pPr>
        <w:ind w:left="426"/>
        <w:jc w:val="both"/>
        <w:rPr>
          <w:sz w:val="22"/>
          <w:szCs w:val="22"/>
        </w:rPr>
      </w:pPr>
      <w:r w:rsidRPr="004B2AF0">
        <w:rPr>
          <w:sz w:val="22"/>
          <w:szCs w:val="22"/>
        </w:rPr>
        <w:t>Žádosti doručené po uplynutí lhůty pro podání žádosti, žádosti řádně neoznačené a žádosti nesplňující podmínky stanovené ve vyhlášeném programu a v Pravidlech pro poskytnutí dotace MČ Praha 1 nebudou posuzovány a budou vyřazeny z hodnocení.</w:t>
      </w:r>
    </w:p>
    <w:p w:rsidR="004B2AF0" w:rsidRPr="004B2AF0" w:rsidRDefault="004B2AF0" w:rsidP="00D841E7">
      <w:pPr>
        <w:pStyle w:val="Zkladntext22"/>
        <w:tabs>
          <w:tab w:val="left" w:pos="6936"/>
        </w:tabs>
        <w:spacing w:line="240" w:lineRule="auto"/>
        <w:jc w:val="both"/>
        <w:rPr>
          <w:sz w:val="22"/>
          <w:szCs w:val="22"/>
          <w:lang w:val="cs-CZ"/>
        </w:rPr>
      </w:pPr>
    </w:p>
    <w:p w:rsidR="00AA7E7D" w:rsidRDefault="00AA7E7D">
      <w:pPr>
        <w:ind w:left="426"/>
        <w:jc w:val="both"/>
        <w:rPr>
          <w:sz w:val="22"/>
          <w:szCs w:val="22"/>
        </w:rPr>
      </w:pPr>
    </w:p>
    <w:p w:rsidR="00B55B53" w:rsidRDefault="008748CE" w:rsidP="007C2433">
      <w:pPr>
        <w:ind w:left="426"/>
        <w:jc w:val="center"/>
      </w:pPr>
      <w:r>
        <w:rPr>
          <w:b/>
          <w:sz w:val="28"/>
          <w:szCs w:val="28"/>
          <w:u w:val="single"/>
        </w:rPr>
        <w:t>LHŮTA PRO</w:t>
      </w:r>
      <w:r w:rsidR="00954228">
        <w:rPr>
          <w:b/>
          <w:sz w:val="28"/>
          <w:szCs w:val="28"/>
          <w:u w:val="single"/>
        </w:rPr>
        <w:t xml:space="preserve"> PODÁNÍ ŽÁDOSTÍ: </w:t>
      </w:r>
      <w:r w:rsidR="006858F3">
        <w:rPr>
          <w:b/>
          <w:sz w:val="28"/>
          <w:szCs w:val="28"/>
          <w:u w:val="single"/>
        </w:rPr>
        <w:t>5</w:t>
      </w:r>
      <w:r w:rsidR="0073110C">
        <w:rPr>
          <w:b/>
          <w:sz w:val="28"/>
          <w:szCs w:val="28"/>
          <w:u w:val="single"/>
        </w:rPr>
        <w:t>.1. – 19.1.2022</w:t>
      </w:r>
    </w:p>
    <w:p w:rsidR="00AA7E7D" w:rsidRDefault="00AA7E7D" w:rsidP="00D841E7">
      <w:pPr>
        <w:ind w:left="426"/>
        <w:rPr>
          <w:b/>
          <w:sz w:val="22"/>
          <w:szCs w:val="22"/>
        </w:rPr>
      </w:pPr>
    </w:p>
    <w:p w:rsidR="00AA7E7D" w:rsidRDefault="00AA7E7D" w:rsidP="00D841E7">
      <w:pPr>
        <w:ind w:left="426"/>
        <w:rPr>
          <w:sz w:val="22"/>
          <w:szCs w:val="22"/>
        </w:rPr>
      </w:pPr>
    </w:p>
    <w:p w:rsidR="001E0200" w:rsidRDefault="001E0200" w:rsidP="00D841E7">
      <w:pPr>
        <w:tabs>
          <w:tab w:val="left" w:pos="6936"/>
        </w:tabs>
        <w:ind w:left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GARANT VYHLAŠOVANÉHO DOTAČNÍHO PROGRAMU:</w:t>
      </w:r>
    </w:p>
    <w:p w:rsidR="0000363E" w:rsidRDefault="0000363E" w:rsidP="00D841E7">
      <w:pPr>
        <w:tabs>
          <w:tab w:val="left" w:pos="6936"/>
        </w:tabs>
        <w:ind w:left="426"/>
      </w:pPr>
    </w:p>
    <w:p w:rsidR="001E0200" w:rsidRDefault="001E0200" w:rsidP="001E0200">
      <w:r>
        <w:rPr>
          <w:sz w:val="22"/>
          <w:szCs w:val="22"/>
        </w:rPr>
        <w:t xml:space="preserve">        Odbor sociálních věcí a zdravotnictví Úřadu MČ Praha 1</w:t>
      </w:r>
    </w:p>
    <w:p w:rsidR="001E0200" w:rsidRDefault="001E0200" w:rsidP="001E0200">
      <w:pPr>
        <w:ind w:left="426"/>
        <w:rPr>
          <w:b/>
          <w:sz w:val="22"/>
          <w:szCs w:val="22"/>
          <w:u w:val="single"/>
        </w:rPr>
      </w:pPr>
    </w:p>
    <w:p w:rsidR="001E0200" w:rsidRDefault="001E0200" w:rsidP="001E0200">
      <w:pPr>
        <w:ind w:left="426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VYHLÁŠENÍ  DOTAČNÍHO PROGRAMU PODÁVAJÍ:</w:t>
      </w:r>
    </w:p>
    <w:p w:rsidR="0000363E" w:rsidRDefault="0000363E" w:rsidP="001E0200">
      <w:pPr>
        <w:ind w:left="426"/>
        <w:jc w:val="both"/>
        <w:rPr>
          <w:b/>
          <w:sz w:val="22"/>
          <w:szCs w:val="22"/>
          <w:u w:val="single"/>
        </w:rPr>
      </w:pPr>
    </w:p>
    <w:p w:rsidR="001E0200" w:rsidRDefault="001E0200" w:rsidP="001E0200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Olga Jirasová, referent Oddělení sociální pomoci Odboru sociálních věcí a zdravotnictví </w:t>
      </w:r>
    </w:p>
    <w:p w:rsidR="00127CDA" w:rsidRPr="00127CDA" w:rsidRDefault="001E0200" w:rsidP="00127CDA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č. 221 097 220, e-mail: </w:t>
      </w:r>
      <w:hyperlink r:id="rId8" w:history="1">
        <w:r w:rsidR="00127CDA" w:rsidRPr="00C83490">
          <w:rPr>
            <w:rStyle w:val="Hypertextovodkaz"/>
            <w:sz w:val="22"/>
            <w:szCs w:val="22"/>
          </w:rPr>
          <w:t>Olga.Jirasova@praha1.cz</w:t>
        </w:r>
      </w:hyperlink>
    </w:p>
    <w:p w:rsidR="001E0200" w:rsidRDefault="001E0200" w:rsidP="001E0200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Silvie Pleskanková, DiS, koordinátor protidrogové politiky a bezdomovectví</w:t>
      </w:r>
    </w:p>
    <w:p w:rsidR="001E0200" w:rsidRDefault="001E0200" w:rsidP="001E0200">
      <w:pPr>
        <w:ind w:left="426"/>
        <w:jc w:val="both"/>
        <w:rPr>
          <w:rStyle w:val="Internetovodkaz"/>
          <w:color w:val="000000"/>
          <w:sz w:val="22"/>
          <w:szCs w:val="22"/>
        </w:rPr>
      </w:pPr>
      <w:r>
        <w:rPr>
          <w:sz w:val="22"/>
          <w:szCs w:val="22"/>
        </w:rPr>
        <w:t xml:space="preserve">Tel. 221 097 580, e-mail: </w:t>
      </w:r>
      <w:hyperlink r:id="rId9" w:history="1">
        <w:r w:rsidR="00127CDA" w:rsidRPr="00C83490">
          <w:rPr>
            <w:rStyle w:val="Hypertextovodkaz"/>
            <w:sz w:val="22"/>
            <w:szCs w:val="22"/>
          </w:rPr>
          <w:t>Silvie.Pleskankova@praha1.cz</w:t>
        </w:r>
      </w:hyperlink>
    </w:p>
    <w:p w:rsidR="001E0200" w:rsidRDefault="001E0200" w:rsidP="001E0200">
      <w:pPr>
        <w:ind w:left="426"/>
        <w:jc w:val="both"/>
        <w:rPr>
          <w:rStyle w:val="Internetovodkaz"/>
          <w:color w:val="000000"/>
          <w:sz w:val="22"/>
          <w:szCs w:val="22"/>
        </w:rPr>
      </w:pPr>
    </w:p>
    <w:p w:rsidR="001E0200" w:rsidRDefault="001E0200" w:rsidP="001E0200">
      <w:pPr>
        <w:ind w:left="426"/>
        <w:jc w:val="both"/>
        <w:rPr>
          <w:rStyle w:val="Internetovodkaz"/>
          <w:color w:val="000000"/>
          <w:sz w:val="22"/>
          <w:szCs w:val="22"/>
        </w:rPr>
      </w:pPr>
    </w:p>
    <w:p w:rsidR="001E0200" w:rsidRDefault="001E0200" w:rsidP="001E0200">
      <w:pPr>
        <w:ind w:left="426"/>
        <w:jc w:val="both"/>
        <w:rPr>
          <w:rStyle w:val="Internetovodkaz"/>
          <w:color w:val="000000"/>
          <w:sz w:val="24"/>
          <w:szCs w:val="24"/>
          <w:u w:val="none"/>
        </w:rPr>
      </w:pPr>
      <w:r w:rsidRPr="001E0200">
        <w:rPr>
          <w:rStyle w:val="Internetovodkaz"/>
          <w:color w:val="000000"/>
          <w:sz w:val="24"/>
          <w:szCs w:val="24"/>
          <w:u w:val="none"/>
        </w:rPr>
        <w:t xml:space="preserve">Pravidla pro poskytnutí dotace </w:t>
      </w:r>
      <w:r>
        <w:rPr>
          <w:rStyle w:val="Internetovodkaz"/>
          <w:color w:val="000000"/>
          <w:sz w:val="24"/>
          <w:szCs w:val="24"/>
          <w:u w:val="none"/>
        </w:rPr>
        <w:t>MČ Praha 1</w:t>
      </w:r>
      <w:r w:rsidR="00104D36">
        <w:rPr>
          <w:rStyle w:val="Internetovodkaz"/>
          <w:color w:val="000000"/>
          <w:sz w:val="24"/>
          <w:szCs w:val="24"/>
          <w:u w:val="none"/>
        </w:rPr>
        <w:t xml:space="preserve"> </w:t>
      </w:r>
      <w:r>
        <w:rPr>
          <w:rStyle w:val="Internetovodkaz"/>
          <w:color w:val="000000"/>
          <w:sz w:val="24"/>
          <w:szCs w:val="24"/>
          <w:u w:val="none"/>
        </w:rPr>
        <w:t xml:space="preserve">jsou </w:t>
      </w:r>
      <w:r w:rsidRPr="001E0200">
        <w:rPr>
          <w:rStyle w:val="Internetovodkaz"/>
          <w:color w:val="000000"/>
          <w:sz w:val="24"/>
          <w:szCs w:val="24"/>
          <w:u w:val="none"/>
        </w:rPr>
        <w:t>zv</w:t>
      </w:r>
      <w:r>
        <w:rPr>
          <w:rStyle w:val="Internetovodkaz"/>
          <w:color w:val="000000"/>
          <w:sz w:val="24"/>
          <w:szCs w:val="24"/>
          <w:u w:val="none"/>
        </w:rPr>
        <w:t>eřejněn</w:t>
      </w:r>
      <w:r w:rsidR="00104D36">
        <w:rPr>
          <w:rStyle w:val="Internetovodkaz"/>
          <w:color w:val="000000"/>
          <w:sz w:val="24"/>
          <w:szCs w:val="24"/>
          <w:u w:val="none"/>
        </w:rPr>
        <w:t>a</w:t>
      </w:r>
      <w:r>
        <w:rPr>
          <w:rStyle w:val="Internetovodkaz"/>
          <w:color w:val="000000"/>
          <w:sz w:val="24"/>
          <w:szCs w:val="24"/>
          <w:u w:val="none"/>
        </w:rPr>
        <w:t xml:space="preserve"> na úřední desce Úřadu městské části Praha 1 a na webové adrese: www.praha1.cz  (Městská část Praha 1, Rozpočty a dotace, Dotace a granty)</w:t>
      </w:r>
    </w:p>
    <w:p w:rsidR="00127CDA" w:rsidRDefault="00127CDA" w:rsidP="001E0200">
      <w:pPr>
        <w:ind w:left="426"/>
        <w:jc w:val="both"/>
        <w:rPr>
          <w:rStyle w:val="Internetovodkaz"/>
          <w:color w:val="000000"/>
          <w:sz w:val="24"/>
          <w:szCs w:val="24"/>
          <w:u w:val="none"/>
        </w:rPr>
      </w:pPr>
    </w:p>
    <w:p w:rsidR="00127CDA" w:rsidRDefault="00127CDA" w:rsidP="001E0200">
      <w:pPr>
        <w:ind w:left="426"/>
        <w:jc w:val="both"/>
        <w:rPr>
          <w:rStyle w:val="Internetovodkaz"/>
          <w:color w:val="000000"/>
          <w:sz w:val="24"/>
          <w:szCs w:val="24"/>
          <w:u w:val="none"/>
        </w:rPr>
      </w:pPr>
    </w:p>
    <w:p w:rsidR="001E0200" w:rsidRPr="001E0200" w:rsidRDefault="001E0200" w:rsidP="001E0200">
      <w:pPr>
        <w:ind w:left="426"/>
        <w:rPr>
          <w:sz w:val="24"/>
          <w:szCs w:val="24"/>
        </w:rPr>
      </w:pPr>
    </w:p>
    <w:p w:rsidR="001E0200" w:rsidRPr="001E0200" w:rsidRDefault="001E0200" w:rsidP="001E0200">
      <w:pPr>
        <w:ind w:left="426"/>
        <w:rPr>
          <w:sz w:val="24"/>
          <w:szCs w:val="24"/>
        </w:rPr>
      </w:pPr>
    </w:p>
    <w:p w:rsidR="001E0200" w:rsidRDefault="001E0200" w:rsidP="001E0200">
      <w:pPr>
        <w:ind w:left="426"/>
        <w:rPr>
          <w:sz w:val="22"/>
          <w:szCs w:val="22"/>
        </w:rPr>
      </w:pPr>
    </w:p>
    <w:sectPr w:rsidR="001E02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67" w:right="1417" w:bottom="127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33" w:rsidRDefault="008748CE">
      <w:r>
        <w:separator/>
      </w:r>
    </w:p>
  </w:endnote>
  <w:endnote w:type="continuationSeparator" w:id="0">
    <w:p w:rsidR="00B64333" w:rsidRDefault="0087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F21" w:rsidRDefault="00014F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E7D" w:rsidRDefault="008748CE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056944">
      <w:rPr>
        <w:noProof/>
      </w:rPr>
      <w:t>2</w:t>
    </w:r>
    <w:r>
      <w:fldChar w:fldCharType="end"/>
    </w:r>
  </w:p>
  <w:p w:rsidR="00AA7E7D" w:rsidRDefault="00AA7E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F21" w:rsidRDefault="00014F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33" w:rsidRDefault="008748CE">
      <w:r>
        <w:separator/>
      </w:r>
    </w:p>
  </w:footnote>
  <w:footnote w:type="continuationSeparator" w:id="0">
    <w:p w:rsidR="00B64333" w:rsidRDefault="0087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F21" w:rsidRDefault="00014F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E7D" w:rsidRDefault="008748CE">
    <w:pPr>
      <w:pStyle w:val="Zhlav"/>
      <w:rPr>
        <w:b/>
        <w:bCs/>
        <w:sz w:val="24"/>
        <w:szCs w:val="24"/>
      </w:rPr>
    </w:pPr>
    <w:r>
      <w:rPr>
        <w:b/>
        <w:bCs/>
        <w:sz w:val="24"/>
        <w:szCs w:val="24"/>
      </w:rPr>
      <w:t>Příloha č. 1 k usne</w:t>
    </w:r>
    <w:r w:rsidR="00D03FD5">
      <w:rPr>
        <w:b/>
        <w:bCs/>
        <w:sz w:val="24"/>
        <w:szCs w:val="24"/>
      </w:rPr>
      <w:t xml:space="preserve">sení Rady MČ Praha 1 číslo </w:t>
    </w:r>
    <w:r w:rsidR="00253DEA">
      <w:rPr>
        <w:b/>
        <w:bCs/>
        <w:sz w:val="24"/>
        <w:szCs w:val="24"/>
      </w:rPr>
      <w:t>UR21</w:t>
    </w:r>
    <w:r w:rsidR="00EE3B8C">
      <w:rPr>
        <w:b/>
        <w:bCs/>
        <w:sz w:val="24"/>
        <w:szCs w:val="24"/>
      </w:rPr>
      <w:t>_</w:t>
    </w:r>
    <w:r w:rsidR="006B71C7">
      <w:rPr>
        <w:b/>
        <w:bCs/>
        <w:sz w:val="24"/>
        <w:szCs w:val="24"/>
      </w:rPr>
      <w:t>1401</w:t>
    </w:r>
    <w:r w:rsidR="00795CE8">
      <w:rPr>
        <w:b/>
        <w:bCs/>
        <w:sz w:val="24"/>
        <w:szCs w:val="24"/>
      </w:rPr>
      <w:t xml:space="preserve"> ze dne</w:t>
    </w:r>
    <w:r w:rsidR="000936F4">
      <w:rPr>
        <w:b/>
        <w:bCs/>
        <w:sz w:val="24"/>
        <w:szCs w:val="24"/>
      </w:rPr>
      <w:t xml:space="preserve"> </w:t>
    </w:r>
    <w:r w:rsidR="00C50AFC">
      <w:rPr>
        <w:b/>
        <w:bCs/>
        <w:sz w:val="24"/>
        <w:szCs w:val="24"/>
      </w:rPr>
      <w:t>30</w:t>
    </w:r>
    <w:r w:rsidR="000936F4">
      <w:rPr>
        <w:b/>
        <w:bCs/>
        <w:sz w:val="24"/>
        <w:szCs w:val="24"/>
      </w:rPr>
      <w:t>.11.2021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F21" w:rsidRDefault="00014F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A68"/>
    <w:multiLevelType w:val="hybridMultilevel"/>
    <w:tmpl w:val="FC6659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5B5F"/>
    <w:multiLevelType w:val="hybridMultilevel"/>
    <w:tmpl w:val="4E1054D4"/>
    <w:lvl w:ilvl="0" w:tplc="68A6035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B76DF"/>
    <w:multiLevelType w:val="multilevel"/>
    <w:tmpl w:val="19D09AC0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3C7595"/>
    <w:multiLevelType w:val="hybridMultilevel"/>
    <w:tmpl w:val="4CD050F6"/>
    <w:lvl w:ilvl="0" w:tplc="7EB0998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6F2199"/>
    <w:multiLevelType w:val="hybridMultilevel"/>
    <w:tmpl w:val="B172DE3A"/>
    <w:lvl w:ilvl="0" w:tplc="0EF89946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F913FF"/>
    <w:multiLevelType w:val="multilevel"/>
    <w:tmpl w:val="C35E8F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A535F31"/>
    <w:multiLevelType w:val="multilevel"/>
    <w:tmpl w:val="69648D48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229099B"/>
    <w:multiLevelType w:val="multilevel"/>
    <w:tmpl w:val="86D621D8"/>
    <w:lvl w:ilvl="0">
      <w:start w:val="1"/>
      <w:numFmt w:val="bullet"/>
      <w:lvlText w:val=""/>
      <w:lvlJc w:val="left"/>
      <w:pPr>
        <w:tabs>
          <w:tab w:val="num" w:pos="708"/>
        </w:tabs>
        <w:ind w:left="1509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471091B"/>
    <w:multiLevelType w:val="multilevel"/>
    <w:tmpl w:val="FC8C2E6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450" w:hanging="45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  <w:szCs w:val="22"/>
      </w:rPr>
    </w:lvl>
  </w:abstractNum>
  <w:abstractNum w:abstractNumId="9" w15:restartNumberingAfterBreak="0">
    <w:nsid w:val="3AF4624D"/>
    <w:multiLevelType w:val="multilevel"/>
    <w:tmpl w:val="FDE49D12"/>
    <w:lvl w:ilvl="0">
      <w:start w:val="1"/>
      <w:numFmt w:val="decimal"/>
      <w:lvlText w:val="%1."/>
      <w:lvlJc w:val="left"/>
      <w:pPr>
        <w:ind w:left="927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4B97F62"/>
    <w:multiLevelType w:val="multilevel"/>
    <w:tmpl w:val="54F6D560"/>
    <w:lvl w:ilvl="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5210CE4"/>
    <w:multiLevelType w:val="multilevel"/>
    <w:tmpl w:val="87926E0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F1840EE"/>
    <w:multiLevelType w:val="hybridMultilevel"/>
    <w:tmpl w:val="F1F25A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9315B"/>
    <w:multiLevelType w:val="hybridMultilevel"/>
    <w:tmpl w:val="B6B6008C"/>
    <w:lvl w:ilvl="0" w:tplc="88E8969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13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7D"/>
    <w:rsid w:val="0000363E"/>
    <w:rsid w:val="00014F21"/>
    <w:rsid w:val="0002786D"/>
    <w:rsid w:val="000455E1"/>
    <w:rsid w:val="00056944"/>
    <w:rsid w:val="00076051"/>
    <w:rsid w:val="00091A43"/>
    <w:rsid w:val="000936F4"/>
    <w:rsid w:val="000C367E"/>
    <w:rsid w:val="000C65B2"/>
    <w:rsid w:val="000D4717"/>
    <w:rsid w:val="00104D36"/>
    <w:rsid w:val="00127CDA"/>
    <w:rsid w:val="0017082B"/>
    <w:rsid w:val="00173B48"/>
    <w:rsid w:val="00195C4E"/>
    <w:rsid w:val="001E0200"/>
    <w:rsid w:val="002013DD"/>
    <w:rsid w:val="00253DEA"/>
    <w:rsid w:val="00267605"/>
    <w:rsid w:val="00284D25"/>
    <w:rsid w:val="002964DB"/>
    <w:rsid w:val="002E460E"/>
    <w:rsid w:val="002F6D50"/>
    <w:rsid w:val="00375C65"/>
    <w:rsid w:val="004406F7"/>
    <w:rsid w:val="004B2AF0"/>
    <w:rsid w:val="004D5A5B"/>
    <w:rsid w:val="004E1A5F"/>
    <w:rsid w:val="005069DB"/>
    <w:rsid w:val="005078D6"/>
    <w:rsid w:val="00521319"/>
    <w:rsid w:val="00523845"/>
    <w:rsid w:val="00553BC2"/>
    <w:rsid w:val="005651A4"/>
    <w:rsid w:val="00574866"/>
    <w:rsid w:val="00577A40"/>
    <w:rsid w:val="00580763"/>
    <w:rsid w:val="005A4DDA"/>
    <w:rsid w:val="005F6472"/>
    <w:rsid w:val="00626B79"/>
    <w:rsid w:val="00652C20"/>
    <w:rsid w:val="006858F3"/>
    <w:rsid w:val="006B71C7"/>
    <w:rsid w:val="006D4839"/>
    <w:rsid w:val="006E50E4"/>
    <w:rsid w:val="006F0B80"/>
    <w:rsid w:val="00730FCB"/>
    <w:rsid w:val="0073110C"/>
    <w:rsid w:val="00746CF1"/>
    <w:rsid w:val="007579EB"/>
    <w:rsid w:val="00760C35"/>
    <w:rsid w:val="00795CE8"/>
    <w:rsid w:val="007A2D91"/>
    <w:rsid w:val="007A709C"/>
    <w:rsid w:val="007B732E"/>
    <w:rsid w:val="007C2433"/>
    <w:rsid w:val="007C4B0C"/>
    <w:rsid w:val="007C64A9"/>
    <w:rsid w:val="008748CE"/>
    <w:rsid w:val="00886D67"/>
    <w:rsid w:val="008E1DD2"/>
    <w:rsid w:val="0090617D"/>
    <w:rsid w:val="00924123"/>
    <w:rsid w:val="0093218A"/>
    <w:rsid w:val="00937207"/>
    <w:rsid w:val="00954228"/>
    <w:rsid w:val="009652C8"/>
    <w:rsid w:val="009750F9"/>
    <w:rsid w:val="009960ED"/>
    <w:rsid w:val="009A5F3C"/>
    <w:rsid w:val="00A23709"/>
    <w:rsid w:val="00A372E6"/>
    <w:rsid w:val="00A90146"/>
    <w:rsid w:val="00AA7E7D"/>
    <w:rsid w:val="00B1620A"/>
    <w:rsid w:val="00B310C5"/>
    <w:rsid w:val="00B55B53"/>
    <w:rsid w:val="00B64333"/>
    <w:rsid w:val="00C50AFC"/>
    <w:rsid w:val="00C54B75"/>
    <w:rsid w:val="00C81D07"/>
    <w:rsid w:val="00C91A9C"/>
    <w:rsid w:val="00CF39C2"/>
    <w:rsid w:val="00D03FD5"/>
    <w:rsid w:val="00D600C0"/>
    <w:rsid w:val="00D74CEF"/>
    <w:rsid w:val="00D841E7"/>
    <w:rsid w:val="00E12056"/>
    <w:rsid w:val="00E14FB5"/>
    <w:rsid w:val="00E16C3D"/>
    <w:rsid w:val="00E27CA3"/>
    <w:rsid w:val="00E370C2"/>
    <w:rsid w:val="00E6335B"/>
    <w:rsid w:val="00E80975"/>
    <w:rsid w:val="00E956DA"/>
    <w:rsid w:val="00EC6682"/>
    <w:rsid w:val="00EE3B8C"/>
    <w:rsid w:val="00F16C33"/>
    <w:rsid w:val="00F476CD"/>
    <w:rsid w:val="00F625E6"/>
    <w:rsid w:val="00F73CDB"/>
    <w:rsid w:val="00F846C8"/>
    <w:rsid w:val="00F9010B"/>
    <w:rsid w:val="00F950A8"/>
    <w:rsid w:val="00F9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EF2F4-CCBE-41C7-8056-198BFD0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B8"/>
    <w:rPr>
      <w:rFonts w:ascii="Times New Roman" w:eastAsia="Times New Roman" w:hAnsi="Times New Roman" w:cs="Times New Roman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b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Cs w:val="24"/>
      <w:lang w:val="cs-CZ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b/>
      <w:sz w:val="22"/>
      <w:szCs w:val="22"/>
    </w:rPr>
  </w:style>
  <w:style w:type="character" w:customStyle="1" w:styleId="WW8Num4z1">
    <w:name w:val="WW8Num4z1"/>
    <w:qFormat/>
    <w:rPr>
      <w:sz w:val="22"/>
      <w:szCs w:val="22"/>
    </w:rPr>
  </w:style>
  <w:style w:type="character" w:customStyle="1" w:styleId="WW8Num5z0">
    <w:name w:val="WW8Num5z0"/>
    <w:qFormat/>
    <w:rPr>
      <w:b/>
      <w:sz w:val="22"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  <w:color w:val="000000"/>
      <w:sz w:val="22"/>
      <w:szCs w:val="22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  <w:sz w:val="22"/>
      <w:szCs w:val="22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sz w:val="22"/>
      <w:szCs w:val="22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TextbublinyChar">
    <w:name w:val="Text bubliny Char"/>
    <w:qFormat/>
    <w:rPr>
      <w:rFonts w:ascii="Tahoma" w:eastAsia="Times New Roman" w:hAnsi="Tahoma" w:cs="Tahoma"/>
      <w:sz w:val="16"/>
      <w:szCs w:val="16"/>
    </w:rPr>
  </w:style>
  <w:style w:type="character" w:customStyle="1" w:styleId="ZhlavChar">
    <w:name w:val="Záhlaví Char"/>
    <w:qFormat/>
    <w:rPr>
      <w:rFonts w:ascii="Times New Roman" w:eastAsia="Times New Roman" w:hAnsi="Times New Roman" w:cs="Times New Roman"/>
    </w:rPr>
  </w:style>
  <w:style w:type="character" w:customStyle="1" w:styleId="ZpatChar">
    <w:name w:val="Zápatí Char"/>
    <w:qFormat/>
    <w:rPr>
      <w:rFonts w:ascii="Times New Roman" w:eastAsia="Times New Roman" w:hAnsi="Times New Roman" w:cs="Times New Roman"/>
    </w:rPr>
  </w:style>
  <w:style w:type="character" w:customStyle="1" w:styleId="ListLabel1">
    <w:name w:val="ListLabel 1"/>
    <w:qFormat/>
    <w:rPr>
      <w:b/>
      <w:sz w:val="22"/>
      <w:szCs w:val="22"/>
    </w:rPr>
  </w:style>
  <w:style w:type="character" w:customStyle="1" w:styleId="ListLabel2">
    <w:name w:val="ListLabel 2"/>
    <w:qFormat/>
    <w:rPr>
      <w:szCs w:val="24"/>
      <w:lang w:val="cs-CZ"/>
    </w:rPr>
  </w:style>
  <w:style w:type="character" w:customStyle="1" w:styleId="ListLabel3">
    <w:name w:val="ListLabel 3"/>
    <w:qFormat/>
    <w:rPr>
      <w:b/>
      <w:sz w:val="22"/>
      <w:szCs w:val="22"/>
    </w:rPr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5">
    <w:name w:val="ListLabel 5"/>
    <w:qFormat/>
    <w:rPr>
      <w:sz w:val="22"/>
      <w:szCs w:val="22"/>
    </w:rPr>
  </w:style>
  <w:style w:type="character" w:customStyle="1" w:styleId="ListLabel6">
    <w:name w:val="ListLabel 6"/>
    <w:qFormat/>
    <w:rPr>
      <w:sz w:val="22"/>
      <w:szCs w:val="22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sz w:val="22"/>
      <w:szCs w:val="22"/>
    </w:rPr>
  </w:style>
  <w:style w:type="character" w:customStyle="1" w:styleId="ListLabel11">
    <w:name w:val="ListLabel 11"/>
    <w:qFormat/>
    <w:rPr>
      <w:sz w:val="22"/>
      <w:szCs w:val="22"/>
    </w:rPr>
  </w:style>
  <w:style w:type="character" w:customStyle="1" w:styleId="ListLabel12">
    <w:name w:val="ListLabel 12"/>
    <w:qFormat/>
    <w:rPr>
      <w:b/>
      <w:sz w:val="22"/>
      <w:szCs w:val="22"/>
    </w:rPr>
  </w:style>
  <w:style w:type="character" w:customStyle="1" w:styleId="ListLabel13">
    <w:name w:val="ListLabel 13"/>
    <w:qFormat/>
    <w:rPr>
      <w:b/>
      <w:color w:val="000000"/>
      <w:sz w:val="22"/>
      <w:szCs w:val="22"/>
    </w:rPr>
  </w:style>
  <w:style w:type="character" w:customStyle="1" w:styleId="ListLabel14">
    <w:name w:val="ListLabel 14"/>
    <w:qFormat/>
    <w:rPr>
      <w:b/>
      <w:sz w:val="22"/>
      <w:szCs w:val="22"/>
    </w:rPr>
  </w:style>
  <w:style w:type="character" w:customStyle="1" w:styleId="ListLabel15">
    <w:name w:val="ListLabel 15"/>
    <w:qFormat/>
    <w:rPr>
      <w:rFonts w:cs="Symbol"/>
      <w:sz w:val="22"/>
      <w:szCs w:val="22"/>
    </w:rPr>
  </w:style>
  <w:style w:type="character" w:customStyle="1" w:styleId="ListLabel16">
    <w:name w:val="ListLabel 16"/>
    <w:qFormat/>
    <w:rPr>
      <w:sz w:val="22"/>
      <w:szCs w:val="22"/>
    </w:rPr>
  </w:style>
  <w:style w:type="character" w:customStyle="1" w:styleId="ListLabel17">
    <w:name w:val="ListLabel 17"/>
    <w:qFormat/>
    <w:rPr>
      <w:color w:val="000000"/>
      <w:sz w:val="22"/>
      <w:szCs w:val="22"/>
    </w:rPr>
  </w:style>
  <w:style w:type="character" w:customStyle="1" w:styleId="ListLabel18">
    <w:name w:val="ListLabel 18"/>
    <w:qFormat/>
    <w:rPr>
      <w:sz w:val="22"/>
      <w:szCs w:val="22"/>
    </w:rPr>
  </w:style>
  <w:style w:type="character" w:customStyle="1" w:styleId="ListLabel19">
    <w:name w:val="ListLabel 19"/>
    <w:qFormat/>
    <w:rPr>
      <w:b/>
      <w:sz w:val="22"/>
      <w:szCs w:val="22"/>
    </w:rPr>
  </w:style>
  <w:style w:type="character" w:customStyle="1" w:styleId="ListLabel20">
    <w:name w:val="ListLabel 20"/>
    <w:qFormat/>
    <w:rPr>
      <w:b/>
      <w:sz w:val="22"/>
      <w:szCs w:val="22"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2">
    <w:name w:val="ListLabel 22"/>
    <w:qFormat/>
    <w:rPr>
      <w:sz w:val="22"/>
      <w:szCs w:val="22"/>
    </w:rPr>
  </w:style>
  <w:style w:type="character" w:customStyle="1" w:styleId="ListLabel23">
    <w:name w:val="ListLabel 23"/>
    <w:qFormat/>
    <w:rPr>
      <w:sz w:val="22"/>
      <w:szCs w:val="22"/>
    </w:rPr>
  </w:style>
  <w:style w:type="character" w:customStyle="1" w:styleId="ListLabel24">
    <w:name w:val="ListLabel 24"/>
    <w:qFormat/>
    <w:rPr>
      <w:sz w:val="22"/>
      <w:szCs w:val="22"/>
    </w:rPr>
  </w:style>
  <w:style w:type="character" w:customStyle="1" w:styleId="ListLabel25">
    <w:name w:val="ListLabel 25"/>
    <w:qFormat/>
    <w:rPr>
      <w:sz w:val="22"/>
      <w:szCs w:val="22"/>
    </w:rPr>
  </w:style>
  <w:style w:type="character" w:customStyle="1" w:styleId="ListLabel26">
    <w:name w:val="ListLabel 26"/>
    <w:qFormat/>
    <w:rPr>
      <w:sz w:val="22"/>
      <w:szCs w:val="22"/>
    </w:rPr>
  </w:style>
  <w:style w:type="character" w:customStyle="1" w:styleId="ListLabel27">
    <w:name w:val="ListLabel 27"/>
    <w:qFormat/>
    <w:rPr>
      <w:sz w:val="22"/>
      <w:szCs w:val="22"/>
    </w:rPr>
  </w:style>
  <w:style w:type="character" w:customStyle="1" w:styleId="ListLabel28">
    <w:name w:val="ListLabel 28"/>
    <w:qFormat/>
    <w:rPr>
      <w:sz w:val="22"/>
      <w:szCs w:val="22"/>
    </w:rPr>
  </w:style>
  <w:style w:type="character" w:customStyle="1" w:styleId="ListLabel29">
    <w:name w:val="ListLabel 29"/>
    <w:qFormat/>
    <w:rPr>
      <w:b/>
      <w:sz w:val="22"/>
      <w:szCs w:val="22"/>
    </w:rPr>
  </w:style>
  <w:style w:type="character" w:customStyle="1" w:styleId="ListLabel30">
    <w:name w:val="ListLabel 30"/>
    <w:qFormat/>
    <w:rPr>
      <w:b/>
      <w:color w:val="000000"/>
      <w:sz w:val="22"/>
      <w:szCs w:val="22"/>
    </w:rPr>
  </w:style>
  <w:style w:type="character" w:customStyle="1" w:styleId="ListLabel31">
    <w:name w:val="ListLabel 31"/>
    <w:qFormat/>
    <w:rPr>
      <w:b/>
      <w:sz w:val="22"/>
      <w:szCs w:val="22"/>
    </w:rPr>
  </w:style>
  <w:style w:type="character" w:customStyle="1" w:styleId="ListLabel32">
    <w:name w:val="ListLabel 32"/>
    <w:qFormat/>
    <w:rPr>
      <w:rFonts w:cs="Symbol"/>
      <w:sz w:val="22"/>
      <w:szCs w:val="22"/>
    </w:rPr>
  </w:style>
  <w:style w:type="character" w:customStyle="1" w:styleId="ListLabel33">
    <w:name w:val="ListLabel 33"/>
    <w:qFormat/>
    <w:rPr>
      <w:sz w:val="22"/>
      <w:szCs w:val="22"/>
    </w:rPr>
  </w:style>
  <w:style w:type="character" w:customStyle="1" w:styleId="ListLabel34">
    <w:name w:val="ListLabel 34"/>
    <w:qFormat/>
    <w:rPr>
      <w:color w:val="000000"/>
      <w:sz w:val="22"/>
      <w:szCs w:val="22"/>
    </w:rPr>
  </w:style>
  <w:style w:type="character" w:customStyle="1" w:styleId="ListLabel35">
    <w:name w:val="ListLabel 35"/>
    <w:qFormat/>
    <w:rPr>
      <w:sz w:val="22"/>
      <w:szCs w:val="22"/>
    </w:rPr>
  </w:style>
  <w:style w:type="character" w:customStyle="1" w:styleId="ListLabel36">
    <w:name w:val="ListLabel 36"/>
    <w:qFormat/>
    <w:rPr>
      <w:b/>
      <w:sz w:val="22"/>
      <w:szCs w:val="22"/>
    </w:rPr>
  </w:style>
  <w:style w:type="character" w:customStyle="1" w:styleId="ListLabel37">
    <w:name w:val="ListLabel 37"/>
    <w:qFormat/>
    <w:rPr>
      <w:b/>
      <w:sz w:val="22"/>
      <w:szCs w:val="22"/>
    </w:rPr>
  </w:style>
  <w:style w:type="character" w:customStyle="1" w:styleId="ListLabel38">
    <w:name w:val="ListLabel 38"/>
    <w:qFormat/>
    <w:rPr>
      <w:sz w:val="22"/>
      <w:szCs w:val="22"/>
    </w:rPr>
  </w:style>
  <w:style w:type="character" w:customStyle="1" w:styleId="ListLabel39">
    <w:name w:val="ListLabel 39"/>
    <w:qFormat/>
    <w:rPr>
      <w:sz w:val="22"/>
      <w:szCs w:val="22"/>
    </w:rPr>
  </w:style>
  <w:style w:type="character" w:customStyle="1" w:styleId="ListLabel40">
    <w:name w:val="ListLabel 40"/>
    <w:qFormat/>
    <w:rPr>
      <w:sz w:val="22"/>
      <w:szCs w:val="22"/>
    </w:rPr>
  </w:style>
  <w:style w:type="character" w:customStyle="1" w:styleId="ListLabel41">
    <w:name w:val="ListLabel 41"/>
    <w:qFormat/>
    <w:rPr>
      <w:sz w:val="22"/>
      <w:szCs w:val="22"/>
    </w:rPr>
  </w:style>
  <w:style w:type="character" w:customStyle="1" w:styleId="ListLabel42">
    <w:name w:val="ListLabel 42"/>
    <w:qFormat/>
    <w:rPr>
      <w:sz w:val="22"/>
      <w:szCs w:val="22"/>
    </w:rPr>
  </w:style>
  <w:style w:type="character" w:customStyle="1" w:styleId="ListLabel43">
    <w:name w:val="ListLabel 43"/>
    <w:qFormat/>
    <w:rPr>
      <w:sz w:val="22"/>
      <w:szCs w:val="22"/>
    </w:rPr>
  </w:style>
  <w:style w:type="character" w:customStyle="1" w:styleId="ListLabel44">
    <w:name w:val="ListLabel 44"/>
    <w:qFormat/>
    <w:rPr>
      <w:sz w:val="22"/>
      <w:szCs w:val="22"/>
    </w:rPr>
  </w:style>
  <w:style w:type="character" w:customStyle="1" w:styleId="ListLabel45">
    <w:name w:val="ListLabel 45"/>
    <w:qFormat/>
    <w:rPr>
      <w:sz w:val="22"/>
      <w:szCs w:val="22"/>
    </w:rPr>
  </w:style>
  <w:style w:type="character" w:customStyle="1" w:styleId="ListLabel46">
    <w:name w:val="ListLabel 46"/>
    <w:qFormat/>
    <w:rPr>
      <w:b/>
      <w:sz w:val="22"/>
      <w:szCs w:val="22"/>
    </w:rPr>
  </w:style>
  <w:style w:type="character" w:customStyle="1" w:styleId="ListLabel47">
    <w:name w:val="ListLabel 47"/>
    <w:qFormat/>
    <w:rPr>
      <w:b/>
      <w:color w:val="000000"/>
      <w:sz w:val="22"/>
      <w:szCs w:val="22"/>
    </w:rPr>
  </w:style>
  <w:style w:type="character" w:customStyle="1" w:styleId="ListLabel48">
    <w:name w:val="ListLabel 48"/>
    <w:qFormat/>
    <w:rPr>
      <w:b/>
      <w:sz w:val="22"/>
      <w:szCs w:val="22"/>
    </w:rPr>
  </w:style>
  <w:style w:type="character" w:customStyle="1" w:styleId="ListLabel49">
    <w:name w:val="ListLabel 49"/>
    <w:qFormat/>
    <w:rPr>
      <w:rFonts w:cs="Symbol"/>
      <w:sz w:val="22"/>
      <w:szCs w:val="22"/>
    </w:rPr>
  </w:style>
  <w:style w:type="character" w:customStyle="1" w:styleId="ListLabel50">
    <w:name w:val="ListLabel 50"/>
    <w:qFormat/>
    <w:rPr>
      <w:sz w:val="22"/>
      <w:szCs w:val="22"/>
    </w:rPr>
  </w:style>
  <w:style w:type="character" w:customStyle="1" w:styleId="ListLabel51">
    <w:name w:val="ListLabel 51"/>
    <w:qFormat/>
    <w:rPr>
      <w:color w:val="000000"/>
      <w:sz w:val="22"/>
      <w:szCs w:val="22"/>
    </w:rPr>
  </w:style>
  <w:style w:type="character" w:customStyle="1" w:styleId="ListLabel52">
    <w:name w:val="ListLabel 52"/>
    <w:qFormat/>
    <w:rPr>
      <w:sz w:val="22"/>
      <w:szCs w:val="22"/>
    </w:rPr>
  </w:style>
  <w:style w:type="character" w:customStyle="1" w:styleId="ListLabel53">
    <w:name w:val="ListLabel 53"/>
    <w:qFormat/>
    <w:rPr>
      <w:b/>
      <w:sz w:val="22"/>
      <w:szCs w:val="22"/>
    </w:rPr>
  </w:style>
  <w:style w:type="character" w:customStyle="1" w:styleId="ListLabel54">
    <w:name w:val="ListLabel 54"/>
    <w:qFormat/>
    <w:rPr>
      <w:b/>
      <w:sz w:val="22"/>
      <w:szCs w:val="22"/>
    </w:rPr>
  </w:style>
  <w:style w:type="character" w:customStyle="1" w:styleId="ListLabel55">
    <w:name w:val="ListLabel 55"/>
    <w:qFormat/>
    <w:rPr>
      <w:sz w:val="22"/>
      <w:szCs w:val="22"/>
    </w:rPr>
  </w:style>
  <w:style w:type="character" w:customStyle="1" w:styleId="ListLabel56">
    <w:name w:val="ListLabel 56"/>
    <w:qFormat/>
    <w:rPr>
      <w:sz w:val="22"/>
      <w:szCs w:val="22"/>
    </w:rPr>
  </w:style>
  <w:style w:type="character" w:customStyle="1" w:styleId="ListLabel57">
    <w:name w:val="ListLabel 57"/>
    <w:qFormat/>
    <w:rPr>
      <w:sz w:val="22"/>
      <w:szCs w:val="22"/>
    </w:rPr>
  </w:style>
  <w:style w:type="character" w:customStyle="1" w:styleId="ListLabel58">
    <w:name w:val="ListLabel 58"/>
    <w:qFormat/>
    <w:rPr>
      <w:sz w:val="22"/>
      <w:szCs w:val="22"/>
    </w:rPr>
  </w:style>
  <w:style w:type="character" w:customStyle="1" w:styleId="ListLabel59">
    <w:name w:val="ListLabel 59"/>
    <w:qFormat/>
    <w:rPr>
      <w:sz w:val="22"/>
      <w:szCs w:val="22"/>
    </w:rPr>
  </w:style>
  <w:style w:type="character" w:customStyle="1" w:styleId="ListLabel60">
    <w:name w:val="ListLabel 60"/>
    <w:qFormat/>
    <w:rPr>
      <w:sz w:val="22"/>
      <w:szCs w:val="22"/>
    </w:rPr>
  </w:style>
  <w:style w:type="character" w:customStyle="1" w:styleId="ListLabel61">
    <w:name w:val="ListLabel 61"/>
    <w:qFormat/>
    <w:rPr>
      <w:sz w:val="22"/>
      <w:szCs w:val="22"/>
    </w:rPr>
  </w:style>
  <w:style w:type="character" w:customStyle="1" w:styleId="ListLabel62">
    <w:name w:val="ListLabel 62"/>
    <w:qFormat/>
    <w:rPr>
      <w:sz w:val="22"/>
      <w:szCs w:val="22"/>
    </w:rPr>
  </w:style>
  <w:style w:type="character" w:customStyle="1" w:styleId="ListLabel63">
    <w:name w:val="ListLabel 63"/>
    <w:qFormat/>
    <w:rPr>
      <w:b/>
      <w:sz w:val="22"/>
      <w:szCs w:val="22"/>
    </w:rPr>
  </w:style>
  <w:style w:type="character" w:customStyle="1" w:styleId="ListLabel64">
    <w:name w:val="ListLabel 64"/>
    <w:qFormat/>
    <w:rPr>
      <w:b/>
      <w:color w:val="000000"/>
      <w:sz w:val="22"/>
      <w:szCs w:val="22"/>
    </w:rPr>
  </w:style>
  <w:style w:type="character" w:customStyle="1" w:styleId="ListLabel65">
    <w:name w:val="ListLabel 65"/>
    <w:qFormat/>
    <w:rPr>
      <w:rFonts w:eastAsia="Times New Roman" w:cs="Times New Roman"/>
      <w:b/>
      <w:sz w:val="22"/>
      <w:szCs w:val="22"/>
    </w:rPr>
  </w:style>
  <w:style w:type="character" w:customStyle="1" w:styleId="ListLabel66">
    <w:name w:val="ListLabel 66"/>
    <w:qFormat/>
    <w:rPr>
      <w:rFonts w:cs="Symbol"/>
      <w:sz w:val="22"/>
      <w:szCs w:val="22"/>
    </w:rPr>
  </w:style>
  <w:style w:type="character" w:customStyle="1" w:styleId="ListLabel67">
    <w:name w:val="ListLabel 67"/>
    <w:qFormat/>
    <w:rPr>
      <w:sz w:val="22"/>
      <w:szCs w:val="22"/>
    </w:rPr>
  </w:style>
  <w:style w:type="character" w:customStyle="1" w:styleId="ListLabel68">
    <w:name w:val="ListLabel 68"/>
    <w:qFormat/>
    <w:rPr>
      <w:color w:val="000000"/>
      <w:sz w:val="22"/>
      <w:szCs w:val="22"/>
    </w:rPr>
  </w:style>
  <w:style w:type="character" w:customStyle="1" w:styleId="ListLabel69">
    <w:name w:val="ListLabel 69"/>
    <w:qFormat/>
    <w:rPr>
      <w:sz w:val="22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firstLine="708"/>
      <w:jc w:val="center"/>
    </w:pPr>
    <w:rPr>
      <w:b/>
      <w:sz w:val="24"/>
    </w:rPr>
  </w:style>
  <w:style w:type="paragraph" w:styleId="Zkladntext2">
    <w:name w:val="Body Text 2"/>
    <w:basedOn w:val="Normln"/>
    <w:qFormat/>
    <w:pPr>
      <w:spacing w:line="360" w:lineRule="auto"/>
    </w:pPr>
    <w:rPr>
      <w:sz w:val="24"/>
      <w:lang w:val="en-GB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2">
    <w:name w:val="Základní text 22"/>
    <w:basedOn w:val="Normln"/>
    <w:qFormat/>
    <w:pPr>
      <w:spacing w:line="360" w:lineRule="auto"/>
    </w:pPr>
    <w:rPr>
      <w:sz w:val="24"/>
      <w:lang w:val="en-GB"/>
    </w:rPr>
  </w:style>
  <w:style w:type="paragraph" w:customStyle="1" w:styleId="Zkladntext21">
    <w:name w:val="Základní text 21"/>
    <w:basedOn w:val="Normln"/>
    <w:qFormat/>
    <w:pPr>
      <w:spacing w:line="360" w:lineRule="auto"/>
    </w:pPr>
    <w:rPr>
      <w:sz w:val="24"/>
      <w:lang w:val="en-GB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lang w:bidi="ar-SA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character" w:styleId="Hypertextovodkaz">
    <w:name w:val="Hyperlink"/>
    <w:basedOn w:val="Standardnpsmoodstavce"/>
    <w:uiPriority w:val="99"/>
    <w:unhideWhenUsed/>
    <w:rsid w:val="001E0200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E50E4"/>
    <w:rPr>
      <w:rFonts w:asciiTheme="minorHAnsi" w:eastAsiaTheme="minorHAnsi" w:hAnsiTheme="minorHAnsi" w:cstheme="minorBid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Jirasova@praha1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lvie.Pleskankova@praha1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Jirasova Olga</dc:creator>
  <dc:description/>
  <cp:lastModifiedBy>Jirasová Olga</cp:lastModifiedBy>
  <cp:revision>2</cp:revision>
  <cp:lastPrinted>2021-11-19T09:02:00Z</cp:lastPrinted>
  <dcterms:created xsi:type="dcterms:W3CDTF">2021-12-01T06:57:00Z</dcterms:created>
  <dcterms:modified xsi:type="dcterms:W3CDTF">2021-12-01T06:57:00Z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