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CA1895">
        <w:rPr>
          <w:rFonts w:ascii="Times New Roman" w:hAnsi="Times New Roman" w:cs="Times New Roman"/>
          <w:b/>
          <w:sz w:val="32"/>
          <w:u w:val="single"/>
        </w:rPr>
        <w:t xml:space="preserve"> DOKO č. 1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CA1895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CA1895">
        <w:rPr>
          <w:rFonts w:ascii="Times New Roman" w:hAnsi="Times New Roman" w:cs="Times New Roman"/>
          <w:b/>
          <w:sz w:val="32"/>
          <w:u w:val="single"/>
        </w:rPr>
        <w:t>9.9</w:t>
      </w:r>
      <w:r w:rsidR="00244FC4">
        <w:rPr>
          <w:rFonts w:ascii="Times New Roman" w:hAnsi="Times New Roman" w:cs="Times New Roman"/>
          <w:b/>
          <w:sz w:val="32"/>
          <w:u w:val="single"/>
        </w:rPr>
        <w:t>.2021</w:t>
      </w:r>
      <w:proofErr w:type="gramEnd"/>
      <w:r w:rsidR="00244FC4">
        <w:rPr>
          <w:rFonts w:ascii="Times New Roman" w:hAnsi="Times New Roman" w:cs="Times New Roman"/>
          <w:b/>
          <w:sz w:val="32"/>
          <w:u w:val="single"/>
        </w:rPr>
        <w:t xml:space="preserve"> od 16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Pr="00CA1895" w:rsidRDefault="00834C5C" w:rsidP="00B4056D">
      <w:pPr>
        <w:jc w:val="center"/>
        <w:rPr>
          <w:rFonts w:cstheme="minorHAnsi"/>
          <w:b/>
          <w:sz w:val="32"/>
          <w:u w:val="single"/>
        </w:rPr>
      </w:pPr>
    </w:p>
    <w:p w:rsidR="00B4056D" w:rsidRPr="00CA1895" w:rsidRDefault="00B4056D" w:rsidP="00B4056D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CA1895">
        <w:rPr>
          <w:rFonts w:cstheme="minorHAnsi"/>
          <w:sz w:val="24"/>
        </w:rPr>
        <w:t>P</w:t>
      </w:r>
      <w:r w:rsidR="00902A30" w:rsidRPr="00CA1895">
        <w:rPr>
          <w:rFonts w:cstheme="minorHAnsi"/>
          <w:sz w:val="24"/>
        </w:rPr>
        <w:t xml:space="preserve">rezence </w:t>
      </w:r>
    </w:p>
    <w:p w:rsidR="00CA1895" w:rsidRPr="00CA1895" w:rsidRDefault="00CA1895" w:rsidP="00B4056D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CA1895">
        <w:rPr>
          <w:rFonts w:cstheme="minorHAnsi"/>
          <w:sz w:val="24"/>
          <w:szCs w:val="24"/>
        </w:rPr>
        <w:t>Parkování autobusů před hlavním nádražím</w:t>
      </w:r>
      <w:r>
        <w:rPr>
          <w:rFonts w:cstheme="minorHAnsi"/>
          <w:sz w:val="24"/>
          <w:szCs w:val="24"/>
        </w:rPr>
        <w:t xml:space="preserve"> (dle zápisu z 3.6</w:t>
      </w:r>
      <w:r w:rsidR="004A548E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t>2021)</w:t>
      </w:r>
    </w:p>
    <w:p w:rsidR="00CA1895" w:rsidRPr="00CA1895" w:rsidRDefault="00CA1895" w:rsidP="00CA18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895">
        <w:rPr>
          <w:rFonts w:cstheme="minorHAnsi"/>
          <w:color w:val="000000"/>
          <w:sz w:val="24"/>
          <w:szCs w:val="24"/>
        </w:rPr>
        <w:t>Parkování na Praze 1</w:t>
      </w:r>
    </w:p>
    <w:p w:rsidR="00CA1895" w:rsidRPr="00CA1895" w:rsidRDefault="00CA1895" w:rsidP="00CA18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895">
        <w:rPr>
          <w:rFonts w:cstheme="minorHAnsi"/>
          <w:color w:val="000000"/>
          <w:sz w:val="24"/>
          <w:szCs w:val="24"/>
        </w:rPr>
        <w:t>Řešení dopravy v ulici Dlouhá</w:t>
      </w:r>
    </w:p>
    <w:p w:rsidR="00CA1895" w:rsidRPr="00CA1895" w:rsidRDefault="00CA1895" w:rsidP="00CA18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895">
        <w:rPr>
          <w:rFonts w:cstheme="minorHAnsi"/>
          <w:color w:val="000000"/>
          <w:sz w:val="24"/>
          <w:szCs w:val="24"/>
        </w:rPr>
        <w:t>Možnosti omezení hlučných vozidel</w:t>
      </w:r>
    </w:p>
    <w:p w:rsidR="00CA1895" w:rsidRPr="00CA1895" w:rsidRDefault="00CA1895" w:rsidP="00CA18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895">
        <w:rPr>
          <w:rFonts w:cstheme="minorHAnsi"/>
          <w:color w:val="000000"/>
          <w:sz w:val="24"/>
          <w:szCs w:val="24"/>
        </w:rPr>
        <w:t>Nový prvek dopravy-miniauta</w:t>
      </w:r>
    </w:p>
    <w:p w:rsidR="00827CA7" w:rsidRPr="00CA1895" w:rsidRDefault="00CA1895" w:rsidP="00CA1895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A1895">
        <w:rPr>
          <w:rFonts w:cstheme="minorHAnsi"/>
          <w:color w:val="000000"/>
          <w:sz w:val="24"/>
          <w:szCs w:val="24"/>
        </w:rPr>
        <w:t xml:space="preserve">Schody z mostu </w:t>
      </w:r>
      <w:proofErr w:type="spellStart"/>
      <w:proofErr w:type="gramStart"/>
      <w:r w:rsidRPr="00CA1895">
        <w:rPr>
          <w:rFonts w:cstheme="minorHAnsi"/>
          <w:color w:val="000000"/>
          <w:sz w:val="24"/>
          <w:szCs w:val="24"/>
        </w:rPr>
        <w:t>M.R.</w:t>
      </w:r>
      <w:proofErr w:type="gramEnd"/>
      <w:r w:rsidRPr="00CA1895">
        <w:rPr>
          <w:rFonts w:cstheme="minorHAnsi"/>
          <w:color w:val="000000"/>
          <w:sz w:val="24"/>
          <w:szCs w:val="24"/>
        </w:rPr>
        <w:t>Štefánika</w:t>
      </w:r>
      <w:proofErr w:type="spellEnd"/>
    </w:p>
    <w:p w:rsidR="00A9463D" w:rsidRDefault="00A9463D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44FC4"/>
    <w:rsid w:val="00264DD2"/>
    <w:rsid w:val="002A4784"/>
    <w:rsid w:val="002B01B5"/>
    <w:rsid w:val="002E56D0"/>
    <w:rsid w:val="003C1CFF"/>
    <w:rsid w:val="003E346F"/>
    <w:rsid w:val="00440074"/>
    <w:rsid w:val="004A548E"/>
    <w:rsid w:val="004D6DE9"/>
    <w:rsid w:val="004D772C"/>
    <w:rsid w:val="00732A5B"/>
    <w:rsid w:val="007B2910"/>
    <w:rsid w:val="007C3F67"/>
    <w:rsid w:val="007D3ED8"/>
    <w:rsid w:val="00827CA7"/>
    <w:rsid w:val="00834C5C"/>
    <w:rsid w:val="00902A30"/>
    <w:rsid w:val="00A414E5"/>
    <w:rsid w:val="00A54597"/>
    <w:rsid w:val="00A9463D"/>
    <w:rsid w:val="00B4056D"/>
    <w:rsid w:val="00CA1895"/>
    <w:rsid w:val="00CC67C7"/>
    <w:rsid w:val="00DA30F4"/>
    <w:rsid w:val="00E44AFA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F57D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4</cp:revision>
  <cp:lastPrinted>2021-05-06T12:41:00Z</cp:lastPrinted>
  <dcterms:created xsi:type="dcterms:W3CDTF">2021-08-16T09:59:00Z</dcterms:created>
  <dcterms:modified xsi:type="dcterms:W3CDTF">2021-08-24T10:27:00Z</dcterms:modified>
</cp:coreProperties>
</file>