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A" w:rsidRDefault="0014329A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</w:p>
    <w:p w:rsidR="007160F8" w:rsidRPr="00C951BF" w:rsidRDefault="00C951BF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91</w:t>
      </w:r>
      <w:r w:rsidR="00A81B23" w:rsidRPr="006373C5">
        <w:rPr>
          <w:rFonts w:ascii="Times New Roman" w:hAnsi="Times New Roman"/>
          <w:i w:val="0"/>
          <w:sz w:val="24"/>
          <w:szCs w:val="24"/>
        </w:rPr>
        <w:t>.</w:t>
      </w:r>
      <w:r w:rsidR="00DE7E07" w:rsidRPr="006373C5">
        <w:rPr>
          <w:rFonts w:ascii="Times New Roman" w:hAnsi="Times New Roman"/>
          <w:i w:val="0"/>
          <w:sz w:val="24"/>
          <w:szCs w:val="24"/>
        </w:rPr>
        <w:t xml:space="preserve"> Žádost o poskytnutí informace </w:t>
      </w:r>
      <w:r w:rsidR="0014329A">
        <w:rPr>
          <w:rFonts w:ascii="Times New Roman" w:hAnsi="Times New Roman"/>
          <w:i w:val="0"/>
          <w:sz w:val="24"/>
          <w:szCs w:val="24"/>
        </w:rPr>
        <w:t>–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4329A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rozhodnutí - </w:t>
      </w:r>
      <w:r w:rsidRPr="00C951BF">
        <w:rPr>
          <w:rFonts w:ascii="Times New Roman" w:hAnsi="Times New Roman"/>
          <w:i w:val="0"/>
          <w:sz w:val="24"/>
          <w:szCs w:val="24"/>
        </w:rPr>
        <w:t xml:space="preserve">stavby administrativních budov od </w:t>
      </w:r>
      <w:proofErr w:type="gramStart"/>
      <w:r w:rsidRPr="00C951BF">
        <w:rPr>
          <w:rFonts w:ascii="Times New Roman" w:hAnsi="Times New Roman"/>
          <w:i w:val="0"/>
          <w:sz w:val="24"/>
          <w:szCs w:val="24"/>
        </w:rPr>
        <w:t>1.1.2018</w:t>
      </w:r>
      <w:proofErr w:type="gramEnd"/>
      <w:r w:rsidRPr="00C951BF">
        <w:rPr>
          <w:rFonts w:ascii="Times New Roman" w:hAnsi="Times New Roman"/>
          <w:i w:val="0"/>
          <w:sz w:val="24"/>
          <w:szCs w:val="24"/>
        </w:rPr>
        <w:t xml:space="preserve"> do</w:t>
      </w:r>
      <w:r>
        <w:rPr>
          <w:rFonts w:ascii="Times New Roman" w:hAnsi="Times New Roman"/>
          <w:i w:val="0"/>
          <w:sz w:val="24"/>
          <w:szCs w:val="24"/>
        </w:rPr>
        <w:t xml:space="preserve"> 28.5.2021</w:t>
      </w:r>
    </w:p>
    <w:p w:rsidR="0014329A" w:rsidRDefault="0014329A" w:rsidP="0014329A">
      <w:pPr>
        <w:pStyle w:val="Zkladntext3"/>
      </w:pPr>
      <w:r>
        <w:t>Otázky a odpovědi:</w:t>
      </w:r>
    </w:p>
    <w:p w:rsidR="0059381F" w:rsidRPr="00406E2C" w:rsidRDefault="0059381F" w:rsidP="0059381F">
      <w:pPr>
        <w:jc w:val="both"/>
      </w:pPr>
      <w:r w:rsidRPr="00981EBD">
        <w:rPr>
          <w:i/>
        </w:rPr>
        <w:t>Žádost o poskytnutí informace</w:t>
      </w:r>
      <w:r>
        <w:rPr>
          <w:i/>
        </w:rPr>
        <w:t xml:space="preserve">: </w:t>
      </w:r>
    </w:p>
    <w:p w:rsidR="00C951BF" w:rsidRDefault="00C951BF" w:rsidP="00D27786">
      <w:pPr>
        <w:pStyle w:val="Odstavecseseznamem"/>
        <w:numPr>
          <w:ilvl w:val="0"/>
          <w:numId w:val="2"/>
        </w:numPr>
        <w:contextualSpacing/>
        <w:jc w:val="both"/>
        <w:rPr>
          <w:i/>
        </w:rPr>
      </w:pPr>
      <w:r>
        <w:rPr>
          <w:i/>
        </w:rPr>
        <w:t xml:space="preserve">soupis vydaných rozhodnutí povolující stavby administrativních budov od </w:t>
      </w:r>
      <w:proofErr w:type="gramStart"/>
      <w:r>
        <w:rPr>
          <w:i/>
        </w:rPr>
        <w:t>1.1.2018</w:t>
      </w:r>
      <w:proofErr w:type="gramEnd"/>
      <w:r>
        <w:rPr>
          <w:i/>
        </w:rPr>
        <w:t xml:space="preserve"> do 28.5.2021, žádám ve formátu: parcelní čísla pozemků, název katastrálního území, jméno stavebníka,</w:t>
      </w:r>
    </w:p>
    <w:p w:rsidR="00C951BF" w:rsidRDefault="00C951BF" w:rsidP="00C951BF">
      <w:pPr>
        <w:ind w:left="360"/>
        <w:rPr>
          <w:i/>
        </w:rPr>
      </w:pPr>
    </w:p>
    <w:p w:rsidR="00C951BF" w:rsidRDefault="00C951BF" w:rsidP="00D27786">
      <w:pPr>
        <w:pStyle w:val="Odstavecseseznamem"/>
        <w:numPr>
          <w:ilvl w:val="0"/>
          <w:numId w:val="2"/>
        </w:numPr>
        <w:contextualSpacing/>
        <w:jc w:val="both"/>
        <w:rPr>
          <w:i/>
        </w:rPr>
      </w:pPr>
      <w:r>
        <w:rPr>
          <w:i/>
        </w:rPr>
        <w:t xml:space="preserve">soupis vydaných rozhodnutí v rámci územního řízení týkající se administrativních budov od </w:t>
      </w:r>
      <w:proofErr w:type="gramStart"/>
      <w:r>
        <w:rPr>
          <w:i/>
        </w:rPr>
        <w:t>1.1.2018</w:t>
      </w:r>
      <w:proofErr w:type="gramEnd"/>
      <w:r>
        <w:rPr>
          <w:i/>
        </w:rPr>
        <w:t xml:space="preserve"> do 28.5.2021, žádám ve formátu: parcelní čísla pozemků, název katastrálního území, jméno stavebníka.</w:t>
      </w:r>
    </w:p>
    <w:p w:rsidR="0014329A" w:rsidRDefault="00C951BF" w:rsidP="00816ECA">
      <w:pPr>
        <w:jc w:val="both"/>
      </w:pPr>
      <w:r>
        <w:t xml:space="preserve">Žadatel písemně sdělil, že žádost bere zpět, byla </w:t>
      </w:r>
      <w:r w:rsidRPr="00C951BF">
        <w:rPr>
          <w:u w:val="single"/>
        </w:rPr>
        <w:t>odložena</w:t>
      </w:r>
      <w:r>
        <w:t>.</w:t>
      </w:r>
    </w:p>
    <w:p w:rsidR="00C951BF" w:rsidRDefault="00C951BF" w:rsidP="00816ECA">
      <w:pPr>
        <w:jc w:val="both"/>
      </w:pPr>
    </w:p>
    <w:p w:rsidR="00816ECA" w:rsidRPr="006373C5" w:rsidRDefault="00816ECA" w:rsidP="00816ECA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 w:rsidR="00C951BF">
        <w:t>0</w:t>
      </w:r>
      <w:r w:rsidR="0014329A">
        <w:t>1</w:t>
      </w:r>
      <w:r w:rsidRPr="00F9452C">
        <w:t>.0</w:t>
      </w:r>
      <w:r w:rsidR="0014329A">
        <w:t>6</w:t>
      </w:r>
      <w:r w:rsidRPr="00F9452C">
        <w:t>.20</w:t>
      </w:r>
      <w:r w:rsidR="00021031">
        <w:t>21</w:t>
      </w:r>
      <w:proofErr w:type="gramEnd"/>
      <w:r w:rsidR="00F9452C">
        <w:t xml:space="preserve"> </w:t>
      </w:r>
      <w:r w:rsidR="00E051F3">
        <w:t xml:space="preserve">a </w:t>
      </w:r>
      <w:r w:rsidR="00C951BF">
        <w:t>zpětvzetí</w:t>
      </w:r>
      <w:r w:rsidR="00E051F3">
        <w:t xml:space="preserve"> dne </w:t>
      </w:r>
      <w:r w:rsidR="00C951BF">
        <w:t>07</w:t>
      </w:r>
      <w:r w:rsidR="00E051F3">
        <w:t>.06.20</w:t>
      </w:r>
      <w:r w:rsidR="00021031">
        <w:t>21</w:t>
      </w:r>
      <w:r w:rsidR="00E051F3">
        <w:t xml:space="preserve"> </w:t>
      </w:r>
      <w:r w:rsidRPr="00F9452C">
        <w:t>– řeš</w:t>
      </w:r>
      <w:r w:rsidR="00E051F3">
        <w:t xml:space="preserve">il </w:t>
      </w:r>
      <w:r w:rsidR="00C951BF">
        <w:t>Stavební úřad</w:t>
      </w:r>
      <w:r w:rsidR="00E051F3">
        <w:t xml:space="preserve"> </w:t>
      </w:r>
      <w:r w:rsidRPr="00F9452C">
        <w:t>ÚMČ Praha 1</w:t>
      </w:r>
      <w:r w:rsidRPr="00B40FDA">
        <w:t xml:space="preserve">) </w:t>
      </w:r>
    </w:p>
    <w:p w:rsidR="00816ECA" w:rsidRDefault="00816ECA" w:rsidP="00816ECA">
      <w:pPr>
        <w:pStyle w:val="Odstavecseseznamem"/>
        <w:ind w:left="360"/>
        <w:jc w:val="both"/>
        <w:rPr>
          <w:i/>
        </w:rPr>
      </w:pPr>
    </w:p>
    <w:p w:rsidR="006373C5" w:rsidRPr="00C951BF" w:rsidRDefault="00C951BF" w:rsidP="0014329A">
      <w:pPr>
        <w:jc w:val="both"/>
        <w:rPr>
          <w:b/>
        </w:rPr>
      </w:pPr>
      <w:r>
        <w:rPr>
          <w:b/>
          <w:bCs/>
        </w:rPr>
        <w:t>9</w:t>
      </w:r>
      <w:r w:rsidR="00B22EE1">
        <w:rPr>
          <w:b/>
          <w:bCs/>
        </w:rPr>
        <w:t>2</w:t>
      </w:r>
      <w:r w:rsidR="00015AFF">
        <w:rPr>
          <w:b/>
          <w:bCs/>
        </w:rPr>
        <w:t xml:space="preserve">. Žádost o poskytnutí informace </w:t>
      </w:r>
      <w:r w:rsidR="003910A4" w:rsidRPr="0014329A">
        <w:rPr>
          <w:b/>
          <w:bCs/>
        </w:rPr>
        <w:t xml:space="preserve">– </w:t>
      </w:r>
      <w:r w:rsidRPr="00C951BF">
        <w:rPr>
          <w:b/>
        </w:rPr>
        <w:t xml:space="preserve">záměr  podle § 36 odst. 1 zákona č. 131/2000 Sb. na pronájem nebytového prostoru - </w:t>
      </w:r>
      <w:r>
        <w:rPr>
          <w:b/>
        </w:rPr>
        <w:t>p</w:t>
      </w:r>
      <w:r w:rsidRPr="00C951BF">
        <w:rPr>
          <w:b/>
        </w:rPr>
        <w:t>ořadové číslo 29/4-5/2021/Z</w:t>
      </w:r>
    </w:p>
    <w:p w:rsidR="00DE7E07" w:rsidRDefault="00DE7E07" w:rsidP="00CC6DE3">
      <w:pPr>
        <w:jc w:val="both"/>
      </w:pPr>
      <w:r>
        <w:t>Otázky a odpovědi:</w:t>
      </w:r>
    </w:p>
    <w:p w:rsidR="00C951BF" w:rsidRDefault="00DE7E07" w:rsidP="00C951BF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C951BF">
        <w:rPr>
          <w:i/>
        </w:rPr>
        <w:t xml:space="preserve"> -  záměr  podle § 36 odst. 1 zákona č. 131/2000 Sb. na pronájem nebytového prostoru - pořadové číslo 29/4-5/2021/Z (Odbor technické a majetkové správy); (usnesení číslo UR21_0373 ze dne </w:t>
      </w:r>
      <w:proofErr w:type="gramStart"/>
      <w:r w:rsidR="00C951BF">
        <w:rPr>
          <w:i/>
        </w:rPr>
        <w:t>12.4. 2021</w:t>
      </w:r>
      <w:proofErr w:type="gramEnd"/>
      <w:r w:rsidR="00C951BF">
        <w:rPr>
          <w:i/>
        </w:rPr>
        <w:t>) </w:t>
      </w:r>
    </w:p>
    <w:p w:rsidR="00C951BF" w:rsidRDefault="00C951BF" w:rsidP="00C951BF">
      <w:pPr>
        <w:rPr>
          <w:i/>
        </w:rPr>
      </w:pPr>
    </w:p>
    <w:p w:rsidR="00C951BF" w:rsidRPr="00C951BF" w:rsidRDefault="00C951BF" w:rsidP="00D27786">
      <w:pPr>
        <w:pStyle w:val="Odstavecseseznamem"/>
        <w:numPr>
          <w:ilvl w:val="0"/>
          <w:numId w:val="3"/>
        </w:numPr>
        <w:rPr>
          <w:i/>
        </w:rPr>
      </w:pPr>
      <w:r w:rsidRPr="00C951BF">
        <w:rPr>
          <w:i/>
        </w:rPr>
        <w:t>Jaké nabídky byly podány ve vztahu ke shora uvedenému záměru - tedy, kdo je podal a jaká byla jejich nabídková cena (výše nájemného) a v jakém pořadí</w:t>
      </w:r>
      <w:r>
        <w:rPr>
          <w:i/>
        </w:rPr>
        <w:t xml:space="preserve"> </w:t>
      </w:r>
      <w:r w:rsidRPr="00C951BF">
        <w:rPr>
          <w:i/>
        </w:rPr>
        <w:t>se umístili,</w:t>
      </w:r>
    </w:p>
    <w:p w:rsidR="00C951BF" w:rsidRDefault="00C951BF" w:rsidP="00C951BF">
      <w:r w:rsidRPr="00C951BF">
        <w:t>K záměru pořadové číslo 29/4-5/2021/Z</w:t>
      </w:r>
      <w:r>
        <w:t xml:space="preserve"> na pronájem NP (garážové stání), ev. č. 103,4 (04) o výměře cca 15,14 m</w:t>
      </w:r>
      <w:r>
        <w:rPr>
          <w:vertAlign w:val="superscript"/>
        </w:rPr>
        <w:t xml:space="preserve">2 </w:t>
      </w:r>
      <w:r w:rsidRPr="00C951BF">
        <w:t>ve</w:t>
      </w:r>
      <w:r>
        <w:t xml:space="preserve"> 2. podzemním podlaží domu Lodecká 2112/1, Praha 1došlo 5 nabídek</w:t>
      </w:r>
      <w:r w:rsidR="00D27786">
        <w:t xml:space="preserve"> od:</w:t>
      </w:r>
    </w:p>
    <w:p w:rsidR="00D27786" w:rsidRDefault="00D27786" w:rsidP="00C951BF">
      <w:pPr>
        <w:rPr>
          <w:i/>
        </w:rPr>
      </w:pPr>
    </w:p>
    <w:p w:rsidR="00D27786" w:rsidRDefault="00D27786" w:rsidP="00D27786">
      <w:pPr>
        <w:pStyle w:val="Odstavecseseznamem"/>
        <w:numPr>
          <w:ilvl w:val="0"/>
          <w:numId w:val="4"/>
        </w:numPr>
      </w:pPr>
      <w:r w:rsidRPr="00D27786">
        <w:t xml:space="preserve">fyzické osoby </w:t>
      </w:r>
      <w:r>
        <w:t>L. Č., nabízené nájemné 30 000 Kč/rok vč. DPH</w:t>
      </w:r>
    </w:p>
    <w:p w:rsidR="00D27786" w:rsidRDefault="00D27786" w:rsidP="00D27786">
      <w:pPr>
        <w:pStyle w:val="Odstavecseseznamem"/>
        <w:numPr>
          <w:ilvl w:val="0"/>
          <w:numId w:val="4"/>
        </w:numPr>
      </w:pPr>
      <w:r w:rsidRPr="00D27786">
        <w:t>fyzické osoby</w:t>
      </w:r>
      <w:r>
        <w:t xml:space="preserve"> F. B., nabízené nájemné 1 750 Kč/měsíc bez DPH</w:t>
      </w:r>
    </w:p>
    <w:p w:rsidR="00D27786" w:rsidRDefault="00D27786" w:rsidP="00D27786">
      <w:pPr>
        <w:pStyle w:val="Odstavecseseznamem"/>
        <w:numPr>
          <w:ilvl w:val="0"/>
          <w:numId w:val="4"/>
        </w:numPr>
      </w:pPr>
      <w:proofErr w:type="spellStart"/>
      <w:r>
        <w:t>Montalto</w:t>
      </w:r>
      <w:proofErr w:type="spellEnd"/>
      <w:r>
        <w:t xml:space="preserve"> s.r.o., nabízené nájemné 1 600 Kč/měsíc bez DPH</w:t>
      </w:r>
    </w:p>
    <w:p w:rsidR="00D27786" w:rsidRDefault="00D27786" w:rsidP="00D27786">
      <w:pPr>
        <w:pStyle w:val="Odstavecseseznamem"/>
        <w:numPr>
          <w:ilvl w:val="0"/>
          <w:numId w:val="4"/>
        </w:numPr>
      </w:pPr>
      <w:r w:rsidRPr="00D27786">
        <w:t>fyzické osoby</w:t>
      </w:r>
      <w:r>
        <w:t xml:space="preserve"> A. H., nabízené nájemné 1 500 Kč/měsíc bez DPH</w:t>
      </w:r>
    </w:p>
    <w:p w:rsidR="00D27786" w:rsidRPr="00D27786" w:rsidRDefault="00D27786" w:rsidP="00D27786">
      <w:pPr>
        <w:pStyle w:val="Odstavecseseznamem"/>
        <w:numPr>
          <w:ilvl w:val="0"/>
          <w:numId w:val="4"/>
        </w:numPr>
      </w:pPr>
      <w:r w:rsidRPr="00D27786">
        <w:t>fyzické osoby</w:t>
      </w:r>
      <w:r>
        <w:t xml:space="preserve"> P. S., nabízené nájemné 1 500 Kč/měsíc vč. DPH</w:t>
      </w:r>
    </w:p>
    <w:p w:rsidR="00D27786" w:rsidRPr="00D27786" w:rsidRDefault="00D27786" w:rsidP="00D27786"/>
    <w:p w:rsidR="00C951BF" w:rsidRDefault="00C951BF" w:rsidP="00C951BF">
      <w:pPr>
        <w:rPr>
          <w:i/>
        </w:rPr>
      </w:pPr>
      <w:r>
        <w:rPr>
          <w:i/>
        </w:rPr>
        <w:t>2) Zda již bylo rozhodnuto o výběru budoucího nájemce a</w:t>
      </w:r>
    </w:p>
    <w:p w:rsidR="00D27786" w:rsidRDefault="00D27786" w:rsidP="00C951BF">
      <w:pPr>
        <w:rPr>
          <w:i/>
        </w:rPr>
      </w:pPr>
    </w:p>
    <w:p w:rsidR="00C951BF" w:rsidRDefault="00C951BF" w:rsidP="00C951BF">
      <w:pPr>
        <w:rPr>
          <w:i/>
        </w:rPr>
      </w:pPr>
      <w:r>
        <w:rPr>
          <w:i/>
        </w:rPr>
        <w:t>- v případě,  že ano, tak kdo se jím stal;</w:t>
      </w:r>
    </w:p>
    <w:p w:rsidR="00C951BF" w:rsidRDefault="00C951BF" w:rsidP="00C951BF">
      <w:pPr>
        <w:rPr>
          <w:i/>
        </w:rPr>
      </w:pPr>
      <w:r>
        <w:rPr>
          <w:i/>
        </w:rPr>
        <w:t xml:space="preserve"> - v případě, že ne, tak kdy se tak stane.</w:t>
      </w:r>
    </w:p>
    <w:p w:rsidR="0059381F" w:rsidRPr="00A75976" w:rsidRDefault="00D27786" w:rsidP="0014329A">
      <w:pPr>
        <w:jc w:val="both"/>
      </w:pPr>
      <w:r>
        <w:t>Došlé nabídky vyhodnotila Rada MČ Praha 1 na jednání dne 15.06.2021 a schválila uzavření nájemní smlouvy s </w:t>
      </w:r>
      <w:proofErr w:type="gramStart"/>
      <w:r>
        <w:t>A.Č.</w:t>
      </w:r>
      <w:proofErr w:type="gramEnd"/>
      <w:r>
        <w:t>, která podala nejvyšší nabídku.</w:t>
      </w:r>
    </w:p>
    <w:p w:rsidR="00D27786" w:rsidRDefault="00D27786" w:rsidP="003910A4">
      <w:pPr>
        <w:jc w:val="both"/>
      </w:pPr>
    </w:p>
    <w:p w:rsidR="00A75976" w:rsidRDefault="00D27786" w:rsidP="003910A4">
      <w:pPr>
        <w:jc w:val="both"/>
      </w:pPr>
      <w:r>
        <w:t xml:space="preserve">Žádost neobsahovala náležitosti - § 14 odst. 2 </w:t>
      </w:r>
      <w:proofErr w:type="spellStart"/>
      <w:r>
        <w:t>InfZ</w:t>
      </w:r>
      <w:proofErr w:type="spellEnd"/>
      <w:r>
        <w:t>, žadateli byla zaslána výzva k doplnění, bylo doplněno.</w:t>
      </w:r>
      <w:r w:rsidR="00A75976">
        <w:t xml:space="preserve"> </w:t>
      </w:r>
    </w:p>
    <w:p w:rsidR="00D27786" w:rsidRDefault="00D27786" w:rsidP="003910A4">
      <w:pPr>
        <w:jc w:val="both"/>
      </w:pPr>
    </w:p>
    <w:p w:rsidR="006050A3" w:rsidRPr="00750D64" w:rsidRDefault="00DE7E07" w:rsidP="003910A4">
      <w:pPr>
        <w:jc w:val="both"/>
      </w:pPr>
      <w:r>
        <w:t xml:space="preserve">(žádost byla podána </w:t>
      </w:r>
      <w:r w:rsidR="00D27786">
        <w:t xml:space="preserve">a doplněna </w:t>
      </w:r>
      <w:r>
        <w:t>dne</w:t>
      </w:r>
      <w:r w:rsidR="003910A4">
        <w:t xml:space="preserve"> </w:t>
      </w:r>
      <w:proofErr w:type="gramStart"/>
      <w:r w:rsidR="00D27786">
        <w:t>02</w:t>
      </w:r>
      <w:r w:rsidR="00237CEC">
        <w:t>.</w:t>
      </w:r>
      <w:r w:rsidR="006050A3">
        <w:t>0</w:t>
      </w:r>
      <w:r w:rsidR="00775839">
        <w:t>6</w:t>
      </w:r>
      <w:r>
        <w:t>.20</w:t>
      </w:r>
      <w:r w:rsidR="00B654E8">
        <w:t>21</w:t>
      </w:r>
      <w:proofErr w:type="gramEnd"/>
      <w:r w:rsidR="00D71D11">
        <w:t xml:space="preserve"> </w:t>
      </w:r>
      <w:r w:rsidR="00775839">
        <w:t>a vyřízena dne</w:t>
      </w:r>
      <w:r w:rsidR="00CC2C39">
        <w:t xml:space="preserve"> </w:t>
      </w:r>
      <w:r w:rsidR="00A75976">
        <w:t>1</w:t>
      </w:r>
      <w:r w:rsidR="00B654E8">
        <w:t>6</w:t>
      </w:r>
      <w:r w:rsidR="00A75976">
        <w:t>.0</w:t>
      </w:r>
      <w:r w:rsidR="00B654E8">
        <w:t>6</w:t>
      </w:r>
      <w:r w:rsidR="00A75976">
        <w:t>.20</w:t>
      </w:r>
      <w:r w:rsidR="00B654E8">
        <w:t>21</w:t>
      </w:r>
      <w:r w:rsidR="00A75976">
        <w:t xml:space="preserve"> </w:t>
      </w:r>
      <w:r>
        <w:t>– řeš</w:t>
      </w:r>
      <w:r w:rsidR="00406E2C">
        <w:t>il</w:t>
      </w:r>
      <w:r w:rsidR="003910A4">
        <w:t xml:space="preserve"> </w:t>
      </w:r>
      <w:r w:rsidR="00A75976">
        <w:t xml:space="preserve"> </w:t>
      </w:r>
      <w:r w:rsidR="003910A4">
        <w:t xml:space="preserve">Odbor </w:t>
      </w:r>
      <w:r w:rsidR="00775839">
        <w:t xml:space="preserve">technické a majetkové správy </w:t>
      </w:r>
      <w:r w:rsidR="00D27786">
        <w:t xml:space="preserve">– oddělení bytů a nebytových prostor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59381F" w:rsidRDefault="00D71D11" w:rsidP="001E7111">
      <w:pPr>
        <w:jc w:val="both"/>
        <w:rPr>
          <w:b/>
          <w:bCs/>
          <w:color w:val="FF0000"/>
        </w:rPr>
      </w:pPr>
      <w:r>
        <w:rPr>
          <w:b/>
          <w:bCs/>
        </w:rPr>
        <w:t>93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</w:t>
      </w:r>
      <w:r w:rsidR="00A6640D" w:rsidRPr="001E7111">
        <w:rPr>
          <w:b/>
          <w:bCs/>
        </w:rPr>
        <w:t xml:space="preserve">– </w:t>
      </w:r>
      <w:r w:rsidR="00FE7640" w:rsidRPr="001E7111">
        <w:rPr>
          <w:b/>
          <w:bCs/>
        </w:rPr>
        <w:t xml:space="preserve"> </w:t>
      </w:r>
      <w:r w:rsidR="00AB1633" w:rsidRPr="00AB1633">
        <w:rPr>
          <w:b/>
        </w:rPr>
        <w:t>kteří</w:t>
      </w:r>
      <w:proofErr w:type="gramEnd"/>
      <w:r w:rsidR="00AB1633" w:rsidRPr="00AB1633">
        <w:rPr>
          <w:b/>
        </w:rPr>
        <w:t xml:space="preserve"> radní podepsali souhlas s prodejem bytu P. A</w:t>
      </w:r>
      <w:r w:rsidR="00AB1633">
        <w:rPr>
          <w:b/>
        </w:rPr>
        <w:t>.</w:t>
      </w:r>
    </w:p>
    <w:p w:rsidR="00A6640D" w:rsidRDefault="00A6640D" w:rsidP="00A6640D">
      <w:pPr>
        <w:pStyle w:val="Zkladntext3"/>
      </w:pPr>
      <w:r>
        <w:t>Otázky a odpovědi:</w:t>
      </w:r>
    </w:p>
    <w:p w:rsidR="00AB1633" w:rsidRPr="003C342D" w:rsidRDefault="004E062C" w:rsidP="00AB1633">
      <w:pPr>
        <w:rPr>
          <w:i/>
        </w:rPr>
      </w:pPr>
      <w:r w:rsidRPr="00B009A1">
        <w:rPr>
          <w:i/>
        </w:rPr>
        <w:t>Žádost o poskytnutí</w:t>
      </w:r>
      <w:r w:rsidR="00FE7640">
        <w:rPr>
          <w:i/>
        </w:rPr>
        <w:t xml:space="preserve"> informace</w:t>
      </w:r>
      <w:r w:rsidR="00775839">
        <w:rPr>
          <w:i/>
        </w:rPr>
        <w:t xml:space="preserve"> – </w:t>
      </w:r>
      <w:r w:rsidR="00AB1633" w:rsidRPr="003C342D">
        <w:rPr>
          <w:i/>
        </w:rPr>
        <w:t xml:space="preserve">kteří </w:t>
      </w:r>
      <w:r w:rsidR="00AB1633">
        <w:rPr>
          <w:i/>
        </w:rPr>
        <w:t xml:space="preserve">radní podepsali souhlas s prodejem bytu P. A. a také oné lékařce ve stejném domě Bolzanova 1604/7, Praha 1. </w:t>
      </w:r>
    </w:p>
    <w:p w:rsidR="00DD3C2A" w:rsidRDefault="00DD3C2A" w:rsidP="00EC0C30">
      <w:pPr>
        <w:pStyle w:val="Zkladntext3"/>
        <w:jc w:val="left"/>
      </w:pPr>
      <w:r>
        <w:t>Žádost dosud nebyla vyřízena.</w:t>
      </w:r>
    </w:p>
    <w:p w:rsidR="00DD3C2A" w:rsidRDefault="00DD3C2A" w:rsidP="00EC0C30">
      <w:pPr>
        <w:pStyle w:val="Zkladntext3"/>
        <w:jc w:val="left"/>
      </w:pPr>
    </w:p>
    <w:p w:rsidR="00FA2B63" w:rsidRDefault="004C1E67" w:rsidP="00EC0C30">
      <w:pPr>
        <w:pStyle w:val="Zkladntext3"/>
        <w:jc w:val="left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912F12">
        <w:t>0</w:t>
      </w:r>
      <w:r w:rsidR="00AB1633">
        <w:t>4</w:t>
      </w:r>
      <w:r w:rsidR="00FA2B63">
        <w:t>.</w:t>
      </w:r>
      <w:r w:rsidR="002A3F90">
        <w:t>0</w:t>
      </w:r>
      <w:r w:rsidR="00912F12">
        <w:t>6</w:t>
      </w:r>
      <w:r w:rsidR="00FA2B63">
        <w:t>.20</w:t>
      </w:r>
      <w:r w:rsidR="00AB1633">
        <w:t>21</w:t>
      </w:r>
      <w:proofErr w:type="gramEnd"/>
      <w:r w:rsidR="00527B2D">
        <w:t xml:space="preserve"> </w:t>
      </w:r>
      <w:r w:rsidR="000E1A33">
        <w:t xml:space="preserve"> – řeš</w:t>
      </w:r>
      <w:r w:rsidR="00DD3C2A">
        <w:t xml:space="preserve">í </w:t>
      </w:r>
      <w:r w:rsidR="005C3F71">
        <w:t xml:space="preserve">Odbor technické a majetkové správy – </w:t>
      </w:r>
      <w:r w:rsidR="000E1A33">
        <w:t xml:space="preserve"> </w:t>
      </w:r>
      <w:r w:rsidR="00391309">
        <w:t>oddělení koordinace s SVJ</w:t>
      </w:r>
      <w:r w:rsidR="00391309">
        <w:t xml:space="preserve"> </w:t>
      </w:r>
      <w:bookmarkStart w:id="0" w:name="_GoBack"/>
      <w:bookmarkEnd w:id="0"/>
      <w:r w:rsidR="00FA2B63">
        <w:t>ÚMČ</w:t>
      </w:r>
      <w:r w:rsidR="00527B2D">
        <w:t xml:space="preserve"> </w:t>
      </w:r>
      <w:r w:rsidR="00FA2B63">
        <w:t xml:space="preserve">Praha 1) </w:t>
      </w:r>
    </w:p>
    <w:p w:rsidR="00791091" w:rsidRDefault="00791091" w:rsidP="00FA2B63">
      <w:pPr>
        <w:pStyle w:val="Zkladntext3"/>
      </w:pPr>
    </w:p>
    <w:p w:rsidR="00912F12" w:rsidRPr="000D5438" w:rsidRDefault="0031530A" w:rsidP="005466E7">
      <w:pPr>
        <w:jc w:val="both"/>
        <w:rPr>
          <w:b/>
        </w:rPr>
      </w:pPr>
      <w:r>
        <w:rPr>
          <w:b/>
          <w:bCs/>
        </w:rPr>
        <w:t>94</w:t>
      </w:r>
      <w:r w:rsidR="0032219E">
        <w:rPr>
          <w:b/>
          <w:bCs/>
        </w:rPr>
        <w:t xml:space="preserve">. Žádost o poskytnutí informace </w:t>
      </w:r>
      <w:r w:rsidR="0032219E" w:rsidRPr="00980F8C">
        <w:rPr>
          <w:b/>
          <w:bCs/>
        </w:rPr>
        <w:t xml:space="preserve">– </w:t>
      </w:r>
      <w:r w:rsidR="000D5438" w:rsidRPr="000D5438">
        <w:rPr>
          <w:b/>
          <w:bCs/>
        </w:rPr>
        <w:t>s</w:t>
      </w:r>
      <w:r w:rsidR="000D5438" w:rsidRPr="000D5438">
        <w:rPr>
          <w:b/>
          <w:color w:val="000000"/>
        </w:rPr>
        <w:t>eznam institucí z Čínské lidové republiky a Čínské republiky (Tchaj-wan),</w:t>
      </w:r>
      <w:r w:rsidR="000D5438">
        <w:rPr>
          <w:b/>
          <w:color w:val="000000"/>
        </w:rPr>
        <w:t xml:space="preserve"> spolupráce </w:t>
      </w:r>
    </w:p>
    <w:p w:rsidR="0032219E" w:rsidRDefault="0032219E" w:rsidP="0032219E">
      <w:pPr>
        <w:pStyle w:val="Zkladntext3"/>
      </w:pPr>
      <w:r>
        <w:t>Otázky a odpovědi:</w:t>
      </w:r>
    </w:p>
    <w:p w:rsidR="0031530A" w:rsidRDefault="0032219E" w:rsidP="005466E7">
      <w:pPr>
        <w:jc w:val="both"/>
        <w:rPr>
          <w:i/>
        </w:rPr>
      </w:pPr>
      <w:r w:rsidRPr="009556E3">
        <w:rPr>
          <w:i/>
        </w:rPr>
        <w:t>Žádost o poskytnutí informace</w:t>
      </w:r>
      <w:r w:rsidR="000D5438">
        <w:rPr>
          <w:i/>
        </w:rPr>
        <w:t>:</w:t>
      </w:r>
      <w:r w:rsidR="00980F8C">
        <w:rPr>
          <w:i/>
        </w:rPr>
        <w:t xml:space="preserve"> 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Seznam institucí z Čínské lidové republiky a Čínské republiky (Tchaj-wan), se kterými ‎spolupracujete (municipality, provincie, autonomní oblasti, obchodní společnosti, ústřední orgány ‎apod.)‎</w:t>
      </w:r>
    </w:p>
    <w:p w:rsidR="000D5438" w:rsidRPr="000D5438" w:rsidRDefault="000D5438" w:rsidP="000D5438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Podepsaná memoranda o spolupráci – Peking </w:t>
      </w:r>
      <w:proofErr w:type="spellStart"/>
      <w:r>
        <w:rPr>
          <w:color w:val="000000"/>
        </w:rPr>
        <w:t>Chaoyang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Hanghzhou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Xihu</w:t>
      </w:r>
      <w:proofErr w:type="spellEnd"/>
      <w:r>
        <w:rPr>
          <w:color w:val="000000"/>
        </w:rPr>
        <w:t xml:space="preserve">, Šanghaj </w:t>
      </w:r>
      <w:proofErr w:type="spellStart"/>
      <w:r>
        <w:rPr>
          <w:color w:val="000000"/>
        </w:rPr>
        <w:t>Changning</w:t>
      </w:r>
      <w:proofErr w:type="spellEnd"/>
      <w:r>
        <w:rPr>
          <w:color w:val="000000"/>
        </w:rPr>
        <w:t>.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 xml:space="preserve">Seznam oblastí, ve kterých dochází ke spolupráci (např. ekonomika; kultura a umění; ‎akademická spolupráce; školství a věda; zemědělství; bezpečnost; technologie; sport; cestovní ‎ruch; zdravotnictví a </w:t>
      </w:r>
      <w:proofErr w:type="spellStart"/>
      <w:r w:rsidRPr="00D55EAB">
        <w:rPr>
          <w:i/>
          <w:color w:val="000000"/>
        </w:rPr>
        <w:t>protipandemická</w:t>
      </w:r>
      <w:proofErr w:type="spellEnd"/>
      <w:r w:rsidRPr="00D55EAB">
        <w:rPr>
          <w:i/>
          <w:color w:val="000000"/>
        </w:rPr>
        <w:t xml:space="preserve"> opatření; jiné).‎</w:t>
      </w:r>
    </w:p>
    <w:p w:rsidR="000D5438" w:rsidRPr="000D5438" w:rsidRDefault="000D5438" w:rsidP="000D5438">
      <w:pPr>
        <w:spacing w:before="120"/>
        <w:jc w:val="both"/>
        <w:rPr>
          <w:color w:val="000000"/>
        </w:rPr>
      </w:pPr>
      <w:r>
        <w:rPr>
          <w:color w:val="000000"/>
        </w:rPr>
        <w:t>Od roku 2018 žádné.</w:t>
      </w:r>
    </w:p>
    <w:p w:rsidR="000D5438" w:rsidRPr="00D55EAB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proofErr w:type="spellStart"/>
      <w:r w:rsidRPr="00D55EAB">
        <w:rPr>
          <w:i/>
          <w:color w:val="000000"/>
        </w:rPr>
        <w:t>Scany</w:t>
      </w:r>
      <w:proofErr w:type="spellEnd"/>
      <w:r w:rsidRPr="00D55EAB">
        <w:rPr>
          <w:i/>
          <w:color w:val="000000"/>
        </w:rPr>
        <w:t xml:space="preserve"> všech smluvních dokumentů, na kterých jsou spolupráce uvedené v rámci bodu 1 ‎založené (smlouvy, memoranda, deklarace, </w:t>
      </w:r>
      <w:proofErr w:type="spellStart"/>
      <w:r w:rsidRPr="00D55EAB">
        <w:rPr>
          <w:i/>
          <w:color w:val="000000"/>
        </w:rPr>
        <w:t>letter</w:t>
      </w:r>
      <w:proofErr w:type="spellEnd"/>
      <w:r w:rsidRPr="00D55EAB">
        <w:rPr>
          <w:i/>
          <w:color w:val="000000"/>
        </w:rPr>
        <w:t xml:space="preserve"> </w:t>
      </w:r>
      <w:proofErr w:type="spellStart"/>
      <w:r w:rsidRPr="00D55EAB">
        <w:rPr>
          <w:i/>
          <w:color w:val="000000"/>
        </w:rPr>
        <w:t>of</w:t>
      </w:r>
      <w:proofErr w:type="spellEnd"/>
      <w:r w:rsidRPr="00D55EAB">
        <w:rPr>
          <w:i/>
          <w:color w:val="000000"/>
        </w:rPr>
        <w:t xml:space="preserve"> </w:t>
      </w:r>
      <w:proofErr w:type="spellStart"/>
      <w:r w:rsidRPr="00D55EAB">
        <w:rPr>
          <w:i/>
          <w:color w:val="000000"/>
        </w:rPr>
        <w:t>intent</w:t>
      </w:r>
      <w:proofErr w:type="spellEnd"/>
      <w:r w:rsidRPr="00D55EAB">
        <w:rPr>
          <w:i/>
          <w:color w:val="000000"/>
        </w:rPr>
        <w:t xml:space="preserve"> apod.)‎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Datum začátku spolupráce uvedené v rámci bodu 1 (alespoň měsíc a rok)‎.</w:t>
      </w:r>
    </w:p>
    <w:p w:rsidR="000D5438" w:rsidRDefault="000D5438" w:rsidP="000D5438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03/2014 </w:t>
      </w:r>
      <w:r w:rsidR="00E23BAB">
        <w:rPr>
          <w:color w:val="000000"/>
        </w:rPr>
        <w:t xml:space="preserve">-  </w:t>
      </w:r>
      <w:r>
        <w:rPr>
          <w:color w:val="000000"/>
        </w:rPr>
        <w:t xml:space="preserve">podpis smlouvy Peking </w:t>
      </w:r>
      <w:proofErr w:type="spellStart"/>
      <w:r w:rsidR="00E23BAB">
        <w:rPr>
          <w:color w:val="000000"/>
        </w:rPr>
        <w:t>Chaoyang</w:t>
      </w:r>
      <w:proofErr w:type="spellEnd"/>
    </w:p>
    <w:p w:rsidR="00E23BAB" w:rsidRDefault="00E23BAB" w:rsidP="000D5438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12/2014 - podpis smlouvy </w:t>
      </w:r>
      <w:proofErr w:type="spellStart"/>
      <w:r>
        <w:rPr>
          <w:color w:val="000000"/>
        </w:rPr>
        <w:t>Hanghzhou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Xihu</w:t>
      </w:r>
      <w:proofErr w:type="spellEnd"/>
    </w:p>
    <w:p w:rsidR="00E23BAB" w:rsidRPr="000D5438" w:rsidRDefault="00E23BAB" w:rsidP="00E23BAB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06/2016 – podpis smlouvy Šanghaj </w:t>
      </w:r>
      <w:proofErr w:type="spellStart"/>
      <w:r>
        <w:rPr>
          <w:color w:val="000000"/>
        </w:rPr>
        <w:t>Changning</w:t>
      </w:r>
      <w:proofErr w:type="spellEnd"/>
      <w:r>
        <w:rPr>
          <w:color w:val="000000"/>
        </w:rPr>
        <w:t>.</w:t>
      </w:r>
    </w:p>
    <w:p w:rsidR="000D5438" w:rsidRPr="00343A14" w:rsidRDefault="000D5438" w:rsidP="00343A14">
      <w:pPr>
        <w:pStyle w:val="Odstavecseseznamem"/>
        <w:numPr>
          <w:ilvl w:val="0"/>
          <w:numId w:val="5"/>
        </w:numPr>
        <w:spacing w:before="120"/>
        <w:jc w:val="both"/>
        <w:rPr>
          <w:i/>
          <w:color w:val="000000"/>
        </w:rPr>
      </w:pPr>
      <w:r w:rsidRPr="00343A14">
        <w:rPr>
          <w:i/>
          <w:color w:val="000000"/>
        </w:rPr>
        <w:t>Datum ukončení spolupráce uvedené v rámci bodu 1 (alespoň měsíc a rok)‎.</w:t>
      </w:r>
    </w:p>
    <w:p w:rsidR="00E23BAB" w:rsidRPr="00E23BAB" w:rsidRDefault="00E23BAB" w:rsidP="00E23BAB">
      <w:pPr>
        <w:spacing w:before="120"/>
        <w:jc w:val="both"/>
        <w:rPr>
          <w:color w:val="000000"/>
        </w:rPr>
      </w:pPr>
      <w:r w:rsidRPr="00E23BAB">
        <w:rPr>
          <w:color w:val="000000"/>
        </w:rPr>
        <w:t>Nebylo oficiálně ukončeno.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‎Dochází k hodnocení rizik týkajících se spolupráce uvedené v rámci bodu 1? Pokud ano, na ‎základě jakých indikátorů?‎</w:t>
      </w:r>
    </w:p>
    <w:p w:rsidR="00E23BAB" w:rsidRPr="00E23BAB" w:rsidRDefault="00E23BAB" w:rsidP="00E23BAB">
      <w:pPr>
        <w:spacing w:before="120"/>
        <w:jc w:val="both"/>
        <w:rPr>
          <w:color w:val="000000"/>
        </w:rPr>
      </w:pPr>
      <w:r w:rsidRPr="00E23BAB">
        <w:rPr>
          <w:color w:val="000000"/>
        </w:rPr>
        <w:t>Nedochází.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‎Jak vyhodnocujete dosavadní přínos spolupráce uvedené v rámci bodu 1 (na škále velmi ‎přínosné, přínosné, ani přínosné ani nepřínosné, nepřínosné, velmi nepřínosné)?‎</w:t>
      </w:r>
    </w:p>
    <w:p w:rsidR="00E23BAB" w:rsidRPr="00E23BAB" w:rsidRDefault="00E23BAB" w:rsidP="00E23BAB">
      <w:pPr>
        <w:spacing w:before="120"/>
        <w:jc w:val="both"/>
        <w:rPr>
          <w:color w:val="000000"/>
        </w:rPr>
      </w:pPr>
      <w:r>
        <w:rPr>
          <w:color w:val="000000"/>
        </w:rPr>
        <w:t>Nelze určit.</w:t>
      </w:r>
    </w:p>
    <w:p w:rsidR="000D5438" w:rsidRDefault="000D5438" w:rsidP="000D5438">
      <w:pPr>
        <w:numPr>
          <w:ilvl w:val="0"/>
          <w:numId w:val="5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Seznam pracovních cest, delegací a návštěv Vašich zaměstnanců a volených představitelů do ‎Čínské lidové republiky a do Čínské republiky (Tchaj-wan) v období od 1. 1. 2000 do 31. 12. 2020.‎</w:t>
      </w:r>
    </w:p>
    <w:p w:rsid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03/2014 – cesta starosty O. Lomeckého a radního P. </w:t>
      </w:r>
      <w:proofErr w:type="spellStart"/>
      <w:r>
        <w:rPr>
          <w:color w:val="000000"/>
        </w:rPr>
        <w:t>Škraka</w:t>
      </w:r>
      <w:proofErr w:type="spellEnd"/>
      <w:r>
        <w:rPr>
          <w:color w:val="000000"/>
        </w:rPr>
        <w:t xml:space="preserve"> do Pekingu </w:t>
      </w:r>
      <w:proofErr w:type="spellStart"/>
      <w:r>
        <w:rPr>
          <w:color w:val="000000"/>
        </w:rPr>
        <w:t>Chaoyang</w:t>
      </w:r>
      <w:proofErr w:type="spellEnd"/>
      <w:r>
        <w:rPr>
          <w:color w:val="000000"/>
        </w:rPr>
        <w:t>.</w:t>
      </w:r>
    </w:p>
    <w:p w:rsidR="005A11E2" w:rsidRPr="005A11E2" w:rsidRDefault="005A11E2" w:rsidP="005A11E2">
      <w:r w:rsidRPr="005A11E2">
        <w:t xml:space="preserve"> </w:t>
      </w:r>
    </w:p>
    <w:p w:rsidR="000D5438" w:rsidRPr="00F472A7" w:rsidRDefault="000D5438" w:rsidP="00F472A7">
      <w:pPr>
        <w:pStyle w:val="Odstavecseseznamem"/>
        <w:numPr>
          <w:ilvl w:val="0"/>
          <w:numId w:val="8"/>
        </w:numPr>
        <w:spacing w:before="120"/>
        <w:jc w:val="both"/>
        <w:rPr>
          <w:i/>
          <w:color w:val="000000"/>
        </w:rPr>
      </w:pPr>
      <w:r w:rsidRPr="00F472A7">
        <w:rPr>
          <w:i/>
          <w:color w:val="000000"/>
        </w:rPr>
        <w:lastRenderedPageBreak/>
        <w:t>Seznam pracovních cest, delegací a návštěv představitelů institucí z Čínské lidové republiky a z ‎Čínské republiky (Tchaj-wan), kteří Vás navštívili v období od 1. 1. 2000 do 31. 12. 2020.‎</w:t>
      </w:r>
    </w:p>
    <w:p w:rsidR="005A11E2" w:rsidRDefault="005A11E2" w:rsidP="005A11E2">
      <w:r>
        <w:t xml:space="preserve">2013 - návštěva z Peking </w:t>
      </w:r>
      <w:proofErr w:type="spellStart"/>
      <w:r>
        <w:t>Chaoyang</w:t>
      </w:r>
      <w:proofErr w:type="spellEnd"/>
      <w:r>
        <w:t xml:space="preserve"> (radnice)</w:t>
      </w:r>
    </w:p>
    <w:p w:rsidR="005A11E2" w:rsidRDefault="005A11E2" w:rsidP="005A11E2">
      <w:r>
        <w:t xml:space="preserve">12/2014 – návštěva z </w:t>
      </w:r>
      <w:proofErr w:type="spellStart"/>
      <w:r>
        <w:t>Hanghzhou</w:t>
      </w:r>
      <w:proofErr w:type="spellEnd"/>
      <w:r>
        <w:t xml:space="preserve"> </w:t>
      </w:r>
      <w:proofErr w:type="spellStart"/>
      <w:r>
        <w:t>Xihu</w:t>
      </w:r>
      <w:proofErr w:type="spellEnd"/>
      <w:r>
        <w:t xml:space="preserve"> (radnice)</w:t>
      </w:r>
    </w:p>
    <w:p w:rsidR="005A11E2" w:rsidRDefault="005A11E2" w:rsidP="005A11E2">
      <w:r>
        <w:t xml:space="preserve">06/2015 – návštěva z Šanghaj </w:t>
      </w:r>
      <w:proofErr w:type="spellStart"/>
      <w:r>
        <w:t>Changning</w:t>
      </w:r>
      <w:proofErr w:type="spellEnd"/>
      <w:r>
        <w:t xml:space="preserve"> (radnice)</w:t>
      </w:r>
    </w:p>
    <w:p w:rsidR="005A11E2" w:rsidRDefault="005A11E2" w:rsidP="005A11E2">
      <w:r>
        <w:t>08/2015 – návštěva z </w:t>
      </w:r>
      <w:proofErr w:type="spellStart"/>
      <w:r>
        <w:t>Ningpo</w:t>
      </w:r>
      <w:proofErr w:type="spellEnd"/>
      <w:r>
        <w:t xml:space="preserve"> (radnice)</w:t>
      </w:r>
    </w:p>
    <w:p w:rsidR="005A11E2" w:rsidRDefault="005A11E2" w:rsidP="005A11E2">
      <w:r>
        <w:t xml:space="preserve">12/2015 – návštěva z </w:t>
      </w:r>
      <w:proofErr w:type="spellStart"/>
      <w:r>
        <w:t>Hanghzhou</w:t>
      </w:r>
      <w:proofErr w:type="spellEnd"/>
      <w:r>
        <w:t xml:space="preserve"> </w:t>
      </w:r>
      <w:proofErr w:type="spellStart"/>
      <w:r>
        <w:t>Xihu</w:t>
      </w:r>
      <w:proofErr w:type="spellEnd"/>
      <w:r>
        <w:t xml:space="preserve"> (radnice)</w:t>
      </w:r>
    </w:p>
    <w:p w:rsidR="005A11E2" w:rsidRDefault="005A11E2" w:rsidP="005A11E2">
      <w:r>
        <w:t xml:space="preserve">05/2016 – návštěva z Peking </w:t>
      </w:r>
      <w:proofErr w:type="spellStart"/>
      <w:r>
        <w:t>Chaoyang</w:t>
      </w:r>
      <w:proofErr w:type="spellEnd"/>
      <w:r>
        <w:t xml:space="preserve"> (radnice)</w:t>
      </w:r>
    </w:p>
    <w:p w:rsidR="005A11E2" w:rsidRDefault="005A11E2" w:rsidP="005A11E2">
      <w:r>
        <w:t xml:space="preserve">06/2016 - návštěva z Šanghaj </w:t>
      </w:r>
      <w:proofErr w:type="spellStart"/>
      <w:r>
        <w:t>Changning</w:t>
      </w:r>
      <w:proofErr w:type="spellEnd"/>
      <w:r>
        <w:t xml:space="preserve"> (radnice)</w:t>
      </w:r>
    </w:p>
    <w:p w:rsidR="005A11E2" w:rsidRDefault="005A11E2" w:rsidP="005A11E2">
      <w:r>
        <w:t xml:space="preserve">04/2017 - z Peking </w:t>
      </w:r>
      <w:proofErr w:type="spellStart"/>
      <w:r>
        <w:t>Chaoyang</w:t>
      </w:r>
      <w:proofErr w:type="spellEnd"/>
      <w:r>
        <w:t xml:space="preserve"> (radnice)</w:t>
      </w:r>
    </w:p>
    <w:p w:rsidR="005A11E2" w:rsidRDefault="005A11E2" w:rsidP="005A11E2">
      <w:r>
        <w:t xml:space="preserve">09/2017 - návštěva z Šanghaj </w:t>
      </w:r>
      <w:proofErr w:type="spellStart"/>
      <w:r>
        <w:t>Changning</w:t>
      </w:r>
      <w:proofErr w:type="spellEnd"/>
      <w:r>
        <w:t xml:space="preserve"> (radnice)</w:t>
      </w:r>
    </w:p>
    <w:p w:rsidR="005A11E2" w:rsidRDefault="005A11E2" w:rsidP="005A11E2">
      <w:r>
        <w:t xml:space="preserve">08/2018 - návštěva z Šanghaj </w:t>
      </w:r>
      <w:proofErr w:type="spellStart"/>
      <w:r>
        <w:t>Changning</w:t>
      </w:r>
      <w:proofErr w:type="spellEnd"/>
      <w:r>
        <w:t xml:space="preserve"> (radnice)</w:t>
      </w:r>
    </w:p>
    <w:p w:rsidR="000D5438" w:rsidRPr="00F472A7" w:rsidRDefault="000D5438" w:rsidP="00F472A7">
      <w:pPr>
        <w:pStyle w:val="Odstavecseseznamem"/>
        <w:numPr>
          <w:ilvl w:val="0"/>
          <w:numId w:val="8"/>
        </w:numPr>
        <w:spacing w:before="120"/>
        <w:jc w:val="both"/>
        <w:rPr>
          <w:i/>
          <w:color w:val="000000"/>
        </w:rPr>
      </w:pPr>
      <w:r w:rsidRPr="00F472A7">
        <w:rPr>
          <w:i/>
          <w:color w:val="000000"/>
        </w:rPr>
        <w:t>Program pracovních cest, delegací a návštěv uvedených v bodech 8 a 9.‎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>Podpis memoranda o spolupráci, diskuse.</w:t>
      </w:r>
    </w:p>
    <w:p w:rsidR="000D5438" w:rsidRDefault="000D5438" w:rsidP="00F472A7">
      <w:pPr>
        <w:numPr>
          <w:ilvl w:val="0"/>
          <w:numId w:val="8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Probíhá v otázkách spolupráce s partnery z Čínské lidové republiky a Čínské republiky (</w:t>
      </w:r>
      <w:proofErr w:type="spellStart"/>
      <w:r w:rsidRPr="00D55EAB">
        <w:rPr>
          <w:i/>
          <w:color w:val="000000"/>
        </w:rPr>
        <w:t>Tchaj</w:t>
      </w:r>
      <w:proofErr w:type="spellEnd"/>
      <w:r w:rsidRPr="00D55EAB">
        <w:rPr>
          <w:i/>
          <w:color w:val="000000"/>
        </w:rPr>
        <w:t>-‎</w:t>
      </w:r>
      <w:proofErr w:type="spellStart"/>
      <w:r w:rsidRPr="00D55EAB">
        <w:rPr>
          <w:i/>
          <w:color w:val="000000"/>
        </w:rPr>
        <w:t>wan</w:t>
      </w:r>
      <w:proofErr w:type="spellEnd"/>
      <w:r w:rsidRPr="00D55EAB">
        <w:rPr>
          <w:i/>
          <w:color w:val="000000"/>
        </w:rPr>
        <w:t>) komunikace s ústředními orgány státní správy? Pokud ano, se kterými (MZV, MPO, ‎</w:t>
      </w:r>
      <w:proofErr w:type="spellStart"/>
      <w:r w:rsidRPr="00D55EAB">
        <w:rPr>
          <w:i/>
          <w:color w:val="000000"/>
        </w:rPr>
        <w:t>CzechTrade</w:t>
      </w:r>
      <w:proofErr w:type="spellEnd"/>
      <w:r w:rsidRPr="00D55EAB">
        <w:rPr>
          <w:i/>
          <w:color w:val="000000"/>
        </w:rPr>
        <w:t>/</w:t>
      </w:r>
      <w:proofErr w:type="spellStart"/>
      <w:r w:rsidRPr="00D55EAB">
        <w:rPr>
          <w:i/>
          <w:color w:val="000000"/>
        </w:rPr>
        <w:t>CzechInvest</w:t>
      </w:r>
      <w:proofErr w:type="spellEnd"/>
      <w:r w:rsidRPr="00D55EAB">
        <w:rPr>
          <w:i/>
          <w:color w:val="000000"/>
        </w:rPr>
        <w:t>, apod.)‎.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 xml:space="preserve">Neprobíhá. </w:t>
      </w:r>
    </w:p>
    <w:p w:rsidR="000D5438" w:rsidRDefault="000D5438" w:rsidP="00F472A7">
      <w:pPr>
        <w:numPr>
          <w:ilvl w:val="0"/>
          <w:numId w:val="8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Byla otázka lidských práv a územní integrity (Tibet, Tchaj-wan apod.) Čínské lidové republiky ‎předmětem komunikace s čínským partnerem?‎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>Nebyla.</w:t>
      </w:r>
    </w:p>
    <w:p w:rsidR="000D5438" w:rsidRDefault="000D5438" w:rsidP="00F472A7">
      <w:pPr>
        <w:numPr>
          <w:ilvl w:val="0"/>
          <w:numId w:val="8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Pokud máte spolupráci se subjekty z Čínské lidové republiky, uveďte, z jaké strany byla ‎spolupráce iniciována (ze strany místního partnera, z Vaší strany, ze strany české vlády, čínské ‎ústřední vlády, čínského velvyslanectví v ČR, českého velvyslanectví v Číně, jiné (prosím, uveďte).‎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>Místních partnerů.</w:t>
      </w:r>
    </w:p>
    <w:p w:rsidR="000D5438" w:rsidRDefault="000D5438" w:rsidP="00F472A7">
      <w:pPr>
        <w:numPr>
          <w:ilvl w:val="0"/>
          <w:numId w:val="8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Pokud máte spolupráci se subjekty z Čínské republiky</w:t>
      </w:r>
      <w:r w:rsidRPr="00D55EAB">
        <w:rPr>
          <w:i/>
        </w:rPr>
        <w:t xml:space="preserve"> </w:t>
      </w:r>
      <w:r w:rsidRPr="00D55EAB">
        <w:rPr>
          <w:i/>
          <w:color w:val="000000"/>
        </w:rPr>
        <w:t xml:space="preserve">(Tchaj-wan), uveďte, z jaké strany byla ‎spolupráce iniciována (ze strany místního partnera, z Vaší strany, ze strany české vlády, </w:t>
      </w:r>
      <w:r w:rsidRPr="00D55EAB">
        <w:rPr>
          <w:i/>
        </w:rPr>
        <w:t>tchajwanské ústřední</w:t>
      </w:r>
      <w:r w:rsidRPr="00D55EAB">
        <w:rPr>
          <w:i/>
          <w:color w:val="000000"/>
        </w:rPr>
        <w:t xml:space="preserve"> vlád</w:t>
      </w:r>
      <w:r w:rsidRPr="00D55EAB">
        <w:rPr>
          <w:i/>
        </w:rPr>
        <w:t xml:space="preserve">y, </w:t>
      </w:r>
      <w:proofErr w:type="spellStart"/>
      <w:r w:rsidRPr="00D55EAB">
        <w:rPr>
          <w:i/>
        </w:rPr>
        <w:t>Tchajpejské</w:t>
      </w:r>
      <w:proofErr w:type="spellEnd"/>
      <w:r w:rsidRPr="00D55EAB">
        <w:rPr>
          <w:i/>
        </w:rPr>
        <w:t xml:space="preserve"> hospodářské a kulturní kanceláře v ČR, České ekonomické a kulturní kanceláře </w:t>
      </w:r>
      <w:proofErr w:type="spellStart"/>
      <w:r w:rsidRPr="00D55EAB">
        <w:rPr>
          <w:i/>
        </w:rPr>
        <w:t>Tchaj-pej</w:t>
      </w:r>
      <w:proofErr w:type="spellEnd"/>
      <w:r w:rsidRPr="00D55EAB">
        <w:rPr>
          <w:i/>
        </w:rPr>
        <w:t xml:space="preserve">, </w:t>
      </w:r>
      <w:r w:rsidRPr="00D55EAB">
        <w:rPr>
          <w:i/>
          <w:color w:val="000000"/>
        </w:rPr>
        <w:t>jiné (prosím, uveďte)‎.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>Žádné subjekty.</w:t>
      </w:r>
    </w:p>
    <w:p w:rsidR="000D5438" w:rsidRDefault="000D5438" w:rsidP="00F472A7">
      <w:pPr>
        <w:numPr>
          <w:ilvl w:val="0"/>
          <w:numId w:val="8"/>
        </w:numPr>
        <w:spacing w:before="120"/>
        <w:ind w:left="714" w:hanging="357"/>
        <w:jc w:val="both"/>
        <w:rPr>
          <w:i/>
          <w:color w:val="000000"/>
        </w:rPr>
      </w:pPr>
      <w:r w:rsidRPr="00D55EAB">
        <w:rPr>
          <w:i/>
          <w:color w:val="000000"/>
        </w:rPr>
        <w:t>Probíhají v současnosti rokování s potenciálními partnery z Čínské lidové republiky nebo ‎Čínské republiky (Tchaj-wan) o navázání nové partnerské spolupráce?‎</w:t>
      </w:r>
    </w:p>
    <w:p w:rsidR="005A11E2" w:rsidRPr="005A11E2" w:rsidRDefault="005A11E2" w:rsidP="005A11E2">
      <w:pPr>
        <w:spacing w:before="120"/>
        <w:jc w:val="both"/>
        <w:rPr>
          <w:color w:val="000000"/>
        </w:rPr>
      </w:pPr>
      <w:r>
        <w:rPr>
          <w:color w:val="000000"/>
        </w:rPr>
        <w:t>Neprobíhají.</w:t>
      </w:r>
    </w:p>
    <w:p w:rsidR="00527713" w:rsidRDefault="00527713" w:rsidP="005A11E2">
      <w:pPr>
        <w:jc w:val="both"/>
      </w:pPr>
    </w:p>
    <w:p w:rsidR="000D5438" w:rsidRPr="00CC06DB" w:rsidRDefault="000D5438" w:rsidP="005A11E2">
      <w:pPr>
        <w:jc w:val="both"/>
        <w:rPr>
          <w:i/>
        </w:rPr>
      </w:pPr>
      <w:r w:rsidRPr="00FF6B03">
        <w:t>Byla zaslána výzva k doplnění zákonných náležitostí</w:t>
      </w:r>
      <w:r w:rsidR="005A11E2">
        <w:t xml:space="preserve"> </w:t>
      </w:r>
      <w:r w:rsidRPr="00CC06DB">
        <w:rPr>
          <w:i/>
        </w:rPr>
        <w:t xml:space="preserve">- </w:t>
      </w:r>
      <w:r w:rsidRPr="00705848">
        <w:t xml:space="preserve">ustanovení </w:t>
      </w:r>
      <w:r w:rsidRPr="005A11E2">
        <w:t>§ 14 odst. 2</w:t>
      </w:r>
      <w:r w:rsidRPr="00705848">
        <w:t xml:space="preserve"> </w:t>
      </w:r>
      <w:proofErr w:type="spellStart"/>
      <w:r>
        <w:t>InfZ</w:t>
      </w:r>
      <w:proofErr w:type="spellEnd"/>
      <w:r w:rsidR="005A11E2">
        <w:t xml:space="preserve"> a § 14 </w:t>
      </w:r>
      <w:r w:rsidR="005A11E2">
        <w:br/>
        <w:t xml:space="preserve">odst. 3 a 4 </w:t>
      </w:r>
      <w:proofErr w:type="spellStart"/>
      <w:r w:rsidR="005A11E2">
        <w:t>InfZ</w:t>
      </w:r>
      <w:proofErr w:type="spellEnd"/>
      <w:r w:rsidR="005A11E2">
        <w:t xml:space="preserve"> (nezasláno přes adresu podatelny), bylo doplněno. </w:t>
      </w:r>
      <w:r>
        <w:rPr>
          <w:i/>
        </w:rPr>
        <w:t xml:space="preserve"> </w:t>
      </w:r>
    </w:p>
    <w:p w:rsidR="0031530A" w:rsidRDefault="0031530A" w:rsidP="00BA1CBD">
      <w:pPr>
        <w:jc w:val="both"/>
      </w:pPr>
    </w:p>
    <w:p w:rsidR="007A0E14" w:rsidRPr="00BA1CBD" w:rsidRDefault="007A0E14" w:rsidP="00527713">
      <w:pPr>
        <w:jc w:val="both"/>
      </w:pPr>
      <w:r>
        <w:t xml:space="preserve">(žádost byla podána </w:t>
      </w:r>
      <w:r w:rsidR="00527713">
        <w:t xml:space="preserve">a výzva </w:t>
      </w:r>
      <w:r>
        <w:t xml:space="preserve">dne </w:t>
      </w:r>
      <w:proofErr w:type="gramStart"/>
      <w:r w:rsidR="005466E7">
        <w:t>0</w:t>
      </w:r>
      <w:r w:rsidR="005A11E2">
        <w:t>7</w:t>
      </w:r>
      <w:r>
        <w:t>.0</w:t>
      </w:r>
      <w:r w:rsidR="00BA1CBD">
        <w:t>6</w:t>
      </w:r>
      <w:r>
        <w:t>.20</w:t>
      </w:r>
      <w:r w:rsidR="00527713">
        <w:t>21</w:t>
      </w:r>
      <w:proofErr w:type="gramEnd"/>
      <w:r w:rsidR="00527713">
        <w:t xml:space="preserve">, </w:t>
      </w:r>
      <w:r w:rsidR="005A11E2">
        <w:t>doplněno dne 27.06.20</w:t>
      </w:r>
      <w:r w:rsidR="003E661A">
        <w:t>2</w:t>
      </w:r>
      <w:r w:rsidR="005A11E2">
        <w:t>1</w:t>
      </w:r>
      <w:r>
        <w:t xml:space="preserve"> a </w:t>
      </w:r>
      <w:r w:rsidR="00527713">
        <w:t xml:space="preserve"> </w:t>
      </w:r>
      <w:r>
        <w:t>vyřízena dne</w:t>
      </w:r>
      <w:r w:rsidR="00C01BFA">
        <w:t xml:space="preserve"> </w:t>
      </w:r>
      <w:r w:rsidR="00527713">
        <w:br/>
      </w:r>
      <w:r w:rsidR="005A11E2">
        <w:t>09</w:t>
      </w:r>
      <w:r w:rsidR="00C01BFA">
        <w:t>.</w:t>
      </w:r>
      <w:r>
        <w:t>0</w:t>
      </w:r>
      <w:r w:rsidR="005A11E2">
        <w:t>7</w:t>
      </w:r>
      <w:r>
        <w:t>.20</w:t>
      </w:r>
      <w:r w:rsidR="005A11E2">
        <w:t>21</w:t>
      </w:r>
      <w:r>
        <w:t xml:space="preserve"> – řešil</w:t>
      </w:r>
      <w:r w:rsidR="005466E7">
        <w:t>o</w:t>
      </w:r>
      <w:r>
        <w:t xml:space="preserve"> </w:t>
      </w:r>
      <w:r w:rsidR="003E661A">
        <w:t xml:space="preserve">Oddělení </w:t>
      </w:r>
      <w:r w:rsidR="0052229A">
        <w:t>sportu, rozvoje občanské společnosti</w:t>
      </w:r>
      <w:r w:rsidR="005466E7">
        <w:t xml:space="preserve"> </w:t>
      </w:r>
      <w:r>
        <w:t xml:space="preserve">ÚMČ Praha 1) </w:t>
      </w:r>
    </w:p>
    <w:p w:rsidR="007A0E14" w:rsidRDefault="007A0E14" w:rsidP="007A0E14">
      <w:pPr>
        <w:pStyle w:val="Zkladntext3"/>
      </w:pPr>
    </w:p>
    <w:p w:rsidR="00527713" w:rsidRDefault="00527713" w:rsidP="00AF7EF3">
      <w:pPr>
        <w:jc w:val="both"/>
        <w:rPr>
          <w:b/>
          <w:bCs/>
        </w:rPr>
      </w:pPr>
    </w:p>
    <w:p w:rsidR="00527713" w:rsidRDefault="00527713" w:rsidP="00AF7EF3">
      <w:pPr>
        <w:jc w:val="both"/>
        <w:rPr>
          <w:b/>
          <w:bCs/>
        </w:rPr>
      </w:pPr>
    </w:p>
    <w:p w:rsidR="00C560AB" w:rsidRPr="00CC16CA" w:rsidRDefault="00A76369" w:rsidP="00AF7EF3">
      <w:pPr>
        <w:jc w:val="both"/>
        <w:rPr>
          <w:b/>
        </w:rPr>
      </w:pPr>
      <w:r>
        <w:rPr>
          <w:b/>
          <w:bCs/>
        </w:rPr>
        <w:lastRenderedPageBreak/>
        <w:t>95</w:t>
      </w:r>
      <w:r w:rsidR="001118CF">
        <w:rPr>
          <w:b/>
          <w:bCs/>
        </w:rPr>
        <w:t xml:space="preserve">. Žádost o poskytnutí informace </w:t>
      </w:r>
      <w:r w:rsidR="004F39DB">
        <w:rPr>
          <w:b/>
          <w:bCs/>
        </w:rPr>
        <w:t>–</w:t>
      </w:r>
      <w:r w:rsidR="006D36CE">
        <w:rPr>
          <w:b/>
          <w:bCs/>
        </w:rPr>
        <w:t xml:space="preserve"> </w:t>
      </w:r>
      <w:r w:rsidR="00CC16CA" w:rsidRPr="00CC16CA">
        <w:rPr>
          <w:b/>
        </w:rPr>
        <w:t xml:space="preserve">pozemky svěřeny hlavním městem do správy MČ </w:t>
      </w:r>
      <w:r w:rsidR="00CC16CA" w:rsidRPr="00CC16CA">
        <w:rPr>
          <w:b/>
        </w:rPr>
        <w:br/>
        <w:t>Praha 1</w:t>
      </w:r>
    </w:p>
    <w:p w:rsidR="001118CF" w:rsidRPr="00C560AB" w:rsidRDefault="001118CF" w:rsidP="001118CF">
      <w:pPr>
        <w:pStyle w:val="Zkladntext3"/>
      </w:pPr>
      <w:r w:rsidRPr="00C560AB">
        <w:t>Otázky a odpovědi:</w:t>
      </w:r>
    </w:p>
    <w:p w:rsidR="00CC16CA" w:rsidRDefault="00677B3F" w:rsidP="00CC16CA">
      <w:pPr>
        <w:jc w:val="both"/>
        <w:rPr>
          <w:i/>
        </w:rPr>
      </w:pPr>
      <w:r w:rsidRPr="009556E3">
        <w:rPr>
          <w:i/>
        </w:rPr>
        <w:t xml:space="preserve">Žádost o poskytnutí </w:t>
      </w:r>
      <w:proofErr w:type="gramStart"/>
      <w:r w:rsidRPr="009556E3">
        <w:rPr>
          <w:i/>
        </w:rPr>
        <w:t>informace</w:t>
      </w:r>
      <w:r>
        <w:rPr>
          <w:i/>
        </w:rPr>
        <w:t xml:space="preserve"> </w:t>
      </w:r>
      <w:r w:rsidR="00CC16CA">
        <w:rPr>
          <w:b/>
          <w:bCs/>
        </w:rPr>
        <w:t xml:space="preserve">– </w:t>
      </w:r>
      <w:r w:rsidRPr="00CD7C81">
        <w:rPr>
          <w:i/>
        </w:rPr>
        <w:t xml:space="preserve"> </w:t>
      </w:r>
      <w:r w:rsidR="00CC16CA">
        <w:rPr>
          <w:i/>
        </w:rPr>
        <w:t>jaké</w:t>
      </w:r>
      <w:proofErr w:type="gramEnd"/>
      <w:r w:rsidR="00CC16CA">
        <w:rPr>
          <w:i/>
        </w:rPr>
        <w:t xml:space="preserve"> pozemky jsou hlavním městem svěřeny do správy Vaší městské části? Prosím o seznam těchto pozemků.</w:t>
      </w:r>
    </w:p>
    <w:p w:rsidR="00CC16CA" w:rsidRDefault="00CC16CA" w:rsidP="00CC16CA">
      <w:r>
        <w:t xml:space="preserve">Byla zaslána výzva k doplnění zákonných náležitostí – </w:t>
      </w:r>
      <w:proofErr w:type="spellStart"/>
      <w:r>
        <w:t>ust</w:t>
      </w:r>
      <w:proofErr w:type="spellEnd"/>
      <w:r>
        <w:t xml:space="preserve">. </w:t>
      </w:r>
      <w:r>
        <w:rPr>
          <w:b/>
        </w:rPr>
        <w:t>§ 14 odst. 2</w:t>
      </w:r>
      <w:r>
        <w:t xml:space="preserve"> </w:t>
      </w:r>
      <w:proofErr w:type="spellStart"/>
      <w:r>
        <w:t>InfZ</w:t>
      </w:r>
      <w:proofErr w:type="spellEnd"/>
      <w:r>
        <w:t>, byly doplněny.</w:t>
      </w:r>
    </w:p>
    <w:p w:rsidR="006F04FD" w:rsidRDefault="00CC16CA" w:rsidP="00A76369">
      <w:pPr>
        <w:jc w:val="both"/>
      </w:pPr>
      <w:r>
        <w:t xml:space="preserve">Povinný subjekt vydal rozhodnutí -  </w:t>
      </w:r>
      <w:proofErr w:type="spellStart"/>
      <w:r>
        <w:t>ust</w:t>
      </w:r>
      <w:proofErr w:type="spellEnd"/>
      <w:r>
        <w:t xml:space="preserve">. § 2 odst. 4 </w:t>
      </w:r>
      <w:proofErr w:type="spellStart"/>
      <w:r>
        <w:t>InfZ</w:t>
      </w:r>
      <w:proofErr w:type="spellEnd"/>
      <w:r>
        <w:t>, informace nemá k</w:t>
      </w:r>
      <w:r w:rsidR="0086565B">
        <w:t> </w:t>
      </w:r>
      <w:r>
        <w:t>dispozici</w:t>
      </w:r>
      <w:r w:rsidR="0086565B">
        <w:t xml:space="preserve"> – </w:t>
      </w:r>
      <w:r w:rsidR="00632309">
        <w:t>žádost</w:t>
      </w:r>
      <w:r w:rsidR="0086565B">
        <w:t xml:space="preserve"> byla </w:t>
      </w:r>
      <w:r w:rsidR="0086565B" w:rsidRPr="0086565B">
        <w:rPr>
          <w:u w:val="single"/>
        </w:rPr>
        <w:t>odmítnuta.</w:t>
      </w:r>
    </w:p>
    <w:p w:rsidR="006160E4" w:rsidRDefault="006160E4" w:rsidP="001B0B0D">
      <w:pPr>
        <w:jc w:val="both"/>
      </w:pPr>
    </w:p>
    <w:p w:rsidR="001B0B0D" w:rsidRDefault="001B0B0D" w:rsidP="001B0B0D">
      <w:pPr>
        <w:jc w:val="both"/>
      </w:pPr>
      <w:r>
        <w:t>(žádost byla podána</w:t>
      </w:r>
      <w:r w:rsidR="0086565B">
        <w:t xml:space="preserve">, výzva a doplněna </w:t>
      </w:r>
      <w:r>
        <w:t xml:space="preserve">dne </w:t>
      </w:r>
      <w:proofErr w:type="gramStart"/>
      <w:r w:rsidR="0086565B">
        <w:t>07</w:t>
      </w:r>
      <w:r>
        <w:t>.0</w:t>
      </w:r>
      <w:r w:rsidR="006079E3">
        <w:t>6</w:t>
      </w:r>
      <w:r>
        <w:t>.20</w:t>
      </w:r>
      <w:r w:rsidR="00A76369">
        <w:t>21</w:t>
      </w:r>
      <w:proofErr w:type="gramEnd"/>
      <w:r>
        <w:t xml:space="preserve"> a </w:t>
      </w:r>
      <w:r w:rsidR="004B2B64">
        <w:t>v</w:t>
      </w:r>
      <w:r w:rsidR="00ED3115">
        <w:t>y</w:t>
      </w:r>
      <w:r w:rsidR="004B2B64">
        <w:t>řízena</w:t>
      </w:r>
      <w:r w:rsidR="00C560AB">
        <w:t xml:space="preserve"> </w:t>
      </w:r>
      <w:r>
        <w:t xml:space="preserve">dne </w:t>
      </w:r>
      <w:r w:rsidR="0086565B">
        <w:t>17</w:t>
      </w:r>
      <w:r w:rsidR="006160E4">
        <w:t>.0</w:t>
      </w:r>
      <w:r w:rsidR="0086565B">
        <w:t>6</w:t>
      </w:r>
      <w:r w:rsidR="006160E4">
        <w:t>.20</w:t>
      </w:r>
      <w:r w:rsidR="00A76369">
        <w:t>21</w:t>
      </w:r>
      <w:r>
        <w:t xml:space="preserve"> – řeš</w:t>
      </w:r>
      <w:r w:rsidR="004B2B64">
        <w:t>il</w:t>
      </w:r>
      <w:r>
        <w:t xml:space="preserve"> </w:t>
      </w:r>
      <w:r w:rsidR="000069AE">
        <w:t>Od</w:t>
      </w:r>
      <w:r w:rsidR="00E136A6">
        <w:t xml:space="preserve">bor </w:t>
      </w:r>
      <w:r w:rsidR="00C560AB">
        <w:t xml:space="preserve"> </w:t>
      </w:r>
      <w:r w:rsidR="0086565B">
        <w:t xml:space="preserve">technické a majetkové správy – oddělení správy nemovitostí </w:t>
      </w:r>
      <w:r>
        <w:t>ÚMČ Praha 1)</w:t>
      </w:r>
    </w:p>
    <w:p w:rsidR="000A4FBC" w:rsidRDefault="000A4FBC" w:rsidP="001B0B0D">
      <w:pPr>
        <w:jc w:val="both"/>
      </w:pPr>
    </w:p>
    <w:p w:rsidR="000A4FBC" w:rsidRPr="000A38B6" w:rsidRDefault="0086565B" w:rsidP="00E009C1">
      <w:pPr>
        <w:jc w:val="both"/>
        <w:rPr>
          <w:b/>
          <w:bCs/>
        </w:rPr>
      </w:pPr>
      <w:r>
        <w:rPr>
          <w:b/>
          <w:bCs/>
        </w:rPr>
        <w:t>96</w:t>
      </w:r>
      <w:r w:rsidR="000A4FBC">
        <w:rPr>
          <w:b/>
          <w:bCs/>
        </w:rPr>
        <w:t xml:space="preserve">. Žádost o poskytnutí informace </w:t>
      </w:r>
      <w:r w:rsidR="000A4FBC" w:rsidRPr="00E009C1">
        <w:rPr>
          <w:b/>
          <w:bCs/>
        </w:rPr>
        <w:t>–</w:t>
      </w:r>
      <w:r w:rsidR="000A38B6">
        <w:rPr>
          <w:i/>
        </w:rPr>
        <w:t xml:space="preserve"> </w:t>
      </w:r>
      <w:r w:rsidR="000A38B6" w:rsidRPr="000A38B6">
        <w:rPr>
          <w:b/>
        </w:rPr>
        <w:t xml:space="preserve">rozhodnutí stavebního úřadu o povolení stavby hotelu </w:t>
      </w:r>
      <w:proofErr w:type="spellStart"/>
      <w:r w:rsidR="000A38B6" w:rsidRPr="000A38B6">
        <w:rPr>
          <w:b/>
        </w:rPr>
        <w:t>Ritz</w:t>
      </w:r>
      <w:proofErr w:type="spellEnd"/>
      <w:r w:rsidR="000A38B6" w:rsidRPr="000A38B6">
        <w:rPr>
          <w:b/>
        </w:rPr>
        <w:t xml:space="preserve"> </w:t>
      </w:r>
      <w:r w:rsidR="000A38B6">
        <w:rPr>
          <w:b/>
        </w:rPr>
        <w:t>–</w:t>
      </w:r>
      <w:r w:rsidR="000A38B6" w:rsidRPr="000A38B6">
        <w:rPr>
          <w:b/>
        </w:rPr>
        <w:t xml:space="preserve"> </w:t>
      </w:r>
      <w:proofErr w:type="spellStart"/>
      <w:r w:rsidR="000A38B6" w:rsidRPr="000A38B6">
        <w:rPr>
          <w:b/>
        </w:rPr>
        <w:t>Carlton</w:t>
      </w:r>
      <w:proofErr w:type="spellEnd"/>
      <w:r w:rsidR="000A38B6">
        <w:rPr>
          <w:b/>
        </w:rPr>
        <w:t xml:space="preserve"> </w:t>
      </w:r>
      <w:r w:rsidR="000A38B6" w:rsidRPr="000A38B6">
        <w:rPr>
          <w:b/>
        </w:rPr>
        <w:t>v Praze</w:t>
      </w:r>
    </w:p>
    <w:p w:rsidR="000A4FBC" w:rsidRDefault="000A4FBC" w:rsidP="000A4FBC">
      <w:pPr>
        <w:pStyle w:val="Zkladntext3"/>
      </w:pPr>
      <w:r>
        <w:t>Otázky a odpovědi:</w:t>
      </w:r>
    </w:p>
    <w:p w:rsidR="000A38B6" w:rsidRDefault="004739E8" w:rsidP="000A38B6">
      <w:pPr>
        <w:rPr>
          <w:i/>
        </w:rPr>
      </w:pPr>
      <w:r w:rsidRPr="00B009A1">
        <w:rPr>
          <w:i/>
        </w:rPr>
        <w:t xml:space="preserve">Žádost o poskytnutí </w:t>
      </w:r>
      <w:proofErr w:type="gramStart"/>
      <w:r w:rsidRPr="00B009A1">
        <w:rPr>
          <w:i/>
        </w:rPr>
        <w:t>informace</w:t>
      </w:r>
      <w:r w:rsidR="000A38B6">
        <w:rPr>
          <w:i/>
        </w:rPr>
        <w:t xml:space="preserve"> </w:t>
      </w:r>
      <w:r w:rsidR="000A38B6" w:rsidRPr="00E009C1">
        <w:rPr>
          <w:b/>
          <w:bCs/>
        </w:rPr>
        <w:t xml:space="preserve">– </w:t>
      </w:r>
      <w:r w:rsidR="008B3830">
        <w:rPr>
          <w:i/>
        </w:rPr>
        <w:t xml:space="preserve"> </w:t>
      </w:r>
      <w:r w:rsidR="000A38B6">
        <w:rPr>
          <w:i/>
        </w:rPr>
        <w:t>rozhodnutí</w:t>
      </w:r>
      <w:proofErr w:type="gramEnd"/>
      <w:r w:rsidR="000A38B6">
        <w:rPr>
          <w:i/>
        </w:rPr>
        <w:t xml:space="preserve"> stavebního úřadu o povolení stavby hotelu </w:t>
      </w:r>
      <w:proofErr w:type="spellStart"/>
      <w:r w:rsidR="000A38B6">
        <w:rPr>
          <w:i/>
        </w:rPr>
        <w:t>Ritz</w:t>
      </w:r>
      <w:proofErr w:type="spellEnd"/>
      <w:r w:rsidR="000A38B6">
        <w:rPr>
          <w:i/>
        </w:rPr>
        <w:t xml:space="preserve"> - </w:t>
      </w:r>
      <w:proofErr w:type="spellStart"/>
      <w:r w:rsidR="000A38B6">
        <w:rPr>
          <w:i/>
        </w:rPr>
        <w:t>Carlton</w:t>
      </w:r>
      <w:proofErr w:type="spellEnd"/>
      <w:r w:rsidR="000A38B6">
        <w:rPr>
          <w:i/>
        </w:rPr>
        <w:t xml:space="preserve"> v bloku mezi Staroměstským náměstím, Celetnou, Železnou a Kamzíkovou ulicí v Praze, popřípadě dalších dokumentů souvisejících s tímto záměrem.</w:t>
      </w:r>
    </w:p>
    <w:p w:rsidR="000A38B6" w:rsidRPr="008B3830" w:rsidRDefault="000A38B6" w:rsidP="0086565B">
      <w:pPr>
        <w:jc w:val="both"/>
        <w:rPr>
          <w:bCs/>
        </w:rPr>
      </w:pPr>
      <w:r>
        <w:rPr>
          <w:bCs/>
        </w:rPr>
        <w:t xml:space="preserve">Žádost neobsahoval zákonné náležitosti - § 14 odst. 2 </w:t>
      </w:r>
      <w:proofErr w:type="spellStart"/>
      <w:r>
        <w:rPr>
          <w:bCs/>
        </w:rPr>
        <w:t>InfZ</w:t>
      </w:r>
      <w:proofErr w:type="spellEnd"/>
      <w:r>
        <w:rPr>
          <w:bCs/>
        </w:rPr>
        <w:t>, žadateli byla zaslána výzva k doplnění, doplněno a požadovaný dokument byl poskytnut.</w:t>
      </w:r>
    </w:p>
    <w:p w:rsidR="00314659" w:rsidRDefault="00314659" w:rsidP="000069AE">
      <w:pPr>
        <w:jc w:val="both"/>
      </w:pPr>
    </w:p>
    <w:p w:rsidR="00863695" w:rsidRDefault="00863695" w:rsidP="00863695">
      <w:pPr>
        <w:jc w:val="both"/>
      </w:pPr>
      <w:r>
        <w:t xml:space="preserve">(žádost byla podána dne </w:t>
      </w:r>
      <w:proofErr w:type="gramStart"/>
      <w:r w:rsidR="000A38B6">
        <w:t>02</w:t>
      </w:r>
      <w:r>
        <w:t>.0</w:t>
      </w:r>
      <w:r w:rsidR="00D27F3B">
        <w:t>6</w:t>
      </w:r>
      <w:r>
        <w:t>.20</w:t>
      </w:r>
      <w:r w:rsidR="0086565B">
        <w:t>21</w:t>
      </w:r>
      <w:proofErr w:type="gramEnd"/>
      <w:r w:rsidR="000A38B6">
        <w:t>, výzva a doplněno dne 07.6.2021</w:t>
      </w:r>
      <w:r>
        <w:t xml:space="preserve"> </w:t>
      </w:r>
      <w:r w:rsidR="000D63BC">
        <w:t xml:space="preserve">a vyřízena dne </w:t>
      </w:r>
      <w:r w:rsidR="000A38B6">
        <w:t>10</w:t>
      </w:r>
      <w:r w:rsidR="000D63BC">
        <w:t>.0</w:t>
      </w:r>
      <w:r w:rsidR="000A38B6">
        <w:t>6</w:t>
      </w:r>
      <w:r w:rsidR="000D63BC">
        <w:t>.20</w:t>
      </w:r>
      <w:r w:rsidR="0086565B">
        <w:t>21</w:t>
      </w:r>
      <w:r w:rsidR="000D63BC">
        <w:t xml:space="preserve"> </w:t>
      </w:r>
      <w:r>
        <w:t>– řeš</w:t>
      </w:r>
      <w:r w:rsidR="000D63BC">
        <w:t>il</w:t>
      </w:r>
      <w:r w:rsidR="000A38B6">
        <w:t xml:space="preserve"> Stavební úřad</w:t>
      </w:r>
      <w:r w:rsidR="004F39DB">
        <w:t xml:space="preserve"> </w:t>
      </w:r>
      <w:r>
        <w:t>ÚMČ Praha 1)</w:t>
      </w:r>
    </w:p>
    <w:p w:rsidR="00863695" w:rsidRDefault="00863695" w:rsidP="001B0B0D">
      <w:pPr>
        <w:jc w:val="both"/>
      </w:pPr>
    </w:p>
    <w:p w:rsidR="003A0116" w:rsidRPr="008B3830" w:rsidRDefault="009D6112" w:rsidP="003A0116">
      <w:pPr>
        <w:jc w:val="both"/>
        <w:rPr>
          <w:b/>
          <w:bCs/>
        </w:rPr>
      </w:pPr>
      <w:r>
        <w:rPr>
          <w:b/>
          <w:bCs/>
        </w:rPr>
        <w:t>97</w:t>
      </w:r>
      <w:r w:rsidR="003A0116">
        <w:rPr>
          <w:b/>
          <w:bCs/>
        </w:rPr>
        <w:t xml:space="preserve">. Žádost o poskytnutí informace </w:t>
      </w:r>
      <w:r w:rsidR="003A0116" w:rsidRPr="00E009C1">
        <w:rPr>
          <w:b/>
          <w:bCs/>
        </w:rPr>
        <w:t xml:space="preserve">– </w:t>
      </w:r>
      <w:r w:rsidR="00046CBD" w:rsidRPr="00046CBD">
        <w:rPr>
          <w:b/>
        </w:rPr>
        <w:t>dům Národní 116/20, Praha</w:t>
      </w:r>
      <w:r w:rsidR="00046CBD">
        <w:rPr>
          <w:b/>
        </w:rPr>
        <w:t xml:space="preserve"> 1</w:t>
      </w:r>
    </w:p>
    <w:p w:rsidR="003A0116" w:rsidRDefault="003A0116" w:rsidP="003A0116">
      <w:pPr>
        <w:pStyle w:val="Zkladntext3"/>
      </w:pPr>
      <w:r>
        <w:t>Otázky a odpovědi:</w:t>
      </w:r>
    </w:p>
    <w:p w:rsidR="003A0116" w:rsidRDefault="003A0116" w:rsidP="009D6112">
      <w:pPr>
        <w:jc w:val="both"/>
        <w:rPr>
          <w:bCs/>
        </w:rPr>
      </w:pPr>
      <w:r w:rsidRPr="00B009A1">
        <w:rPr>
          <w:i/>
        </w:rPr>
        <w:t>Žádost o poskytnutí informace</w:t>
      </w:r>
      <w:r w:rsidR="00046CBD">
        <w:rPr>
          <w:i/>
        </w:rPr>
        <w:t xml:space="preserve"> - dům Národní 116/20, Praha 1</w:t>
      </w:r>
      <w:r w:rsidR="00C4362F">
        <w:rPr>
          <w:i/>
        </w:rPr>
        <w:t>:</w:t>
      </w:r>
      <w:r w:rsidR="009D6112">
        <w:rPr>
          <w:i/>
        </w:rPr>
        <w:t xml:space="preserve"> </w:t>
      </w:r>
    </w:p>
    <w:p w:rsidR="00C4362F" w:rsidRPr="00C4362F" w:rsidRDefault="00C4362F" w:rsidP="00C4362F">
      <w:pPr>
        <w:pStyle w:val="Zkladntext21"/>
        <w:shd w:val="clear" w:color="auto" w:fill="auto"/>
        <w:spacing w:after="126" w:line="220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1/ Ze zápisu z 18. schůze shromáždění našeho</w:t>
      </w:r>
      <w:r w:rsidR="00046CBD">
        <w:rPr>
          <w:i/>
          <w:color w:val="000000"/>
          <w:sz w:val="24"/>
          <w:szCs w:val="24"/>
          <w:lang w:bidi="cs-CZ"/>
        </w:rPr>
        <w:t xml:space="preserve"> SVJ ze dne 23. 5. 2018, bodu 9</w:t>
      </w:r>
      <w:r w:rsidRPr="00C4362F">
        <w:rPr>
          <w:i/>
          <w:color w:val="000000"/>
          <w:sz w:val="24"/>
          <w:szCs w:val="24"/>
          <w:lang w:bidi="cs-CZ"/>
        </w:rPr>
        <w:t>:</w:t>
      </w:r>
    </w:p>
    <w:p w:rsidR="00C4362F" w:rsidRPr="00C4362F" w:rsidRDefault="00C4362F" w:rsidP="00C4362F">
      <w:pPr>
        <w:pStyle w:val="Zkladntext31"/>
        <w:shd w:val="clear" w:color="auto" w:fill="auto"/>
        <w:spacing w:before="0"/>
        <w:rPr>
          <w:sz w:val="24"/>
          <w:szCs w:val="24"/>
        </w:rPr>
      </w:pPr>
      <w:r w:rsidRPr="00C4362F">
        <w:rPr>
          <w:color w:val="000000"/>
          <w:sz w:val="24"/>
          <w:szCs w:val="24"/>
          <w:lang w:bidi="cs-CZ"/>
        </w:rPr>
        <w:t>" 9. Informace o procesu přijímání nového prohlášení vlastníka budovy. Podklady jsou kompletně připraveny, dům byl nově přesně zaměřen a JUDr. K</w:t>
      </w:r>
      <w:r>
        <w:rPr>
          <w:color w:val="000000"/>
          <w:sz w:val="24"/>
          <w:szCs w:val="24"/>
          <w:lang w:bidi="cs-CZ"/>
        </w:rPr>
        <w:t>.</w:t>
      </w:r>
      <w:r w:rsidRPr="00C4362F">
        <w:rPr>
          <w:color w:val="000000"/>
          <w:sz w:val="24"/>
          <w:szCs w:val="24"/>
          <w:lang w:bidi="cs-CZ"/>
        </w:rPr>
        <w:t xml:space="preserve"> připravil finální verzi dokumentu Prohlášení, která byla zaslána MČ Praha 1. Připomínky MČ Praha 1 byly zaevidovány a zaslány projektantovi, který je zapracoval do dokumentu. Nové znění návrhu Prohlášení obdrží MČ Praha 1 jako největší spolumajitel našeho domu v nejbližších dnech. Po souhlasu MČ Praha 1 bude kompletní dokument zaslán všem členům SVJ e-mailem. Protože je důležité i pojmenování jednotlivých místností v plánech, prosíme potom všechny členy SVJ o součinnost. Na komentáře bude vyhrazen 1 měsíc. Ač se zdá, že celý proces trvá velmi dlouho, máme na starosti složitý dům, kde jsou historicky nejasné vztahy k některým prostorům. Městská část má na přijmutí Prohlášení také zájem, neboť nový dokument řeší nepřesné definice vlastnictví (vstup do Café Louvre, vnitřní terasa Café Louvre, prostory pro </w:t>
      </w:r>
      <w:proofErr w:type="gramStart"/>
      <w:r w:rsidRPr="00C4362F">
        <w:rPr>
          <w:color w:val="000000"/>
          <w:sz w:val="24"/>
          <w:szCs w:val="24"/>
          <w:lang w:bidi="cs-CZ"/>
        </w:rPr>
        <w:t>recepci a pod.)</w:t>
      </w:r>
      <w:proofErr w:type="gramEnd"/>
      <w:r w:rsidRPr="00C4362F">
        <w:rPr>
          <w:color w:val="000000"/>
          <w:sz w:val="24"/>
          <w:szCs w:val="24"/>
          <w:lang w:bidi="cs-CZ"/>
        </w:rPr>
        <w:t xml:space="preserve"> Paní T</w:t>
      </w:r>
      <w:r>
        <w:rPr>
          <w:color w:val="000000"/>
          <w:sz w:val="24"/>
          <w:szCs w:val="24"/>
          <w:lang w:bidi="cs-CZ"/>
        </w:rPr>
        <w:t>.</w:t>
      </w:r>
      <w:r w:rsidRPr="00C4362F">
        <w:rPr>
          <w:color w:val="000000"/>
          <w:sz w:val="24"/>
          <w:szCs w:val="24"/>
          <w:lang w:bidi="cs-CZ"/>
        </w:rPr>
        <w:t xml:space="preserve"> na závěr za MČ Praha 1 popsala institut finančního narovnání v případě, kdy se společná část domu nově stane součástí bytu. "</w:t>
      </w:r>
    </w:p>
    <w:p w:rsid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  <w:r w:rsidRPr="00C4362F">
        <w:rPr>
          <w:i/>
          <w:color w:val="000000"/>
          <w:sz w:val="24"/>
          <w:szCs w:val="24"/>
          <w:lang w:bidi="cs-CZ"/>
        </w:rPr>
        <w:t>vyplývá, že jste obdrželi a opatřili připomínkami v zápise zmíněnou finální verzi dokumentu k přijímání nového prohlášení vlastníka budovy. Žádáme vás tímto o poskytnutí plného znění dokumentu a vašich připomínek k němu, ke kterému se nejsme schopni dostat.</w:t>
      </w:r>
    </w:p>
    <w:p w:rsidR="008B5488" w:rsidRPr="008B5488" w:rsidRDefault="008B5488" w:rsidP="00C4362F">
      <w:pPr>
        <w:pStyle w:val="Zkladntext21"/>
        <w:shd w:val="clear" w:color="auto" w:fill="auto"/>
        <w:spacing w:after="120" w:line="298" w:lineRule="exact"/>
        <w:rPr>
          <w:sz w:val="24"/>
          <w:szCs w:val="24"/>
          <w:u w:val="single"/>
        </w:rPr>
      </w:pPr>
      <w:r w:rsidRPr="008B5488">
        <w:rPr>
          <w:color w:val="000000"/>
          <w:sz w:val="24"/>
          <w:szCs w:val="24"/>
          <w:lang w:bidi="cs-CZ"/>
        </w:rPr>
        <w:t>Povinný subjekt požadovanou informací nedisponuje</w:t>
      </w:r>
      <w:r>
        <w:rPr>
          <w:color w:val="000000"/>
          <w:sz w:val="24"/>
          <w:szCs w:val="24"/>
          <w:lang w:bidi="cs-CZ"/>
        </w:rPr>
        <w:t xml:space="preserve"> - § 2 odst. 4 </w:t>
      </w:r>
      <w:proofErr w:type="spellStart"/>
      <w:r>
        <w:rPr>
          <w:color w:val="000000"/>
          <w:sz w:val="24"/>
          <w:szCs w:val="24"/>
          <w:lang w:bidi="cs-CZ"/>
        </w:rPr>
        <w:t>InfZ</w:t>
      </w:r>
      <w:proofErr w:type="spellEnd"/>
      <w:r>
        <w:rPr>
          <w:color w:val="000000"/>
          <w:sz w:val="24"/>
          <w:szCs w:val="24"/>
          <w:lang w:bidi="cs-CZ"/>
        </w:rPr>
        <w:t xml:space="preserve"> – musela by být vytvořena - </w:t>
      </w:r>
      <w:r w:rsidRPr="008B5488">
        <w:rPr>
          <w:color w:val="000000"/>
          <w:sz w:val="24"/>
          <w:szCs w:val="24"/>
          <w:u w:val="single"/>
          <w:lang w:bidi="cs-CZ"/>
        </w:rPr>
        <w:t>odmítnuta.</w:t>
      </w:r>
    </w:p>
    <w:p w:rsid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  <w:r w:rsidRPr="00C4362F">
        <w:rPr>
          <w:color w:val="000000"/>
          <w:sz w:val="24"/>
          <w:szCs w:val="24"/>
          <w:lang w:bidi="cs-CZ"/>
        </w:rPr>
        <w:t xml:space="preserve">2/ </w:t>
      </w:r>
      <w:r w:rsidRPr="00C4362F">
        <w:rPr>
          <w:i/>
          <w:color w:val="000000"/>
          <w:sz w:val="24"/>
          <w:szCs w:val="24"/>
          <w:lang w:bidi="cs-CZ"/>
        </w:rPr>
        <w:t xml:space="preserve">Žádáme vás o poskytnutí všech oprávnění, povolení a vyjádření všech dotčených orgánů </w:t>
      </w:r>
      <w:r w:rsidRPr="00C4362F">
        <w:rPr>
          <w:i/>
          <w:color w:val="000000"/>
          <w:sz w:val="24"/>
          <w:szCs w:val="24"/>
          <w:lang w:bidi="cs-CZ"/>
        </w:rPr>
        <w:lastRenderedPageBreak/>
        <w:t xml:space="preserve">(hygiena, hasiči, </w:t>
      </w:r>
      <w:proofErr w:type="gramStart"/>
      <w:r w:rsidRPr="00C4362F">
        <w:rPr>
          <w:i/>
          <w:color w:val="000000"/>
          <w:sz w:val="24"/>
          <w:szCs w:val="24"/>
          <w:lang w:bidi="cs-CZ"/>
        </w:rPr>
        <w:t>památkáři, ... ) týkající</w:t>
      </w:r>
      <w:proofErr w:type="gramEnd"/>
      <w:r w:rsidRPr="00C4362F">
        <w:rPr>
          <w:i/>
          <w:color w:val="000000"/>
          <w:sz w:val="24"/>
          <w:szCs w:val="24"/>
          <w:lang w:bidi="cs-CZ"/>
        </w:rPr>
        <w:t xml:space="preserve"> se výstavby a provozu letní zahrádky Café Louvre na společné terase ve vnitrobloku domu, jejíž provoz byl v posledních třech letech rozšířen tak, že kapacita byla znásobena a to tak, že byly provedeny poměrně zásadní stavební úpravy, ke kterým nejsme schopni dohledat žádné dokumenty, které by k této stavbě a provozu, provozovatele opravňovali. Jedná se z našeho pohledu o stavbu nejen neoprávněnou ale i nepovolenou, a tudíž bez řádné kolaudace, stejně tak jako se jedná o neoprávněný a nepovolený restaurační provoz ve zcela nevyhovujících hygienických a bezpečnostních podmínkách. V době, kdy děti sedí po provedení testů na </w:t>
      </w:r>
      <w:proofErr w:type="spellStart"/>
      <w:r w:rsidRPr="00C4362F">
        <w:rPr>
          <w:i/>
          <w:color w:val="000000"/>
          <w:sz w:val="24"/>
          <w:szCs w:val="24"/>
          <w:lang w:bidi="cs-CZ"/>
        </w:rPr>
        <w:t>covid</w:t>
      </w:r>
      <w:proofErr w:type="spellEnd"/>
      <w:r w:rsidRPr="00C4362F">
        <w:rPr>
          <w:i/>
          <w:color w:val="000000"/>
          <w:sz w:val="24"/>
          <w:szCs w:val="24"/>
          <w:lang w:bidi="cs-CZ"/>
        </w:rPr>
        <w:t xml:space="preserve"> ve škole celé dny v rouškách, nám pod okny na terase, hoduje naprosto nepřijatelný počet lidí (cca 40), kteří nedodržují vůbec žádná hygienická opatření, a kteří v domě respektive v jeho společných prostorách nemají co dělat.</w:t>
      </w:r>
    </w:p>
    <w:p w:rsidR="00A70E86" w:rsidRDefault="00A70E86" w:rsidP="00C4362F">
      <w:pPr>
        <w:pStyle w:val="Zkladntext21"/>
        <w:shd w:val="clear" w:color="auto" w:fill="auto"/>
        <w:spacing w:after="120" w:line="298" w:lineRule="exact"/>
        <w:rPr>
          <w:sz w:val="24"/>
          <w:szCs w:val="24"/>
        </w:rPr>
      </w:pPr>
    </w:p>
    <w:p w:rsidR="00C4362F" w:rsidRP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3/ Která konkrétní úřední osoba (jméno) je odpovědná za městskou část Prahy 1 za povolení tohoto restauračního provozu na letní terase, ke které k dnešnímu dni neexistuje řádné kolaudační rozhodnutí a to z hlediska a) stavební části a za b) provozní části - provoz restaurace ve vnitrobloku domu?</w:t>
      </w:r>
    </w:p>
    <w:p w:rsidR="00C4362F" w:rsidRPr="00C4362F" w:rsidRDefault="00C4362F" w:rsidP="00C4362F">
      <w:pPr>
        <w:pStyle w:val="Zkladntext21"/>
        <w:shd w:val="clear" w:color="auto" w:fill="auto"/>
        <w:spacing w:after="0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4/ Jakým způsobem má Praha 1 zajištěno a ošetřeno, že dojde k řádné evakuaci tolika osob na nepovolené terase, kdyby došlo například k požáru, což v případě tolika osob ve světlíku budovy není vůbec tak nereálné? A jakým způsobem je zajištěna naše požární bezpečnost jako vlastníků bytů, pod jejichž okny hoří desítky ohýnků z cigaret hostů?</w:t>
      </w:r>
    </w:p>
    <w:p w:rsidR="00C64AFE" w:rsidRDefault="00C64AFE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</w:p>
    <w:p w:rsid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  <w:r w:rsidRPr="00C4362F">
        <w:rPr>
          <w:i/>
          <w:color w:val="000000"/>
          <w:sz w:val="24"/>
          <w:szCs w:val="24"/>
          <w:lang w:bidi="cs-CZ"/>
        </w:rPr>
        <w:t>5/ Seznam všech dalších prostor ve vlastnictví městské části Praha, jež jsou využívány v rozporu s jejich vydaným kolaudačním rozhodnutím nebo bez vydaného kolaudačního rozhodnutí?</w:t>
      </w:r>
    </w:p>
    <w:p w:rsidR="00C64AFE" w:rsidRPr="008B5488" w:rsidRDefault="00C64AFE" w:rsidP="00C64AFE">
      <w:pPr>
        <w:pStyle w:val="Zkladntext21"/>
        <w:shd w:val="clear" w:color="auto" w:fill="auto"/>
        <w:spacing w:after="120" w:line="298" w:lineRule="exact"/>
        <w:rPr>
          <w:sz w:val="24"/>
          <w:szCs w:val="24"/>
          <w:u w:val="single"/>
        </w:rPr>
      </w:pPr>
      <w:r w:rsidRPr="008B5488">
        <w:rPr>
          <w:color w:val="000000"/>
          <w:sz w:val="24"/>
          <w:szCs w:val="24"/>
          <w:lang w:bidi="cs-CZ"/>
        </w:rPr>
        <w:t>Povinný subjekt požadovanou informací nedisponuje</w:t>
      </w:r>
      <w:r w:rsidR="00FB357B">
        <w:rPr>
          <w:color w:val="000000"/>
          <w:sz w:val="24"/>
          <w:szCs w:val="24"/>
          <w:lang w:bidi="cs-CZ"/>
        </w:rPr>
        <w:t>, neboť jednotky ve vlastnictví Hl. m. Prahy svěřené do správy MČ Praha 1, jsou pronajímány v souladu s kolaudovaným účelem.</w:t>
      </w:r>
      <w:r>
        <w:rPr>
          <w:color w:val="000000"/>
          <w:sz w:val="24"/>
          <w:szCs w:val="24"/>
          <w:lang w:bidi="cs-CZ"/>
        </w:rPr>
        <w:t xml:space="preserve"> </w:t>
      </w:r>
      <w:r w:rsidR="00613CD4">
        <w:rPr>
          <w:color w:val="000000"/>
          <w:sz w:val="24"/>
          <w:szCs w:val="24"/>
          <w:lang w:bidi="cs-CZ"/>
        </w:rPr>
        <w:t xml:space="preserve">Neexistující informace není informací ve smyslu § 3 odst. 3 </w:t>
      </w:r>
      <w:proofErr w:type="spellStart"/>
      <w:r w:rsidR="00613CD4">
        <w:rPr>
          <w:color w:val="000000"/>
          <w:sz w:val="24"/>
          <w:szCs w:val="24"/>
          <w:lang w:bidi="cs-CZ"/>
        </w:rPr>
        <w:t>InfZ</w:t>
      </w:r>
      <w:proofErr w:type="spellEnd"/>
      <w:r w:rsidR="00613CD4">
        <w:rPr>
          <w:color w:val="000000"/>
          <w:sz w:val="24"/>
          <w:szCs w:val="24"/>
          <w:lang w:bidi="cs-CZ"/>
        </w:rPr>
        <w:t>.</w:t>
      </w:r>
    </w:p>
    <w:p w:rsid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  <w:r w:rsidRPr="00C4362F">
        <w:rPr>
          <w:i/>
          <w:color w:val="000000"/>
          <w:sz w:val="24"/>
          <w:szCs w:val="24"/>
          <w:lang w:bidi="cs-CZ"/>
        </w:rPr>
        <w:t>6/ Dle sdělení předsedy SVJ p. D</w:t>
      </w:r>
      <w:r w:rsidR="008B6403">
        <w:rPr>
          <w:i/>
          <w:color w:val="000000"/>
          <w:sz w:val="24"/>
          <w:szCs w:val="24"/>
          <w:lang w:bidi="cs-CZ"/>
        </w:rPr>
        <w:t>.</w:t>
      </w:r>
      <w:r w:rsidRPr="00C4362F">
        <w:rPr>
          <w:i/>
          <w:color w:val="000000"/>
          <w:sz w:val="24"/>
          <w:szCs w:val="24"/>
          <w:lang w:bidi="cs-CZ"/>
        </w:rPr>
        <w:t xml:space="preserve"> je vztah SVJ s </w:t>
      </w:r>
      <w:r w:rsidR="008B6403">
        <w:rPr>
          <w:i/>
          <w:color w:val="000000"/>
          <w:sz w:val="24"/>
          <w:szCs w:val="24"/>
          <w:lang w:bidi="cs-CZ"/>
        </w:rPr>
        <w:t>M</w:t>
      </w:r>
      <w:r w:rsidRPr="00C4362F">
        <w:rPr>
          <w:i/>
          <w:color w:val="000000"/>
          <w:sz w:val="24"/>
          <w:szCs w:val="24"/>
          <w:lang w:bidi="cs-CZ"/>
        </w:rPr>
        <w:t>ěstskou částí Praha 1 coby majoritním spoluvlastníkem našeho domu komplikovaná a složitá. My žádnou složitost ve vztazích neshledáváme. V čem tedy spočívá ona složitost? Žádáme vás o poskytnutí veškeré dokumentace a komunikace (emaily, dopisy, dohody a smlouvy, zápisy ze schůzí a ze schůzek atd.) mezi zástupci SVJ a MČ Prahy 1 od roku 2016.</w:t>
      </w:r>
    </w:p>
    <w:p w:rsidR="00613CD4" w:rsidRPr="00613CD4" w:rsidRDefault="00613CD4" w:rsidP="00C4362F">
      <w:pPr>
        <w:pStyle w:val="Zkladntext21"/>
        <w:shd w:val="clear" w:color="auto" w:fill="auto"/>
        <w:spacing w:after="120" w:line="298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cs-CZ"/>
        </w:rPr>
        <w:t xml:space="preserve">Dokumenty byly poskytnuty, rozsah dokumentů je ovlivněn i tím, že většina komunikace probíhala prostřednictvím e-mailů zaměstnanců ÚMČ Praha 1, kdy e-mailová schránka vedoucí odboru technické a majetkové správy, která se společenstvím </w:t>
      </w:r>
      <w:proofErr w:type="gramStart"/>
      <w:r>
        <w:rPr>
          <w:color w:val="000000"/>
          <w:sz w:val="24"/>
          <w:szCs w:val="24"/>
          <w:lang w:bidi="cs-CZ"/>
        </w:rPr>
        <w:t>komunikovala,  byla</w:t>
      </w:r>
      <w:proofErr w:type="gramEnd"/>
      <w:r>
        <w:rPr>
          <w:color w:val="000000"/>
          <w:sz w:val="24"/>
          <w:szCs w:val="24"/>
          <w:lang w:bidi="cs-CZ"/>
        </w:rPr>
        <w:t xml:space="preserve"> v souvislosti s jejím odchodem zrušena. Průběžně jsou automaticky mazány i e-maily jednotlivých pracovníků úřadu z důvodu kapacity datového úložiště.</w:t>
      </w:r>
    </w:p>
    <w:p w:rsidR="00C4362F" w:rsidRDefault="00C4362F" w:rsidP="00C4362F">
      <w:pPr>
        <w:pStyle w:val="Zkladntext21"/>
        <w:shd w:val="clear" w:color="auto" w:fill="auto"/>
        <w:spacing w:after="120" w:line="298" w:lineRule="exact"/>
        <w:rPr>
          <w:i/>
          <w:color w:val="000000"/>
          <w:sz w:val="24"/>
          <w:szCs w:val="24"/>
          <w:lang w:bidi="cs-CZ"/>
        </w:rPr>
      </w:pPr>
      <w:r w:rsidRPr="00C4362F">
        <w:rPr>
          <w:i/>
          <w:color w:val="000000"/>
          <w:sz w:val="24"/>
          <w:szCs w:val="24"/>
          <w:lang w:bidi="cs-CZ"/>
        </w:rPr>
        <w:t xml:space="preserve">7/ Z jakého důvodu pronajímá městská část Prahy 1 prostory pro provozovny restaurací a barů v našem domě za částky, které jsou násobně nižší než běžné nájmy (Café Louvre, Reduta, </w:t>
      </w:r>
      <w:proofErr w:type="spellStart"/>
      <w:r w:rsidRPr="00C4362F">
        <w:rPr>
          <w:i/>
          <w:color w:val="000000"/>
          <w:sz w:val="24"/>
          <w:szCs w:val="24"/>
          <w:lang w:bidi="cs-CZ"/>
        </w:rPr>
        <w:t>RockCafé</w:t>
      </w:r>
      <w:proofErr w:type="spellEnd"/>
      <w:r w:rsidRPr="00C4362F">
        <w:rPr>
          <w:i/>
          <w:color w:val="000000"/>
          <w:sz w:val="24"/>
          <w:szCs w:val="24"/>
          <w:lang w:bidi="cs-CZ"/>
        </w:rPr>
        <w:t>)?</w:t>
      </w:r>
    </w:p>
    <w:p w:rsidR="00613CD4" w:rsidRPr="00613CD4" w:rsidRDefault="00613CD4" w:rsidP="00C4362F">
      <w:pPr>
        <w:pStyle w:val="Zkladntext21"/>
        <w:shd w:val="clear" w:color="auto" w:fill="auto"/>
        <w:spacing w:after="120" w:line="298" w:lineRule="exact"/>
        <w:rPr>
          <w:sz w:val="24"/>
          <w:szCs w:val="24"/>
        </w:rPr>
      </w:pPr>
      <w:r w:rsidRPr="00613CD4">
        <w:rPr>
          <w:color w:val="000000"/>
          <w:sz w:val="24"/>
          <w:szCs w:val="24"/>
          <w:lang w:bidi="cs-CZ"/>
        </w:rPr>
        <w:t xml:space="preserve">Povinnost poskytovat informace </w:t>
      </w:r>
      <w:proofErr w:type="gramStart"/>
      <w:r w:rsidRPr="00613CD4">
        <w:rPr>
          <w:color w:val="000000"/>
          <w:sz w:val="24"/>
          <w:szCs w:val="24"/>
          <w:lang w:bidi="cs-CZ"/>
        </w:rPr>
        <w:t>se</w:t>
      </w:r>
      <w:proofErr w:type="gramEnd"/>
      <w:r w:rsidRPr="00613CD4">
        <w:rPr>
          <w:color w:val="000000"/>
          <w:sz w:val="24"/>
          <w:szCs w:val="24"/>
          <w:lang w:bidi="cs-CZ"/>
        </w:rPr>
        <w:t xml:space="preserve"> dle </w:t>
      </w:r>
      <w:proofErr w:type="spellStart"/>
      <w:r w:rsidRPr="00613CD4">
        <w:rPr>
          <w:color w:val="000000"/>
          <w:sz w:val="24"/>
          <w:szCs w:val="24"/>
          <w:lang w:bidi="cs-CZ"/>
        </w:rPr>
        <w:t>ust</w:t>
      </w:r>
      <w:proofErr w:type="spellEnd"/>
      <w:r w:rsidRPr="00613CD4">
        <w:rPr>
          <w:color w:val="000000"/>
          <w:sz w:val="24"/>
          <w:szCs w:val="24"/>
          <w:lang w:bidi="cs-CZ"/>
        </w:rPr>
        <w:t>. § 2</w:t>
      </w:r>
      <w:r>
        <w:rPr>
          <w:color w:val="000000"/>
          <w:sz w:val="24"/>
          <w:szCs w:val="24"/>
          <w:lang w:bidi="cs-CZ"/>
        </w:rPr>
        <w:t xml:space="preserve"> odst. </w:t>
      </w:r>
      <w:r w:rsidRPr="00613CD4">
        <w:rPr>
          <w:color w:val="000000"/>
          <w:sz w:val="24"/>
          <w:szCs w:val="24"/>
          <w:lang w:bidi="cs-CZ"/>
        </w:rPr>
        <w:t xml:space="preserve">4 </w:t>
      </w:r>
      <w:proofErr w:type="spellStart"/>
      <w:r w:rsidRPr="00613CD4">
        <w:rPr>
          <w:color w:val="000000"/>
          <w:sz w:val="24"/>
          <w:szCs w:val="24"/>
          <w:lang w:bidi="cs-CZ"/>
        </w:rPr>
        <w:t>InfZ</w:t>
      </w:r>
      <w:proofErr w:type="spellEnd"/>
      <w:r w:rsidRPr="00613CD4">
        <w:rPr>
          <w:color w:val="000000"/>
          <w:sz w:val="24"/>
          <w:szCs w:val="24"/>
          <w:lang w:bidi="cs-CZ"/>
        </w:rPr>
        <w:t xml:space="preserve"> </w:t>
      </w:r>
      <w:r>
        <w:rPr>
          <w:color w:val="000000"/>
          <w:sz w:val="24"/>
          <w:szCs w:val="24"/>
          <w:lang w:bidi="cs-CZ"/>
        </w:rPr>
        <w:t xml:space="preserve">netýká dotazů na </w:t>
      </w:r>
      <w:r w:rsidRPr="00613CD4">
        <w:rPr>
          <w:color w:val="000000"/>
          <w:sz w:val="24"/>
          <w:szCs w:val="24"/>
          <w:lang w:bidi="cs-CZ"/>
        </w:rPr>
        <w:t>názor</w:t>
      </w:r>
      <w:r>
        <w:rPr>
          <w:color w:val="000000"/>
          <w:sz w:val="24"/>
          <w:szCs w:val="24"/>
          <w:lang w:bidi="cs-CZ"/>
        </w:rPr>
        <w:t>y, budoucí rozhodnutí a vytváření nových informací.</w:t>
      </w:r>
      <w:r w:rsidRPr="00613CD4">
        <w:rPr>
          <w:color w:val="000000"/>
          <w:sz w:val="24"/>
          <w:szCs w:val="24"/>
          <w:lang w:bidi="cs-CZ"/>
        </w:rPr>
        <w:t xml:space="preserve"> 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341"/>
        </w:tabs>
        <w:spacing w:after="120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 xml:space="preserve">Žádáme o zaslání vyjádření k naší námitce podané stavebnímu úřadu Prahy 1 dne </w:t>
      </w:r>
      <w:proofErr w:type="gramStart"/>
      <w:r w:rsidRPr="00C4362F">
        <w:rPr>
          <w:i/>
          <w:color w:val="000000"/>
          <w:sz w:val="24"/>
          <w:szCs w:val="24"/>
          <w:lang w:bidi="cs-CZ"/>
        </w:rPr>
        <w:t>16.2.2021</w:t>
      </w:r>
      <w:proofErr w:type="gramEnd"/>
      <w:r w:rsidRPr="00C4362F">
        <w:rPr>
          <w:i/>
          <w:color w:val="000000"/>
          <w:sz w:val="24"/>
          <w:szCs w:val="24"/>
          <w:lang w:bidi="cs-CZ"/>
        </w:rPr>
        <w:t xml:space="preserve">, protože jsme doposud neobdrželi žádné stanovisko ani vyjádření. Prosíme o </w:t>
      </w:r>
      <w:r w:rsidRPr="00C4362F">
        <w:rPr>
          <w:i/>
          <w:color w:val="000000"/>
          <w:sz w:val="24"/>
          <w:szCs w:val="24"/>
          <w:lang w:bidi="cs-CZ"/>
        </w:rPr>
        <w:lastRenderedPageBreak/>
        <w:t>vyjádření zaslání na tento email.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341"/>
        </w:tabs>
        <w:spacing w:after="182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Jedná se v tomto okamžiku re</w:t>
      </w:r>
      <w:r w:rsidR="00D06BC3">
        <w:rPr>
          <w:i/>
          <w:color w:val="000000"/>
          <w:sz w:val="24"/>
          <w:szCs w:val="24"/>
          <w:lang w:bidi="cs-CZ"/>
        </w:rPr>
        <w:t>s</w:t>
      </w:r>
      <w:r w:rsidRPr="00C4362F">
        <w:rPr>
          <w:i/>
          <w:color w:val="000000"/>
          <w:sz w:val="24"/>
          <w:szCs w:val="24"/>
          <w:lang w:bidi="cs-CZ"/>
        </w:rPr>
        <w:t xml:space="preserve">pektive ke dni </w:t>
      </w:r>
      <w:proofErr w:type="gramStart"/>
      <w:r w:rsidRPr="00C4362F">
        <w:rPr>
          <w:i/>
          <w:color w:val="000000"/>
          <w:sz w:val="24"/>
          <w:szCs w:val="24"/>
          <w:lang w:bidi="cs-CZ"/>
        </w:rPr>
        <w:t>7.6.2021</w:t>
      </w:r>
      <w:proofErr w:type="gramEnd"/>
      <w:r w:rsidRPr="00C4362F">
        <w:rPr>
          <w:i/>
          <w:color w:val="000000"/>
          <w:sz w:val="24"/>
          <w:szCs w:val="24"/>
          <w:lang w:bidi="cs-CZ"/>
        </w:rPr>
        <w:t xml:space="preserve"> v případě terasy, kterou provozuje pod našimi okny jako restauraci pan S</w:t>
      </w:r>
      <w:r w:rsidR="00D6493E">
        <w:rPr>
          <w:i/>
          <w:color w:val="000000"/>
          <w:sz w:val="24"/>
          <w:szCs w:val="24"/>
          <w:lang w:bidi="cs-CZ"/>
        </w:rPr>
        <w:t>.</w:t>
      </w:r>
      <w:r w:rsidRPr="00C4362F">
        <w:rPr>
          <w:i/>
          <w:color w:val="000000"/>
          <w:sz w:val="24"/>
          <w:szCs w:val="24"/>
          <w:lang w:bidi="cs-CZ"/>
        </w:rPr>
        <w:t xml:space="preserve"> (respektive nějaká z jeho firem) o tzv. černou stavbu a o neoprávněný provoz?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23"/>
        </w:tabs>
        <w:spacing w:after="135" w:line="220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Žádáme o zaslání protokolu z místního šetření - kontrolní prohlídky stavby?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47"/>
        </w:tabs>
        <w:spacing w:after="178" w:line="293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Pokud nebyla kontrolní prohlídka provedena, proč dosud nedošlo k nařízení provedení této kontroly?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23"/>
        </w:tabs>
        <w:spacing w:after="241" w:line="220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Proč nebyl vyzván stavebník k okamžitému ukončení užívání stavby?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23"/>
        </w:tabs>
        <w:spacing w:after="179" w:line="220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V případě, že tato výzva byla MČ Prahy 1 vydána, žádáme o poskytnutí tohoto dokumentu.</w:t>
      </w:r>
    </w:p>
    <w:p w:rsidR="00C4362F" w:rsidRPr="00C4362F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71"/>
        </w:tabs>
        <w:spacing w:after="120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 xml:space="preserve">Z jakého důvodu a na základě jakého zákona/předpisu apod. MČ Prahy 1 nekoná a nechává provoz nepovolené restaurace v provozu a to i přesto, že na terasu, kde </w:t>
      </w:r>
      <w:proofErr w:type="gramStart"/>
      <w:r w:rsidRPr="00C4362F">
        <w:rPr>
          <w:i/>
          <w:color w:val="000000"/>
          <w:sz w:val="24"/>
          <w:szCs w:val="24"/>
          <w:lang w:bidi="cs-CZ"/>
        </w:rPr>
        <w:t>je</w:t>
      </w:r>
      <w:proofErr w:type="gramEnd"/>
      <w:r w:rsidRPr="00C4362F">
        <w:rPr>
          <w:i/>
          <w:color w:val="000000"/>
          <w:sz w:val="24"/>
          <w:szCs w:val="24"/>
          <w:lang w:bidi="cs-CZ"/>
        </w:rPr>
        <w:t xml:space="preserve"> provoz provozován je nepovolenou stavbou?</w:t>
      </w:r>
    </w:p>
    <w:p w:rsidR="00C4362F" w:rsidRPr="00613CD4" w:rsidRDefault="00C4362F" w:rsidP="00C4362F">
      <w:pPr>
        <w:pStyle w:val="Zkladntext21"/>
        <w:numPr>
          <w:ilvl w:val="0"/>
          <w:numId w:val="7"/>
        </w:numPr>
        <w:shd w:val="clear" w:color="auto" w:fill="auto"/>
        <w:tabs>
          <w:tab w:val="left" w:pos="452"/>
        </w:tabs>
        <w:spacing w:after="120" w:line="298" w:lineRule="exact"/>
        <w:rPr>
          <w:i/>
          <w:sz w:val="24"/>
          <w:szCs w:val="24"/>
        </w:rPr>
      </w:pPr>
      <w:r w:rsidRPr="00C4362F">
        <w:rPr>
          <w:i/>
          <w:color w:val="000000"/>
          <w:sz w:val="24"/>
          <w:szCs w:val="24"/>
          <w:lang w:bidi="cs-CZ"/>
        </w:rPr>
        <w:t>Která konkrétní úřední osoba je zodpovědná za ponechávání provozovny „terasa“ Café Louvre v provozu?</w:t>
      </w:r>
    </w:p>
    <w:p w:rsidR="00613CD4" w:rsidRDefault="00613CD4" w:rsidP="00613CD4">
      <w:pPr>
        <w:pStyle w:val="Zkladntext21"/>
        <w:shd w:val="clear" w:color="auto" w:fill="auto"/>
        <w:tabs>
          <w:tab w:val="left" w:pos="452"/>
        </w:tabs>
        <w:spacing w:after="120" w:line="298" w:lineRule="exact"/>
        <w:rPr>
          <w:sz w:val="24"/>
          <w:szCs w:val="24"/>
        </w:rPr>
      </w:pPr>
      <w:r>
        <w:rPr>
          <w:sz w:val="24"/>
          <w:szCs w:val="24"/>
        </w:rPr>
        <w:t>M</w:t>
      </w:r>
      <w:r w:rsidR="00D76D2D">
        <w:rPr>
          <w:sz w:val="24"/>
          <w:szCs w:val="24"/>
        </w:rPr>
        <w:t>Č</w:t>
      </w:r>
      <w:r>
        <w:rPr>
          <w:sz w:val="24"/>
          <w:szCs w:val="24"/>
        </w:rPr>
        <w:t xml:space="preserve"> Praha 1 v případě nájmu nebytových prostor postupuje v souladu s 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94/3 zákona č. 131/2000 Sb., o hlavním městě Praze</w:t>
      </w:r>
      <w:r w:rsidR="0039232D">
        <w:rPr>
          <w:sz w:val="24"/>
          <w:szCs w:val="24"/>
        </w:rPr>
        <w:t>, kdy rozhodování o nájmu spadá do kompetencí rady MČ.</w:t>
      </w:r>
    </w:p>
    <w:p w:rsidR="00D76D2D" w:rsidRDefault="00D76D2D" w:rsidP="00613CD4">
      <w:pPr>
        <w:pStyle w:val="Zkladntext21"/>
        <w:shd w:val="clear" w:color="auto" w:fill="auto"/>
        <w:tabs>
          <w:tab w:val="left" w:pos="452"/>
        </w:tabs>
        <w:spacing w:after="120" w:line="298" w:lineRule="exact"/>
        <w:rPr>
          <w:sz w:val="24"/>
          <w:szCs w:val="24"/>
        </w:rPr>
      </w:pPr>
      <w:r>
        <w:rPr>
          <w:sz w:val="24"/>
          <w:szCs w:val="24"/>
        </w:rPr>
        <w:t>Stavební úřad:</w:t>
      </w:r>
    </w:p>
    <w:p w:rsidR="00D76D2D" w:rsidRPr="00D76D2D" w:rsidRDefault="00D76D2D" w:rsidP="00613CD4">
      <w:pPr>
        <w:pStyle w:val="Zkladntext21"/>
        <w:shd w:val="clear" w:color="auto" w:fill="auto"/>
        <w:tabs>
          <w:tab w:val="left" w:pos="452"/>
        </w:tabs>
        <w:spacing w:after="120" w:line="298" w:lineRule="exact"/>
        <w:rPr>
          <w:i/>
          <w:sz w:val="24"/>
          <w:szCs w:val="24"/>
        </w:rPr>
      </w:pPr>
      <w:r w:rsidRPr="00D76D2D">
        <w:rPr>
          <w:i/>
          <w:sz w:val="24"/>
          <w:szCs w:val="24"/>
        </w:rPr>
        <w:t>ad2), ad3) ad4) ad)8, ad 9), ad 10), ad 11), ad 12) ad 13), ad 14).</w:t>
      </w:r>
    </w:p>
    <w:p w:rsidR="00D76D2D" w:rsidRDefault="00D76D2D" w:rsidP="00613CD4">
      <w:pPr>
        <w:pStyle w:val="Zkladntext21"/>
        <w:shd w:val="clear" w:color="auto" w:fill="auto"/>
        <w:tabs>
          <w:tab w:val="left" w:pos="452"/>
        </w:tabs>
        <w:spacing w:after="120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Stavební úřad ÚMČ Praha 1 na předmětnou terasu zahájil dne </w:t>
      </w:r>
      <w:proofErr w:type="gramStart"/>
      <w:r>
        <w:rPr>
          <w:sz w:val="24"/>
          <w:szCs w:val="24"/>
        </w:rPr>
        <w:t>20.01.2021</w:t>
      </w:r>
      <w:proofErr w:type="gramEnd"/>
      <w:r>
        <w:rPr>
          <w:sz w:val="24"/>
          <w:szCs w:val="24"/>
        </w:rPr>
        <w:t xml:space="preserve"> – spis. zn.  SUMCP1/235668/2019/VÝS-Su-2/116 řízení o dodatečném povolení sedlové střechy dvorního křídla a pultové stříšky navazujícího přístavku. Dne </w:t>
      </w:r>
      <w:proofErr w:type="gramStart"/>
      <w:r>
        <w:rPr>
          <w:sz w:val="24"/>
          <w:szCs w:val="24"/>
        </w:rPr>
        <w:t>10.02.2021</w:t>
      </w:r>
      <w:proofErr w:type="gramEnd"/>
      <w:r>
        <w:rPr>
          <w:sz w:val="24"/>
          <w:szCs w:val="24"/>
        </w:rPr>
        <w:t xml:space="preserve"> byla stavebnímu úřadu doručena námitka podjatosti na úředníky MČ Praha 1, dne 04.03.2021 předal stavební úřad kompletní spis se svým stanoviskem nadřízenému orgánu, správní orgán proto v současné době nemůže konat. </w:t>
      </w:r>
    </w:p>
    <w:p w:rsidR="00D76D2D" w:rsidRPr="00613CD4" w:rsidRDefault="00D76D2D" w:rsidP="00613CD4">
      <w:pPr>
        <w:pStyle w:val="Zkladntext21"/>
        <w:shd w:val="clear" w:color="auto" w:fill="auto"/>
        <w:tabs>
          <w:tab w:val="left" w:pos="452"/>
        </w:tabs>
        <w:spacing w:after="120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Žadateli bylo zasláno oznámení o prodloužení lhůty k vyřízení - § 14 odst. 7 písm. c) </w:t>
      </w:r>
      <w:proofErr w:type="spellStart"/>
      <w:r>
        <w:rPr>
          <w:sz w:val="24"/>
          <w:szCs w:val="24"/>
        </w:rPr>
        <w:t>InfZ</w:t>
      </w:r>
      <w:proofErr w:type="spellEnd"/>
      <w:r>
        <w:rPr>
          <w:sz w:val="24"/>
          <w:szCs w:val="24"/>
        </w:rPr>
        <w:t>.</w:t>
      </w:r>
    </w:p>
    <w:p w:rsidR="009E3315" w:rsidRDefault="009E3315" w:rsidP="009E3315">
      <w:pPr>
        <w:jc w:val="both"/>
        <w:rPr>
          <w:bCs/>
        </w:rPr>
      </w:pPr>
    </w:p>
    <w:p w:rsidR="009E3315" w:rsidRDefault="009E3315" w:rsidP="009E3315">
      <w:pPr>
        <w:jc w:val="both"/>
      </w:pPr>
      <w:r>
        <w:t xml:space="preserve">(žádost byla podána dne </w:t>
      </w:r>
      <w:proofErr w:type="gramStart"/>
      <w:r w:rsidR="00D76D2D">
        <w:t>07</w:t>
      </w:r>
      <w:r>
        <w:t>.06.20</w:t>
      </w:r>
      <w:r w:rsidR="00D76D2D">
        <w:t>21</w:t>
      </w:r>
      <w:proofErr w:type="gramEnd"/>
      <w:r w:rsidR="00D76D2D">
        <w:t>, oznámení dne 11.06.2021</w:t>
      </w:r>
      <w:r>
        <w:t xml:space="preserve"> a vyřízena dne 3</w:t>
      </w:r>
      <w:r w:rsidR="00D76D2D">
        <w:t>0</w:t>
      </w:r>
      <w:r>
        <w:t>.0</w:t>
      </w:r>
      <w:r w:rsidR="00D76D2D">
        <w:t>6</w:t>
      </w:r>
      <w:r>
        <w:t>.20</w:t>
      </w:r>
      <w:r w:rsidR="00D76D2D">
        <w:t>21</w:t>
      </w:r>
      <w:r>
        <w:t xml:space="preserve"> – řešil </w:t>
      </w:r>
      <w:r w:rsidR="00D76D2D">
        <w:t xml:space="preserve">Odbor technické a majetkové správy – oddělení koordinace s SVJ a Stavební úřad </w:t>
      </w:r>
      <w:r>
        <w:t>ÚMČ Praha 1)</w:t>
      </w:r>
    </w:p>
    <w:p w:rsidR="009E3315" w:rsidRDefault="009E3315" w:rsidP="009E3315">
      <w:pPr>
        <w:jc w:val="both"/>
      </w:pPr>
    </w:p>
    <w:p w:rsidR="00504D11" w:rsidRPr="00504D11" w:rsidRDefault="00000837" w:rsidP="00504D11">
      <w:pPr>
        <w:jc w:val="both"/>
        <w:rPr>
          <w:b/>
          <w:bCs/>
        </w:rPr>
      </w:pPr>
      <w:r>
        <w:rPr>
          <w:b/>
          <w:bCs/>
        </w:rPr>
        <w:t>98</w:t>
      </w:r>
      <w:r w:rsidR="00504D11">
        <w:rPr>
          <w:b/>
          <w:bCs/>
        </w:rPr>
        <w:t xml:space="preserve">. Žádost o poskytnutí informace </w:t>
      </w:r>
      <w:r>
        <w:rPr>
          <w:b/>
          <w:bCs/>
        </w:rPr>
        <w:t xml:space="preserve">– Revitalizace spodní části Václavského náměstí, </w:t>
      </w:r>
      <w:r w:rsidR="00C4581B">
        <w:rPr>
          <w:b/>
          <w:bCs/>
        </w:rPr>
        <w:br/>
        <w:t xml:space="preserve">Praha  1 - </w:t>
      </w:r>
      <w:r>
        <w:rPr>
          <w:b/>
          <w:bCs/>
        </w:rPr>
        <w:t>Nové Město</w:t>
      </w:r>
    </w:p>
    <w:p w:rsidR="00504D11" w:rsidRDefault="00504D11" w:rsidP="00504D11">
      <w:pPr>
        <w:pStyle w:val="Zkladntext3"/>
      </w:pPr>
      <w:r>
        <w:t>Otázky a odpovědi:</w:t>
      </w:r>
    </w:p>
    <w:p w:rsidR="00000837" w:rsidRDefault="00504D11" w:rsidP="00000837">
      <w:pPr>
        <w:jc w:val="both"/>
        <w:rPr>
          <w:bCs/>
          <w:i/>
        </w:rPr>
      </w:pPr>
      <w:r w:rsidRPr="00B009A1">
        <w:rPr>
          <w:i/>
        </w:rPr>
        <w:t>Žádost o poskytnutí informace</w:t>
      </w:r>
      <w:r w:rsidR="00000837">
        <w:rPr>
          <w:i/>
        </w:rPr>
        <w:t xml:space="preserve"> </w:t>
      </w:r>
      <w:r w:rsidR="00C4581B" w:rsidRPr="00C4581B">
        <w:rPr>
          <w:bCs/>
        </w:rPr>
        <w:t>–</w:t>
      </w:r>
      <w:r w:rsidR="00000837" w:rsidRPr="00000837">
        <w:rPr>
          <w:i/>
        </w:rPr>
        <w:t xml:space="preserve"> </w:t>
      </w:r>
      <w:r w:rsidR="00000837" w:rsidRPr="00000837">
        <w:rPr>
          <w:bCs/>
          <w:i/>
        </w:rPr>
        <w:t xml:space="preserve">Revitalizace spodní části Václavského náměstí, </w:t>
      </w:r>
      <w:r w:rsidR="00000837">
        <w:rPr>
          <w:bCs/>
          <w:i/>
        </w:rPr>
        <w:t xml:space="preserve">úsek Na Příkopě – Vodičkova, Praha 1, </w:t>
      </w:r>
      <w:r w:rsidR="00000837" w:rsidRPr="00000837">
        <w:rPr>
          <w:bCs/>
          <w:i/>
        </w:rPr>
        <w:t>Nové Město</w:t>
      </w:r>
      <w:r w:rsidR="00000837">
        <w:rPr>
          <w:bCs/>
          <w:i/>
        </w:rPr>
        <w:t xml:space="preserve">, Václavské náměstí – pozemek </w:t>
      </w:r>
      <w:proofErr w:type="spellStart"/>
      <w:r w:rsidR="00000837">
        <w:rPr>
          <w:bCs/>
          <w:i/>
        </w:rPr>
        <w:t>parc</w:t>
      </w:r>
      <w:proofErr w:type="spellEnd"/>
      <w:r w:rsidR="00000837">
        <w:rPr>
          <w:bCs/>
          <w:i/>
        </w:rPr>
        <w:t xml:space="preserve">. </w:t>
      </w:r>
      <w:proofErr w:type="gramStart"/>
      <w:r w:rsidR="00000837">
        <w:rPr>
          <w:bCs/>
          <w:i/>
        </w:rPr>
        <w:t>č.</w:t>
      </w:r>
      <w:proofErr w:type="gramEnd"/>
      <w:r w:rsidR="00000837">
        <w:rPr>
          <w:bCs/>
          <w:i/>
        </w:rPr>
        <w:t xml:space="preserve"> 2306/1, 2306/4, 2306/5, 2306/6, 2329, 2377/1, 2381/1, k. </w:t>
      </w:r>
      <w:proofErr w:type="spellStart"/>
      <w:r w:rsidR="00000837">
        <w:rPr>
          <w:bCs/>
          <w:i/>
        </w:rPr>
        <w:t>ú.</w:t>
      </w:r>
      <w:proofErr w:type="spellEnd"/>
      <w:r w:rsidR="00000837">
        <w:rPr>
          <w:bCs/>
          <w:i/>
        </w:rPr>
        <w:t xml:space="preserve"> Nové Město</w:t>
      </w:r>
      <w:r w:rsidR="00C4581B">
        <w:rPr>
          <w:bCs/>
          <w:i/>
        </w:rPr>
        <w:t>:</w:t>
      </w:r>
    </w:p>
    <w:p w:rsidR="00C4581B" w:rsidRDefault="00C4581B" w:rsidP="00C4581B">
      <w:pPr>
        <w:pStyle w:val="Odstavecseseznamem"/>
        <w:numPr>
          <w:ilvl w:val="0"/>
          <w:numId w:val="2"/>
        </w:numPr>
        <w:jc w:val="both"/>
        <w:rPr>
          <w:bCs/>
          <w:i/>
        </w:rPr>
      </w:pPr>
      <w:r w:rsidRPr="00C4581B">
        <w:rPr>
          <w:bCs/>
          <w:i/>
        </w:rPr>
        <w:t>v jaké fázi se nachází</w:t>
      </w:r>
    </w:p>
    <w:p w:rsidR="00C4581B" w:rsidRDefault="00C4581B" w:rsidP="00C4581B">
      <w:pPr>
        <w:pStyle w:val="Odstavecseseznamem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projektová dokumentace</w:t>
      </w:r>
    </w:p>
    <w:p w:rsidR="00C4581B" w:rsidRDefault="00C4581B" w:rsidP="00C4581B">
      <w:pPr>
        <w:pStyle w:val="Odstavecseseznamem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předpokládaný termín</w:t>
      </w:r>
    </w:p>
    <w:p w:rsidR="00C4581B" w:rsidRDefault="00C4581B" w:rsidP="00C4581B">
      <w:pPr>
        <w:pStyle w:val="Odstavecseseznamem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případné nedodržení předpokládaného termínu - důvod</w:t>
      </w:r>
    </w:p>
    <w:p w:rsidR="00C4581B" w:rsidRPr="00C4581B" w:rsidRDefault="00C4581B" w:rsidP="00C4581B">
      <w:pPr>
        <w:pStyle w:val="Odstavecseseznamem"/>
        <w:numPr>
          <w:ilvl w:val="0"/>
          <w:numId w:val="2"/>
        </w:numPr>
        <w:jc w:val="both"/>
        <w:rPr>
          <w:bCs/>
          <w:i/>
        </w:rPr>
      </w:pPr>
      <w:r>
        <w:rPr>
          <w:bCs/>
          <w:i/>
        </w:rPr>
        <w:t>v jakém stádiu se nachází vybudování vjezdové rampy – vjezd z Václavského náměstí do podzemních garáží ve vnitrobloku SAVARIN?</w:t>
      </w:r>
    </w:p>
    <w:p w:rsidR="00504D11" w:rsidRDefault="00C4581B" w:rsidP="00504D11">
      <w:pPr>
        <w:jc w:val="both"/>
      </w:pPr>
      <w:r>
        <w:lastRenderedPageBreak/>
        <w:t xml:space="preserve">Rozhodnutím stavebního úřadu ze dne </w:t>
      </w:r>
      <w:proofErr w:type="gramStart"/>
      <w:r>
        <w:t>06.05.2020</w:t>
      </w:r>
      <w:proofErr w:type="gramEnd"/>
      <w:r>
        <w:t xml:space="preserve"> byla povolena změna stavby Revitalizace spodní části Václavského náměstí v úseku Na Příkopě – Vodičkova, prodloužení lhůty k dokončení stavby do 31.12.2021. S dotazem na případné plánované změny je třeba se obrátit na Hlavní město Praha. Požadované dokumenty byly poskytnuty.</w:t>
      </w:r>
    </w:p>
    <w:p w:rsidR="00C4581B" w:rsidRDefault="00C4581B" w:rsidP="00504D11">
      <w:pPr>
        <w:jc w:val="both"/>
      </w:pPr>
    </w:p>
    <w:p w:rsidR="00504D11" w:rsidRDefault="00504D11" w:rsidP="00504D11">
      <w:pPr>
        <w:jc w:val="both"/>
      </w:pPr>
      <w:r>
        <w:t xml:space="preserve">(žádost byla podána dne </w:t>
      </w:r>
      <w:proofErr w:type="gramStart"/>
      <w:r w:rsidR="00C4581B">
        <w:t>08</w:t>
      </w:r>
      <w:r>
        <w:t>.06.20</w:t>
      </w:r>
      <w:r w:rsidR="00000837">
        <w:t>21</w:t>
      </w:r>
      <w:proofErr w:type="gramEnd"/>
      <w:r>
        <w:t xml:space="preserve"> a vyřízena dne 2</w:t>
      </w:r>
      <w:r w:rsidR="00C4581B">
        <w:t>3</w:t>
      </w:r>
      <w:r>
        <w:t>.06.20</w:t>
      </w:r>
      <w:r w:rsidR="00000837">
        <w:t>21</w:t>
      </w:r>
      <w:r>
        <w:t xml:space="preserve"> – řešil </w:t>
      </w:r>
      <w:r w:rsidR="00000837">
        <w:t>Stavební úřad</w:t>
      </w:r>
      <w:r>
        <w:t xml:space="preserve"> ÚMČ Praha 1)</w:t>
      </w:r>
    </w:p>
    <w:p w:rsidR="00504D11" w:rsidRDefault="00504D11" w:rsidP="009E3315">
      <w:pPr>
        <w:jc w:val="both"/>
      </w:pPr>
    </w:p>
    <w:p w:rsidR="002D7435" w:rsidRPr="002D7435" w:rsidRDefault="00000837" w:rsidP="002D7435">
      <w:pPr>
        <w:jc w:val="both"/>
        <w:rPr>
          <w:b/>
        </w:rPr>
      </w:pPr>
      <w:r>
        <w:rPr>
          <w:b/>
          <w:bCs/>
        </w:rPr>
        <w:t>99</w:t>
      </w:r>
      <w:r w:rsidR="002D7435">
        <w:rPr>
          <w:b/>
          <w:bCs/>
        </w:rPr>
        <w:t xml:space="preserve">. Žádost o poskytnutí informace </w:t>
      </w:r>
      <w:r w:rsidR="002D7435" w:rsidRPr="002D7435">
        <w:rPr>
          <w:b/>
          <w:bCs/>
        </w:rPr>
        <w:t xml:space="preserve">– </w:t>
      </w:r>
      <w:r w:rsidR="00D42039">
        <w:rPr>
          <w:b/>
          <w:bCs/>
        </w:rPr>
        <w:t>rozhodnutí k udělení výjimky z ustanovení § 25</w:t>
      </w:r>
      <w:r w:rsidR="00DF5282">
        <w:rPr>
          <w:b/>
          <w:bCs/>
        </w:rPr>
        <w:t xml:space="preserve"> vyhlášky č. 501/2006 Sb., o obecných požadavcích na využívání území, ve znění pozdějších předpisů</w:t>
      </w:r>
      <w:r w:rsidR="00D42039">
        <w:rPr>
          <w:b/>
          <w:bCs/>
        </w:rPr>
        <w:t xml:space="preserve">  </w:t>
      </w:r>
    </w:p>
    <w:p w:rsidR="002D7435" w:rsidRDefault="002D7435" w:rsidP="002D7435">
      <w:pPr>
        <w:pStyle w:val="Zkladntext3"/>
      </w:pPr>
      <w:r>
        <w:t>Otázky a odpovědi:</w:t>
      </w:r>
    </w:p>
    <w:p w:rsidR="00DF5282" w:rsidRPr="00DF5282" w:rsidRDefault="002D7435" w:rsidP="00DF5282">
      <w:pPr>
        <w:jc w:val="both"/>
        <w:rPr>
          <w:i/>
        </w:rPr>
      </w:pPr>
      <w:r w:rsidRPr="00B009A1">
        <w:rPr>
          <w:i/>
        </w:rPr>
        <w:t xml:space="preserve">Žádost o poskytnutí </w:t>
      </w:r>
      <w:r w:rsidR="00142102">
        <w:rPr>
          <w:i/>
        </w:rPr>
        <w:t>informace</w:t>
      </w:r>
      <w:r w:rsidR="00DF5282">
        <w:rPr>
          <w:i/>
        </w:rPr>
        <w:t xml:space="preserve"> – všechna </w:t>
      </w:r>
      <w:r w:rsidR="00DF5282" w:rsidRPr="00DF5282">
        <w:rPr>
          <w:bCs/>
          <w:i/>
        </w:rPr>
        <w:t xml:space="preserve">rozhodnutí </w:t>
      </w:r>
      <w:r w:rsidR="00DF5282">
        <w:rPr>
          <w:bCs/>
          <w:i/>
        </w:rPr>
        <w:t xml:space="preserve">povinného subjektu, kterými byla v období od roku 2016 (včetně) do roku 2021 (včetně) ve smyslu ustanovení </w:t>
      </w:r>
      <w:r w:rsidR="00DF5282" w:rsidRPr="00DF5282">
        <w:rPr>
          <w:bCs/>
          <w:i/>
        </w:rPr>
        <w:t>§ 2</w:t>
      </w:r>
      <w:r w:rsidR="00DF5282">
        <w:rPr>
          <w:bCs/>
          <w:i/>
        </w:rPr>
        <w:t>6</w:t>
      </w:r>
      <w:r w:rsidR="00DF5282" w:rsidRPr="00DF5282">
        <w:rPr>
          <w:bCs/>
          <w:i/>
        </w:rPr>
        <w:t xml:space="preserve"> vyhlášky č. 501/2006 Sb., o obecných požadavcích na využívání území, ve znění pozdějších předpisů </w:t>
      </w:r>
      <w:r w:rsidR="00DF5282">
        <w:rPr>
          <w:bCs/>
          <w:i/>
        </w:rPr>
        <w:t xml:space="preserve">a ve smyslu ustanovení § 169 zákona č. 183/2006 Sb., o územním plánování a stavebním řádu (stavební zákon), ve znění pozdějších předpisů, udělena výjimka z ustanovení § 25 shora uvedené vyhlášky. </w:t>
      </w:r>
      <w:r w:rsidR="00DF5282" w:rsidRPr="00DF5282">
        <w:rPr>
          <w:bCs/>
          <w:i/>
        </w:rPr>
        <w:t xml:space="preserve"> </w:t>
      </w:r>
    </w:p>
    <w:p w:rsidR="00142102" w:rsidRPr="00DF5282" w:rsidRDefault="00DF5282" w:rsidP="00142102">
      <w:pPr>
        <w:jc w:val="both"/>
      </w:pPr>
      <w:r>
        <w:t xml:space="preserve">Povinný subjekt podle ustanovení § 15 a § 20 odst. 4 </w:t>
      </w:r>
      <w:proofErr w:type="spellStart"/>
      <w:r>
        <w:t>InfZ</w:t>
      </w:r>
      <w:proofErr w:type="spellEnd"/>
      <w:r>
        <w:t xml:space="preserve">, ustanovení § 67 zákona č. 500/2004 Sb., správní řád, ve znění pozdějších předpisů vydal rozhodnutí a žádost byla </w:t>
      </w:r>
      <w:r w:rsidRPr="00B14EE2">
        <w:rPr>
          <w:u w:val="single"/>
        </w:rPr>
        <w:t>odmítnuta.</w:t>
      </w:r>
      <w:r>
        <w:t xml:space="preserve"> </w:t>
      </w:r>
    </w:p>
    <w:p w:rsidR="002D7435" w:rsidRPr="00020B27" w:rsidRDefault="002D7435" w:rsidP="009E3315">
      <w:pPr>
        <w:jc w:val="both"/>
      </w:pPr>
    </w:p>
    <w:p w:rsidR="006E2002" w:rsidRPr="00020B27" w:rsidRDefault="006E2002" w:rsidP="006E2002">
      <w:pPr>
        <w:jc w:val="both"/>
      </w:pPr>
      <w:r w:rsidRPr="00020B27">
        <w:t xml:space="preserve">(žádost byla podána dne </w:t>
      </w:r>
      <w:proofErr w:type="gramStart"/>
      <w:r w:rsidR="00DF5282">
        <w:t>09</w:t>
      </w:r>
      <w:r w:rsidRPr="00020B27">
        <w:t>.06.20</w:t>
      </w:r>
      <w:r w:rsidR="00DF5282">
        <w:t>21</w:t>
      </w:r>
      <w:proofErr w:type="gramEnd"/>
      <w:r w:rsidRPr="00020B27">
        <w:t xml:space="preserve"> a vyřízena dne </w:t>
      </w:r>
      <w:r w:rsidR="00DF5282">
        <w:t>18</w:t>
      </w:r>
      <w:r w:rsidRPr="00020B27">
        <w:t>.0</w:t>
      </w:r>
      <w:r w:rsidR="00DF5282">
        <w:t>6</w:t>
      </w:r>
      <w:r w:rsidR="00866CA3">
        <w:t>.</w:t>
      </w:r>
      <w:r w:rsidRPr="00020B27">
        <w:t>20</w:t>
      </w:r>
      <w:r w:rsidR="00DF5282">
        <w:t>21</w:t>
      </w:r>
      <w:r w:rsidRPr="00020B27">
        <w:t xml:space="preserve"> – řešil  </w:t>
      </w:r>
      <w:r w:rsidR="00DF5282">
        <w:t xml:space="preserve">Stavební úřad </w:t>
      </w:r>
      <w:r w:rsidRPr="00020B27">
        <w:t>ÚMČ Praha 1)</w:t>
      </w:r>
    </w:p>
    <w:p w:rsidR="006E2002" w:rsidRDefault="006E2002" w:rsidP="009E3315">
      <w:pPr>
        <w:jc w:val="both"/>
      </w:pPr>
    </w:p>
    <w:p w:rsidR="00020B27" w:rsidRPr="00020B27" w:rsidRDefault="00B14EE2" w:rsidP="00020B27">
      <w:pPr>
        <w:jc w:val="both"/>
        <w:rPr>
          <w:b/>
        </w:rPr>
      </w:pPr>
      <w:r>
        <w:rPr>
          <w:b/>
          <w:bCs/>
        </w:rPr>
        <w:t>100</w:t>
      </w:r>
      <w:r w:rsidR="00020B27">
        <w:rPr>
          <w:b/>
          <w:bCs/>
        </w:rPr>
        <w:t xml:space="preserve">. Žádost o poskytnutí informace </w:t>
      </w:r>
      <w:r w:rsidR="00020B27" w:rsidRPr="00020B27">
        <w:rPr>
          <w:b/>
          <w:bCs/>
        </w:rPr>
        <w:t xml:space="preserve">– </w:t>
      </w:r>
      <w:r>
        <w:rPr>
          <w:b/>
          <w:bCs/>
        </w:rPr>
        <w:t xml:space="preserve">dokumenty – stavba hotelu </w:t>
      </w:r>
      <w:proofErr w:type="spellStart"/>
      <w:r>
        <w:rPr>
          <w:b/>
          <w:bCs/>
        </w:rPr>
        <w:t>Ritz</w:t>
      </w:r>
      <w:proofErr w:type="spellEnd"/>
      <w:r>
        <w:rPr>
          <w:b/>
          <w:bCs/>
        </w:rPr>
        <w:t xml:space="preserve"> – </w:t>
      </w:r>
      <w:proofErr w:type="spellStart"/>
      <w:r>
        <w:rPr>
          <w:b/>
          <w:bCs/>
        </w:rPr>
        <w:t>Carlton</w:t>
      </w:r>
      <w:proofErr w:type="spellEnd"/>
      <w:r>
        <w:rPr>
          <w:b/>
          <w:bCs/>
        </w:rPr>
        <w:t xml:space="preserve"> – blok mezi Staroměstským náměstím, Celetnou, Železnou a Kamzíkovou ulicí, Praha 1</w:t>
      </w:r>
    </w:p>
    <w:p w:rsidR="00020B27" w:rsidRPr="00020B27" w:rsidRDefault="00020B27" w:rsidP="00020B27">
      <w:pPr>
        <w:pStyle w:val="Zkladntext3"/>
      </w:pPr>
      <w:r w:rsidRPr="00020B27">
        <w:t>Otázky a odpovědi:</w:t>
      </w:r>
    </w:p>
    <w:p w:rsidR="00B14EE2" w:rsidRPr="00B14EE2" w:rsidRDefault="00020B27" w:rsidP="00B14EE2">
      <w:pPr>
        <w:jc w:val="both"/>
        <w:rPr>
          <w:bCs/>
          <w:i/>
        </w:rPr>
      </w:pPr>
      <w:r w:rsidRPr="00020B27">
        <w:rPr>
          <w:i/>
        </w:rPr>
        <w:t>Žádost o poskytnutí informace</w:t>
      </w:r>
      <w:r w:rsidR="00B14EE2">
        <w:rPr>
          <w:i/>
        </w:rPr>
        <w:t xml:space="preserve"> </w:t>
      </w:r>
      <w:r w:rsidR="00B14EE2" w:rsidRPr="00B14EE2">
        <w:rPr>
          <w:bCs/>
          <w:i/>
        </w:rPr>
        <w:t>–</w:t>
      </w:r>
      <w:r w:rsidR="00B14EE2">
        <w:rPr>
          <w:i/>
        </w:rPr>
        <w:t xml:space="preserve"> </w:t>
      </w:r>
      <w:r w:rsidR="00B14EE2" w:rsidRPr="00B14EE2">
        <w:rPr>
          <w:bCs/>
          <w:i/>
        </w:rPr>
        <w:t>dokumenty</w:t>
      </w:r>
      <w:r w:rsidR="00B14EE2">
        <w:rPr>
          <w:bCs/>
          <w:i/>
        </w:rPr>
        <w:t xml:space="preserve">, související </w:t>
      </w:r>
      <w:proofErr w:type="gramStart"/>
      <w:r w:rsidR="00B14EE2">
        <w:rPr>
          <w:bCs/>
          <w:i/>
        </w:rPr>
        <w:t xml:space="preserve">se </w:t>
      </w:r>
      <w:r w:rsidR="00B14EE2" w:rsidRPr="00B14EE2">
        <w:rPr>
          <w:bCs/>
          <w:i/>
        </w:rPr>
        <w:t xml:space="preserve"> stavb</w:t>
      </w:r>
      <w:r w:rsidR="00B14EE2">
        <w:rPr>
          <w:bCs/>
          <w:i/>
        </w:rPr>
        <w:t>ou</w:t>
      </w:r>
      <w:proofErr w:type="gramEnd"/>
      <w:r w:rsidR="00B14EE2" w:rsidRPr="00B14EE2">
        <w:rPr>
          <w:bCs/>
          <w:i/>
        </w:rPr>
        <w:t xml:space="preserve"> hotelu </w:t>
      </w:r>
      <w:proofErr w:type="spellStart"/>
      <w:r w:rsidR="00B14EE2" w:rsidRPr="00B14EE2">
        <w:rPr>
          <w:bCs/>
          <w:i/>
        </w:rPr>
        <w:t>Ritz</w:t>
      </w:r>
      <w:proofErr w:type="spellEnd"/>
      <w:r w:rsidR="00B14EE2" w:rsidRPr="00B14EE2">
        <w:rPr>
          <w:bCs/>
          <w:i/>
        </w:rPr>
        <w:t xml:space="preserve"> – </w:t>
      </w:r>
      <w:proofErr w:type="spellStart"/>
      <w:r w:rsidR="00B14EE2" w:rsidRPr="00B14EE2">
        <w:rPr>
          <w:bCs/>
          <w:i/>
        </w:rPr>
        <w:t>Carlton</w:t>
      </w:r>
      <w:proofErr w:type="spellEnd"/>
      <w:r w:rsidR="00B14EE2" w:rsidRPr="00B14EE2">
        <w:rPr>
          <w:bCs/>
          <w:i/>
        </w:rPr>
        <w:t xml:space="preserve"> </w:t>
      </w:r>
      <w:r w:rsidR="00B14EE2">
        <w:rPr>
          <w:bCs/>
          <w:i/>
        </w:rPr>
        <w:br/>
        <w:t>v</w:t>
      </w:r>
      <w:r w:rsidR="00B14EE2" w:rsidRPr="00B14EE2">
        <w:rPr>
          <w:bCs/>
          <w:i/>
        </w:rPr>
        <w:t xml:space="preserve"> blok</w:t>
      </w:r>
      <w:r w:rsidR="00B14EE2">
        <w:rPr>
          <w:bCs/>
          <w:i/>
        </w:rPr>
        <w:t>u</w:t>
      </w:r>
      <w:r w:rsidR="00B14EE2" w:rsidRPr="00B14EE2">
        <w:rPr>
          <w:bCs/>
          <w:i/>
        </w:rPr>
        <w:t xml:space="preserve"> mezi Staroměstským náměstím, Celetnou, Železnou a Kamzíkovou ulicí</w:t>
      </w:r>
      <w:r w:rsidR="00B14EE2">
        <w:rPr>
          <w:bCs/>
          <w:i/>
        </w:rPr>
        <w:t xml:space="preserve"> v </w:t>
      </w:r>
      <w:r w:rsidR="00B14EE2" w:rsidRPr="00B14EE2">
        <w:rPr>
          <w:bCs/>
          <w:i/>
        </w:rPr>
        <w:t>Pra</w:t>
      </w:r>
      <w:r w:rsidR="00B14EE2">
        <w:rPr>
          <w:bCs/>
          <w:i/>
        </w:rPr>
        <w:t>ze, a to těch, které řeší zachování minimální podílu bydlení v této lokalitě na základě územního plánu.</w:t>
      </w:r>
    </w:p>
    <w:p w:rsidR="00020B27" w:rsidRPr="00020B27" w:rsidRDefault="00B14EE2" w:rsidP="00020B27">
      <w:pPr>
        <w:jc w:val="both"/>
      </w:pPr>
      <w:r>
        <w:t>Požadované dokumenty byly poskytnuty.</w:t>
      </w:r>
    </w:p>
    <w:p w:rsidR="00866CA3" w:rsidRDefault="00866CA3" w:rsidP="009E3315">
      <w:pPr>
        <w:jc w:val="both"/>
      </w:pPr>
    </w:p>
    <w:p w:rsidR="00866CA3" w:rsidRPr="00020B27" w:rsidRDefault="00866CA3" w:rsidP="00866CA3">
      <w:pPr>
        <w:jc w:val="both"/>
      </w:pPr>
      <w:r w:rsidRPr="00020B27">
        <w:t xml:space="preserve">(žádost byla podána dne </w:t>
      </w:r>
      <w:proofErr w:type="gramStart"/>
      <w:r w:rsidR="00B14EE2">
        <w:t>10</w:t>
      </w:r>
      <w:r w:rsidRPr="00020B27">
        <w:t>.06.20</w:t>
      </w:r>
      <w:r w:rsidR="00B14EE2">
        <w:t>21</w:t>
      </w:r>
      <w:proofErr w:type="gramEnd"/>
      <w:r w:rsidRPr="00020B27">
        <w:t xml:space="preserve"> a vyřízena dne </w:t>
      </w:r>
      <w:r w:rsidR="00B14EE2">
        <w:t>23</w:t>
      </w:r>
      <w:r w:rsidRPr="00020B27">
        <w:t>.0</w:t>
      </w:r>
      <w:r w:rsidR="00B14EE2">
        <w:t>6</w:t>
      </w:r>
      <w:r>
        <w:t>.</w:t>
      </w:r>
      <w:r w:rsidRPr="00020B27">
        <w:t>20</w:t>
      </w:r>
      <w:r w:rsidR="00B14EE2">
        <w:t>21</w:t>
      </w:r>
      <w:r w:rsidRPr="00020B27">
        <w:t xml:space="preserve"> – řešil </w:t>
      </w:r>
      <w:r w:rsidR="00B14EE2">
        <w:t>Stavební úřad</w:t>
      </w:r>
      <w:r w:rsidRPr="00020B27">
        <w:t xml:space="preserve"> ÚMČ Praha 1)</w:t>
      </w:r>
    </w:p>
    <w:p w:rsidR="004E60A0" w:rsidRPr="00C951BF" w:rsidRDefault="004E60A0" w:rsidP="004E60A0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101</w:t>
      </w:r>
      <w:r w:rsidRPr="006373C5">
        <w:rPr>
          <w:rFonts w:ascii="Times New Roman" w:hAnsi="Times New Roman"/>
          <w:i w:val="0"/>
          <w:sz w:val="24"/>
          <w:szCs w:val="24"/>
        </w:rPr>
        <w:t xml:space="preserve">. Žádost o poskytnutí informace </w:t>
      </w:r>
      <w:r>
        <w:rPr>
          <w:rFonts w:ascii="Times New Roman" w:hAnsi="Times New Roman"/>
          <w:i w:val="0"/>
          <w:sz w:val="24"/>
          <w:szCs w:val="24"/>
        </w:rPr>
        <w:t xml:space="preserve">– 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mlžítka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Brčko – náklady MČ Praha 1, umístění, výběr místa</w:t>
      </w:r>
    </w:p>
    <w:p w:rsidR="004E60A0" w:rsidRDefault="004E60A0" w:rsidP="004E60A0">
      <w:pPr>
        <w:pStyle w:val="Zkladntext3"/>
      </w:pPr>
      <w:r>
        <w:t>Otázky a odpovědi:</w:t>
      </w:r>
    </w:p>
    <w:p w:rsidR="004E60A0" w:rsidRDefault="004E60A0" w:rsidP="004E60A0">
      <w:pPr>
        <w:jc w:val="both"/>
        <w:rPr>
          <w:i/>
        </w:rPr>
      </w:pPr>
      <w:r w:rsidRPr="00981EBD">
        <w:rPr>
          <w:i/>
        </w:rPr>
        <w:t>Žádost o poskytnutí informace</w:t>
      </w:r>
      <w:r>
        <w:rPr>
          <w:i/>
        </w:rPr>
        <w:t>:</w:t>
      </w:r>
    </w:p>
    <w:p w:rsidR="004E60A0" w:rsidRDefault="004E60A0" w:rsidP="004E60A0">
      <w:pPr>
        <w:jc w:val="both"/>
      </w:pPr>
      <w:r>
        <w:t xml:space="preserve">V roce 2020 jsme za instalaci, provoz, servis a vodné společnosti Pražské vodovody a kanalizace hradili nájemné 32.000 Kč,- za 1 kus </w:t>
      </w:r>
      <w:proofErr w:type="spellStart"/>
      <w:r>
        <w:t>mlžítka</w:t>
      </w:r>
      <w:proofErr w:type="spellEnd"/>
      <w:r>
        <w:t>.</w:t>
      </w:r>
    </w:p>
    <w:p w:rsidR="004E60A0" w:rsidRDefault="004E60A0" w:rsidP="004E60A0">
      <w:pPr>
        <w:jc w:val="both"/>
        <w:rPr>
          <w:i/>
        </w:rPr>
      </w:pPr>
    </w:p>
    <w:p w:rsidR="004E60A0" w:rsidRPr="00F96B12" w:rsidRDefault="004E60A0" w:rsidP="004E60A0">
      <w:pPr>
        <w:pStyle w:val="Odstavecseseznamem"/>
        <w:numPr>
          <w:ilvl w:val="0"/>
          <w:numId w:val="10"/>
        </w:numPr>
        <w:jc w:val="both"/>
        <w:rPr>
          <w:i/>
        </w:rPr>
      </w:pPr>
      <w:r>
        <w:rPr>
          <w:i/>
        </w:rPr>
        <w:t>N</w:t>
      </w:r>
      <w:r w:rsidRPr="00F96B12">
        <w:rPr>
          <w:i/>
        </w:rPr>
        <w:t xml:space="preserve">a kolik vás jako Městskou část Praha 1, resp. „kasu“ MČ vyšlo pořízení jednoho </w:t>
      </w:r>
      <w:proofErr w:type="spellStart"/>
      <w:r w:rsidRPr="00F96B12">
        <w:rPr>
          <w:i/>
        </w:rPr>
        <w:t>mlžítka</w:t>
      </w:r>
      <w:proofErr w:type="spellEnd"/>
      <w:r w:rsidRPr="00F96B12">
        <w:rPr>
          <w:i/>
        </w:rPr>
        <w:t xml:space="preserve"> tzv. Brčka:</w:t>
      </w:r>
    </w:p>
    <w:p w:rsidR="004E60A0" w:rsidRPr="00F96B12" w:rsidRDefault="004E60A0" w:rsidP="004E60A0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 xml:space="preserve">spotřeba vody na den (v litrech) </w:t>
      </w:r>
      <w:r w:rsidRPr="00F96B12">
        <w:rPr>
          <w:i/>
        </w:rPr>
        <w:t xml:space="preserve"> </w:t>
      </w:r>
    </w:p>
    <w:p w:rsidR="004E60A0" w:rsidRPr="00F96B12" w:rsidRDefault="004E60A0" w:rsidP="004E60A0">
      <w:pPr>
        <w:pStyle w:val="Odstavecseseznamem"/>
        <w:numPr>
          <w:ilvl w:val="0"/>
          <w:numId w:val="9"/>
        </w:numPr>
        <w:jc w:val="both"/>
      </w:pPr>
      <w:r>
        <w:rPr>
          <w:i/>
        </w:rPr>
        <w:t xml:space="preserve">spotřeba vody na hodinu (v litrech) </w:t>
      </w:r>
      <w:r w:rsidRPr="00F96B12">
        <w:rPr>
          <w:i/>
        </w:rPr>
        <w:t xml:space="preserve"> </w:t>
      </w:r>
    </w:p>
    <w:p w:rsidR="004E60A0" w:rsidRPr="00F96B12" w:rsidRDefault="004E60A0" w:rsidP="004E60A0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i/>
        </w:rPr>
        <w:t>instalovací</w:t>
      </w:r>
      <w:proofErr w:type="spellEnd"/>
      <w:r>
        <w:rPr>
          <w:i/>
        </w:rPr>
        <w:t xml:space="preserve"> práce (v Kč)</w:t>
      </w:r>
    </w:p>
    <w:p w:rsidR="004E60A0" w:rsidRPr="00F96B12" w:rsidRDefault="004E60A0" w:rsidP="004E60A0">
      <w:pPr>
        <w:pStyle w:val="Odstavecseseznamem"/>
        <w:numPr>
          <w:ilvl w:val="0"/>
          <w:numId w:val="9"/>
        </w:numPr>
        <w:jc w:val="both"/>
      </w:pPr>
      <w:proofErr w:type="spellStart"/>
      <w:r>
        <w:rPr>
          <w:i/>
        </w:rPr>
        <w:t>odinstalovací</w:t>
      </w:r>
      <w:proofErr w:type="spellEnd"/>
      <w:r>
        <w:rPr>
          <w:i/>
        </w:rPr>
        <w:t xml:space="preserve"> práce (v Kč)</w:t>
      </w:r>
    </w:p>
    <w:p w:rsidR="004E60A0" w:rsidRDefault="004E60A0" w:rsidP="004E60A0">
      <w:pPr>
        <w:pStyle w:val="Odstavecseseznamem"/>
        <w:numPr>
          <w:ilvl w:val="0"/>
          <w:numId w:val="9"/>
        </w:numPr>
        <w:jc w:val="both"/>
        <w:rPr>
          <w:i/>
        </w:rPr>
      </w:pPr>
      <w:r w:rsidRPr="00F96B12">
        <w:rPr>
          <w:i/>
        </w:rPr>
        <w:t xml:space="preserve">pořizovací cena </w:t>
      </w:r>
      <w:proofErr w:type="spellStart"/>
      <w:r w:rsidRPr="00F96B12">
        <w:rPr>
          <w:i/>
        </w:rPr>
        <w:t>mlžítka</w:t>
      </w:r>
      <w:proofErr w:type="spellEnd"/>
      <w:r w:rsidRPr="00F96B12">
        <w:rPr>
          <w:i/>
        </w:rPr>
        <w:t xml:space="preserve"> (v Kč)</w:t>
      </w:r>
    </w:p>
    <w:p w:rsidR="004E60A0" w:rsidRDefault="004E60A0" w:rsidP="004E60A0">
      <w:pPr>
        <w:ind w:left="360"/>
        <w:jc w:val="both"/>
        <w:rPr>
          <w:i/>
        </w:rPr>
      </w:pPr>
    </w:p>
    <w:p w:rsidR="004E60A0" w:rsidRPr="00946FA4" w:rsidRDefault="004E60A0" w:rsidP="004E60A0">
      <w:pPr>
        <w:pStyle w:val="Odstavecseseznamem"/>
        <w:numPr>
          <w:ilvl w:val="0"/>
          <w:numId w:val="10"/>
        </w:numPr>
        <w:jc w:val="both"/>
        <w:rPr>
          <w:i/>
        </w:rPr>
      </w:pPr>
      <w:r>
        <w:rPr>
          <w:i/>
        </w:rPr>
        <w:lastRenderedPageBreak/>
        <w:t xml:space="preserve">Kde byla </w:t>
      </w:r>
      <w:proofErr w:type="spellStart"/>
      <w:r>
        <w:rPr>
          <w:i/>
        </w:rPr>
        <w:t>mlžítka</w:t>
      </w:r>
      <w:proofErr w:type="spellEnd"/>
      <w:r>
        <w:rPr>
          <w:i/>
        </w:rPr>
        <w:t xml:space="preserve"> v minulosti umístěna, zakreslením mapy či přesnou pozicí vyznačenou souřadnicemi GPS na mapě. Kolik těchto </w:t>
      </w:r>
      <w:proofErr w:type="spellStart"/>
      <w:r>
        <w:rPr>
          <w:i/>
        </w:rPr>
        <w:t>mlžítek</w:t>
      </w:r>
      <w:proofErr w:type="spellEnd"/>
      <w:r>
        <w:rPr>
          <w:i/>
        </w:rPr>
        <w:t xml:space="preserve"> bylo na území MČ Praha 1 v minulosti instalováno.</w:t>
      </w:r>
    </w:p>
    <w:p w:rsidR="004E60A0" w:rsidRDefault="004E60A0" w:rsidP="004E60A0">
      <w:pPr>
        <w:jc w:val="both"/>
      </w:pPr>
      <w:r>
        <w:t>V roce 2020 bylo instalováno 9 kusů. V roce 2021 je instalováno opět 9 kusů na stejných místech. Zákres jednotlivých prvků je zaslán v příloze.</w:t>
      </w:r>
    </w:p>
    <w:p w:rsidR="004E60A0" w:rsidRDefault="004E60A0" w:rsidP="004E60A0">
      <w:pPr>
        <w:jc w:val="both"/>
      </w:pPr>
    </w:p>
    <w:p w:rsidR="004E60A0" w:rsidRPr="00097005" w:rsidRDefault="004E60A0" w:rsidP="004E60A0">
      <w:pPr>
        <w:pStyle w:val="Odstavecseseznamem"/>
        <w:numPr>
          <w:ilvl w:val="0"/>
          <w:numId w:val="10"/>
        </w:numPr>
        <w:jc w:val="both"/>
        <w:rPr>
          <w:i/>
        </w:rPr>
      </w:pPr>
      <w:r w:rsidRPr="00097005">
        <w:rPr>
          <w:i/>
        </w:rPr>
        <w:t>Jakým způsobem došlo k výběru místa, kde se „rozprašovač“ bude nacházet?</w:t>
      </w:r>
      <w:r>
        <w:rPr>
          <w:i/>
        </w:rPr>
        <w:t xml:space="preserve"> Zda se přistupovalo k aspektu výskytu většího počtu obyvatel, fluktuace lidí v daném okolí či k nějakému významnému místu, kde se očekává shlukování hojné skupiny osob v průběhu dne. </w:t>
      </w:r>
    </w:p>
    <w:p w:rsidR="004E60A0" w:rsidRDefault="004E60A0" w:rsidP="004E60A0">
      <w:pPr>
        <w:jc w:val="both"/>
      </w:pPr>
      <w:r>
        <w:t xml:space="preserve">Výběr místa instalace byl prováděn zástupci MHMP, a to s ohledem na pěší provoz a dostupnost hydrantu, na který je </w:t>
      </w:r>
      <w:proofErr w:type="spellStart"/>
      <w:r>
        <w:t>mlžítko</w:t>
      </w:r>
      <w:proofErr w:type="spellEnd"/>
      <w:r>
        <w:t xml:space="preserve"> nasazeno. Jedná se převážně o hojně navštěvovaná náměstí, pěší uzly a v jednom případě sportoviště Lannova. </w:t>
      </w:r>
    </w:p>
    <w:p w:rsidR="004E60A0" w:rsidRDefault="004E60A0" w:rsidP="004E60A0">
      <w:pPr>
        <w:jc w:val="both"/>
      </w:pPr>
    </w:p>
    <w:p w:rsidR="004E60A0" w:rsidRPr="006373C5" w:rsidRDefault="004E60A0" w:rsidP="004E60A0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>
        <w:t>13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</w:t>
      </w:r>
      <w:r w:rsidR="00C24229">
        <w:t>vyřízena</w:t>
      </w:r>
      <w:r>
        <w:t xml:space="preserve"> dne 23.06.2021 </w:t>
      </w:r>
      <w:r w:rsidRPr="00F9452C">
        <w:t>– řeš</w:t>
      </w:r>
      <w:r>
        <w:t xml:space="preserve">il Odbor péče o veřejný prostor – oddělení životního prostředí </w:t>
      </w:r>
      <w:r w:rsidRPr="00F9452C">
        <w:t>ÚMČ Praha 1</w:t>
      </w:r>
      <w:r w:rsidRPr="00B40FDA">
        <w:t xml:space="preserve">) </w:t>
      </w:r>
    </w:p>
    <w:p w:rsidR="00C24229" w:rsidRPr="00C951BF" w:rsidRDefault="00C24229" w:rsidP="00C24229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</w:t>
      </w:r>
      <w:r w:rsidR="0091666E">
        <w:rPr>
          <w:rFonts w:ascii="Times New Roman" w:hAnsi="Times New Roman"/>
          <w:i w:val="0"/>
          <w:sz w:val="24"/>
          <w:szCs w:val="24"/>
        </w:rPr>
        <w:t>2</w:t>
      </w:r>
      <w:r w:rsidRPr="006373C5">
        <w:rPr>
          <w:rFonts w:ascii="Times New Roman" w:hAnsi="Times New Roman"/>
          <w:i w:val="0"/>
          <w:sz w:val="24"/>
          <w:szCs w:val="24"/>
        </w:rPr>
        <w:t xml:space="preserve">. Žádost o poskytnutí informace </w:t>
      </w:r>
      <w:r w:rsidR="00556BF5">
        <w:rPr>
          <w:rFonts w:ascii="Times New Roman" w:hAnsi="Times New Roman"/>
          <w:i w:val="0"/>
          <w:sz w:val="24"/>
          <w:szCs w:val="24"/>
        </w:rPr>
        <w:t>– trestní oznámení na státního zástupce</w:t>
      </w:r>
    </w:p>
    <w:p w:rsidR="00C24229" w:rsidRDefault="00C24229" w:rsidP="00C24229">
      <w:pPr>
        <w:pStyle w:val="Zkladntext3"/>
      </w:pPr>
      <w:r>
        <w:t>Otázky a odpovědi:</w:t>
      </w:r>
    </w:p>
    <w:p w:rsidR="00C24229" w:rsidRDefault="00C24229" w:rsidP="00C24229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556BF5">
        <w:rPr>
          <w:i/>
        </w:rPr>
        <w:t xml:space="preserve"> – informace k trestnímu oznámení na státního zástupce.</w:t>
      </w:r>
    </w:p>
    <w:p w:rsidR="00556BF5" w:rsidRPr="00556BF5" w:rsidRDefault="00556BF5" w:rsidP="00C24229">
      <w:pPr>
        <w:jc w:val="both"/>
      </w:pPr>
      <w:r w:rsidRPr="00556BF5">
        <w:t>Žádost byla adresována OSZ pro Prahu 1, žadatelka byla informována, že se požadované informace nevztahují k působnosti Úřadu městské části Praha 1, proto byla žádost podle § 14 odst. 5 písm. c) odložena.</w:t>
      </w:r>
    </w:p>
    <w:p w:rsidR="00E9149A" w:rsidRDefault="00E9149A" w:rsidP="009E3315">
      <w:pPr>
        <w:jc w:val="both"/>
      </w:pPr>
    </w:p>
    <w:p w:rsidR="00556BF5" w:rsidRPr="006373C5" w:rsidRDefault="00556BF5" w:rsidP="00556BF5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>
        <w:t>10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 - odložena dne 17.06.2021 </w:t>
      </w:r>
      <w:r w:rsidRPr="00F9452C">
        <w:t>– řeš</w:t>
      </w:r>
      <w:r>
        <w:t xml:space="preserve">ilo Oddělení právní, kontroly a stížností </w:t>
      </w:r>
      <w:r w:rsidRPr="00F9452C">
        <w:t>ÚMČ Praha 1</w:t>
      </w:r>
      <w:r w:rsidRPr="00B40FDA">
        <w:t xml:space="preserve">) </w:t>
      </w:r>
    </w:p>
    <w:p w:rsidR="00556BF5" w:rsidRDefault="00556BF5" w:rsidP="009E3315">
      <w:pPr>
        <w:jc w:val="both"/>
      </w:pPr>
    </w:p>
    <w:p w:rsidR="00F57224" w:rsidRPr="00CA0AA0" w:rsidRDefault="00F57224" w:rsidP="00F57224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103</w:t>
      </w:r>
      <w:r w:rsidRPr="006373C5">
        <w:rPr>
          <w:rFonts w:ascii="Times New Roman" w:hAnsi="Times New Roman"/>
          <w:i w:val="0"/>
          <w:sz w:val="24"/>
          <w:szCs w:val="24"/>
        </w:rPr>
        <w:t xml:space="preserve">. Žádost o poskytnutí informace </w:t>
      </w:r>
      <w:r>
        <w:rPr>
          <w:rFonts w:ascii="Times New Roman" w:hAnsi="Times New Roman"/>
          <w:i w:val="0"/>
          <w:sz w:val="24"/>
          <w:szCs w:val="24"/>
        </w:rPr>
        <w:t xml:space="preserve">– </w:t>
      </w:r>
      <w:r w:rsidR="00CA0AA0" w:rsidRPr="00CA0AA0">
        <w:rPr>
          <w:rFonts w:ascii="Times New Roman" w:hAnsi="Times New Roman"/>
          <w:i w:val="0"/>
          <w:sz w:val="24"/>
          <w:szCs w:val="24"/>
        </w:rPr>
        <w:t>pozemek p. č. 31/1, zastavěná plocha</w:t>
      </w:r>
      <w:r w:rsidR="00CA0AA0">
        <w:rPr>
          <w:rFonts w:ascii="Times New Roman" w:hAnsi="Times New Roman"/>
          <w:i w:val="0"/>
          <w:sz w:val="24"/>
          <w:szCs w:val="24"/>
        </w:rPr>
        <w:t xml:space="preserve"> a nádvoří, </w:t>
      </w:r>
      <w:proofErr w:type="gramStart"/>
      <w:r w:rsidR="0022677C">
        <w:rPr>
          <w:rFonts w:ascii="Times New Roman" w:hAnsi="Times New Roman"/>
          <w:i w:val="0"/>
          <w:sz w:val="24"/>
          <w:szCs w:val="24"/>
        </w:rPr>
        <w:t>č.p.</w:t>
      </w:r>
      <w:proofErr w:type="gramEnd"/>
      <w:r w:rsidR="00CA0AA0">
        <w:rPr>
          <w:rFonts w:ascii="Times New Roman" w:hAnsi="Times New Roman"/>
          <w:i w:val="0"/>
          <w:sz w:val="24"/>
          <w:szCs w:val="24"/>
        </w:rPr>
        <w:t xml:space="preserve"> 821, rodinný dům, byt č. 28</w:t>
      </w:r>
    </w:p>
    <w:p w:rsidR="00F57224" w:rsidRDefault="00F57224" w:rsidP="00F57224">
      <w:pPr>
        <w:pStyle w:val="Zkladntext3"/>
      </w:pPr>
      <w:r>
        <w:t>Otázky a odpovědi:</w:t>
      </w:r>
    </w:p>
    <w:p w:rsidR="00F57224" w:rsidRDefault="00F57224" w:rsidP="00F57224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F358FF">
        <w:rPr>
          <w:i/>
        </w:rPr>
        <w:t>.</w:t>
      </w:r>
    </w:p>
    <w:p w:rsidR="00F358FF" w:rsidRDefault="00F358FF" w:rsidP="00F358FF">
      <w:pPr>
        <w:rPr>
          <w:i/>
        </w:rPr>
      </w:pPr>
      <w:r>
        <w:rPr>
          <w:i/>
        </w:rPr>
        <w:t>nemovitost – pozemek p. č. 31/1, o výměře 1.482 m</w:t>
      </w:r>
      <w:r>
        <w:rPr>
          <w:i/>
          <w:vertAlign w:val="superscript"/>
        </w:rPr>
        <w:t>2</w:t>
      </w:r>
      <w:r>
        <w:rPr>
          <w:i/>
          <w:vertAlign w:val="subscript"/>
        </w:rPr>
        <w:t xml:space="preserve">, </w:t>
      </w:r>
      <w:r>
        <w:rPr>
          <w:i/>
        </w:rPr>
        <w:t xml:space="preserve">zastavěná plocha a nádvoří, jehož součástí je stavba č. p. 821, rodinný dům, zapsáno na LV č. 15 pro k. </w:t>
      </w:r>
      <w:proofErr w:type="spellStart"/>
      <w:r>
        <w:rPr>
          <w:i/>
        </w:rPr>
        <w:t>ú.</w:t>
      </w:r>
      <w:proofErr w:type="spellEnd"/>
      <w:r>
        <w:rPr>
          <w:i/>
        </w:rPr>
        <w:t xml:space="preserve"> Nové Město, obec Praha, vedeném u Katastrálního úřadu pro hlavní město Prahu, Katastrální pracoviště Praha. </w:t>
      </w:r>
    </w:p>
    <w:p w:rsidR="00F358FF" w:rsidRDefault="00F358FF" w:rsidP="00F358FF">
      <w:pPr>
        <w:rPr>
          <w:i/>
          <w:vertAlign w:val="subscript"/>
        </w:rPr>
      </w:pPr>
      <w:r>
        <w:rPr>
          <w:i/>
        </w:rPr>
        <w:t>Byt č. 28, v 5. nadzemním podlaží o velikosti podlahové plochy cca 124,96 m</w:t>
      </w:r>
      <w:r w:rsidR="00CA0AA0">
        <w:rPr>
          <w:i/>
          <w:vertAlign w:val="superscript"/>
        </w:rPr>
        <w:t>2</w:t>
      </w:r>
      <w:r>
        <w:rPr>
          <w:i/>
          <w:vertAlign w:val="subscript"/>
        </w:rPr>
        <w:t xml:space="preserve">. </w:t>
      </w:r>
    </w:p>
    <w:p w:rsidR="00F358FF" w:rsidRDefault="00F358FF" w:rsidP="00F358FF">
      <w:pPr>
        <w:rPr>
          <w:i/>
        </w:rPr>
      </w:pPr>
      <w:r>
        <w:rPr>
          <w:i/>
        </w:rPr>
        <w:t xml:space="preserve">Žádám o sdělení, zda lze v nejbližší době očekávat privatizaci bytu, případně v jakém časovém horizontu tak nastane a za jakých podmínek. </w:t>
      </w:r>
    </w:p>
    <w:p w:rsidR="00F358FF" w:rsidRDefault="004F5C50" w:rsidP="00F57224">
      <w:pPr>
        <w:jc w:val="both"/>
      </w:pPr>
      <w:r>
        <w:t xml:space="preserve">Žádost směřuje na sdělení názoru, budoucího rozhodnutí, neexistující informaci – § 2 odst. 4 </w:t>
      </w:r>
      <w:proofErr w:type="spellStart"/>
      <w:r>
        <w:t>InfZ</w:t>
      </w:r>
      <w:proofErr w:type="spellEnd"/>
      <w:r>
        <w:t xml:space="preserve">§ 3, neexistující informace není informací ve </w:t>
      </w:r>
      <w:proofErr w:type="gramStart"/>
      <w:r>
        <w:t>smyslu  odst.</w:t>
      </w:r>
      <w:proofErr w:type="gramEnd"/>
      <w:r>
        <w:t xml:space="preserve"> 3 </w:t>
      </w:r>
      <w:proofErr w:type="spellStart"/>
      <w:r>
        <w:t>InfZ</w:t>
      </w:r>
      <w:proofErr w:type="spellEnd"/>
      <w:r>
        <w:t xml:space="preserve"> – byla </w:t>
      </w:r>
      <w:r w:rsidRPr="004F5C50">
        <w:rPr>
          <w:u w:val="single"/>
        </w:rPr>
        <w:t>odmítnuta.</w:t>
      </w:r>
    </w:p>
    <w:p w:rsidR="004F5C50" w:rsidRDefault="004F5C50" w:rsidP="00E57150">
      <w:pPr>
        <w:jc w:val="both"/>
      </w:pPr>
    </w:p>
    <w:p w:rsidR="00E57150" w:rsidRPr="006373C5" w:rsidRDefault="00E57150" w:rsidP="00E57150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 w:rsidR="004F5C50">
        <w:t>14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dne </w:t>
      </w:r>
      <w:r w:rsidR="004F5C50">
        <w:t>28</w:t>
      </w:r>
      <w:r>
        <w:t xml:space="preserve">.06.2021 </w:t>
      </w:r>
      <w:r w:rsidRPr="00F9452C">
        <w:t>– řeš</w:t>
      </w:r>
      <w:r>
        <w:t>il</w:t>
      </w:r>
      <w:r w:rsidR="0022677C">
        <w:t xml:space="preserve"> </w:t>
      </w:r>
      <w:r w:rsidR="004F5C50">
        <w:t>Odbor technické a majetkové správy - o</w:t>
      </w:r>
      <w:r>
        <w:t xml:space="preserve">ddělení </w:t>
      </w:r>
      <w:r w:rsidR="004F5C50">
        <w:t>koordinace s SVJ</w:t>
      </w:r>
      <w:r>
        <w:t xml:space="preserve"> </w:t>
      </w:r>
      <w:r w:rsidRPr="00F9452C">
        <w:t>ÚMČ Praha 1</w:t>
      </w:r>
      <w:r w:rsidRPr="00B40FDA">
        <w:t xml:space="preserve">) </w:t>
      </w:r>
    </w:p>
    <w:p w:rsidR="00E57150" w:rsidRDefault="00E57150" w:rsidP="00F57224">
      <w:pPr>
        <w:jc w:val="both"/>
      </w:pPr>
    </w:p>
    <w:p w:rsidR="0022677C" w:rsidRPr="002C29BF" w:rsidRDefault="0022677C" w:rsidP="002C29BF">
      <w:pPr>
        <w:rPr>
          <w:b/>
          <w:i/>
        </w:rPr>
      </w:pPr>
      <w:r w:rsidRPr="0022677C">
        <w:rPr>
          <w:b/>
        </w:rPr>
        <w:t xml:space="preserve">104. Žádost o poskytnutí informace </w:t>
      </w:r>
      <w:r w:rsidRPr="0022677C">
        <w:rPr>
          <w:b/>
          <w:i/>
        </w:rPr>
        <w:t>–</w:t>
      </w:r>
      <w:r w:rsidR="002C29BF">
        <w:rPr>
          <w:b/>
          <w:i/>
        </w:rPr>
        <w:t xml:space="preserve"> </w:t>
      </w:r>
      <w:r w:rsidR="002C29BF" w:rsidRPr="002C29BF">
        <w:rPr>
          <w:b/>
        </w:rPr>
        <w:t>specializovaní pracovníci nebo útvar pro otázky Evropské unie</w:t>
      </w:r>
      <w:r w:rsidR="002C29BF" w:rsidRPr="002C29BF">
        <w:rPr>
          <w:b/>
        </w:rPr>
        <w:br/>
      </w:r>
      <w:r>
        <w:t>Otázky a odpovědi:</w:t>
      </w:r>
    </w:p>
    <w:p w:rsidR="0022677C" w:rsidRDefault="0022677C" w:rsidP="0022677C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2C29BF">
        <w:rPr>
          <w:i/>
        </w:rPr>
        <w:t>:</w:t>
      </w:r>
    </w:p>
    <w:p w:rsidR="002C29BF" w:rsidRPr="00AB1FB1" w:rsidRDefault="002C29BF" w:rsidP="002C29BF">
      <w:pPr>
        <w:pStyle w:val="Zkladntext21"/>
        <w:numPr>
          <w:ilvl w:val="0"/>
          <w:numId w:val="11"/>
        </w:numPr>
        <w:shd w:val="clear" w:color="auto" w:fill="auto"/>
        <w:tabs>
          <w:tab w:val="left" w:pos="896"/>
        </w:tabs>
        <w:spacing w:after="0" w:line="298" w:lineRule="exact"/>
        <w:ind w:left="860" w:hanging="380"/>
        <w:jc w:val="left"/>
        <w:rPr>
          <w:bCs/>
          <w:i/>
          <w:sz w:val="24"/>
          <w:szCs w:val="24"/>
        </w:rPr>
      </w:pPr>
      <w:r w:rsidRPr="00AB1FB1">
        <w:rPr>
          <w:i/>
          <w:sz w:val="24"/>
          <w:szCs w:val="24"/>
        </w:rPr>
        <w:t xml:space="preserve">Má Úřad městské části Prahy 1 specializované pracovníky nebo útvar pro otázky </w:t>
      </w:r>
      <w:r>
        <w:rPr>
          <w:i/>
          <w:sz w:val="24"/>
          <w:szCs w:val="24"/>
        </w:rPr>
        <w:lastRenderedPageBreak/>
        <w:t xml:space="preserve">Evropské </w:t>
      </w:r>
      <w:r w:rsidRPr="00AB1FB1">
        <w:rPr>
          <w:i/>
          <w:sz w:val="24"/>
          <w:szCs w:val="24"/>
        </w:rPr>
        <w:t xml:space="preserve">unie, evropského práva a evropské integrace členských států?  </w:t>
      </w:r>
    </w:p>
    <w:p w:rsidR="002C29BF" w:rsidRPr="00AB1FB1" w:rsidRDefault="002C29BF" w:rsidP="002C29BF">
      <w:pPr>
        <w:pStyle w:val="Zkladntext21"/>
        <w:shd w:val="clear" w:color="auto" w:fill="auto"/>
        <w:tabs>
          <w:tab w:val="left" w:pos="896"/>
        </w:tabs>
        <w:spacing w:line="298" w:lineRule="exact"/>
        <w:rPr>
          <w:i/>
          <w:sz w:val="24"/>
          <w:szCs w:val="24"/>
        </w:rPr>
      </w:pPr>
      <w:r w:rsidRPr="00AB1FB1">
        <w:rPr>
          <w:sz w:val="24"/>
          <w:szCs w:val="24"/>
        </w:rPr>
        <w:t>Nemá.</w:t>
      </w:r>
    </w:p>
    <w:p w:rsidR="002C29BF" w:rsidRPr="00AB1FB1" w:rsidRDefault="002C29BF" w:rsidP="002C29BF">
      <w:pPr>
        <w:pStyle w:val="Zkladntext21"/>
        <w:numPr>
          <w:ilvl w:val="0"/>
          <w:numId w:val="3"/>
        </w:numPr>
        <w:shd w:val="clear" w:color="auto" w:fill="auto"/>
        <w:spacing w:after="0" w:line="220" w:lineRule="exact"/>
        <w:jc w:val="left"/>
        <w:rPr>
          <w:i/>
          <w:sz w:val="24"/>
          <w:szCs w:val="24"/>
        </w:rPr>
      </w:pPr>
      <w:r>
        <w:rPr>
          <w:i/>
        </w:rPr>
        <w:t xml:space="preserve"> </w:t>
      </w:r>
      <w:r w:rsidRPr="00AB1FB1">
        <w:rPr>
          <w:i/>
          <w:sz w:val="24"/>
          <w:szCs w:val="24"/>
        </w:rPr>
        <w:t xml:space="preserve">Má Úřad městské části Prahy 1 k dispozici knihovnu platných právních norem EU? </w:t>
      </w:r>
    </w:p>
    <w:p w:rsidR="002C29BF" w:rsidRDefault="002C29BF" w:rsidP="002C29BF">
      <w:pPr>
        <w:pStyle w:val="Zkladntext21"/>
        <w:shd w:val="clear" w:color="auto" w:fill="auto"/>
        <w:spacing w:line="220" w:lineRule="exact"/>
        <w:rPr>
          <w:i/>
          <w:sz w:val="24"/>
          <w:szCs w:val="24"/>
        </w:rPr>
      </w:pPr>
    </w:p>
    <w:p w:rsidR="002C29BF" w:rsidRPr="00AB1FB1" w:rsidRDefault="002C29BF" w:rsidP="002C29BF">
      <w:pPr>
        <w:pStyle w:val="Zkladntext21"/>
        <w:shd w:val="clear" w:color="auto" w:fill="auto"/>
        <w:spacing w:line="220" w:lineRule="exact"/>
        <w:rPr>
          <w:sz w:val="24"/>
          <w:szCs w:val="24"/>
        </w:rPr>
      </w:pPr>
      <w:r w:rsidRPr="00AB1FB1">
        <w:rPr>
          <w:sz w:val="24"/>
          <w:szCs w:val="24"/>
        </w:rPr>
        <w:t>Základní právní normy EU v elektronické podobě v rámci právního systému ASPI</w:t>
      </w:r>
      <w:r>
        <w:rPr>
          <w:sz w:val="24"/>
          <w:szCs w:val="24"/>
        </w:rPr>
        <w:t>.</w:t>
      </w:r>
    </w:p>
    <w:p w:rsidR="002C29BF" w:rsidRPr="00AB1FB1" w:rsidRDefault="002C29BF" w:rsidP="002C29BF">
      <w:pPr>
        <w:pStyle w:val="Zkladntext21"/>
        <w:numPr>
          <w:ilvl w:val="0"/>
          <w:numId w:val="14"/>
        </w:numPr>
        <w:shd w:val="clear" w:color="auto" w:fill="auto"/>
        <w:spacing w:after="0" w:line="312" w:lineRule="exact"/>
        <w:jc w:val="left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 xml:space="preserve"> Je Úřadu městské části Prahy 1 známa Listina základních práv Evropské unie a považuje Úřad Městské části Prahy 1 za zásadní pro svoji činnost?</w:t>
      </w:r>
    </w:p>
    <w:p w:rsidR="002C29BF" w:rsidRPr="00AB1FB1" w:rsidRDefault="002C29BF" w:rsidP="002C29BF">
      <w:pPr>
        <w:pStyle w:val="Zkladntext21"/>
        <w:shd w:val="clear" w:color="auto" w:fill="auto"/>
        <w:spacing w:line="312" w:lineRule="exact"/>
        <w:ind w:left="860"/>
        <w:rPr>
          <w:i/>
          <w:sz w:val="24"/>
          <w:szCs w:val="24"/>
        </w:rPr>
      </w:pPr>
    </w:p>
    <w:p w:rsidR="002C29BF" w:rsidRDefault="002C29BF" w:rsidP="002C29BF">
      <w:pPr>
        <w:pStyle w:val="Zkladntext21"/>
        <w:numPr>
          <w:ilvl w:val="0"/>
          <w:numId w:val="14"/>
        </w:numPr>
        <w:shd w:val="clear" w:color="auto" w:fill="auto"/>
        <w:tabs>
          <w:tab w:val="left" w:pos="896"/>
        </w:tabs>
        <w:spacing w:after="58" w:line="220" w:lineRule="exact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 xml:space="preserve">Totéž v případě Smlouvy o fungování Evropské unie a sdílených pravomocí mezi </w:t>
      </w:r>
      <w:r>
        <w:rPr>
          <w:i/>
          <w:sz w:val="24"/>
          <w:szCs w:val="24"/>
        </w:rPr>
        <w:t xml:space="preserve">  </w:t>
      </w:r>
    </w:p>
    <w:p w:rsidR="002C29BF" w:rsidRPr="00AB1FB1" w:rsidRDefault="002C29BF" w:rsidP="002C29BF">
      <w:pPr>
        <w:pStyle w:val="Zkladntext21"/>
        <w:shd w:val="clear" w:color="auto" w:fill="auto"/>
        <w:tabs>
          <w:tab w:val="left" w:pos="896"/>
        </w:tabs>
        <w:spacing w:after="58" w:line="220" w:lineRule="exact"/>
        <w:rPr>
          <w:i/>
          <w:sz w:val="24"/>
          <w:szCs w:val="24"/>
        </w:rPr>
      </w:pPr>
      <w:r>
        <w:rPr>
          <w:rFonts w:ascii="Calibri" w:eastAsia="Calibri" w:hAnsi="Calibri"/>
          <w:b/>
          <w:bCs/>
          <w:i/>
          <w:sz w:val="24"/>
          <w:szCs w:val="24"/>
          <w:lang w:eastAsia="en-US"/>
        </w:rPr>
        <w:t xml:space="preserve">              </w:t>
      </w:r>
      <w:r w:rsidRPr="00AB1FB1">
        <w:rPr>
          <w:i/>
          <w:sz w:val="24"/>
          <w:szCs w:val="24"/>
        </w:rPr>
        <w:t>orgány Unie a členskými státy.</w:t>
      </w:r>
    </w:p>
    <w:p w:rsidR="002C29BF" w:rsidRPr="00AB1FB1" w:rsidRDefault="002C29BF" w:rsidP="002C29BF">
      <w:pPr>
        <w:pStyle w:val="Zkladntext21"/>
        <w:shd w:val="clear" w:color="auto" w:fill="auto"/>
        <w:spacing w:line="220" w:lineRule="exact"/>
        <w:ind w:left="860"/>
        <w:rPr>
          <w:i/>
          <w:sz w:val="24"/>
          <w:szCs w:val="24"/>
        </w:rPr>
      </w:pPr>
    </w:p>
    <w:p w:rsidR="002C29BF" w:rsidRDefault="002C29BF" w:rsidP="002C29BF">
      <w:pPr>
        <w:pStyle w:val="Zkladntext21"/>
        <w:numPr>
          <w:ilvl w:val="0"/>
          <w:numId w:val="14"/>
        </w:numPr>
        <w:shd w:val="clear" w:color="auto" w:fill="auto"/>
        <w:tabs>
          <w:tab w:val="left" w:pos="896"/>
        </w:tabs>
        <w:spacing w:after="0" w:line="220" w:lineRule="exact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 xml:space="preserve">Jakými formami dbá Úřad městské části Prahy 1 na ne diskriminativní přístup </w:t>
      </w:r>
    </w:p>
    <w:p w:rsidR="002C29BF" w:rsidRPr="00AB1FB1" w:rsidRDefault="002C29BF" w:rsidP="002C29BF">
      <w:pPr>
        <w:pStyle w:val="Zkladntext21"/>
        <w:shd w:val="clear" w:color="auto" w:fill="auto"/>
        <w:tabs>
          <w:tab w:val="left" w:pos="896"/>
        </w:tabs>
        <w:spacing w:after="0" w:line="22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Pr="00AB1FB1">
        <w:rPr>
          <w:i/>
          <w:sz w:val="24"/>
          <w:szCs w:val="24"/>
        </w:rPr>
        <w:t>v oblasti:</w:t>
      </w:r>
    </w:p>
    <w:p w:rsidR="002C29BF" w:rsidRPr="00AB1FB1" w:rsidRDefault="002C29BF" w:rsidP="002C29BF">
      <w:pPr>
        <w:pStyle w:val="Zkladntext21"/>
        <w:numPr>
          <w:ilvl w:val="0"/>
          <w:numId w:val="12"/>
        </w:numPr>
        <w:shd w:val="clear" w:color="auto" w:fill="auto"/>
        <w:tabs>
          <w:tab w:val="left" w:pos="1583"/>
        </w:tabs>
        <w:spacing w:after="0" w:line="307" w:lineRule="exact"/>
        <w:ind w:left="1600" w:hanging="380"/>
        <w:jc w:val="left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>Bytové, evidence počtu obyvatel a nákladů za úklid, top</w:t>
      </w:r>
      <w:r>
        <w:rPr>
          <w:i/>
          <w:sz w:val="24"/>
          <w:szCs w:val="24"/>
        </w:rPr>
        <w:t xml:space="preserve">ení, elektřinu a další provozní </w:t>
      </w:r>
      <w:r w:rsidRPr="00AB1FB1">
        <w:rPr>
          <w:i/>
          <w:sz w:val="24"/>
          <w:szCs w:val="24"/>
        </w:rPr>
        <w:t>náklady, a to i v případě krátkodobých pobytů?</w:t>
      </w:r>
    </w:p>
    <w:p w:rsidR="002C29BF" w:rsidRPr="00AB1FB1" w:rsidRDefault="002C29BF" w:rsidP="002C29BF">
      <w:pPr>
        <w:pStyle w:val="Zkladntext21"/>
        <w:numPr>
          <w:ilvl w:val="0"/>
          <w:numId w:val="12"/>
        </w:numPr>
        <w:shd w:val="clear" w:color="auto" w:fill="auto"/>
        <w:tabs>
          <w:tab w:val="left" w:pos="1583"/>
        </w:tabs>
        <w:spacing w:after="0" w:line="307" w:lineRule="exact"/>
        <w:ind w:left="1220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>Pouličního klidu?</w:t>
      </w:r>
    </w:p>
    <w:p w:rsidR="002C29BF" w:rsidRPr="00AB1FB1" w:rsidRDefault="002C29BF" w:rsidP="002C29BF">
      <w:pPr>
        <w:pStyle w:val="Zkladntext21"/>
        <w:numPr>
          <w:ilvl w:val="0"/>
          <w:numId w:val="12"/>
        </w:numPr>
        <w:shd w:val="clear" w:color="auto" w:fill="auto"/>
        <w:tabs>
          <w:tab w:val="left" w:pos="1583"/>
        </w:tabs>
        <w:spacing w:after="0" w:line="283" w:lineRule="exact"/>
        <w:ind w:left="1600" w:hanging="380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>Dopravy a parkování včetně rovných práv při řeš</w:t>
      </w:r>
      <w:r>
        <w:rPr>
          <w:i/>
          <w:sz w:val="24"/>
          <w:szCs w:val="24"/>
        </w:rPr>
        <w:t xml:space="preserve">ení přestupkových agend (včetně </w:t>
      </w:r>
      <w:r w:rsidRPr="00AB1FB1">
        <w:rPr>
          <w:i/>
          <w:sz w:val="24"/>
          <w:szCs w:val="24"/>
        </w:rPr>
        <w:t xml:space="preserve">rezidentů různých členských států Evropské unie — majitelů a </w:t>
      </w:r>
      <w:r>
        <w:rPr>
          <w:i/>
          <w:sz w:val="24"/>
          <w:szCs w:val="24"/>
        </w:rPr>
        <w:br/>
      </w:r>
      <w:r w:rsidRPr="00AB1FB1">
        <w:rPr>
          <w:i/>
          <w:sz w:val="24"/>
          <w:szCs w:val="24"/>
        </w:rPr>
        <w:t>provozovatelů vozidel)?</w:t>
      </w:r>
    </w:p>
    <w:p w:rsidR="002C29BF" w:rsidRPr="00AB1FB1" w:rsidRDefault="002C29BF" w:rsidP="002C29BF">
      <w:pPr>
        <w:pStyle w:val="Zkladntext21"/>
        <w:shd w:val="clear" w:color="auto" w:fill="auto"/>
        <w:tabs>
          <w:tab w:val="left" w:pos="1583"/>
        </w:tabs>
        <w:spacing w:line="283" w:lineRule="exact"/>
        <w:ind w:left="1600"/>
        <w:rPr>
          <w:i/>
          <w:sz w:val="24"/>
          <w:szCs w:val="24"/>
        </w:rPr>
      </w:pPr>
    </w:p>
    <w:p w:rsidR="002C29BF" w:rsidRPr="00AB1FB1" w:rsidRDefault="002C29BF" w:rsidP="002C29BF">
      <w:pPr>
        <w:pStyle w:val="Zkladntext21"/>
        <w:numPr>
          <w:ilvl w:val="0"/>
          <w:numId w:val="14"/>
        </w:numPr>
        <w:shd w:val="clear" w:color="auto" w:fill="auto"/>
        <w:tabs>
          <w:tab w:val="left" w:pos="896"/>
        </w:tabs>
        <w:spacing w:after="186" w:line="302" w:lineRule="exact"/>
        <w:ind w:left="860" w:hanging="380"/>
        <w:rPr>
          <w:i/>
          <w:sz w:val="24"/>
          <w:szCs w:val="24"/>
        </w:rPr>
      </w:pPr>
      <w:r w:rsidRPr="00AB1FB1">
        <w:rPr>
          <w:i/>
          <w:sz w:val="24"/>
          <w:szCs w:val="24"/>
        </w:rPr>
        <w:t>Uznává Úřad městské části Prahy 1 platné právní normy Evr</w:t>
      </w:r>
      <w:r>
        <w:rPr>
          <w:i/>
          <w:sz w:val="24"/>
          <w:szCs w:val="24"/>
        </w:rPr>
        <w:t xml:space="preserve">opské unie za závazné pro svoji </w:t>
      </w:r>
      <w:r w:rsidRPr="00AB1FB1">
        <w:rPr>
          <w:i/>
          <w:sz w:val="24"/>
          <w:szCs w:val="24"/>
        </w:rPr>
        <w:t>činnost a v tomto smyslu i za nadřízené normy legislativ</w:t>
      </w:r>
      <w:r>
        <w:rPr>
          <w:i/>
          <w:sz w:val="24"/>
          <w:szCs w:val="24"/>
        </w:rPr>
        <w:t xml:space="preserve">y jednotlivých </w:t>
      </w:r>
      <w:r>
        <w:rPr>
          <w:i/>
          <w:sz w:val="24"/>
          <w:szCs w:val="24"/>
        </w:rPr>
        <w:br/>
        <w:t xml:space="preserve">členských států, </w:t>
      </w:r>
      <w:r w:rsidRPr="00AB1FB1">
        <w:rPr>
          <w:i/>
          <w:sz w:val="24"/>
          <w:szCs w:val="24"/>
        </w:rPr>
        <w:t>místních správních předpisů a místní přestupkové praxe?</w:t>
      </w:r>
    </w:p>
    <w:p w:rsidR="002C29BF" w:rsidRDefault="002C29BF" w:rsidP="002C29BF">
      <w:pPr>
        <w:jc w:val="both"/>
        <w:rPr>
          <w:bCs/>
          <w:u w:val="single"/>
        </w:rPr>
      </w:pPr>
      <w:r>
        <w:rPr>
          <w:bCs/>
        </w:rPr>
        <w:t xml:space="preserve">Povinný subjekt podle § 15 </w:t>
      </w:r>
      <w:proofErr w:type="spellStart"/>
      <w:r>
        <w:rPr>
          <w:bCs/>
        </w:rPr>
        <w:t>InfZ</w:t>
      </w:r>
      <w:proofErr w:type="spellEnd"/>
      <w:r>
        <w:rPr>
          <w:bCs/>
        </w:rPr>
        <w:t xml:space="preserve"> rozhodl v části </w:t>
      </w:r>
      <w:proofErr w:type="gramStart"/>
      <w:r>
        <w:rPr>
          <w:bCs/>
        </w:rPr>
        <w:t xml:space="preserve">žádosti 3-6 </w:t>
      </w:r>
      <w:r w:rsidR="00B403EA" w:rsidRPr="00F9452C">
        <w:t>–</w:t>
      </w:r>
      <w:r>
        <w:rPr>
          <w:bCs/>
        </w:rPr>
        <w:t xml:space="preserve">  </w:t>
      </w:r>
      <w:r w:rsidRPr="002C29BF">
        <w:rPr>
          <w:bCs/>
        </w:rPr>
        <w:t>informace</w:t>
      </w:r>
      <w:proofErr w:type="gramEnd"/>
      <w:r w:rsidRPr="002C29BF">
        <w:rPr>
          <w:bCs/>
        </w:rPr>
        <w:t xml:space="preserve"> byla dle § 15 odst. 1, § 2 odst. 4 a § 11 odst. 4, písm. a) </w:t>
      </w:r>
      <w:proofErr w:type="spellStart"/>
      <w:r w:rsidRPr="002C29BF">
        <w:rPr>
          <w:bCs/>
        </w:rPr>
        <w:t>InfZ</w:t>
      </w:r>
      <w:proofErr w:type="spellEnd"/>
      <w:r w:rsidRPr="002C29BF">
        <w:rPr>
          <w:bCs/>
        </w:rPr>
        <w:t xml:space="preserve"> </w:t>
      </w:r>
      <w:r w:rsidRPr="002C29BF">
        <w:rPr>
          <w:bCs/>
          <w:u w:val="single"/>
        </w:rPr>
        <w:t>odmítnuta.</w:t>
      </w:r>
    </w:p>
    <w:p w:rsidR="00982E13" w:rsidRDefault="00982E13" w:rsidP="002C29BF">
      <w:pPr>
        <w:jc w:val="both"/>
        <w:rPr>
          <w:bCs/>
          <w:u w:val="single"/>
        </w:rPr>
      </w:pPr>
    </w:p>
    <w:p w:rsidR="00982E13" w:rsidRDefault="00982E13" w:rsidP="00982E13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>
        <w:t>14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dne 30.06.2021 </w:t>
      </w:r>
      <w:r w:rsidRPr="00F9452C">
        <w:t>– řeš</w:t>
      </w:r>
      <w:r>
        <w:t xml:space="preserve">ilo Oddělení právní, kontroly a stížností </w:t>
      </w:r>
      <w:r w:rsidRPr="00F9452C">
        <w:t>ÚMČ Praha 1</w:t>
      </w:r>
      <w:r w:rsidRPr="00B40FDA">
        <w:t xml:space="preserve">) </w:t>
      </w:r>
    </w:p>
    <w:p w:rsidR="00B403EA" w:rsidRDefault="00B403EA" w:rsidP="00982E13">
      <w:pPr>
        <w:jc w:val="both"/>
      </w:pPr>
    </w:p>
    <w:p w:rsidR="00B403EA" w:rsidRDefault="00B403EA" w:rsidP="00B403EA">
      <w:pPr>
        <w:rPr>
          <w:b/>
          <w:i/>
        </w:rPr>
      </w:pPr>
      <w:r w:rsidRPr="0022677C">
        <w:rPr>
          <w:b/>
        </w:rPr>
        <w:t>10</w:t>
      </w:r>
      <w:r>
        <w:rPr>
          <w:b/>
        </w:rPr>
        <w:t>5</w:t>
      </w:r>
      <w:r w:rsidRPr="0022677C">
        <w:rPr>
          <w:b/>
        </w:rPr>
        <w:t xml:space="preserve">. Žádost o poskytnutí informace </w:t>
      </w:r>
      <w:r w:rsidRPr="0022677C">
        <w:rPr>
          <w:b/>
          <w:i/>
        </w:rPr>
        <w:t>–</w:t>
      </w:r>
      <w:r>
        <w:rPr>
          <w:b/>
          <w:i/>
        </w:rPr>
        <w:t xml:space="preserve"> </w:t>
      </w:r>
      <w:r w:rsidRPr="00B403EA">
        <w:rPr>
          <w:b/>
        </w:rPr>
        <w:t>převod městského bytu</w:t>
      </w:r>
      <w:r>
        <w:rPr>
          <w:b/>
        </w:rPr>
        <w:t xml:space="preserve"> do soukromého vlastnictví P. A.</w:t>
      </w:r>
    </w:p>
    <w:p w:rsidR="00B403EA" w:rsidRPr="002C29BF" w:rsidRDefault="00B403EA" w:rsidP="00B403EA">
      <w:pPr>
        <w:rPr>
          <w:b/>
          <w:i/>
        </w:rPr>
      </w:pPr>
      <w:r>
        <w:t>Otázky a odpovědi:</w:t>
      </w:r>
    </w:p>
    <w:p w:rsidR="00B403EA" w:rsidRDefault="00B403EA" w:rsidP="00B403EA">
      <w:pPr>
        <w:rPr>
          <w:b/>
          <w:i/>
        </w:rPr>
      </w:pPr>
      <w:r w:rsidRPr="00981EBD">
        <w:rPr>
          <w:i/>
        </w:rPr>
        <w:t>Žádost o poskytnutí informace</w:t>
      </w:r>
      <w:r>
        <w:rPr>
          <w:i/>
        </w:rPr>
        <w:t xml:space="preserve"> </w:t>
      </w:r>
      <w:r w:rsidR="006429BC" w:rsidRPr="00F9452C">
        <w:t>–</w:t>
      </w:r>
      <w:r w:rsidRPr="00B403EA">
        <w:rPr>
          <w:i/>
        </w:rPr>
        <w:t xml:space="preserve"> převod městského bytu do soukromého vlastnictví P. A.</w:t>
      </w:r>
    </w:p>
    <w:p w:rsidR="00413C6D" w:rsidRDefault="00413C6D" w:rsidP="00413C6D">
      <w:pPr>
        <w:jc w:val="both"/>
        <w:rPr>
          <w:bCs/>
          <w:u w:val="single"/>
        </w:rPr>
      </w:pPr>
      <w:r>
        <w:rPr>
          <w:bCs/>
        </w:rPr>
        <w:t xml:space="preserve">Žádost byla </w:t>
      </w:r>
      <w:r w:rsidRPr="002C29BF">
        <w:rPr>
          <w:bCs/>
        </w:rPr>
        <w:t xml:space="preserve">dle § 15 odst. 1, § 2 odst. 4 a § 11 odst. 4, písm. a) </w:t>
      </w:r>
      <w:proofErr w:type="spellStart"/>
      <w:r w:rsidRPr="002C29BF">
        <w:rPr>
          <w:bCs/>
        </w:rPr>
        <w:t>InfZ</w:t>
      </w:r>
      <w:proofErr w:type="spellEnd"/>
      <w:r w:rsidRPr="002C29BF">
        <w:rPr>
          <w:bCs/>
        </w:rPr>
        <w:t xml:space="preserve"> </w:t>
      </w:r>
      <w:r w:rsidRPr="002C29BF">
        <w:rPr>
          <w:bCs/>
          <w:u w:val="single"/>
        </w:rPr>
        <w:t>odmítnuta.</w:t>
      </w:r>
    </w:p>
    <w:p w:rsidR="00413C6D" w:rsidRDefault="00413C6D" w:rsidP="00413C6D">
      <w:pPr>
        <w:jc w:val="both"/>
        <w:rPr>
          <w:bCs/>
          <w:u w:val="single"/>
        </w:rPr>
      </w:pPr>
    </w:p>
    <w:p w:rsidR="00413C6D" w:rsidRDefault="00413C6D" w:rsidP="00413C6D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>
        <w:t>08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dne 23.06.2021 </w:t>
      </w:r>
      <w:r w:rsidRPr="00F9452C">
        <w:t>– řeš</w:t>
      </w:r>
      <w:r>
        <w:t xml:space="preserve">ilo Oddělení právní, kontroly a stížností </w:t>
      </w:r>
      <w:r w:rsidRPr="00F9452C">
        <w:t>ÚMČ Praha 1</w:t>
      </w:r>
      <w:r w:rsidRPr="00B40FDA">
        <w:t xml:space="preserve">) </w:t>
      </w:r>
    </w:p>
    <w:p w:rsidR="006429BC" w:rsidRDefault="006429BC" w:rsidP="00413C6D">
      <w:pPr>
        <w:jc w:val="both"/>
      </w:pPr>
    </w:p>
    <w:p w:rsidR="006429BC" w:rsidRPr="00DD0273" w:rsidRDefault="006429BC" w:rsidP="006429BC">
      <w:pPr>
        <w:rPr>
          <w:b/>
        </w:rPr>
      </w:pPr>
      <w:r w:rsidRPr="0022677C">
        <w:rPr>
          <w:b/>
        </w:rPr>
        <w:t>10</w:t>
      </w:r>
      <w:r>
        <w:rPr>
          <w:b/>
        </w:rPr>
        <w:t>6</w:t>
      </w:r>
      <w:r w:rsidRPr="0022677C">
        <w:rPr>
          <w:b/>
        </w:rPr>
        <w:t xml:space="preserve">. Žádost o poskytnutí informace </w:t>
      </w:r>
      <w:r w:rsidRPr="0022677C">
        <w:rPr>
          <w:b/>
          <w:i/>
        </w:rPr>
        <w:t>–</w:t>
      </w:r>
      <w:r w:rsidR="00DD0273">
        <w:rPr>
          <w:b/>
          <w:i/>
        </w:rPr>
        <w:t xml:space="preserve"> </w:t>
      </w:r>
      <w:r w:rsidR="00DD0273" w:rsidRPr="00DD0273">
        <w:rPr>
          <w:b/>
        </w:rPr>
        <w:t>bytová jednotka č. 7/118, Široká 20, Praha 1</w:t>
      </w:r>
    </w:p>
    <w:p w:rsidR="006429BC" w:rsidRPr="002C29BF" w:rsidRDefault="006429BC" w:rsidP="006429BC">
      <w:pPr>
        <w:rPr>
          <w:b/>
          <w:i/>
        </w:rPr>
      </w:pPr>
      <w:r>
        <w:t>Otázky a odpovědi:</w:t>
      </w:r>
    </w:p>
    <w:p w:rsidR="00DD0273" w:rsidRDefault="006429BC" w:rsidP="00DD0273">
      <w:pPr>
        <w:rPr>
          <w:i/>
        </w:rPr>
      </w:pPr>
      <w:r w:rsidRPr="00981EBD">
        <w:rPr>
          <w:i/>
        </w:rPr>
        <w:t>Žádost o poskytnutí informace</w:t>
      </w:r>
      <w:r>
        <w:rPr>
          <w:i/>
        </w:rPr>
        <w:t xml:space="preserve"> </w:t>
      </w:r>
      <w:r w:rsidRPr="00F9452C">
        <w:t>–</w:t>
      </w:r>
      <w:r>
        <w:t xml:space="preserve"> </w:t>
      </w:r>
      <w:r w:rsidR="00DD0273" w:rsidRPr="00DD0273">
        <w:rPr>
          <w:i/>
        </w:rPr>
        <w:t>bytová jednotka č. 7/118, Široká 20, Praha 1</w:t>
      </w:r>
      <w:r w:rsidR="00DD0273">
        <w:rPr>
          <w:i/>
        </w:rPr>
        <w:t>:</w:t>
      </w:r>
    </w:p>
    <w:p w:rsidR="00DD0273" w:rsidRDefault="00DD0273" w:rsidP="00DD0273">
      <w:pPr>
        <w:rPr>
          <w:i/>
        </w:rPr>
      </w:pPr>
    </w:p>
    <w:p w:rsidR="00DD0273" w:rsidRPr="00DD0273" w:rsidRDefault="00DD0273" w:rsidP="00DD0273">
      <w:pPr>
        <w:pStyle w:val="Odstavecseseznamem"/>
        <w:numPr>
          <w:ilvl w:val="0"/>
          <w:numId w:val="15"/>
        </w:numPr>
        <w:rPr>
          <w:i/>
        </w:rPr>
      </w:pPr>
      <w:r>
        <w:rPr>
          <w:i/>
        </w:rPr>
        <w:t>Kopie oznámení ze strany nájemců týkající se změny kontaktní adresy.</w:t>
      </w:r>
    </w:p>
    <w:p w:rsidR="006429BC" w:rsidRDefault="00DD0273" w:rsidP="006429BC">
      <w:pPr>
        <w:jc w:val="both"/>
      </w:pPr>
      <w:r>
        <w:t>Povinný subjekt požadovaným dokumentem</w:t>
      </w:r>
      <w:r w:rsidR="00EA2F61">
        <w:t xml:space="preserve"> nedisponuje.</w:t>
      </w:r>
    </w:p>
    <w:p w:rsidR="00EA2F61" w:rsidRPr="00EA2F61" w:rsidRDefault="00EA2F61" w:rsidP="00EA2F61">
      <w:pPr>
        <w:pStyle w:val="Odstavecseseznamem"/>
        <w:numPr>
          <w:ilvl w:val="0"/>
          <w:numId w:val="15"/>
        </w:numPr>
        <w:jc w:val="both"/>
      </w:pPr>
      <w:r>
        <w:rPr>
          <w:i/>
        </w:rPr>
        <w:lastRenderedPageBreak/>
        <w:t>Kopie oznámení ze strany nájemců týkající se opuštění pronajaté bytové jednotky v Široké 20, resp. oznámení o dlouhodobé nepřítomnosti a obtížné dostupnosti dle § 2269.</w:t>
      </w:r>
    </w:p>
    <w:p w:rsidR="00EA2F61" w:rsidRDefault="00EA2F61" w:rsidP="00EA2F61">
      <w:pPr>
        <w:ind w:left="360"/>
        <w:jc w:val="both"/>
      </w:pPr>
      <w:r>
        <w:t>Povinný subjekt požadovaným dokumentem nedisponuje.</w:t>
      </w:r>
    </w:p>
    <w:p w:rsidR="00EA2F61" w:rsidRDefault="00EA2F61" w:rsidP="00EA2F61">
      <w:pPr>
        <w:ind w:left="360"/>
        <w:jc w:val="both"/>
        <w:rPr>
          <w:i/>
        </w:rPr>
      </w:pPr>
    </w:p>
    <w:p w:rsidR="00EA2F61" w:rsidRPr="00EA2F61" w:rsidRDefault="00EA2F61" w:rsidP="00EA2F61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EA2F61">
        <w:rPr>
          <w:i/>
        </w:rPr>
        <w:t xml:space="preserve">Jaké konkrétní kroky byly ze strany pronajímatele za toto závažné porušení povinností nájemce učiněny, byla vymáhána pokuta dle 4l. </w:t>
      </w:r>
      <w:proofErr w:type="gramStart"/>
      <w:r w:rsidRPr="00EA2F61">
        <w:rPr>
          <w:i/>
        </w:rPr>
        <w:t>VI./1 NS</w:t>
      </w:r>
      <w:proofErr w:type="gramEnd"/>
      <w:r w:rsidRPr="00EA2F61">
        <w:rPr>
          <w:i/>
        </w:rPr>
        <w:t xml:space="preserve"> za neoznámení trvalé nepřítomnosti nájemce? Kopie faktury vystavené za opravu špatně zapojeného odpadu (</w:t>
      </w:r>
      <w:proofErr w:type="spellStart"/>
      <w:r w:rsidRPr="00EA2F61">
        <w:rPr>
          <w:i/>
        </w:rPr>
        <w:t>instalaterství</w:t>
      </w:r>
      <w:proofErr w:type="spellEnd"/>
      <w:r w:rsidRPr="00EA2F61">
        <w:rPr>
          <w:i/>
        </w:rPr>
        <w:t xml:space="preserve"> pan Č.)   </w:t>
      </w:r>
    </w:p>
    <w:p w:rsidR="00EA2F61" w:rsidRDefault="00EA2F61" w:rsidP="00EA2F61">
      <w:pPr>
        <w:ind w:left="360"/>
        <w:jc w:val="both"/>
      </w:pPr>
      <w:r>
        <w:t>Vzhledem k tomu, že nedošlo k porušení povinnosti nájemce, není možno vymáhat pokutu. Kopie faktury je zaslána v příloze.</w:t>
      </w:r>
    </w:p>
    <w:p w:rsidR="00EA2F61" w:rsidRDefault="00EA2F61" w:rsidP="00EA2F61">
      <w:pPr>
        <w:ind w:left="360"/>
        <w:jc w:val="both"/>
      </w:pPr>
    </w:p>
    <w:p w:rsidR="00EA2F61" w:rsidRPr="00EA2F61" w:rsidRDefault="00EA2F61" w:rsidP="00EA2F61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EA2F61">
        <w:rPr>
          <w:i/>
        </w:rPr>
        <w:t>Vyjádření nájemce ke způsobené škodě</w:t>
      </w:r>
      <w:r>
        <w:rPr>
          <w:i/>
        </w:rPr>
        <w:t xml:space="preserve">, potvrzení, že tato oprava byla hrazena ze strany nájemce, nikoliv ze strany pronajímatele. – nejednalo se o havárii. </w:t>
      </w:r>
    </w:p>
    <w:p w:rsidR="00EA2F61" w:rsidRDefault="00EA2F61" w:rsidP="00EA2F61">
      <w:pPr>
        <w:ind w:left="360"/>
        <w:jc w:val="both"/>
      </w:pPr>
      <w:r>
        <w:t>Povinný subjekt požadovaným dokumentem nedisponuje.</w:t>
      </w:r>
    </w:p>
    <w:p w:rsidR="00EA2F61" w:rsidRDefault="00EA2F61" w:rsidP="00EA2F61">
      <w:pPr>
        <w:ind w:left="360"/>
        <w:jc w:val="both"/>
      </w:pPr>
    </w:p>
    <w:p w:rsidR="00EA2F61" w:rsidRPr="00B110EF" w:rsidRDefault="00EA2F61" w:rsidP="00EA2F61">
      <w:pPr>
        <w:pStyle w:val="Odstavecseseznamem"/>
        <w:numPr>
          <w:ilvl w:val="0"/>
          <w:numId w:val="15"/>
        </w:numPr>
        <w:jc w:val="both"/>
        <w:rPr>
          <w:i/>
        </w:rPr>
      </w:pPr>
      <w:r w:rsidRPr="00B110EF">
        <w:rPr>
          <w:i/>
        </w:rPr>
        <w:t>S odkazem na nájemní smlouvu 4l. IX/1,2 doložení, jaké důsledky byly vyvozeny z porušení povinnosti nájemce, a zda byla udělena pokuta dle nájemní smlouvy 4l. VI/3.</w:t>
      </w:r>
    </w:p>
    <w:p w:rsidR="00B110EF" w:rsidRDefault="00B110EF" w:rsidP="00B110EF">
      <w:pPr>
        <w:pStyle w:val="Odstavecseseznamem"/>
        <w:numPr>
          <w:ilvl w:val="0"/>
          <w:numId w:val="15"/>
        </w:numPr>
        <w:jc w:val="both"/>
      </w:pPr>
      <w:r>
        <w:t>Povinný subjekt požadovaným dokumentem nedisponuje.</w:t>
      </w:r>
    </w:p>
    <w:p w:rsidR="00EA2F61" w:rsidRDefault="00EA2F61" w:rsidP="00EA2F61">
      <w:pPr>
        <w:ind w:left="360"/>
        <w:jc w:val="both"/>
      </w:pPr>
    </w:p>
    <w:p w:rsidR="00391098" w:rsidRDefault="00391098" w:rsidP="00391098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>
        <w:t>19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dne 02.07.2021 </w:t>
      </w:r>
      <w:r w:rsidRPr="00F9452C">
        <w:t>– řeš</w:t>
      </w:r>
      <w:r>
        <w:t xml:space="preserve">il Odbor technické </w:t>
      </w:r>
      <w:r w:rsidR="00B3499E">
        <w:br/>
      </w:r>
      <w:r>
        <w:t xml:space="preserve">a majetkové správy </w:t>
      </w:r>
      <w:r w:rsidRPr="00F9452C">
        <w:t>–</w:t>
      </w:r>
      <w:r>
        <w:t xml:space="preserve"> oddělení bytů a nebytových prostor </w:t>
      </w:r>
      <w:r w:rsidRPr="00F9452C">
        <w:t>ÚMČ Praha 1</w:t>
      </w:r>
      <w:r w:rsidRPr="00B40FDA">
        <w:t xml:space="preserve">) </w:t>
      </w:r>
    </w:p>
    <w:p w:rsidR="00B3499E" w:rsidRDefault="00B3499E" w:rsidP="00391098">
      <w:pPr>
        <w:jc w:val="both"/>
      </w:pPr>
    </w:p>
    <w:p w:rsidR="00B3499E" w:rsidRPr="00DD0273" w:rsidRDefault="00B3499E" w:rsidP="00B3499E">
      <w:pPr>
        <w:rPr>
          <w:b/>
        </w:rPr>
      </w:pPr>
      <w:r w:rsidRPr="0022677C">
        <w:rPr>
          <w:b/>
        </w:rPr>
        <w:t>10</w:t>
      </w:r>
      <w:r>
        <w:rPr>
          <w:b/>
        </w:rPr>
        <w:t>7</w:t>
      </w:r>
      <w:r w:rsidRPr="0022677C">
        <w:rPr>
          <w:b/>
        </w:rPr>
        <w:t xml:space="preserve">. Žádost o poskytnutí informace </w:t>
      </w:r>
      <w:r w:rsidRPr="0022677C">
        <w:rPr>
          <w:b/>
          <w:i/>
        </w:rPr>
        <w:t>–</w:t>
      </w:r>
      <w:r>
        <w:rPr>
          <w:b/>
          <w:i/>
        </w:rPr>
        <w:t xml:space="preserve"> </w:t>
      </w:r>
      <w:r w:rsidRPr="00B3499E">
        <w:rPr>
          <w:b/>
        </w:rPr>
        <w:t xml:space="preserve">dokumenty </w:t>
      </w:r>
      <w:r>
        <w:rPr>
          <w:b/>
        </w:rPr>
        <w:t>-</w:t>
      </w:r>
      <w:r w:rsidRPr="00B3499E">
        <w:rPr>
          <w:b/>
        </w:rPr>
        <w:t xml:space="preserve"> stavb</w:t>
      </w:r>
      <w:r>
        <w:rPr>
          <w:b/>
        </w:rPr>
        <w:t>a</w:t>
      </w:r>
      <w:r w:rsidRPr="00B3499E">
        <w:rPr>
          <w:b/>
        </w:rPr>
        <w:t xml:space="preserve"> hotelu </w:t>
      </w:r>
      <w:proofErr w:type="spellStart"/>
      <w:r w:rsidRPr="00B3499E">
        <w:rPr>
          <w:b/>
        </w:rPr>
        <w:t>Ritz</w:t>
      </w:r>
      <w:proofErr w:type="spellEnd"/>
      <w:r w:rsidRPr="00B3499E">
        <w:rPr>
          <w:b/>
        </w:rPr>
        <w:t xml:space="preserve"> – </w:t>
      </w:r>
      <w:proofErr w:type="spellStart"/>
      <w:r w:rsidRPr="00B3499E">
        <w:rPr>
          <w:b/>
        </w:rPr>
        <w:t>Carlton</w:t>
      </w:r>
      <w:proofErr w:type="spellEnd"/>
      <w:r>
        <w:rPr>
          <w:b/>
          <w:i/>
        </w:rPr>
        <w:t xml:space="preserve">, </w:t>
      </w:r>
      <w:r w:rsidRPr="00DD0273">
        <w:rPr>
          <w:b/>
        </w:rPr>
        <w:t>Praha 1</w:t>
      </w:r>
    </w:p>
    <w:p w:rsidR="00B3499E" w:rsidRPr="002C29BF" w:rsidRDefault="00B3499E" w:rsidP="00B3499E">
      <w:pPr>
        <w:rPr>
          <w:b/>
          <w:i/>
        </w:rPr>
      </w:pPr>
      <w:r>
        <w:t>Otázky a odpovědi:</w:t>
      </w:r>
    </w:p>
    <w:p w:rsidR="00B3499E" w:rsidRDefault="00B3499E" w:rsidP="00B3499E">
      <w:r w:rsidRPr="00981EBD">
        <w:rPr>
          <w:i/>
        </w:rPr>
        <w:t>Žádost o poskytnutí informace</w:t>
      </w:r>
      <w:r>
        <w:rPr>
          <w:i/>
        </w:rPr>
        <w:t>:</w:t>
      </w:r>
      <w:r>
        <w:t xml:space="preserve"> </w:t>
      </w:r>
    </w:p>
    <w:p w:rsidR="00B3499E" w:rsidRDefault="00B3499E" w:rsidP="00B3499E">
      <w:pPr>
        <w:jc w:val="both"/>
        <w:rPr>
          <w:i/>
        </w:rPr>
      </w:pPr>
      <w:r>
        <w:rPr>
          <w:i/>
        </w:rPr>
        <w:t>D</w:t>
      </w:r>
      <w:r w:rsidRPr="00B3499E">
        <w:rPr>
          <w:i/>
        </w:rPr>
        <w:t>okumenty</w:t>
      </w:r>
      <w:r>
        <w:rPr>
          <w:i/>
        </w:rPr>
        <w:t xml:space="preserve"> </w:t>
      </w:r>
      <w:r w:rsidRPr="00B3499E">
        <w:rPr>
          <w:i/>
        </w:rPr>
        <w:t xml:space="preserve">související se stavbou hotelu </w:t>
      </w:r>
      <w:proofErr w:type="spellStart"/>
      <w:r w:rsidRPr="00B3499E">
        <w:rPr>
          <w:i/>
        </w:rPr>
        <w:t>Ritz</w:t>
      </w:r>
      <w:proofErr w:type="spellEnd"/>
      <w:r w:rsidRPr="00B3499E">
        <w:rPr>
          <w:i/>
        </w:rPr>
        <w:t xml:space="preserve"> – </w:t>
      </w:r>
      <w:proofErr w:type="spellStart"/>
      <w:r w:rsidRPr="00B3499E">
        <w:rPr>
          <w:i/>
        </w:rPr>
        <w:t>Carlton</w:t>
      </w:r>
      <w:proofErr w:type="spellEnd"/>
      <w:r w:rsidRPr="00B3499E">
        <w:rPr>
          <w:i/>
        </w:rPr>
        <w:t xml:space="preserve">, </w:t>
      </w:r>
      <w:r>
        <w:rPr>
          <w:i/>
        </w:rPr>
        <w:t xml:space="preserve">v bloku mezi Staroměstským </w:t>
      </w:r>
      <w:r>
        <w:rPr>
          <w:i/>
        </w:rPr>
        <w:br/>
        <w:t>náměstím, Celetnou, Železnou a Kamzíkovou ulicí v </w:t>
      </w:r>
      <w:r w:rsidRPr="00B3499E">
        <w:rPr>
          <w:i/>
        </w:rPr>
        <w:t>Pra</w:t>
      </w:r>
      <w:r>
        <w:rPr>
          <w:i/>
        </w:rPr>
        <w:t>ze 1, konkrétně stavení povolení vydaná ve vztahu k celému stavebnímu záměru, jehož součástí jsou zřejmě budovy s </w:t>
      </w:r>
      <w:proofErr w:type="gramStart"/>
      <w:r>
        <w:rPr>
          <w:i/>
        </w:rPr>
        <w:t>č.p.</w:t>
      </w:r>
      <w:proofErr w:type="gramEnd"/>
      <w:r>
        <w:rPr>
          <w:i/>
        </w:rPr>
        <w:t xml:space="preserve"> 544, 545, 546, 574, 556, 553, 558, 824 a 1094. Závazné stanovisko orgánu územního plánování vydaného Odborem územního rozvoje MHMP k danému stavebnímu záměru, jakákoliv jiná dokumentace.</w:t>
      </w:r>
    </w:p>
    <w:p w:rsidR="001C1D29" w:rsidRDefault="001C1D29" w:rsidP="00B3499E">
      <w:pPr>
        <w:jc w:val="both"/>
      </w:pPr>
      <w:r>
        <w:t>Požadované dokumenty byly poskytnuty.</w:t>
      </w:r>
    </w:p>
    <w:p w:rsidR="00E97BA5" w:rsidRDefault="00E97BA5" w:rsidP="00B3499E">
      <w:pPr>
        <w:jc w:val="both"/>
      </w:pPr>
    </w:p>
    <w:p w:rsidR="00E97BA5" w:rsidRDefault="00E97BA5" w:rsidP="00E97BA5">
      <w:r w:rsidRPr="00B40FDA">
        <w:t>(</w:t>
      </w:r>
      <w:r w:rsidRPr="00F9452C">
        <w:t xml:space="preserve">žádost byla podána dne </w:t>
      </w:r>
      <w:proofErr w:type="gramStart"/>
      <w:r>
        <w:t>24</w:t>
      </w:r>
      <w:r w:rsidRPr="00F9452C">
        <w:t>.0</w:t>
      </w:r>
      <w:r>
        <w:t>6</w:t>
      </w:r>
      <w:r w:rsidRPr="00F9452C">
        <w:t>.20</w:t>
      </w:r>
      <w:r>
        <w:t>21</w:t>
      </w:r>
      <w:proofErr w:type="gramEnd"/>
      <w:r>
        <w:t xml:space="preserve"> a vyřízena dne 22.07.2021 </w:t>
      </w:r>
      <w:r w:rsidRPr="00F9452C">
        <w:t>– řeš</w:t>
      </w:r>
      <w:r>
        <w:t xml:space="preserve">il Stavební úřad </w:t>
      </w:r>
      <w:r w:rsidRPr="00F9452C">
        <w:t>ÚMČ Praha 1</w:t>
      </w:r>
      <w:r w:rsidRPr="00B40FDA">
        <w:t xml:space="preserve">) </w:t>
      </w:r>
    </w:p>
    <w:p w:rsidR="00E97BA5" w:rsidRPr="001C1D29" w:rsidRDefault="00E97BA5" w:rsidP="00B3499E">
      <w:pPr>
        <w:jc w:val="both"/>
      </w:pPr>
    </w:p>
    <w:p w:rsidR="00B3499E" w:rsidRDefault="00B3499E" w:rsidP="00B3499E">
      <w:pPr>
        <w:jc w:val="both"/>
      </w:pPr>
    </w:p>
    <w:p w:rsidR="00413C6D" w:rsidRDefault="00413C6D" w:rsidP="00413C6D">
      <w:pPr>
        <w:jc w:val="both"/>
        <w:rPr>
          <w:bCs/>
          <w:u w:val="single"/>
        </w:rPr>
      </w:pPr>
    </w:p>
    <w:p w:rsidR="00B403EA" w:rsidRPr="00B403EA" w:rsidRDefault="00B403EA" w:rsidP="00B403EA">
      <w:pPr>
        <w:jc w:val="both"/>
      </w:pPr>
    </w:p>
    <w:p w:rsidR="00B403EA" w:rsidRPr="00B403EA" w:rsidRDefault="00B403EA" w:rsidP="00B403EA">
      <w:pPr>
        <w:ind w:left="360"/>
        <w:jc w:val="both"/>
        <w:rPr>
          <w:i/>
        </w:rPr>
      </w:pPr>
    </w:p>
    <w:p w:rsidR="00B403EA" w:rsidRPr="006373C5" w:rsidRDefault="00B403EA" w:rsidP="00982E13">
      <w:pPr>
        <w:jc w:val="both"/>
      </w:pPr>
    </w:p>
    <w:p w:rsidR="00982E13" w:rsidRPr="002C29BF" w:rsidRDefault="00982E13" w:rsidP="002C29BF">
      <w:pPr>
        <w:jc w:val="both"/>
        <w:rPr>
          <w:bCs/>
        </w:rPr>
      </w:pPr>
    </w:p>
    <w:p w:rsidR="002C29BF" w:rsidRDefault="002C29BF" w:rsidP="002C29BF">
      <w:pPr>
        <w:jc w:val="both"/>
        <w:rPr>
          <w:bCs/>
        </w:rPr>
      </w:pPr>
    </w:p>
    <w:p w:rsidR="002C29BF" w:rsidRDefault="002C29BF" w:rsidP="002C29BF">
      <w:pPr>
        <w:jc w:val="center"/>
        <w:rPr>
          <w:b/>
          <w:bCs/>
        </w:rPr>
      </w:pPr>
    </w:p>
    <w:p w:rsidR="002C29BF" w:rsidRDefault="002C29BF" w:rsidP="002C29BF">
      <w:pPr>
        <w:tabs>
          <w:tab w:val="left" w:pos="2562"/>
        </w:tabs>
        <w:jc w:val="both"/>
        <w:rPr>
          <w:bCs/>
        </w:rPr>
      </w:pPr>
    </w:p>
    <w:p w:rsidR="002C29BF" w:rsidRDefault="002C29BF" w:rsidP="002C29BF">
      <w:pPr>
        <w:tabs>
          <w:tab w:val="left" w:pos="2562"/>
        </w:tabs>
        <w:jc w:val="both"/>
        <w:rPr>
          <w:bCs/>
        </w:rPr>
      </w:pPr>
    </w:p>
    <w:p w:rsidR="002C29BF" w:rsidRDefault="002C29BF" w:rsidP="0022677C">
      <w:pPr>
        <w:jc w:val="both"/>
        <w:rPr>
          <w:i/>
        </w:rPr>
      </w:pPr>
    </w:p>
    <w:p w:rsidR="0022677C" w:rsidRPr="0022677C" w:rsidRDefault="0022677C" w:rsidP="00F57224">
      <w:pPr>
        <w:jc w:val="both"/>
        <w:rPr>
          <w:b/>
        </w:rPr>
      </w:pPr>
    </w:p>
    <w:sectPr w:rsidR="0022677C" w:rsidRPr="0022677C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1BF" w:rsidRDefault="00C951BF">
      <w:r>
        <w:separator/>
      </w:r>
    </w:p>
  </w:endnote>
  <w:endnote w:type="continuationSeparator" w:id="0">
    <w:p w:rsidR="00C951BF" w:rsidRDefault="00C9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1BF" w:rsidRDefault="00C951BF">
      <w:r>
        <w:separator/>
      </w:r>
    </w:p>
  </w:footnote>
  <w:footnote w:type="continuationSeparator" w:id="0">
    <w:p w:rsidR="00C951BF" w:rsidRDefault="00C9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309">
      <w:rPr>
        <w:rStyle w:val="slostrnky"/>
        <w:noProof/>
      </w:rPr>
      <w:t>2</w: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6EC"/>
    <w:multiLevelType w:val="multilevel"/>
    <w:tmpl w:val="0C1A82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EA29D9"/>
    <w:multiLevelType w:val="hybridMultilevel"/>
    <w:tmpl w:val="DA3024D0"/>
    <w:lvl w:ilvl="0" w:tplc="937CA05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71A8"/>
    <w:multiLevelType w:val="multilevel"/>
    <w:tmpl w:val="2DBE582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D5C4CBD"/>
    <w:multiLevelType w:val="multilevel"/>
    <w:tmpl w:val="362453A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75DEE"/>
    <w:multiLevelType w:val="hybridMultilevel"/>
    <w:tmpl w:val="E076C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8538A"/>
    <w:multiLevelType w:val="multilevel"/>
    <w:tmpl w:val="54DCFB3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035D7"/>
    <w:multiLevelType w:val="hybridMultilevel"/>
    <w:tmpl w:val="7A20A96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44575"/>
    <w:multiLevelType w:val="hybridMultilevel"/>
    <w:tmpl w:val="8CD08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72117"/>
    <w:multiLevelType w:val="hybridMultilevel"/>
    <w:tmpl w:val="2EBEB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97CE2"/>
    <w:multiLevelType w:val="hybridMultilevel"/>
    <w:tmpl w:val="53D0A7C8"/>
    <w:lvl w:ilvl="0" w:tplc="18E6857C">
      <w:start w:val="3"/>
      <w:numFmt w:val="decimal"/>
      <w:lvlText w:val="%1)"/>
      <w:lvlJc w:val="left"/>
      <w:pPr>
        <w:ind w:left="1220" w:hanging="360"/>
      </w:pPr>
    </w:lvl>
    <w:lvl w:ilvl="1" w:tplc="04050019">
      <w:start w:val="1"/>
      <w:numFmt w:val="lowerLetter"/>
      <w:lvlText w:val="%2."/>
      <w:lvlJc w:val="left"/>
      <w:pPr>
        <w:ind w:left="1940" w:hanging="360"/>
      </w:pPr>
    </w:lvl>
    <w:lvl w:ilvl="2" w:tplc="0405001B">
      <w:start w:val="1"/>
      <w:numFmt w:val="lowerRoman"/>
      <w:lvlText w:val="%3."/>
      <w:lvlJc w:val="right"/>
      <w:pPr>
        <w:ind w:left="2660" w:hanging="180"/>
      </w:pPr>
    </w:lvl>
    <w:lvl w:ilvl="3" w:tplc="0405000F">
      <w:start w:val="1"/>
      <w:numFmt w:val="decimal"/>
      <w:lvlText w:val="%4."/>
      <w:lvlJc w:val="left"/>
      <w:pPr>
        <w:ind w:left="3380" w:hanging="360"/>
      </w:pPr>
    </w:lvl>
    <w:lvl w:ilvl="4" w:tplc="04050019">
      <w:start w:val="1"/>
      <w:numFmt w:val="lowerLetter"/>
      <w:lvlText w:val="%5."/>
      <w:lvlJc w:val="left"/>
      <w:pPr>
        <w:ind w:left="4100" w:hanging="360"/>
      </w:pPr>
    </w:lvl>
    <w:lvl w:ilvl="5" w:tplc="0405001B">
      <w:start w:val="1"/>
      <w:numFmt w:val="lowerRoman"/>
      <w:lvlText w:val="%6."/>
      <w:lvlJc w:val="right"/>
      <w:pPr>
        <w:ind w:left="4820" w:hanging="180"/>
      </w:pPr>
    </w:lvl>
    <w:lvl w:ilvl="6" w:tplc="0405000F">
      <w:start w:val="1"/>
      <w:numFmt w:val="decimal"/>
      <w:lvlText w:val="%7."/>
      <w:lvlJc w:val="left"/>
      <w:pPr>
        <w:ind w:left="5540" w:hanging="360"/>
      </w:pPr>
    </w:lvl>
    <w:lvl w:ilvl="7" w:tplc="04050019">
      <w:start w:val="1"/>
      <w:numFmt w:val="lowerLetter"/>
      <w:lvlText w:val="%8."/>
      <w:lvlJc w:val="left"/>
      <w:pPr>
        <w:ind w:left="6260" w:hanging="360"/>
      </w:pPr>
    </w:lvl>
    <w:lvl w:ilvl="8" w:tplc="0405001B">
      <w:start w:val="1"/>
      <w:numFmt w:val="lowerRoman"/>
      <w:lvlText w:val="%9."/>
      <w:lvlJc w:val="right"/>
      <w:pPr>
        <w:ind w:left="6980" w:hanging="180"/>
      </w:pPr>
    </w:lvl>
  </w:abstractNum>
  <w:abstractNum w:abstractNumId="10" w15:restartNumberingAfterBreak="0">
    <w:nsid w:val="58F6171C"/>
    <w:multiLevelType w:val="hybridMultilevel"/>
    <w:tmpl w:val="7A64D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575DE"/>
    <w:multiLevelType w:val="hybridMultilevel"/>
    <w:tmpl w:val="C122EC1C"/>
    <w:lvl w:ilvl="0" w:tplc="DA28AD6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83ECE"/>
    <w:multiLevelType w:val="hybridMultilevel"/>
    <w:tmpl w:val="E41EFE52"/>
    <w:lvl w:ilvl="0" w:tplc="37F4D6E0">
      <w:start w:val="3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319AA"/>
    <w:multiLevelType w:val="hybridMultilevel"/>
    <w:tmpl w:val="DE447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3"/>
  </w:num>
  <w:num w:numId="7">
    <w:abstractNumId w:val="5"/>
  </w:num>
  <w:num w:numId="8">
    <w:abstractNumId w:val="6"/>
  </w:num>
  <w:num w:numId="9">
    <w:abstractNumId w:val="11"/>
  </w:num>
  <w:num w:numId="10">
    <w:abstractNumId w:val="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0837"/>
    <w:rsid w:val="00001195"/>
    <w:rsid w:val="000069AE"/>
    <w:rsid w:val="00006ECE"/>
    <w:rsid w:val="00010ED1"/>
    <w:rsid w:val="00013233"/>
    <w:rsid w:val="00014135"/>
    <w:rsid w:val="00015AFF"/>
    <w:rsid w:val="00020B27"/>
    <w:rsid w:val="00021031"/>
    <w:rsid w:val="00021182"/>
    <w:rsid w:val="000213E0"/>
    <w:rsid w:val="000301CE"/>
    <w:rsid w:val="00032758"/>
    <w:rsid w:val="00033D46"/>
    <w:rsid w:val="000341DB"/>
    <w:rsid w:val="00041AF5"/>
    <w:rsid w:val="00042DC6"/>
    <w:rsid w:val="000430B7"/>
    <w:rsid w:val="00046CBD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5931"/>
    <w:rsid w:val="00076F1A"/>
    <w:rsid w:val="00077E85"/>
    <w:rsid w:val="000813FE"/>
    <w:rsid w:val="00081F22"/>
    <w:rsid w:val="00085599"/>
    <w:rsid w:val="00090AAA"/>
    <w:rsid w:val="00092EEE"/>
    <w:rsid w:val="000939D5"/>
    <w:rsid w:val="00097BD6"/>
    <w:rsid w:val="000A38B6"/>
    <w:rsid w:val="000A4FBC"/>
    <w:rsid w:val="000A53C2"/>
    <w:rsid w:val="000A6E2C"/>
    <w:rsid w:val="000B1FE5"/>
    <w:rsid w:val="000C0332"/>
    <w:rsid w:val="000C05CB"/>
    <w:rsid w:val="000C506E"/>
    <w:rsid w:val="000C6D23"/>
    <w:rsid w:val="000C6D8D"/>
    <w:rsid w:val="000C742F"/>
    <w:rsid w:val="000C7B46"/>
    <w:rsid w:val="000D09C6"/>
    <w:rsid w:val="000D0DE3"/>
    <w:rsid w:val="000D534C"/>
    <w:rsid w:val="000D5438"/>
    <w:rsid w:val="000D63BC"/>
    <w:rsid w:val="000D68A2"/>
    <w:rsid w:val="000D757E"/>
    <w:rsid w:val="000E1338"/>
    <w:rsid w:val="000E1A33"/>
    <w:rsid w:val="000E1D89"/>
    <w:rsid w:val="000E22C6"/>
    <w:rsid w:val="000E2B3D"/>
    <w:rsid w:val="000E45C3"/>
    <w:rsid w:val="000E6911"/>
    <w:rsid w:val="000E7F8A"/>
    <w:rsid w:val="000F06D1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18CF"/>
    <w:rsid w:val="0011338C"/>
    <w:rsid w:val="00113B61"/>
    <w:rsid w:val="00117662"/>
    <w:rsid w:val="00117AC4"/>
    <w:rsid w:val="001202CE"/>
    <w:rsid w:val="001204B2"/>
    <w:rsid w:val="00123031"/>
    <w:rsid w:val="001240BD"/>
    <w:rsid w:val="001246DB"/>
    <w:rsid w:val="001304DF"/>
    <w:rsid w:val="00133BD6"/>
    <w:rsid w:val="00136AB0"/>
    <w:rsid w:val="00142102"/>
    <w:rsid w:val="0014329A"/>
    <w:rsid w:val="00144304"/>
    <w:rsid w:val="00144B9E"/>
    <w:rsid w:val="00144FA0"/>
    <w:rsid w:val="00146098"/>
    <w:rsid w:val="001471D2"/>
    <w:rsid w:val="0014744D"/>
    <w:rsid w:val="00151802"/>
    <w:rsid w:val="00151B92"/>
    <w:rsid w:val="00152A64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87DA2"/>
    <w:rsid w:val="001900F2"/>
    <w:rsid w:val="00195216"/>
    <w:rsid w:val="0019580D"/>
    <w:rsid w:val="001974DE"/>
    <w:rsid w:val="001A2274"/>
    <w:rsid w:val="001A36A5"/>
    <w:rsid w:val="001A7B59"/>
    <w:rsid w:val="001B0B0D"/>
    <w:rsid w:val="001B2875"/>
    <w:rsid w:val="001B4AE9"/>
    <w:rsid w:val="001C1D2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7111"/>
    <w:rsid w:val="001F592E"/>
    <w:rsid w:val="001F7D85"/>
    <w:rsid w:val="00202FDB"/>
    <w:rsid w:val="002066E6"/>
    <w:rsid w:val="002071F9"/>
    <w:rsid w:val="00207E0D"/>
    <w:rsid w:val="0021035F"/>
    <w:rsid w:val="002106D7"/>
    <w:rsid w:val="00213EB7"/>
    <w:rsid w:val="00221188"/>
    <w:rsid w:val="0022677C"/>
    <w:rsid w:val="002277EF"/>
    <w:rsid w:val="00235279"/>
    <w:rsid w:val="002359B7"/>
    <w:rsid w:val="00235AB5"/>
    <w:rsid w:val="002367BA"/>
    <w:rsid w:val="002379E0"/>
    <w:rsid w:val="00237CEC"/>
    <w:rsid w:val="00237E2B"/>
    <w:rsid w:val="00240466"/>
    <w:rsid w:val="00240D34"/>
    <w:rsid w:val="002424BC"/>
    <w:rsid w:val="002437D4"/>
    <w:rsid w:val="00253836"/>
    <w:rsid w:val="00260243"/>
    <w:rsid w:val="002611FB"/>
    <w:rsid w:val="00261E81"/>
    <w:rsid w:val="00262340"/>
    <w:rsid w:val="00262D04"/>
    <w:rsid w:val="002633FC"/>
    <w:rsid w:val="002648C3"/>
    <w:rsid w:val="00266D28"/>
    <w:rsid w:val="00270BE0"/>
    <w:rsid w:val="002723B0"/>
    <w:rsid w:val="00272CE5"/>
    <w:rsid w:val="00275B1E"/>
    <w:rsid w:val="0027683A"/>
    <w:rsid w:val="00276AB8"/>
    <w:rsid w:val="00277A87"/>
    <w:rsid w:val="0028119E"/>
    <w:rsid w:val="00281232"/>
    <w:rsid w:val="00281728"/>
    <w:rsid w:val="002820B9"/>
    <w:rsid w:val="00283C09"/>
    <w:rsid w:val="00285838"/>
    <w:rsid w:val="00290837"/>
    <w:rsid w:val="00293122"/>
    <w:rsid w:val="00293FFF"/>
    <w:rsid w:val="00296D5C"/>
    <w:rsid w:val="002A0B94"/>
    <w:rsid w:val="002A12BE"/>
    <w:rsid w:val="002A3D1A"/>
    <w:rsid w:val="002A3F90"/>
    <w:rsid w:val="002A49F4"/>
    <w:rsid w:val="002B23B7"/>
    <w:rsid w:val="002B3B18"/>
    <w:rsid w:val="002B45A8"/>
    <w:rsid w:val="002B4EF1"/>
    <w:rsid w:val="002C1BAE"/>
    <w:rsid w:val="002C29BF"/>
    <w:rsid w:val="002D0A32"/>
    <w:rsid w:val="002D3772"/>
    <w:rsid w:val="002D46D7"/>
    <w:rsid w:val="002D49CF"/>
    <w:rsid w:val="002D534B"/>
    <w:rsid w:val="002D5539"/>
    <w:rsid w:val="002D59B8"/>
    <w:rsid w:val="002D7435"/>
    <w:rsid w:val="002E5E8C"/>
    <w:rsid w:val="002E77DE"/>
    <w:rsid w:val="002F0FB5"/>
    <w:rsid w:val="002F1C1A"/>
    <w:rsid w:val="002F3E5F"/>
    <w:rsid w:val="002F6FE8"/>
    <w:rsid w:val="002F70B0"/>
    <w:rsid w:val="002F772D"/>
    <w:rsid w:val="002F777F"/>
    <w:rsid w:val="002F7A35"/>
    <w:rsid w:val="00300712"/>
    <w:rsid w:val="003013F3"/>
    <w:rsid w:val="00303367"/>
    <w:rsid w:val="003033F3"/>
    <w:rsid w:val="00305A0E"/>
    <w:rsid w:val="00306221"/>
    <w:rsid w:val="003071A6"/>
    <w:rsid w:val="00310FF1"/>
    <w:rsid w:val="003122D7"/>
    <w:rsid w:val="00312C91"/>
    <w:rsid w:val="00314659"/>
    <w:rsid w:val="00315158"/>
    <w:rsid w:val="0031528E"/>
    <w:rsid w:val="0031530A"/>
    <w:rsid w:val="003164A4"/>
    <w:rsid w:val="00321581"/>
    <w:rsid w:val="0032217B"/>
    <w:rsid w:val="0032219E"/>
    <w:rsid w:val="003238FC"/>
    <w:rsid w:val="00324DE2"/>
    <w:rsid w:val="00325E7B"/>
    <w:rsid w:val="003309C5"/>
    <w:rsid w:val="00332CF0"/>
    <w:rsid w:val="0033595E"/>
    <w:rsid w:val="00337B65"/>
    <w:rsid w:val="00341694"/>
    <w:rsid w:val="00343A14"/>
    <w:rsid w:val="00346EF3"/>
    <w:rsid w:val="00347F6A"/>
    <w:rsid w:val="00351DE7"/>
    <w:rsid w:val="00351ED3"/>
    <w:rsid w:val="00355160"/>
    <w:rsid w:val="0036194A"/>
    <w:rsid w:val="00362EB8"/>
    <w:rsid w:val="00371CBD"/>
    <w:rsid w:val="0037287D"/>
    <w:rsid w:val="003735B9"/>
    <w:rsid w:val="00373D3B"/>
    <w:rsid w:val="00373D68"/>
    <w:rsid w:val="003774C6"/>
    <w:rsid w:val="003802DE"/>
    <w:rsid w:val="00381C03"/>
    <w:rsid w:val="00384313"/>
    <w:rsid w:val="00385D5C"/>
    <w:rsid w:val="00387D95"/>
    <w:rsid w:val="00390195"/>
    <w:rsid w:val="00390D14"/>
    <w:rsid w:val="00391098"/>
    <w:rsid w:val="003910A4"/>
    <w:rsid w:val="00391309"/>
    <w:rsid w:val="0039232D"/>
    <w:rsid w:val="0039259A"/>
    <w:rsid w:val="0039267A"/>
    <w:rsid w:val="0039478A"/>
    <w:rsid w:val="003962D7"/>
    <w:rsid w:val="003A0116"/>
    <w:rsid w:val="003A1D29"/>
    <w:rsid w:val="003A28CA"/>
    <w:rsid w:val="003A3669"/>
    <w:rsid w:val="003A3D91"/>
    <w:rsid w:val="003B31C2"/>
    <w:rsid w:val="003B3DE3"/>
    <w:rsid w:val="003B7349"/>
    <w:rsid w:val="003C09AD"/>
    <w:rsid w:val="003D123E"/>
    <w:rsid w:val="003D1A10"/>
    <w:rsid w:val="003D2B32"/>
    <w:rsid w:val="003D62FE"/>
    <w:rsid w:val="003D7009"/>
    <w:rsid w:val="003E0B80"/>
    <w:rsid w:val="003E18B1"/>
    <w:rsid w:val="003E23B3"/>
    <w:rsid w:val="003E3230"/>
    <w:rsid w:val="003E5261"/>
    <w:rsid w:val="003E5EEA"/>
    <w:rsid w:val="003E6456"/>
    <w:rsid w:val="003E661A"/>
    <w:rsid w:val="003E7474"/>
    <w:rsid w:val="003F0A87"/>
    <w:rsid w:val="003F686A"/>
    <w:rsid w:val="003F68BA"/>
    <w:rsid w:val="00402403"/>
    <w:rsid w:val="00402675"/>
    <w:rsid w:val="00402CA8"/>
    <w:rsid w:val="004059F7"/>
    <w:rsid w:val="00406E2C"/>
    <w:rsid w:val="00413C6D"/>
    <w:rsid w:val="00416115"/>
    <w:rsid w:val="004165FE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423A6"/>
    <w:rsid w:val="004443FD"/>
    <w:rsid w:val="0044462D"/>
    <w:rsid w:val="0044692A"/>
    <w:rsid w:val="004502B0"/>
    <w:rsid w:val="0045106C"/>
    <w:rsid w:val="00452216"/>
    <w:rsid w:val="0046020F"/>
    <w:rsid w:val="00460B0C"/>
    <w:rsid w:val="00461113"/>
    <w:rsid w:val="004637A9"/>
    <w:rsid w:val="0046442F"/>
    <w:rsid w:val="00465681"/>
    <w:rsid w:val="004725D8"/>
    <w:rsid w:val="00472CBE"/>
    <w:rsid w:val="004739E8"/>
    <w:rsid w:val="0048178A"/>
    <w:rsid w:val="0048253E"/>
    <w:rsid w:val="00482DEB"/>
    <w:rsid w:val="00484907"/>
    <w:rsid w:val="00491298"/>
    <w:rsid w:val="004918FF"/>
    <w:rsid w:val="004960BF"/>
    <w:rsid w:val="0049615E"/>
    <w:rsid w:val="00497EC7"/>
    <w:rsid w:val="004A27C2"/>
    <w:rsid w:val="004A416B"/>
    <w:rsid w:val="004A66C6"/>
    <w:rsid w:val="004A76ED"/>
    <w:rsid w:val="004B0888"/>
    <w:rsid w:val="004B0AD0"/>
    <w:rsid w:val="004B2B64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4B7"/>
    <w:rsid w:val="004E51C2"/>
    <w:rsid w:val="004E585F"/>
    <w:rsid w:val="004E58B7"/>
    <w:rsid w:val="004E60A0"/>
    <w:rsid w:val="004E7062"/>
    <w:rsid w:val="004F01B0"/>
    <w:rsid w:val="004F2845"/>
    <w:rsid w:val="004F39DB"/>
    <w:rsid w:val="004F5C50"/>
    <w:rsid w:val="00500A75"/>
    <w:rsid w:val="005038F6"/>
    <w:rsid w:val="00503AB6"/>
    <w:rsid w:val="00504D11"/>
    <w:rsid w:val="0051066F"/>
    <w:rsid w:val="00513D71"/>
    <w:rsid w:val="00514021"/>
    <w:rsid w:val="0051752B"/>
    <w:rsid w:val="00521E8C"/>
    <w:rsid w:val="0052229A"/>
    <w:rsid w:val="00526350"/>
    <w:rsid w:val="0052747E"/>
    <w:rsid w:val="00527713"/>
    <w:rsid w:val="00527B2D"/>
    <w:rsid w:val="0053287D"/>
    <w:rsid w:val="00545D0F"/>
    <w:rsid w:val="005466E7"/>
    <w:rsid w:val="00552400"/>
    <w:rsid w:val="00552959"/>
    <w:rsid w:val="00556BF5"/>
    <w:rsid w:val="00561A87"/>
    <w:rsid w:val="00564DBF"/>
    <w:rsid w:val="00566CE1"/>
    <w:rsid w:val="00573488"/>
    <w:rsid w:val="0057721F"/>
    <w:rsid w:val="00580F45"/>
    <w:rsid w:val="00581922"/>
    <w:rsid w:val="005841FC"/>
    <w:rsid w:val="005936FF"/>
    <w:rsid w:val="0059381F"/>
    <w:rsid w:val="00596E2F"/>
    <w:rsid w:val="00596EC9"/>
    <w:rsid w:val="005A11E2"/>
    <w:rsid w:val="005A5C83"/>
    <w:rsid w:val="005A752F"/>
    <w:rsid w:val="005B3F11"/>
    <w:rsid w:val="005B3F22"/>
    <w:rsid w:val="005B4733"/>
    <w:rsid w:val="005B4FC2"/>
    <w:rsid w:val="005B5304"/>
    <w:rsid w:val="005B5E6C"/>
    <w:rsid w:val="005B7045"/>
    <w:rsid w:val="005B7B43"/>
    <w:rsid w:val="005C0902"/>
    <w:rsid w:val="005C3F71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AB0"/>
    <w:rsid w:val="00603063"/>
    <w:rsid w:val="006050A3"/>
    <w:rsid w:val="006079E3"/>
    <w:rsid w:val="00613CD4"/>
    <w:rsid w:val="00614DBD"/>
    <w:rsid w:val="006160E4"/>
    <w:rsid w:val="00616BC4"/>
    <w:rsid w:val="00620931"/>
    <w:rsid w:val="00621BA4"/>
    <w:rsid w:val="00621C79"/>
    <w:rsid w:val="0062306E"/>
    <w:rsid w:val="00632309"/>
    <w:rsid w:val="00636F6F"/>
    <w:rsid w:val="006373C5"/>
    <w:rsid w:val="00641898"/>
    <w:rsid w:val="00641E59"/>
    <w:rsid w:val="00642816"/>
    <w:rsid w:val="006429BC"/>
    <w:rsid w:val="006430EA"/>
    <w:rsid w:val="00644871"/>
    <w:rsid w:val="00645715"/>
    <w:rsid w:val="0064748E"/>
    <w:rsid w:val="006601B5"/>
    <w:rsid w:val="00660D51"/>
    <w:rsid w:val="006620EA"/>
    <w:rsid w:val="006637F4"/>
    <w:rsid w:val="0066714C"/>
    <w:rsid w:val="00670452"/>
    <w:rsid w:val="0067551E"/>
    <w:rsid w:val="00677B3F"/>
    <w:rsid w:val="006800AF"/>
    <w:rsid w:val="00681CD1"/>
    <w:rsid w:val="0068517F"/>
    <w:rsid w:val="00685BFA"/>
    <w:rsid w:val="00687013"/>
    <w:rsid w:val="00696437"/>
    <w:rsid w:val="006964FF"/>
    <w:rsid w:val="006A4EDC"/>
    <w:rsid w:val="006A5AAB"/>
    <w:rsid w:val="006A5CC8"/>
    <w:rsid w:val="006B09C4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3E13"/>
    <w:rsid w:val="006C5FCA"/>
    <w:rsid w:val="006C61FF"/>
    <w:rsid w:val="006D1929"/>
    <w:rsid w:val="006D36CE"/>
    <w:rsid w:val="006E0145"/>
    <w:rsid w:val="006E0C0D"/>
    <w:rsid w:val="006E2002"/>
    <w:rsid w:val="006E20F4"/>
    <w:rsid w:val="006E48E6"/>
    <w:rsid w:val="006E53B9"/>
    <w:rsid w:val="006E7D7D"/>
    <w:rsid w:val="006F04FD"/>
    <w:rsid w:val="006F3215"/>
    <w:rsid w:val="006F3B6E"/>
    <w:rsid w:val="006F4701"/>
    <w:rsid w:val="006F4C12"/>
    <w:rsid w:val="006F5692"/>
    <w:rsid w:val="0070723B"/>
    <w:rsid w:val="0070778C"/>
    <w:rsid w:val="00710EE3"/>
    <w:rsid w:val="007141EF"/>
    <w:rsid w:val="00714BC8"/>
    <w:rsid w:val="00715E0E"/>
    <w:rsid w:val="007160F8"/>
    <w:rsid w:val="00716970"/>
    <w:rsid w:val="00720CBE"/>
    <w:rsid w:val="00720FB3"/>
    <w:rsid w:val="00722109"/>
    <w:rsid w:val="0072350C"/>
    <w:rsid w:val="007246F9"/>
    <w:rsid w:val="00730CDE"/>
    <w:rsid w:val="00730CEB"/>
    <w:rsid w:val="00734E13"/>
    <w:rsid w:val="0073585C"/>
    <w:rsid w:val="00742537"/>
    <w:rsid w:val="00743603"/>
    <w:rsid w:val="007463BA"/>
    <w:rsid w:val="00746CBE"/>
    <w:rsid w:val="00747129"/>
    <w:rsid w:val="00750D64"/>
    <w:rsid w:val="007520FB"/>
    <w:rsid w:val="00754DA9"/>
    <w:rsid w:val="00756D77"/>
    <w:rsid w:val="007574B8"/>
    <w:rsid w:val="00760A86"/>
    <w:rsid w:val="007624B9"/>
    <w:rsid w:val="007628CB"/>
    <w:rsid w:val="007669D1"/>
    <w:rsid w:val="00770769"/>
    <w:rsid w:val="00773566"/>
    <w:rsid w:val="00775839"/>
    <w:rsid w:val="0077757F"/>
    <w:rsid w:val="00780091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E14"/>
    <w:rsid w:val="007A189B"/>
    <w:rsid w:val="007A4773"/>
    <w:rsid w:val="007A7343"/>
    <w:rsid w:val="007B18CF"/>
    <w:rsid w:val="007B3130"/>
    <w:rsid w:val="007B3EAF"/>
    <w:rsid w:val="007B4DC0"/>
    <w:rsid w:val="007B542B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239"/>
    <w:rsid w:val="007F36AA"/>
    <w:rsid w:val="007F7439"/>
    <w:rsid w:val="00801F6C"/>
    <w:rsid w:val="008027F0"/>
    <w:rsid w:val="00805AA2"/>
    <w:rsid w:val="00807A7E"/>
    <w:rsid w:val="0081022B"/>
    <w:rsid w:val="0081266B"/>
    <w:rsid w:val="008138B1"/>
    <w:rsid w:val="00814EE7"/>
    <w:rsid w:val="00816ECA"/>
    <w:rsid w:val="00821DEA"/>
    <w:rsid w:val="00823355"/>
    <w:rsid w:val="0082592C"/>
    <w:rsid w:val="008329F0"/>
    <w:rsid w:val="008330F2"/>
    <w:rsid w:val="00835AC9"/>
    <w:rsid w:val="00837CDD"/>
    <w:rsid w:val="00840305"/>
    <w:rsid w:val="008425B9"/>
    <w:rsid w:val="0084666B"/>
    <w:rsid w:val="00846D71"/>
    <w:rsid w:val="0084710D"/>
    <w:rsid w:val="0085716F"/>
    <w:rsid w:val="008601DE"/>
    <w:rsid w:val="008616B2"/>
    <w:rsid w:val="00861878"/>
    <w:rsid w:val="00863695"/>
    <w:rsid w:val="0086565B"/>
    <w:rsid w:val="00866CA3"/>
    <w:rsid w:val="008706DF"/>
    <w:rsid w:val="00870898"/>
    <w:rsid w:val="00874C26"/>
    <w:rsid w:val="008755A5"/>
    <w:rsid w:val="00890651"/>
    <w:rsid w:val="00894C00"/>
    <w:rsid w:val="00896371"/>
    <w:rsid w:val="00897528"/>
    <w:rsid w:val="008A0141"/>
    <w:rsid w:val="008A0BE9"/>
    <w:rsid w:val="008A13E9"/>
    <w:rsid w:val="008B2B00"/>
    <w:rsid w:val="008B3830"/>
    <w:rsid w:val="008B39B0"/>
    <w:rsid w:val="008B5488"/>
    <w:rsid w:val="008B6403"/>
    <w:rsid w:val="008B6659"/>
    <w:rsid w:val="008C0172"/>
    <w:rsid w:val="008C1493"/>
    <w:rsid w:val="008C16A2"/>
    <w:rsid w:val="008C6780"/>
    <w:rsid w:val="008D17AE"/>
    <w:rsid w:val="008D4BEC"/>
    <w:rsid w:val="008D78CF"/>
    <w:rsid w:val="008E21CF"/>
    <w:rsid w:val="008E7765"/>
    <w:rsid w:val="008F1475"/>
    <w:rsid w:val="008F2393"/>
    <w:rsid w:val="008F25F9"/>
    <w:rsid w:val="009013B7"/>
    <w:rsid w:val="009041F9"/>
    <w:rsid w:val="00906363"/>
    <w:rsid w:val="00906C6C"/>
    <w:rsid w:val="00911C81"/>
    <w:rsid w:val="009128EC"/>
    <w:rsid w:val="00912F12"/>
    <w:rsid w:val="00914781"/>
    <w:rsid w:val="009150D3"/>
    <w:rsid w:val="0091666E"/>
    <w:rsid w:val="0092577C"/>
    <w:rsid w:val="00926EEE"/>
    <w:rsid w:val="00931A47"/>
    <w:rsid w:val="00932CF5"/>
    <w:rsid w:val="00934D9B"/>
    <w:rsid w:val="009358E0"/>
    <w:rsid w:val="00935E7E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556E3"/>
    <w:rsid w:val="00960295"/>
    <w:rsid w:val="00960B92"/>
    <w:rsid w:val="00960E6A"/>
    <w:rsid w:val="0096198D"/>
    <w:rsid w:val="0096266F"/>
    <w:rsid w:val="009641EC"/>
    <w:rsid w:val="00974FD9"/>
    <w:rsid w:val="00980B94"/>
    <w:rsid w:val="00980F8C"/>
    <w:rsid w:val="0098183C"/>
    <w:rsid w:val="00981EBD"/>
    <w:rsid w:val="00982E13"/>
    <w:rsid w:val="009833B6"/>
    <w:rsid w:val="00990859"/>
    <w:rsid w:val="00990D56"/>
    <w:rsid w:val="009955A7"/>
    <w:rsid w:val="009968F1"/>
    <w:rsid w:val="009A454D"/>
    <w:rsid w:val="009B2AD1"/>
    <w:rsid w:val="009B73BB"/>
    <w:rsid w:val="009C18D0"/>
    <w:rsid w:val="009C29D5"/>
    <w:rsid w:val="009C4B70"/>
    <w:rsid w:val="009C52B2"/>
    <w:rsid w:val="009C6830"/>
    <w:rsid w:val="009C7A47"/>
    <w:rsid w:val="009D006F"/>
    <w:rsid w:val="009D2D76"/>
    <w:rsid w:val="009D355F"/>
    <w:rsid w:val="009D4F79"/>
    <w:rsid w:val="009D5AC5"/>
    <w:rsid w:val="009D6112"/>
    <w:rsid w:val="009D76A5"/>
    <w:rsid w:val="009D7BD0"/>
    <w:rsid w:val="009E096E"/>
    <w:rsid w:val="009E0F0D"/>
    <w:rsid w:val="009E3315"/>
    <w:rsid w:val="009E44F7"/>
    <w:rsid w:val="009E5D15"/>
    <w:rsid w:val="009E5E6D"/>
    <w:rsid w:val="009E7E76"/>
    <w:rsid w:val="009F0305"/>
    <w:rsid w:val="009F1B0C"/>
    <w:rsid w:val="009F2470"/>
    <w:rsid w:val="009F28B8"/>
    <w:rsid w:val="009F73FD"/>
    <w:rsid w:val="00A019F9"/>
    <w:rsid w:val="00A01C19"/>
    <w:rsid w:val="00A03FF7"/>
    <w:rsid w:val="00A055A2"/>
    <w:rsid w:val="00A061FE"/>
    <w:rsid w:val="00A0792F"/>
    <w:rsid w:val="00A124EA"/>
    <w:rsid w:val="00A12E71"/>
    <w:rsid w:val="00A13E60"/>
    <w:rsid w:val="00A146D6"/>
    <w:rsid w:val="00A1491F"/>
    <w:rsid w:val="00A15767"/>
    <w:rsid w:val="00A21A4F"/>
    <w:rsid w:val="00A23F6E"/>
    <w:rsid w:val="00A34251"/>
    <w:rsid w:val="00A36959"/>
    <w:rsid w:val="00A37462"/>
    <w:rsid w:val="00A40CF8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0E86"/>
    <w:rsid w:val="00A73728"/>
    <w:rsid w:val="00A75697"/>
    <w:rsid w:val="00A757F8"/>
    <w:rsid w:val="00A75976"/>
    <w:rsid w:val="00A76369"/>
    <w:rsid w:val="00A8034C"/>
    <w:rsid w:val="00A81B23"/>
    <w:rsid w:val="00A91E41"/>
    <w:rsid w:val="00A97C0A"/>
    <w:rsid w:val="00AA2C48"/>
    <w:rsid w:val="00AA4A07"/>
    <w:rsid w:val="00AA5E53"/>
    <w:rsid w:val="00AA753B"/>
    <w:rsid w:val="00AB0CC9"/>
    <w:rsid w:val="00AB1633"/>
    <w:rsid w:val="00AB4485"/>
    <w:rsid w:val="00AC2535"/>
    <w:rsid w:val="00AC41D9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E5F"/>
    <w:rsid w:val="00AE54EA"/>
    <w:rsid w:val="00AF10CF"/>
    <w:rsid w:val="00AF5C61"/>
    <w:rsid w:val="00AF63B0"/>
    <w:rsid w:val="00AF6B09"/>
    <w:rsid w:val="00AF7EF3"/>
    <w:rsid w:val="00B009A1"/>
    <w:rsid w:val="00B00D02"/>
    <w:rsid w:val="00B0184C"/>
    <w:rsid w:val="00B02B3C"/>
    <w:rsid w:val="00B031C3"/>
    <w:rsid w:val="00B04291"/>
    <w:rsid w:val="00B110EF"/>
    <w:rsid w:val="00B11C77"/>
    <w:rsid w:val="00B14D96"/>
    <w:rsid w:val="00B14EE2"/>
    <w:rsid w:val="00B17559"/>
    <w:rsid w:val="00B21724"/>
    <w:rsid w:val="00B22EE1"/>
    <w:rsid w:val="00B24B9B"/>
    <w:rsid w:val="00B252DD"/>
    <w:rsid w:val="00B25BEF"/>
    <w:rsid w:val="00B27AED"/>
    <w:rsid w:val="00B27CB4"/>
    <w:rsid w:val="00B30992"/>
    <w:rsid w:val="00B32B01"/>
    <w:rsid w:val="00B3338D"/>
    <w:rsid w:val="00B3499E"/>
    <w:rsid w:val="00B349DE"/>
    <w:rsid w:val="00B403EA"/>
    <w:rsid w:val="00B40FDA"/>
    <w:rsid w:val="00B41E13"/>
    <w:rsid w:val="00B43C2E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654E8"/>
    <w:rsid w:val="00B71F83"/>
    <w:rsid w:val="00B7209E"/>
    <w:rsid w:val="00B756F3"/>
    <w:rsid w:val="00B80632"/>
    <w:rsid w:val="00B81DED"/>
    <w:rsid w:val="00B83F7D"/>
    <w:rsid w:val="00B8671E"/>
    <w:rsid w:val="00B916CC"/>
    <w:rsid w:val="00BA0F6F"/>
    <w:rsid w:val="00BA1CBD"/>
    <w:rsid w:val="00BA332B"/>
    <w:rsid w:val="00BA470E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7A68"/>
    <w:rsid w:val="00BD0544"/>
    <w:rsid w:val="00BD17BA"/>
    <w:rsid w:val="00BD5BCA"/>
    <w:rsid w:val="00BE51A2"/>
    <w:rsid w:val="00BE5F88"/>
    <w:rsid w:val="00BE7EB9"/>
    <w:rsid w:val="00BF0DFF"/>
    <w:rsid w:val="00BF3D20"/>
    <w:rsid w:val="00BF56FF"/>
    <w:rsid w:val="00C01BFA"/>
    <w:rsid w:val="00C01E59"/>
    <w:rsid w:val="00C05108"/>
    <w:rsid w:val="00C062FF"/>
    <w:rsid w:val="00C12105"/>
    <w:rsid w:val="00C129CB"/>
    <w:rsid w:val="00C167FB"/>
    <w:rsid w:val="00C201B2"/>
    <w:rsid w:val="00C221E8"/>
    <w:rsid w:val="00C222EA"/>
    <w:rsid w:val="00C23245"/>
    <w:rsid w:val="00C24229"/>
    <w:rsid w:val="00C258FA"/>
    <w:rsid w:val="00C26482"/>
    <w:rsid w:val="00C30443"/>
    <w:rsid w:val="00C31603"/>
    <w:rsid w:val="00C31E87"/>
    <w:rsid w:val="00C328C0"/>
    <w:rsid w:val="00C34531"/>
    <w:rsid w:val="00C34891"/>
    <w:rsid w:val="00C366AB"/>
    <w:rsid w:val="00C428D1"/>
    <w:rsid w:val="00C4362F"/>
    <w:rsid w:val="00C4483B"/>
    <w:rsid w:val="00C4581B"/>
    <w:rsid w:val="00C47B50"/>
    <w:rsid w:val="00C500AF"/>
    <w:rsid w:val="00C505AE"/>
    <w:rsid w:val="00C560AB"/>
    <w:rsid w:val="00C56179"/>
    <w:rsid w:val="00C56F60"/>
    <w:rsid w:val="00C63B74"/>
    <w:rsid w:val="00C63C7D"/>
    <w:rsid w:val="00C64AFE"/>
    <w:rsid w:val="00C65872"/>
    <w:rsid w:val="00C65D99"/>
    <w:rsid w:val="00C6701B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5411"/>
    <w:rsid w:val="00C87A2A"/>
    <w:rsid w:val="00C92173"/>
    <w:rsid w:val="00C92AFD"/>
    <w:rsid w:val="00C9516E"/>
    <w:rsid w:val="00C951BF"/>
    <w:rsid w:val="00C966EF"/>
    <w:rsid w:val="00C97F36"/>
    <w:rsid w:val="00CA0AA0"/>
    <w:rsid w:val="00CA470E"/>
    <w:rsid w:val="00CA5988"/>
    <w:rsid w:val="00CB048F"/>
    <w:rsid w:val="00CB2446"/>
    <w:rsid w:val="00CB5ECB"/>
    <w:rsid w:val="00CB6B52"/>
    <w:rsid w:val="00CC16CA"/>
    <w:rsid w:val="00CC1890"/>
    <w:rsid w:val="00CC2238"/>
    <w:rsid w:val="00CC2298"/>
    <w:rsid w:val="00CC2C39"/>
    <w:rsid w:val="00CC35D6"/>
    <w:rsid w:val="00CC3A24"/>
    <w:rsid w:val="00CC6DE3"/>
    <w:rsid w:val="00CD0157"/>
    <w:rsid w:val="00CD1044"/>
    <w:rsid w:val="00CD11E0"/>
    <w:rsid w:val="00CD134A"/>
    <w:rsid w:val="00CD1554"/>
    <w:rsid w:val="00CD6DE5"/>
    <w:rsid w:val="00CD7C81"/>
    <w:rsid w:val="00CE1462"/>
    <w:rsid w:val="00CE16C8"/>
    <w:rsid w:val="00CE7D68"/>
    <w:rsid w:val="00CF0AD5"/>
    <w:rsid w:val="00CF593B"/>
    <w:rsid w:val="00D0203C"/>
    <w:rsid w:val="00D02665"/>
    <w:rsid w:val="00D0487E"/>
    <w:rsid w:val="00D04A55"/>
    <w:rsid w:val="00D06BC3"/>
    <w:rsid w:val="00D11191"/>
    <w:rsid w:val="00D12126"/>
    <w:rsid w:val="00D121A6"/>
    <w:rsid w:val="00D1273A"/>
    <w:rsid w:val="00D131C0"/>
    <w:rsid w:val="00D1343C"/>
    <w:rsid w:val="00D164F8"/>
    <w:rsid w:val="00D17415"/>
    <w:rsid w:val="00D24E09"/>
    <w:rsid w:val="00D27786"/>
    <w:rsid w:val="00D27F3B"/>
    <w:rsid w:val="00D3082A"/>
    <w:rsid w:val="00D30CB5"/>
    <w:rsid w:val="00D30D03"/>
    <w:rsid w:val="00D3688C"/>
    <w:rsid w:val="00D42039"/>
    <w:rsid w:val="00D43184"/>
    <w:rsid w:val="00D454E3"/>
    <w:rsid w:val="00D45CE0"/>
    <w:rsid w:val="00D47A82"/>
    <w:rsid w:val="00D51C5F"/>
    <w:rsid w:val="00D53CE2"/>
    <w:rsid w:val="00D54E40"/>
    <w:rsid w:val="00D57AD3"/>
    <w:rsid w:val="00D57F68"/>
    <w:rsid w:val="00D615CC"/>
    <w:rsid w:val="00D6493E"/>
    <w:rsid w:val="00D662F7"/>
    <w:rsid w:val="00D67191"/>
    <w:rsid w:val="00D700FE"/>
    <w:rsid w:val="00D71D11"/>
    <w:rsid w:val="00D71E1C"/>
    <w:rsid w:val="00D72077"/>
    <w:rsid w:val="00D76296"/>
    <w:rsid w:val="00D76D2D"/>
    <w:rsid w:val="00D77A07"/>
    <w:rsid w:val="00D809FD"/>
    <w:rsid w:val="00D818C7"/>
    <w:rsid w:val="00D82505"/>
    <w:rsid w:val="00D83A85"/>
    <w:rsid w:val="00D841BF"/>
    <w:rsid w:val="00D844A9"/>
    <w:rsid w:val="00D84735"/>
    <w:rsid w:val="00D85A4C"/>
    <w:rsid w:val="00D864E1"/>
    <w:rsid w:val="00D92C93"/>
    <w:rsid w:val="00D931C3"/>
    <w:rsid w:val="00DA05D1"/>
    <w:rsid w:val="00DA179D"/>
    <w:rsid w:val="00DA4871"/>
    <w:rsid w:val="00DA560E"/>
    <w:rsid w:val="00DB19E2"/>
    <w:rsid w:val="00DB437D"/>
    <w:rsid w:val="00DB46DC"/>
    <w:rsid w:val="00DB51A5"/>
    <w:rsid w:val="00DC2121"/>
    <w:rsid w:val="00DC530A"/>
    <w:rsid w:val="00DC7F7D"/>
    <w:rsid w:val="00DD0273"/>
    <w:rsid w:val="00DD056F"/>
    <w:rsid w:val="00DD0828"/>
    <w:rsid w:val="00DD100C"/>
    <w:rsid w:val="00DD20D5"/>
    <w:rsid w:val="00DD3C2A"/>
    <w:rsid w:val="00DD455D"/>
    <w:rsid w:val="00DD46A1"/>
    <w:rsid w:val="00DD4F05"/>
    <w:rsid w:val="00DE484E"/>
    <w:rsid w:val="00DE5BE9"/>
    <w:rsid w:val="00DE7E07"/>
    <w:rsid w:val="00DF1CDE"/>
    <w:rsid w:val="00DF2A9C"/>
    <w:rsid w:val="00DF3DB9"/>
    <w:rsid w:val="00DF5282"/>
    <w:rsid w:val="00DF53D1"/>
    <w:rsid w:val="00DF7337"/>
    <w:rsid w:val="00E009C1"/>
    <w:rsid w:val="00E017B5"/>
    <w:rsid w:val="00E021CE"/>
    <w:rsid w:val="00E045D9"/>
    <w:rsid w:val="00E051F3"/>
    <w:rsid w:val="00E06F96"/>
    <w:rsid w:val="00E07D14"/>
    <w:rsid w:val="00E10AF8"/>
    <w:rsid w:val="00E136A6"/>
    <w:rsid w:val="00E1469B"/>
    <w:rsid w:val="00E1496C"/>
    <w:rsid w:val="00E15C6A"/>
    <w:rsid w:val="00E1697D"/>
    <w:rsid w:val="00E20144"/>
    <w:rsid w:val="00E23847"/>
    <w:rsid w:val="00E23BAB"/>
    <w:rsid w:val="00E263FB"/>
    <w:rsid w:val="00E27434"/>
    <w:rsid w:val="00E31894"/>
    <w:rsid w:val="00E326DF"/>
    <w:rsid w:val="00E33C8D"/>
    <w:rsid w:val="00E33E5B"/>
    <w:rsid w:val="00E35F97"/>
    <w:rsid w:val="00E3602C"/>
    <w:rsid w:val="00E41651"/>
    <w:rsid w:val="00E437F4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57150"/>
    <w:rsid w:val="00E635E5"/>
    <w:rsid w:val="00E654CF"/>
    <w:rsid w:val="00E65825"/>
    <w:rsid w:val="00E67B35"/>
    <w:rsid w:val="00E70364"/>
    <w:rsid w:val="00E7252B"/>
    <w:rsid w:val="00E72E42"/>
    <w:rsid w:val="00E745EE"/>
    <w:rsid w:val="00E7789A"/>
    <w:rsid w:val="00E82E05"/>
    <w:rsid w:val="00E84917"/>
    <w:rsid w:val="00E85005"/>
    <w:rsid w:val="00E87BD4"/>
    <w:rsid w:val="00E90391"/>
    <w:rsid w:val="00E9149A"/>
    <w:rsid w:val="00E925D9"/>
    <w:rsid w:val="00E95595"/>
    <w:rsid w:val="00E96E31"/>
    <w:rsid w:val="00E97BA5"/>
    <w:rsid w:val="00EA15DF"/>
    <w:rsid w:val="00EA2F61"/>
    <w:rsid w:val="00EA662C"/>
    <w:rsid w:val="00EA6E0F"/>
    <w:rsid w:val="00EB1ACC"/>
    <w:rsid w:val="00EC0C30"/>
    <w:rsid w:val="00EC1700"/>
    <w:rsid w:val="00EC4AD8"/>
    <w:rsid w:val="00EC5DB8"/>
    <w:rsid w:val="00ED3115"/>
    <w:rsid w:val="00ED3A96"/>
    <w:rsid w:val="00ED42EB"/>
    <w:rsid w:val="00ED62FF"/>
    <w:rsid w:val="00EE1917"/>
    <w:rsid w:val="00EE3C1A"/>
    <w:rsid w:val="00EE7694"/>
    <w:rsid w:val="00EF0546"/>
    <w:rsid w:val="00EF20EF"/>
    <w:rsid w:val="00EF34E3"/>
    <w:rsid w:val="00EF3E0D"/>
    <w:rsid w:val="00F01473"/>
    <w:rsid w:val="00F01569"/>
    <w:rsid w:val="00F02A4D"/>
    <w:rsid w:val="00F02F8A"/>
    <w:rsid w:val="00F0504C"/>
    <w:rsid w:val="00F06B9F"/>
    <w:rsid w:val="00F11EF7"/>
    <w:rsid w:val="00F13EC1"/>
    <w:rsid w:val="00F202CE"/>
    <w:rsid w:val="00F25375"/>
    <w:rsid w:val="00F260F3"/>
    <w:rsid w:val="00F30954"/>
    <w:rsid w:val="00F358FF"/>
    <w:rsid w:val="00F37289"/>
    <w:rsid w:val="00F406E3"/>
    <w:rsid w:val="00F41EEC"/>
    <w:rsid w:val="00F472A7"/>
    <w:rsid w:val="00F53254"/>
    <w:rsid w:val="00F5496C"/>
    <w:rsid w:val="00F554DB"/>
    <w:rsid w:val="00F57224"/>
    <w:rsid w:val="00F60A94"/>
    <w:rsid w:val="00F66412"/>
    <w:rsid w:val="00F67ACB"/>
    <w:rsid w:val="00F67F5C"/>
    <w:rsid w:val="00F706FD"/>
    <w:rsid w:val="00F718C8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3691"/>
    <w:rsid w:val="00F9452C"/>
    <w:rsid w:val="00F94B67"/>
    <w:rsid w:val="00F95352"/>
    <w:rsid w:val="00F96EA0"/>
    <w:rsid w:val="00FA2B63"/>
    <w:rsid w:val="00FA35FB"/>
    <w:rsid w:val="00FA35FD"/>
    <w:rsid w:val="00FA43BD"/>
    <w:rsid w:val="00FA5A47"/>
    <w:rsid w:val="00FA6812"/>
    <w:rsid w:val="00FA74E8"/>
    <w:rsid w:val="00FA77A5"/>
    <w:rsid w:val="00FB06F7"/>
    <w:rsid w:val="00FB0E11"/>
    <w:rsid w:val="00FB357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3AD2"/>
    <w:rsid w:val="00FE187E"/>
    <w:rsid w:val="00FE1EE5"/>
    <w:rsid w:val="00FE225B"/>
    <w:rsid w:val="00FE7640"/>
    <w:rsid w:val="00FF1B63"/>
    <w:rsid w:val="00FF423F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61B24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41898"/>
    <w:rPr>
      <w:rFonts w:ascii="Cambria" w:hAnsi="Cambria"/>
      <w:b/>
      <w:bCs/>
      <w:i/>
      <w:iCs/>
      <w:sz w:val="28"/>
      <w:szCs w:val="28"/>
    </w:rPr>
  </w:style>
  <w:style w:type="character" w:customStyle="1" w:styleId="Zkladntext20">
    <w:name w:val="Základní text (2)_"/>
    <w:basedOn w:val="Standardnpsmoodstavce"/>
    <w:link w:val="Zkladntext21"/>
    <w:rsid w:val="00C4362F"/>
    <w:rPr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C4362F"/>
    <w:rPr>
      <w:i/>
      <w:i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4362F"/>
    <w:pPr>
      <w:widowControl w:val="0"/>
      <w:shd w:val="clear" w:color="auto" w:fill="FFFFFF"/>
      <w:spacing w:after="240" w:line="0" w:lineRule="atLeast"/>
      <w:jc w:val="both"/>
    </w:pPr>
    <w:rPr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C4362F"/>
    <w:pPr>
      <w:widowControl w:val="0"/>
      <w:shd w:val="clear" w:color="auto" w:fill="FFFFFF"/>
      <w:spacing w:before="240" w:after="120" w:line="298" w:lineRule="exact"/>
      <w:jc w:val="both"/>
    </w:pPr>
    <w:rPr>
      <w:i/>
      <w:iCs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D0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4A9F-E275-41B1-816F-CABACB7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3764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24734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62</cp:revision>
  <cp:lastPrinted>2019-01-29T09:39:00Z</cp:lastPrinted>
  <dcterms:created xsi:type="dcterms:W3CDTF">2021-07-12T13:42:00Z</dcterms:created>
  <dcterms:modified xsi:type="dcterms:W3CDTF">2021-07-16T08:46:00Z</dcterms:modified>
</cp:coreProperties>
</file>