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7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D9611E">
        <w:rPr>
          <w:b/>
        </w:rPr>
        <w:t>5</w:t>
      </w:r>
      <w:r w:rsidR="00740CEE">
        <w:rPr>
          <w:b/>
        </w:rPr>
        <w:t xml:space="preserve"> z </w:t>
      </w:r>
      <w:r w:rsidR="00D9611E">
        <w:rPr>
          <w:b/>
        </w:rPr>
        <w:t>5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FD072E">
        <w:rPr>
          <w:b/>
        </w:rPr>
        <w:t>1</w:t>
      </w:r>
      <w:r w:rsidR="00D9611E">
        <w:rPr>
          <w:b/>
        </w:rPr>
        <w:t>8</w:t>
      </w:r>
      <w:r w:rsidRPr="0067082F">
        <w:rPr>
          <w:b/>
        </w:rPr>
        <w:t xml:space="preserve">. </w:t>
      </w:r>
      <w:r w:rsidR="00D9611E">
        <w:rPr>
          <w:b/>
        </w:rPr>
        <w:t>února</w:t>
      </w:r>
      <w:r w:rsidR="00FD072E">
        <w:rPr>
          <w:b/>
        </w:rPr>
        <w:t xml:space="preserve"> 2021</w:t>
      </w:r>
    </w:p>
    <w:p w:rsidR="00550A77" w:rsidRDefault="00550A77">
      <w:pPr>
        <w:pBdr>
          <w:bottom w:val="single" w:sz="12" w:space="1" w:color="auto"/>
        </w:pBdr>
      </w:pPr>
    </w:p>
    <w:p w:rsidR="00B627CF" w:rsidRDefault="00550A77">
      <w:r w:rsidRPr="0067082F">
        <w:rPr>
          <w:b/>
        </w:rPr>
        <w:t>Přítomni:</w:t>
      </w:r>
      <w:r>
        <w:t xml:space="preserve"> </w:t>
      </w:r>
      <w:r w:rsidR="00B627CF">
        <w:t xml:space="preserve">T. Radoměřská (předsedkyně), </w:t>
      </w:r>
      <w:r w:rsidR="00D9611E">
        <w:t>Martin Černý</w:t>
      </w:r>
      <w:r w:rsidR="00D9611E">
        <w:t xml:space="preserve"> (dřívější odchod 17:20), </w:t>
      </w:r>
      <w:r w:rsidR="001E58CC">
        <w:t>P</w:t>
      </w:r>
      <w:r w:rsidR="00FD072E">
        <w:t>etr</w:t>
      </w:r>
      <w:r w:rsidR="001E58CC">
        <w:t xml:space="preserve"> Rachunek</w:t>
      </w:r>
      <w:r w:rsidR="00263D91">
        <w:t xml:space="preserve"> (host)</w:t>
      </w:r>
    </w:p>
    <w:p w:rsidR="00FD072E" w:rsidRPr="00FD072E" w:rsidRDefault="00FD072E">
      <w:pPr>
        <w:rPr>
          <w:b/>
        </w:rPr>
      </w:pPr>
      <w:r w:rsidRPr="00FD072E">
        <w:rPr>
          <w:b/>
        </w:rPr>
        <w:t>Přítomni videokonferenčně:</w:t>
      </w:r>
      <w:r>
        <w:rPr>
          <w:b/>
        </w:rPr>
        <w:t xml:space="preserve"> </w:t>
      </w:r>
      <w:r>
        <w:t xml:space="preserve">Petr Scholz, Pavel Nazarský, </w:t>
      </w:r>
      <w:r w:rsidR="00D9611E">
        <w:t>Michael Kabát</w:t>
      </w:r>
      <w:r w:rsidR="00D9611E">
        <w:t xml:space="preserve">, </w:t>
      </w:r>
      <w:r w:rsidR="00D9611E">
        <w:t>Martin Kotas (</w:t>
      </w:r>
      <w:r w:rsidR="00D9611E">
        <w:t>připojen</w:t>
      </w:r>
      <w:r w:rsidR="00D9611E">
        <w:t xml:space="preserve"> 16:</w:t>
      </w:r>
      <w:r w:rsidR="00D9611E">
        <w:t>15</w:t>
      </w:r>
      <w:r w:rsidR="00D9611E">
        <w:t>), Bronislava Sitár Baboráková,</w:t>
      </w:r>
      <w:r w:rsidR="00D9611E">
        <w:t xml:space="preserve"> Ludvík Czital</w:t>
      </w:r>
    </w:p>
    <w:p w:rsidR="00FD072E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D9611E">
        <w:t xml:space="preserve">Antonín Berdych, Valerie Clare Talacková, </w:t>
      </w:r>
      <w:r w:rsidR="00D9611E">
        <w:t>Monika Vlková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FD072E">
        <w:t>orian</w:t>
      </w:r>
      <w:r w:rsidR="00A601B2">
        <w:t xml:space="preserve"> </w:t>
      </w:r>
      <w:r w:rsidR="00A021D2">
        <w:t>Gaar</w:t>
      </w:r>
      <w:r w:rsidR="00B627CF">
        <w:t xml:space="preserve"> (tajemník</w:t>
      </w:r>
      <w:r w:rsidR="00FD072E">
        <w:t xml:space="preserve"> komise</w:t>
      </w:r>
      <w:r w:rsidR="00B627CF">
        <w:t>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D9611E">
        <w:t>8</w:t>
      </w:r>
      <w:r>
        <w:t>:</w:t>
      </w:r>
      <w:r w:rsidR="00D9611E">
        <w:t>0</w:t>
      </w:r>
      <w:r w:rsidR="00E71F90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81256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Zahájení jednání</w:t>
      </w:r>
    </w:p>
    <w:p w:rsidR="00853BD1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="00D268A5" w:rsidRPr="00D268A5">
        <w:rPr>
          <w:rFonts w:ascii="Calibri" w:hAnsi="Calibri" w:cs="Calibri"/>
          <w:b/>
          <w:bCs/>
        </w:rPr>
        <w:t xml:space="preserve">chválení </w:t>
      </w:r>
      <w:r w:rsidR="00FD072E">
        <w:rPr>
          <w:rFonts w:ascii="Calibri" w:hAnsi="Calibri" w:cs="Calibri"/>
          <w:b/>
          <w:bCs/>
        </w:rPr>
        <w:t>programu</w:t>
      </w:r>
    </w:p>
    <w:p w:rsidR="00FD072E" w:rsidRDefault="00FD072E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Kontrola zápisu</w:t>
      </w:r>
    </w:p>
    <w:p w:rsidR="00D9611E" w:rsidRDefault="00D9611E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Plán participačních projektů – viz příloha</w:t>
      </w:r>
    </w:p>
    <w:p w:rsidR="00FD072E" w:rsidRPr="008D116D" w:rsidRDefault="00FD072E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Aktivně komunikovaná témata – návrhy</w:t>
      </w:r>
    </w:p>
    <w:p w:rsidR="00D268A5" w:rsidRPr="00D268A5" w:rsidRDefault="00FD072E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Způsoby komunikace s občany v době omezení při covid 19</w:t>
      </w:r>
    </w:p>
    <w:p w:rsidR="00881256" w:rsidRPr="008B4FAD" w:rsidRDefault="00881256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D268A5" w:rsidRDefault="00B627CF" w:rsidP="00063DE5">
      <w:pPr>
        <w:jc w:val="both"/>
      </w:pPr>
      <w:r>
        <w:t>V 16:00 bylo přítomno</w:t>
      </w:r>
      <w:r w:rsidR="00D742EE">
        <w:t xml:space="preserve"> </w:t>
      </w:r>
      <w:r w:rsidR="00FD072E">
        <w:t>celkem 6</w:t>
      </w:r>
      <w:r w:rsidR="009E5209">
        <w:t xml:space="preserve"> z 9 členů</w:t>
      </w:r>
      <w:r>
        <w:t xml:space="preserve"> komise</w:t>
      </w:r>
      <w:r w:rsidR="00FD072E">
        <w:t xml:space="preserve"> – </w:t>
      </w:r>
      <w:r w:rsidR="00D9611E">
        <w:t>2</w:t>
      </w:r>
      <w:r w:rsidR="00FD072E">
        <w:t xml:space="preserve"> prezenčně a </w:t>
      </w:r>
      <w:r w:rsidR="00D9611E">
        <w:t>4</w:t>
      </w:r>
      <w:r w:rsidR="00FD072E">
        <w:t xml:space="preserve"> videokonferenčně – a </w:t>
      </w:r>
      <w:r>
        <w:t xml:space="preserve"> předsedkyně </w:t>
      </w:r>
      <w:r w:rsidR="00FD072E">
        <w:t xml:space="preserve">komise </w:t>
      </w:r>
      <w:r w:rsidR="00D268A5">
        <w:t>zahájila jednání</w:t>
      </w:r>
      <w:r w:rsidR="00FD072E">
        <w:t>.</w:t>
      </w:r>
      <w:r w:rsidR="00D268A5">
        <w:t xml:space="preserve"> </w:t>
      </w:r>
      <w:r w:rsidR="004713CB">
        <w:t xml:space="preserve">Jako host se jednání komise </w:t>
      </w:r>
      <w:r w:rsidR="00FD072E">
        <w:t xml:space="preserve">opět </w:t>
      </w:r>
      <w:r w:rsidR="004713CB">
        <w:t>zúčastnil pan Petr Rachunek, koordinátor participace na Úřadu městské části Praha 1.</w:t>
      </w:r>
    </w:p>
    <w:p w:rsidR="00D268A5" w:rsidRDefault="00D268A5" w:rsidP="00063DE5">
      <w:pPr>
        <w:jc w:val="both"/>
      </w:pPr>
    </w:p>
    <w:p w:rsidR="00D268A5" w:rsidRPr="00D268A5" w:rsidRDefault="00D268A5" w:rsidP="00D268A5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2</w:t>
      </w:r>
      <w:r w:rsidR="00F3210B" w:rsidRPr="00D268A5">
        <w:rPr>
          <w:b/>
        </w:rPr>
        <w:t xml:space="preserve">. </w:t>
      </w:r>
      <w:r w:rsidRPr="00D268A5">
        <w:rPr>
          <w:rFonts w:ascii="Calibri" w:hAnsi="Calibri" w:cs="Calibri"/>
          <w:b/>
          <w:bCs/>
        </w:rPr>
        <w:t xml:space="preserve">Schválení </w:t>
      </w:r>
      <w:r w:rsidR="00FD072E">
        <w:rPr>
          <w:rFonts w:ascii="Calibri" w:hAnsi="Calibri" w:cs="Calibri"/>
          <w:b/>
          <w:bCs/>
        </w:rPr>
        <w:t>programu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</w:pPr>
      <w:r>
        <w:t>Paní předsedkyně dala hlasovat o schválení návrhu programu.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630232" w:rsidRDefault="00630232" w:rsidP="00D10F91">
      <w:pPr>
        <w:spacing w:line="360" w:lineRule="auto"/>
      </w:pPr>
    </w:p>
    <w:p w:rsidR="00FD072E" w:rsidRPr="00FD072E" w:rsidRDefault="00FD072E" w:rsidP="00D10F91">
      <w:pPr>
        <w:spacing w:line="360" w:lineRule="auto"/>
        <w:rPr>
          <w:b/>
        </w:rPr>
      </w:pPr>
      <w:r w:rsidRPr="00FD072E">
        <w:rPr>
          <w:b/>
        </w:rPr>
        <w:t>3. Kontrola zápisu</w:t>
      </w:r>
    </w:p>
    <w:p w:rsidR="00FD072E" w:rsidRPr="00630232" w:rsidRDefault="00FD072E" w:rsidP="00D10F91">
      <w:pPr>
        <w:spacing w:line="360" w:lineRule="auto"/>
      </w:pPr>
    </w:p>
    <w:p w:rsidR="004713CB" w:rsidRDefault="004713CB" w:rsidP="004713CB">
      <w:pPr>
        <w:jc w:val="both"/>
      </w:pPr>
      <w:r>
        <w:t xml:space="preserve">Paní předsedkyně nechala dále hlasovat o zápisu č. </w:t>
      </w:r>
      <w:r w:rsidR="00D9611E">
        <w:t>4</w:t>
      </w:r>
      <w:r w:rsidR="006C0AB8">
        <w:t xml:space="preserve"> z minulého jednání komise</w:t>
      </w:r>
      <w:r w:rsidR="00FD072E">
        <w:t>.</w:t>
      </w:r>
    </w:p>
    <w:p w:rsidR="004713CB" w:rsidRDefault="004713CB" w:rsidP="004713CB">
      <w:pPr>
        <w:jc w:val="both"/>
      </w:pPr>
    </w:p>
    <w:p w:rsidR="004713CB" w:rsidRDefault="004713CB" w:rsidP="00471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9833EC" w:rsidRDefault="009833EC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9833EC" w:rsidRDefault="009833EC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AE3D4A" w:rsidRDefault="00AE3D4A" w:rsidP="00AE3D4A">
      <w:pPr>
        <w:spacing w:line="360" w:lineRule="auto"/>
        <w:rPr>
          <w:rFonts w:ascii="Calibri" w:hAnsi="Calibri" w:cs="Calibri"/>
          <w:b/>
          <w:bCs/>
        </w:rPr>
      </w:pPr>
      <w:r>
        <w:rPr>
          <w:rFonts w:eastAsia="Times New Roman" w:cs="Calibri"/>
          <w:b/>
          <w:lang w:eastAsia="cs-CZ"/>
        </w:rPr>
        <w:lastRenderedPageBreak/>
        <w:t>4</w:t>
      </w:r>
      <w:r w:rsidRPr="004713CB">
        <w:rPr>
          <w:rFonts w:eastAsia="Times New Roman" w:cs="Calibri"/>
          <w:lang w:eastAsia="cs-CZ"/>
        </w:rPr>
        <w:t xml:space="preserve">. </w:t>
      </w:r>
      <w:r>
        <w:rPr>
          <w:rFonts w:ascii="Calibri" w:hAnsi="Calibri" w:cs="Calibri"/>
          <w:b/>
          <w:bCs/>
        </w:rPr>
        <w:t>Plán participačních projektů</w:t>
      </w:r>
    </w:p>
    <w:p w:rsidR="001E4EB9" w:rsidRDefault="001E4EB9" w:rsidP="001E4EB9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Slova se ujal p</w:t>
      </w:r>
      <w:r>
        <w:rPr>
          <w:rFonts w:eastAsia="Times New Roman" w:cs="Calibri"/>
          <w:lang w:eastAsia="cs-CZ"/>
        </w:rPr>
        <w:t xml:space="preserve">an Rachunek </w:t>
      </w:r>
      <w:r>
        <w:rPr>
          <w:rFonts w:eastAsia="Times New Roman" w:cs="Calibri"/>
          <w:lang w:eastAsia="cs-CZ"/>
        </w:rPr>
        <w:t xml:space="preserve">(OSPP), který </w:t>
      </w:r>
      <w:r>
        <w:rPr>
          <w:rFonts w:eastAsia="Times New Roman" w:cs="Calibri"/>
          <w:lang w:eastAsia="cs-CZ"/>
        </w:rPr>
        <w:t xml:space="preserve">informoval komisi o </w:t>
      </w:r>
      <w:r>
        <w:rPr>
          <w:rFonts w:eastAsia="Times New Roman" w:cs="Calibri"/>
          <w:lang w:eastAsia="cs-CZ"/>
        </w:rPr>
        <w:t>5</w:t>
      </w:r>
      <w:r>
        <w:rPr>
          <w:rFonts w:eastAsia="Times New Roman" w:cs="Calibri"/>
          <w:lang w:eastAsia="cs-CZ"/>
        </w:rPr>
        <w:t xml:space="preserve"> projektech, </w:t>
      </w:r>
      <w:r>
        <w:rPr>
          <w:rFonts w:eastAsia="Times New Roman" w:cs="Calibri"/>
          <w:lang w:eastAsia="cs-CZ"/>
        </w:rPr>
        <w:t>které má současné vedení Městské části Praha 1 vizi rozpracovat během příštích dvou let.</w:t>
      </w:r>
    </w:p>
    <w:p w:rsidR="001E4EB9" w:rsidRDefault="001E4EB9" w:rsidP="001E4EB9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1E4EB9" w:rsidRDefault="001E4EB9" w:rsidP="001E4EB9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Jedná se jednak o Strategický plán rozvoje městské části</w:t>
      </w:r>
      <w:r w:rsidR="001D376B">
        <w:rPr>
          <w:rFonts w:eastAsia="Times New Roman" w:cs="Calibri"/>
          <w:lang w:eastAsia="cs-CZ"/>
        </w:rPr>
        <w:t xml:space="preserve">, u něhož se aktuálně vytváří design projektu s takovým cílem, aby plán vznikl v souladu s přáními občanů Prahy 1. Aktivní vstup Komise pro participaci se předpokládá spíše až ve fázi zadávání, případně v analytické fázi. Pan Nazarský v této souvislosti ocenil současné vedení, že s tvorbou strategického plánu počítá, a podotkl, že by v této věci bylo </w:t>
      </w:r>
      <w:r w:rsidR="003B0910">
        <w:rPr>
          <w:rFonts w:eastAsia="Times New Roman" w:cs="Calibri"/>
          <w:lang w:eastAsia="cs-CZ"/>
        </w:rPr>
        <w:t xml:space="preserve">vhodné </w:t>
      </w:r>
      <w:r w:rsidR="001D376B">
        <w:rPr>
          <w:rFonts w:eastAsia="Times New Roman" w:cs="Calibri"/>
          <w:lang w:eastAsia="cs-CZ"/>
        </w:rPr>
        <w:t>vytvořit společné sdílené úložiště pro dokumenty.</w:t>
      </w:r>
    </w:p>
    <w:p w:rsidR="001D376B" w:rsidRDefault="001D376B" w:rsidP="001E4EB9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1D376B" w:rsidRDefault="001D376B" w:rsidP="001E4EB9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Dále pan Rachunek informoval o čtyřech projektech, jejichž harmonogram byl obsahem zaslané tabulky</w:t>
      </w:r>
      <w:r w:rsidR="003B0910">
        <w:rPr>
          <w:rFonts w:eastAsia="Times New Roman" w:cs="Calibri"/>
          <w:lang w:eastAsia="cs-CZ"/>
        </w:rPr>
        <w:t xml:space="preserve"> a které bude schvalovat Rada MČ Praha 1 na svém nadcházejícím jednání 23. 2</w:t>
      </w:r>
      <w:r>
        <w:rPr>
          <w:rFonts w:eastAsia="Times New Roman" w:cs="Calibri"/>
          <w:lang w:eastAsia="cs-CZ"/>
        </w:rPr>
        <w:t>. Jedná se o tyto čtyři projekty:</w:t>
      </w:r>
    </w:p>
    <w:p w:rsidR="001D376B" w:rsidRPr="001D376B" w:rsidRDefault="001D376B" w:rsidP="001D376B">
      <w:pPr>
        <w:spacing w:line="360" w:lineRule="auto"/>
        <w:jc w:val="both"/>
        <w:rPr>
          <w:rFonts w:eastAsia="Times New Roman" w:cs="Calibri"/>
          <w:lang w:eastAsia="cs-CZ"/>
        </w:rPr>
      </w:pPr>
      <w:r w:rsidRPr="001D376B">
        <w:rPr>
          <w:rFonts w:eastAsia="Times New Roman" w:cs="Calibri"/>
          <w:lang w:eastAsia="cs-CZ"/>
        </w:rPr>
        <w:t>• Zdravé srdce Prahy - Program: Adaptace na klimatickou změnu</w:t>
      </w:r>
    </w:p>
    <w:p w:rsidR="001D376B" w:rsidRPr="001D376B" w:rsidRDefault="001D376B" w:rsidP="001D376B">
      <w:pPr>
        <w:spacing w:line="360" w:lineRule="auto"/>
        <w:jc w:val="both"/>
        <w:rPr>
          <w:rFonts w:eastAsia="Times New Roman" w:cs="Calibri"/>
          <w:lang w:eastAsia="cs-CZ"/>
        </w:rPr>
      </w:pPr>
      <w:r w:rsidRPr="001D376B">
        <w:rPr>
          <w:rFonts w:eastAsia="Times New Roman" w:cs="Calibri"/>
          <w:lang w:eastAsia="cs-CZ"/>
        </w:rPr>
        <w:t>• Poznejte Česko - Program: Overtourismu</w:t>
      </w:r>
      <w:r>
        <w:rPr>
          <w:rFonts w:eastAsia="Times New Roman" w:cs="Calibri"/>
          <w:lang w:eastAsia="cs-CZ"/>
        </w:rPr>
        <w:t>s</w:t>
      </w:r>
    </w:p>
    <w:p w:rsidR="001D376B" w:rsidRPr="001D376B" w:rsidRDefault="001D376B" w:rsidP="001D376B">
      <w:pPr>
        <w:spacing w:line="360" w:lineRule="auto"/>
        <w:jc w:val="both"/>
        <w:rPr>
          <w:rFonts w:eastAsia="Times New Roman" w:cs="Calibri"/>
          <w:lang w:eastAsia="cs-CZ"/>
        </w:rPr>
      </w:pPr>
      <w:r w:rsidRPr="001D376B">
        <w:rPr>
          <w:rFonts w:eastAsia="Times New Roman" w:cs="Calibri"/>
          <w:lang w:eastAsia="cs-CZ"/>
        </w:rPr>
        <w:t>• Creative Pit - Program: Rozvoj občanské vybavenosti</w:t>
      </w:r>
    </w:p>
    <w:p w:rsidR="001D376B" w:rsidRPr="001D376B" w:rsidRDefault="001D376B" w:rsidP="001D376B">
      <w:pPr>
        <w:spacing w:line="360" w:lineRule="auto"/>
        <w:jc w:val="both"/>
        <w:rPr>
          <w:rFonts w:eastAsia="Times New Roman" w:cs="Calibri"/>
          <w:lang w:eastAsia="cs-CZ"/>
        </w:rPr>
      </w:pPr>
      <w:r w:rsidRPr="001D376B">
        <w:rPr>
          <w:rFonts w:eastAsia="Times New Roman" w:cs="Calibri"/>
          <w:lang w:eastAsia="cs-CZ"/>
        </w:rPr>
        <w:t>• Praha 1 očima občanů - Sociologický průzkum</w:t>
      </w:r>
    </w:p>
    <w:p w:rsidR="001D376B" w:rsidRDefault="001D376B" w:rsidP="001E4EB9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1E4EB9" w:rsidRDefault="001D376B" w:rsidP="003B091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 projektu „Poznejte Česko“ jde o propagaci ostatních regionů České republiky na území Pražské památkové rezervace</w:t>
      </w:r>
      <w:r w:rsidR="003B0910">
        <w:rPr>
          <w:rFonts w:ascii="Calibri" w:hAnsi="Calibri" w:cs="Calibri"/>
          <w:bCs/>
        </w:rPr>
        <w:t xml:space="preserve"> s cílem ulevit turistickému náporu, jemuž centrum města čelí</w:t>
      </w:r>
      <w:r>
        <w:rPr>
          <w:rFonts w:ascii="Calibri" w:hAnsi="Calibri" w:cs="Calibri"/>
          <w:bCs/>
        </w:rPr>
        <w:t>. V tomto projektu se</w:t>
      </w:r>
      <w:r w:rsidR="003B0910">
        <w:rPr>
          <w:rFonts w:ascii="Calibri" w:hAnsi="Calibri" w:cs="Calibri"/>
          <w:bCs/>
        </w:rPr>
        <w:t xml:space="preserve"> mj.</w:t>
      </w:r>
      <w:r>
        <w:rPr>
          <w:rFonts w:ascii="Calibri" w:hAnsi="Calibri" w:cs="Calibri"/>
          <w:bCs/>
        </w:rPr>
        <w:t xml:space="preserve"> počítá s využitím některých nebytových prostor vlastněných městkou částí. Pan Czital podotkl, že vhodným místem pro sdruženou ucelenou nabídku více českých regionů by mohl být aktuálně rekonstruovaný prostor Staroměstské tržnice.</w:t>
      </w:r>
    </w:p>
    <w:p w:rsidR="001D376B" w:rsidRDefault="001D376B" w:rsidP="003B0910">
      <w:pPr>
        <w:spacing w:line="360" w:lineRule="auto"/>
        <w:jc w:val="both"/>
        <w:rPr>
          <w:rFonts w:ascii="Calibri" w:hAnsi="Calibri" w:cs="Calibri"/>
          <w:bCs/>
        </w:rPr>
      </w:pPr>
    </w:p>
    <w:p w:rsidR="001D376B" w:rsidRDefault="001D376B" w:rsidP="003B091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Projekt „Creative Pit“ počítá s využitím dosud převážně prázdné budovy V Jámě 639/8. Záměry využití prostor v objektu by měly být známy do podzimu letošního roku. Při nezbytné rekonstrukci budovy v tomto časovém horizontu se počítá s využitím Evropských fondů.</w:t>
      </w:r>
    </w:p>
    <w:p w:rsidR="001D376B" w:rsidRDefault="001D376B" w:rsidP="003B0910">
      <w:pPr>
        <w:spacing w:line="360" w:lineRule="auto"/>
        <w:jc w:val="both"/>
        <w:rPr>
          <w:rFonts w:ascii="Calibri" w:hAnsi="Calibri" w:cs="Calibri"/>
          <w:bCs/>
        </w:rPr>
      </w:pPr>
    </w:p>
    <w:p w:rsidR="001D376B" w:rsidRPr="001E4EB9" w:rsidRDefault="001D376B" w:rsidP="003B0910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„Praha 1 očima občanů“ by měla přinést výzkum mezi občany, v první fázi výzkum kvalitativní oslovující vzorek 100 občanů, posléze ve druhé fázi výzkum kvantitativní. Pan Nazarský v této souvislosti připomněl tzv. „stírací losy“, díky nimž respondenti získávají unikátní kód sloužící poté pro jejich identifikaci ve výzkumu. R</w:t>
      </w:r>
      <w:r w:rsidR="0012189E">
        <w:rPr>
          <w:rFonts w:ascii="Calibri" w:hAnsi="Calibri" w:cs="Calibri"/>
          <w:bCs/>
        </w:rPr>
        <w:t xml:space="preserve">ovněž bylo připomenuto, že podobných výzkumů se často </w:t>
      </w:r>
      <w:r w:rsidR="003B0910">
        <w:rPr>
          <w:rFonts w:ascii="Calibri" w:hAnsi="Calibri" w:cs="Calibri"/>
          <w:bCs/>
        </w:rPr>
        <w:t xml:space="preserve">dokola </w:t>
      </w:r>
      <w:r w:rsidR="0012189E">
        <w:rPr>
          <w:rFonts w:ascii="Calibri" w:hAnsi="Calibri" w:cs="Calibri"/>
          <w:bCs/>
        </w:rPr>
        <w:t>účastní úzký okruh „aktivních“ občanů a tím nejsou výsledky reprezentativní pro celý vzorek obyvatelstva městské části. Dle pana Rachunka se ale celkem počítá s oslovením až 1200 osob, čímž by se toto mělo potlačit.</w:t>
      </w:r>
    </w:p>
    <w:p w:rsidR="004713CB" w:rsidRPr="004713CB" w:rsidRDefault="00AE3D4A" w:rsidP="004713CB">
      <w:pPr>
        <w:spacing w:line="360" w:lineRule="auto"/>
        <w:rPr>
          <w:rFonts w:ascii="Calibri" w:hAnsi="Calibri" w:cs="Calibri"/>
          <w:b/>
          <w:bCs/>
        </w:rPr>
      </w:pPr>
      <w:r>
        <w:rPr>
          <w:rFonts w:eastAsia="Times New Roman" w:cs="Calibri"/>
          <w:b/>
          <w:lang w:eastAsia="cs-CZ"/>
        </w:rPr>
        <w:t>5</w:t>
      </w:r>
      <w:r w:rsidR="004713CB" w:rsidRPr="004713CB">
        <w:rPr>
          <w:rFonts w:eastAsia="Times New Roman" w:cs="Calibri"/>
          <w:lang w:eastAsia="cs-CZ"/>
        </w:rPr>
        <w:t xml:space="preserve">. </w:t>
      </w:r>
      <w:r w:rsidR="008706FC">
        <w:rPr>
          <w:rFonts w:ascii="Calibri" w:hAnsi="Calibri" w:cs="Calibri"/>
          <w:b/>
          <w:bCs/>
        </w:rPr>
        <w:t>Aktivně komunikovaná témata – návrhy</w:t>
      </w:r>
    </w:p>
    <w:p w:rsidR="00630232" w:rsidRDefault="00630232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995657" w:rsidRDefault="0012189E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Zatímco témata v bodě 4 vznikají „shora“, je možné zaměřit se i na témata, u nichž potřeba participace přichází víceméně „zdola“, jako jsou např. revitalizace Smetanova nábřeží, kácení dřevin, pomník maršála Radeckého, Havelské tržiště</w:t>
      </w:r>
      <w:r w:rsidR="003B0910">
        <w:rPr>
          <w:rFonts w:eastAsia="Times New Roman" w:cs="Calibri"/>
          <w:lang w:eastAsia="cs-CZ"/>
        </w:rPr>
        <w:t>, Staroměstská brána</w:t>
      </w:r>
      <w:r>
        <w:rPr>
          <w:rFonts w:eastAsia="Times New Roman" w:cs="Calibri"/>
          <w:lang w:eastAsia="cs-CZ"/>
        </w:rPr>
        <w:t xml:space="preserve"> atd. V intencích v nouzovém stavu dostupných</w:t>
      </w:r>
      <w:r w:rsidR="003B0910">
        <w:rPr>
          <w:rFonts w:eastAsia="Times New Roman" w:cs="Calibri"/>
          <w:lang w:eastAsia="cs-CZ"/>
        </w:rPr>
        <w:t xml:space="preserve"> komunikačních kanálů</w:t>
      </w:r>
      <w:r>
        <w:rPr>
          <w:rFonts w:eastAsia="Times New Roman" w:cs="Calibri"/>
          <w:lang w:eastAsia="cs-CZ"/>
        </w:rPr>
        <w:t xml:space="preserve"> by bylo vhodné zvážit význam přednostních z těchto témat.</w:t>
      </w:r>
    </w:p>
    <w:p w:rsidR="008706FC" w:rsidRDefault="008706FC" w:rsidP="0042534A">
      <w:pPr>
        <w:spacing w:line="360" w:lineRule="auto"/>
        <w:jc w:val="both"/>
        <w:rPr>
          <w:sz w:val="24"/>
          <w:szCs w:val="24"/>
        </w:rPr>
      </w:pPr>
    </w:p>
    <w:p w:rsidR="008706FC" w:rsidRPr="008706FC" w:rsidRDefault="0012189E" w:rsidP="008706FC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6</w:t>
      </w:r>
      <w:r w:rsidR="00E43283">
        <w:t xml:space="preserve">. </w:t>
      </w:r>
      <w:r w:rsidR="008706FC" w:rsidRPr="008706FC">
        <w:rPr>
          <w:rFonts w:ascii="Calibri" w:hAnsi="Calibri" w:cs="Calibri"/>
          <w:b/>
          <w:bCs/>
        </w:rPr>
        <w:t>Způsoby komunikace s občany v době omezení při covid 19</w:t>
      </w:r>
    </w:p>
    <w:p w:rsidR="00E43283" w:rsidRDefault="00E43283" w:rsidP="00E43283">
      <w:pPr>
        <w:spacing w:line="360" w:lineRule="auto"/>
        <w:rPr>
          <w:rFonts w:ascii="Calibri" w:hAnsi="Calibri" w:cs="Calibri"/>
          <w:b/>
          <w:bCs/>
        </w:rPr>
      </w:pPr>
    </w:p>
    <w:p w:rsidR="006D321D" w:rsidRDefault="0012189E" w:rsidP="00C135C1">
      <w:pPr>
        <w:spacing w:line="360" w:lineRule="auto"/>
        <w:jc w:val="both"/>
      </w:pPr>
      <w:r>
        <w:rPr>
          <w:rFonts w:ascii="Calibri" w:hAnsi="Calibri" w:cs="Calibri"/>
          <w:bCs/>
        </w:rPr>
        <w:t>V rámci vytyčení řady témat a oblastí shrnutých v bodech 4) a 5) tohoto zápisu se komise zabývala tím, jaké současná doba vytváří možnosti komunikovat s občany. Samotné způsoby dostupných možností komunikace komise potvrdila v obdobném znění jako v bodě 5) zápisu ze 4. jednání komise 14. ledna 2021.</w:t>
      </w:r>
    </w:p>
    <w:p w:rsidR="00E43283" w:rsidRDefault="00E43283" w:rsidP="00D04442">
      <w:pPr>
        <w:jc w:val="both"/>
      </w:pPr>
    </w:p>
    <w:p w:rsidR="0018423A" w:rsidRDefault="0018423A" w:rsidP="00D04442">
      <w:pPr>
        <w:jc w:val="both"/>
      </w:pPr>
    </w:p>
    <w:p w:rsidR="00897BD6" w:rsidRPr="00862D6E" w:rsidRDefault="0012189E" w:rsidP="00D04442">
      <w:pPr>
        <w:jc w:val="both"/>
        <w:rPr>
          <w:b/>
        </w:rPr>
      </w:pPr>
      <w:r>
        <w:rPr>
          <w:b/>
        </w:rPr>
        <w:t>7</w:t>
      </w:r>
      <w:r w:rsidR="00862D6E" w:rsidRPr="00862D6E">
        <w:rPr>
          <w:b/>
        </w:rPr>
        <w:t>. Různé</w:t>
      </w:r>
    </w:p>
    <w:p w:rsidR="00D04442" w:rsidRDefault="00D04442" w:rsidP="00CE5D36"/>
    <w:p w:rsidR="008706FC" w:rsidRDefault="0012189E" w:rsidP="00C740A6">
      <w:pPr>
        <w:jc w:val="both"/>
      </w:pPr>
      <w:r>
        <w:t xml:space="preserve">Pan Černý seznámil komisi s </w:t>
      </w:r>
      <w:r w:rsidR="003B0910">
        <w:t>poptávkou</w:t>
      </w:r>
      <w:r>
        <w:t xml:space="preserve"> sdílených prostor pro děti, s nimiž se na městskou část obrátila Rodina v klidu, z.ú. Ve stručnosti se jedná o vytipování vhodných prostor pro společné aktivity lokálních rodinných skupin. Pan Černý navrhl, že by zástupci Rodiny v klidu mohli navštívit příští jednání komise a vysvětlit projekt podrobněji. Paní předsedkyně dala o přizvání hostů na příští jednání hlasovat.</w:t>
      </w:r>
    </w:p>
    <w:p w:rsidR="0012189E" w:rsidRDefault="0012189E" w:rsidP="00C740A6">
      <w:pPr>
        <w:jc w:val="both"/>
      </w:pPr>
    </w:p>
    <w:p w:rsidR="0012189E" w:rsidRDefault="0012189E" w:rsidP="001218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12189E" w:rsidRDefault="0012189E" w:rsidP="00C740A6">
      <w:pPr>
        <w:jc w:val="both"/>
      </w:pPr>
    </w:p>
    <w:p w:rsidR="008706FC" w:rsidRDefault="008706FC" w:rsidP="00C740A6">
      <w:pPr>
        <w:jc w:val="both"/>
      </w:pPr>
    </w:p>
    <w:p w:rsidR="0012189E" w:rsidRDefault="0012189E" w:rsidP="00C740A6">
      <w:pPr>
        <w:jc w:val="both"/>
      </w:pPr>
      <w:r>
        <w:t>Kvůli termínové kolizi některých členů a obsazenosti zasedacích místností byl změněn původně schválený termín květnového jednání komise, a to z 20. 5. na čtvrtek 27. 5.</w:t>
      </w:r>
    </w:p>
    <w:p w:rsidR="0012189E" w:rsidRDefault="0012189E" w:rsidP="00C740A6">
      <w:pPr>
        <w:jc w:val="both"/>
      </w:pPr>
    </w:p>
    <w:p w:rsidR="0012189E" w:rsidRDefault="0012189E" w:rsidP="001218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12189E" w:rsidRDefault="0012189E" w:rsidP="00C740A6">
      <w:pPr>
        <w:jc w:val="both"/>
      </w:pPr>
    </w:p>
    <w:p w:rsidR="0012189E" w:rsidRDefault="0012189E" w:rsidP="00C740A6">
      <w:pPr>
        <w:jc w:val="both"/>
      </w:pPr>
    </w:p>
    <w:p w:rsidR="006F2849" w:rsidRDefault="00862D6E" w:rsidP="00C740A6">
      <w:pPr>
        <w:jc w:val="both"/>
      </w:pPr>
      <w:r>
        <w:t xml:space="preserve">Příští jednání </w:t>
      </w:r>
      <w:r w:rsidR="003B0910">
        <w:t xml:space="preserve">komise </w:t>
      </w:r>
      <w:bookmarkStart w:id="0" w:name="_GoBack"/>
      <w:bookmarkEnd w:id="0"/>
      <w:r>
        <w:t xml:space="preserve">se uskuteční ve čtvrtek </w:t>
      </w:r>
      <w:r w:rsidR="00161D48">
        <w:t>18</w:t>
      </w:r>
      <w:r w:rsidR="00E43283">
        <w:t xml:space="preserve">. </w:t>
      </w:r>
      <w:r w:rsidR="0012189E">
        <w:t>3</w:t>
      </w:r>
      <w:r>
        <w:t>.</w:t>
      </w:r>
      <w:r w:rsidR="0062728C">
        <w:t xml:space="preserve"> 2021</w:t>
      </w:r>
      <w:r>
        <w:t xml:space="preserve"> v 16:00 v místnosti 201.</w:t>
      </w:r>
    </w:p>
    <w:p w:rsidR="00862D6E" w:rsidRDefault="00862D6E" w:rsidP="00CE5D36"/>
    <w:p w:rsidR="00015885" w:rsidRDefault="00015885" w:rsidP="00CE5D36"/>
    <w:p w:rsidR="003B0910" w:rsidRDefault="003B0910" w:rsidP="00CE5D36"/>
    <w:p w:rsidR="00015885" w:rsidRDefault="00015885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6D321D">
        <w:tab/>
      </w:r>
      <w:r w:rsidR="006D321D">
        <w:tab/>
      </w:r>
      <w:r w:rsidR="006D321D">
        <w:tab/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E86065">
        <w:t>člen</w:t>
      </w:r>
      <w:r w:rsidR="003C70CE">
        <w:t xml:space="preserve"> </w:t>
      </w:r>
      <w:r w:rsidR="00862D6E">
        <w:t>komise</w:t>
      </w:r>
      <w:r>
        <w:t>)</w:t>
      </w:r>
      <w:r w:rsidR="00E86065">
        <w:tab/>
      </w:r>
      <w:r w:rsidR="00E86065">
        <w:tab/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5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5885"/>
    <w:rsid w:val="00063DE5"/>
    <w:rsid w:val="00066EE0"/>
    <w:rsid w:val="000803D4"/>
    <w:rsid w:val="00091E08"/>
    <w:rsid w:val="000A3182"/>
    <w:rsid w:val="00102B60"/>
    <w:rsid w:val="001166DB"/>
    <w:rsid w:val="00117FB9"/>
    <w:rsid w:val="001200F4"/>
    <w:rsid w:val="0012189E"/>
    <w:rsid w:val="00122362"/>
    <w:rsid w:val="001530C6"/>
    <w:rsid w:val="00161D48"/>
    <w:rsid w:val="00166A35"/>
    <w:rsid w:val="00170DD2"/>
    <w:rsid w:val="00172863"/>
    <w:rsid w:val="001804B7"/>
    <w:rsid w:val="0018423A"/>
    <w:rsid w:val="001A2687"/>
    <w:rsid w:val="001A5497"/>
    <w:rsid w:val="001A79B3"/>
    <w:rsid w:val="001B16FC"/>
    <w:rsid w:val="001D376B"/>
    <w:rsid w:val="001E4EB9"/>
    <w:rsid w:val="001E55C8"/>
    <w:rsid w:val="001E58CC"/>
    <w:rsid w:val="001F178B"/>
    <w:rsid w:val="00205E91"/>
    <w:rsid w:val="00224235"/>
    <w:rsid w:val="00247B63"/>
    <w:rsid w:val="00263D91"/>
    <w:rsid w:val="002955A5"/>
    <w:rsid w:val="002A63D9"/>
    <w:rsid w:val="002B2596"/>
    <w:rsid w:val="002C0325"/>
    <w:rsid w:val="002C12D9"/>
    <w:rsid w:val="002D1375"/>
    <w:rsid w:val="002E18FC"/>
    <w:rsid w:val="002F230A"/>
    <w:rsid w:val="0030069D"/>
    <w:rsid w:val="003109C7"/>
    <w:rsid w:val="00316232"/>
    <w:rsid w:val="003439E1"/>
    <w:rsid w:val="00350A82"/>
    <w:rsid w:val="00375D59"/>
    <w:rsid w:val="003A0DB2"/>
    <w:rsid w:val="003B0910"/>
    <w:rsid w:val="003B5E7D"/>
    <w:rsid w:val="003B7237"/>
    <w:rsid w:val="003C70CE"/>
    <w:rsid w:val="003E3D87"/>
    <w:rsid w:val="00414673"/>
    <w:rsid w:val="0042534A"/>
    <w:rsid w:val="004379C2"/>
    <w:rsid w:val="00453A24"/>
    <w:rsid w:val="00460925"/>
    <w:rsid w:val="00466B4F"/>
    <w:rsid w:val="004713CB"/>
    <w:rsid w:val="0047329F"/>
    <w:rsid w:val="004933A7"/>
    <w:rsid w:val="004A07F7"/>
    <w:rsid w:val="004A1779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2728C"/>
    <w:rsid w:val="00630232"/>
    <w:rsid w:val="006331BA"/>
    <w:rsid w:val="00650F8B"/>
    <w:rsid w:val="00652373"/>
    <w:rsid w:val="00657870"/>
    <w:rsid w:val="0067082F"/>
    <w:rsid w:val="00687A7E"/>
    <w:rsid w:val="006A2732"/>
    <w:rsid w:val="006B3108"/>
    <w:rsid w:val="006C0AB8"/>
    <w:rsid w:val="006C35F9"/>
    <w:rsid w:val="006D321D"/>
    <w:rsid w:val="006D4E4F"/>
    <w:rsid w:val="006E0DA5"/>
    <w:rsid w:val="006E3991"/>
    <w:rsid w:val="006E624D"/>
    <w:rsid w:val="006F2849"/>
    <w:rsid w:val="0070704D"/>
    <w:rsid w:val="007169C7"/>
    <w:rsid w:val="00717C0B"/>
    <w:rsid w:val="007343E7"/>
    <w:rsid w:val="00734809"/>
    <w:rsid w:val="00737112"/>
    <w:rsid w:val="00740CEE"/>
    <w:rsid w:val="007422C8"/>
    <w:rsid w:val="00767DE5"/>
    <w:rsid w:val="00773626"/>
    <w:rsid w:val="007C228F"/>
    <w:rsid w:val="007D4376"/>
    <w:rsid w:val="007D4DB6"/>
    <w:rsid w:val="007E1480"/>
    <w:rsid w:val="007E31A3"/>
    <w:rsid w:val="007F4618"/>
    <w:rsid w:val="00821E39"/>
    <w:rsid w:val="00843AA3"/>
    <w:rsid w:val="00845693"/>
    <w:rsid w:val="00853BD1"/>
    <w:rsid w:val="00856B1D"/>
    <w:rsid w:val="00862D6E"/>
    <w:rsid w:val="008706FC"/>
    <w:rsid w:val="00881256"/>
    <w:rsid w:val="00895829"/>
    <w:rsid w:val="00896241"/>
    <w:rsid w:val="00897BD6"/>
    <w:rsid w:val="008A4540"/>
    <w:rsid w:val="008B0FCE"/>
    <w:rsid w:val="008B4FAD"/>
    <w:rsid w:val="008C251F"/>
    <w:rsid w:val="008F3AED"/>
    <w:rsid w:val="008F6E7A"/>
    <w:rsid w:val="00902924"/>
    <w:rsid w:val="00954BB8"/>
    <w:rsid w:val="00976A83"/>
    <w:rsid w:val="009833EC"/>
    <w:rsid w:val="009902CA"/>
    <w:rsid w:val="009904E3"/>
    <w:rsid w:val="00991748"/>
    <w:rsid w:val="00995657"/>
    <w:rsid w:val="009A1AF9"/>
    <w:rsid w:val="009C475C"/>
    <w:rsid w:val="009D33C4"/>
    <w:rsid w:val="009D341B"/>
    <w:rsid w:val="009E5209"/>
    <w:rsid w:val="00A021D2"/>
    <w:rsid w:val="00A430BC"/>
    <w:rsid w:val="00A601B2"/>
    <w:rsid w:val="00A84B2D"/>
    <w:rsid w:val="00AA4D11"/>
    <w:rsid w:val="00AE2A21"/>
    <w:rsid w:val="00AE3D4A"/>
    <w:rsid w:val="00AE49D3"/>
    <w:rsid w:val="00AF0E56"/>
    <w:rsid w:val="00AF1AB4"/>
    <w:rsid w:val="00B15634"/>
    <w:rsid w:val="00B627CF"/>
    <w:rsid w:val="00BB4DF6"/>
    <w:rsid w:val="00BC3832"/>
    <w:rsid w:val="00BC5DF8"/>
    <w:rsid w:val="00BF6616"/>
    <w:rsid w:val="00C071E6"/>
    <w:rsid w:val="00C10DBA"/>
    <w:rsid w:val="00C135C1"/>
    <w:rsid w:val="00C227FE"/>
    <w:rsid w:val="00C229FE"/>
    <w:rsid w:val="00C469B1"/>
    <w:rsid w:val="00C50FA6"/>
    <w:rsid w:val="00C526FA"/>
    <w:rsid w:val="00C55A01"/>
    <w:rsid w:val="00C740A6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10F91"/>
    <w:rsid w:val="00D2264C"/>
    <w:rsid w:val="00D268A5"/>
    <w:rsid w:val="00D742EE"/>
    <w:rsid w:val="00D8377A"/>
    <w:rsid w:val="00D9611E"/>
    <w:rsid w:val="00DA0551"/>
    <w:rsid w:val="00DB068D"/>
    <w:rsid w:val="00DC598D"/>
    <w:rsid w:val="00DE6EBC"/>
    <w:rsid w:val="00E01788"/>
    <w:rsid w:val="00E14BD5"/>
    <w:rsid w:val="00E401F2"/>
    <w:rsid w:val="00E43283"/>
    <w:rsid w:val="00E45B1A"/>
    <w:rsid w:val="00E47D13"/>
    <w:rsid w:val="00E54581"/>
    <w:rsid w:val="00E61566"/>
    <w:rsid w:val="00E64839"/>
    <w:rsid w:val="00E64F27"/>
    <w:rsid w:val="00E71F90"/>
    <w:rsid w:val="00E86065"/>
    <w:rsid w:val="00E91A15"/>
    <w:rsid w:val="00EC4C8A"/>
    <w:rsid w:val="00ED7092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D072E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A1DD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paragraph" w:styleId="Nadpis3">
    <w:name w:val="heading 3"/>
    <w:basedOn w:val="Normln"/>
    <w:link w:val="Nadpis3Char"/>
    <w:uiPriority w:val="9"/>
    <w:qFormat/>
    <w:rsid w:val="0099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56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ject">
    <w:name w:val="subject"/>
    <w:basedOn w:val="Standardnpsmoodstavce"/>
    <w:rsid w:val="0099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95</cp:revision>
  <cp:lastPrinted>2020-09-10T15:12:00Z</cp:lastPrinted>
  <dcterms:created xsi:type="dcterms:W3CDTF">2015-05-27T12:26:00Z</dcterms:created>
  <dcterms:modified xsi:type="dcterms:W3CDTF">2021-03-12T15:51:00Z</dcterms:modified>
</cp:coreProperties>
</file>