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EE" w:rsidRPr="00A430BC" w:rsidRDefault="004A1779" w:rsidP="00740CEE">
      <w:pPr>
        <w:jc w:val="center"/>
        <w:rPr>
          <w:b/>
          <w:sz w:val="28"/>
          <w:szCs w:val="28"/>
        </w:rPr>
      </w:pPr>
      <w:bookmarkStart w:id="0" w:name="_GoBack"/>
      <w:bookmarkEnd w:id="0"/>
      <w:r>
        <w:rPr>
          <w:b/>
          <w:sz w:val="28"/>
          <w:szCs w:val="28"/>
        </w:rPr>
        <w:t>Komise pro participaci a veřejný prostor</w:t>
      </w:r>
    </w:p>
    <w:p w:rsidR="00740CEE" w:rsidRDefault="00740CEE" w:rsidP="00740CEE">
      <w:pPr>
        <w:jc w:val="center"/>
        <w:rPr>
          <w:b/>
        </w:rPr>
      </w:pPr>
    </w:p>
    <w:p w:rsidR="00602E07" w:rsidRPr="0067082F" w:rsidRDefault="00550A77" w:rsidP="00740CEE">
      <w:pPr>
        <w:jc w:val="center"/>
        <w:rPr>
          <w:b/>
        </w:rPr>
      </w:pPr>
      <w:r w:rsidRPr="0067082F">
        <w:rPr>
          <w:b/>
        </w:rPr>
        <w:t xml:space="preserve">Zápis č. </w:t>
      </w:r>
      <w:r w:rsidR="00FD072E">
        <w:rPr>
          <w:b/>
        </w:rPr>
        <w:t>4</w:t>
      </w:r>
      <w:r w:rsidR="00740CEE">
        <w:rPr>
          <w:b/>
        </w:rPr>
        <w:t xml:space="preserve"> z </w:t>
      </w:r>
      <w:r w:rsidR="00FD072E">
        <w:rPr>
          <w:b/>
        </w:rPr>
        <w:t>4</w:t>
      </w:r>
      <w:r w:rsidR="00740CEE">
        <w:rPr>
          <w:b/>
        </w:rPr>
        <w:t xml:space="preserve">. jednání </w:t>
      </w:r>
      <w:r w:rsidR="004A1779">
        <w:rPr>
          <w:b/>
        </w:rPr>
        <w:t>Komise</w:t>
      </w:r>
      <w:r w:rsidRPr="0067082F">
        <w:rPr>
          <w:b/>
        </w:rPr>
        <w:t xml:space="preserve"> d</w:t>
      </w:r>
      <w:r w:rsidR="00740CEE">
        <w:rPr>
          <w:b/>
        </w:rPr>
        <w:t>n</w:t>
      </w:r>
      <w:r w:rsidRPr="0067082F">
        <w:rPr>
          <w:b/>
        </w:rPr>
        <w:t xml:space="preserve">e </w:t>
      </w:r>
      <w:r w:rsidR="00FD072E">
        <w:rPr>
          <w:b/>
        </w:rPr>
        <w:t>14</w:t>
      </w:r>
      <w:r w:rsidRPr="0067082F">
        <w:rPr>
          <w:b/>
        </w:rPr>
        <w:t xml:space="preserve">. </w:t>
      </w:r>
      <w:r w:rsidR="00FD072E">
        <w:rPr>
          <w:b/>
        </w:rPr>
        <w:t>ledna 2021</w:t>
      </w:r>
    </w:p>
    <w:p w:rsidR="00550A77" w:rsidRDefault="00550A77">
      <w:pPr>
        <w:pBdr>
          <w:bottom w:val="single" w:sz="12" w:space="1" w:color="auto"/>
        </w:pBdr>
      </w:pPr>
    </w:p>
    <w:p w:rsidR="00B627CF" w:rsidRDefault="00550A77">
      <w:r w:rsidRPr="0067082F">
        <w:rPr>
          <w:b/>
        </w:rPr>
        <w:t>Přítomni:</w:t>
      </w:r>
      <w:r>
        <w:t xml:space="preserve"> </w:t>
      </w:r>
      <w:r w:rsidR="00B627CF">
        <w:t xml:space="preserve">T. Radoměřská (předsedkyně), </w:t>
      </w:r>
      <w:r w:rsidR="00FD072E">
        <w:t xml:space="preserve">Antonín Berdych, </w:t>
      </w:r>
      <w:r w:rsidR="001E58CC">
        <w:t>M</w:t>
      </w:r>
      <w:r w:rsidR="00FD072E">
        <w:t>artin</w:t>
      </w:r>
      <w:r w:rsidR="001E58CC">
        <w:t xml:space="preserve"> Kotas (příchod 16:</w:t>
      </w:r>
      <w:r w:rsidR="00FD072E">
        <w:t>3</w:t>
      </w:r>
      <w:r w:rsidR="001E58CC">
        <w:t>0), B</w:t>
      </w:r>
      <w:r w:rsidR="00FD072E">
        <w:t>ronislava Sitár Baboráková</w:t>
      </w:r>
      <w:r w:rsidR="00263D91">
        <w:t xml:space="preserve">, </w:t>
      </w:r>
      <w:r w:rsidR="001E58CC">
        <w:t>P</w:t>
      </w:r>
      <w:r w:rsidR="00FD072E">
        <w:t>etr</w:t>
      </w:r>
      <w:r w:rsidR="001E58CC">
        <w:t xml:space="preserve"> Rachunek</w:t>
      </w:r>
      <w:r w:rsidR="00263D91">
        <w:t xml:space="preserve"> (host)</w:t>
      </w:r>
    </w:p>
    <w:p w:rsidR="00FD072E" w:rsidRPr="00FD072E" w:rsidRDefault="00FD072E">
      <w:pPr>
        <w:rPr>
          <w:b/>
        </w:rPr>
      </w:pPr>
      <w:r w:rsidRPr="00FD072E">
        <w:rPr>
          <w:b/>
        </w:rPr>
        <w:t>Přítomni videokonferenčně:</w:t>
      </w:r>
      <w:r>
        <w:rPr>
          <w:b/>
        </w:rPr>
        <w:t xml:space="preserve"> </w:t>
      </w:r>
      <w:r>
        <w:t>Petr Scholz, Pavel Nazarský, Valerie Clare Talacková, Ludvík Czital, Monika Vlková</w:t>
      </w:r>
    </w:p>
    <w:p w:rsidR="00FD072E" w:rsidRDefault="00170DD2">
      <w:r>
        <w:rPr>
          <w:b/>
        </w:rPr>
        <w:t>Omluveni</w:t>
      </w:r>
      <w:r w:rsidR="008B4FAD">
        <w:rPr>
          <w:b/>
        </w:rPr>
        <w:t>:</w:t>
      </w:r>
      <w:r w:rsidR="008B4FAD">
        <w:t xml:space="preserve"> </w:t>
      </w:r>
      <w:r w:rsidR="00E71F90">
        <w:t xml:space="preserve"> </w:t>
      </w:r>
      <w:r w:rsidR="00FD072E">
        <w:t>Martin Černý, Michael Kabát</w:t>
      </w:r>
    </w:p>
    <w:p w:rsidR="00550A77" w:rsidRDefault="00550A77">
      <w:r w:rsidRPr="0067082F">
        <w:rPr>
          <w:b/>
        </w:rPr>
        <w:t>Zapsal:</w:t>
      </w:r>
      <w:r w:rsidR="00A021D2">
        <w:t xml:space="preserve"> D</w:t>
      </w:r>
      <w:r w:rsidR="00FD072E">
        <w:t>orian</w:t>
      </w:r>
      <w:r w:rsidR="00A601B2">
        <w:t xml:space="preserve"> </w:t>
      </w:r>
      <w:r w:rsidR="00A021D2">
        <w:t>Gaar</w:t>
      </w:r>
      <w:r w:rsidR="00B627CF">
        <w:t xml:space="preserve"> (tajemník</w:t>
      </w:r>
      <w:r w:rsidR="00FD072E">
        <w:t xml:space="preserve"> komise</w:t>
      </w:r>
      <w:r w:rsidR="00B627CF">
        <w:t>)</w:t>
      </w:r>
    </w:p>
    <w:p w:rsidR="00A021D2" w:rsidRDefault="00A021D2">
      <w:pPr>
        <w:pBdr>
          <w:top w:val="single" w:sz="12" w:space="1" w:color="auto"/>
          <w:bottom w:val="single" w:sz="12" w:space="1" w:color="auto"/>
        </w:pBdr>
      </w:pPr>
      <w:r>
        <w:t>Začátek jednání: 1</w:t>
      </w:r>
      <w:r w:rsidR="00D742EE">
        <w:t>6</w:t>
      </w:r>
      <w:r>
        <w:t>:00</w:t>
      </w:r>
    </w:p>
    <w:p w:rsidR="00550A77" w:rsidRDefault="00550A77">
      <w:pPr>
        <w:pBdr>
          <w:top w:val="single" w:sz="12" w:space="1" w:color="auto"/>
          <w:bottom w:val="single" w:sz="12" w:space="1" w:color="auto"/>
        </w:pBdr>
      </w:pPr>
      <w:r>
        <w:t>Konec jednání: 1</w:t>
      </w:r>
      <w:r w:rsidR="004933A7">
        <w:t>7</w:t>
      </w:r>
      <w:r>
        <w:t>:</w:t>
      </w:r>
      <w:r w:rsidR="00E71F90">
        <w:t>30</w:t>
      </w:r>
    </w:p>
    <w:p w:rsidR="00066EE0" w:rsidRPr="00066EE0" w:rsidRDefault="00550A77">
      <w:pPr>
        <w:rPr>
          <w:b/>
          <w:u w:val="single"/>
        </w:rPr>
      </w:pPr>
      <w:r w:rsidRPr="00066EE0">
        <w:rPr>
          <w:b/>
        </w:rPr>
        <w:t>Program:</w:t>
      </w:r>
    </w:p>
    <w:p w:rsidR="00881256"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Zahájení jednání</w:t>
      </w:r>
    </w:p>
    <w:p w:rsidR="00853BD1" w:rsidRDefault="00881256" w:rsidP="00D268A5">
      <w:pPr>
        <w:pStyle w:val="Odstavecseseznamem"/>
        <w:numPr>
          <w:ilvl w:val="0"/>
          <w:numId w:val="7"/>
        </w:numPr>
        <w:spacing w:line="360" w:lineRule="auto"/>
        <w:rPr>
          <w:rFonts w:ascii="Calibri" w:hAnsi="Calibri" w:cs="Calibri"/>
          <w:b/>
          <w:bCs/>
        </w:rPr>
      </w:pPr>
      <w:r>
        <w:rPr>
          <w:rFonts w:ascii="Calibri" w:hAnsi="Calibri" w:cs="Calibri"/>
          <w:b/>
          <w:bCs/>
        </w:rPr>
        <w:t>S</w:t>
      </w:r>
      <w:r w:rsidR="00D268A5" w:rsidRPr="00D268A5">
        <w:rPr>
          <w:rFonts w:ascii="Calibri" w:hAnsi="Calibri" w:cs="Calibri"/>
          <w:b/>
          <w:bCs/>
        </w:rPr>
        <w:t xml:space="preserve">chválení </w:t>
      </w:r>
      <w:r w:rsidR="00FD072E">
        <w:rPr>
          <w:rFonts w:ascii="Calibri" w:hAnsi="Calibri" w:cs="Calibri"/>
          <w:b/>
          <w:bCs/>
        </w:rPr>
        <w:t>programu</w:t>
      </w:r>
    </w:p>
    <w:p w:rsidR="00FD072E" w:rsidRDefault="00FD072E" w:rsidP="00D268A5">
      <w:pPr>
        <w:pStyle w:val="Odstavecseseznamem"/>
        <w:numPr>
          <w:ilvl w:val="0"/>
          <w:numId w:val="7"/>
        </w:numPr>
        <w:spacing w:line="360" w:lineRule="auto"/>
        <w:rPr>
          <w:rFonts w:ascii="Calibri" w:hAnsi="Calibri" w:cs="Calibri"/>
          <w:b/>
          <w:bCs/>
        </w:rPr>
      </w:pPr>
      <w:r>
        <w:rPr>
          <w:rFonts w:ascii="Calibri" w:hAnsi="Calibri" w:cs="Calibri"/>
          <w:b/>
          <w:bCs/>
        </w:rPr>
        <w:t>Kontrola zápisu</w:t>
      </w:r>
    </w:p>
    <w:p w:rsidR="00FD072E" w:rsidRPr="008D116D" w:rsidRDefault="00FD072E" w:rsidP="00D268A5">
      <w:pPr>
        <w:pStyle w:val="Odstavecseseznamem"/>
        <w:numPr>
          <w:ilvl w:val="0"/>
          <w:numId w:val="7"/>
        </w:numPr>
        <w:spacing w:line="360" w:lineRule="auto"/>
        <w:rPr>
          <w:rFonts w:ascii="Calibri" w:hAnsi="Calibri" w:cs="Calibri"/>
          <w:b/>
          <w:bCs/>
        </w:rPr>
      </w:pPr>
      <w:r>
        <w:rPr>
          <w:rFonts w:ascii="Calibri" w:hAnsi="Calibri" w:cs="Calibri"/>
          <w:b/>
          <w:bCs/>
        </w:rPr>
        <w:t>Aktivně komunikovaná témata – návrhy</w:t>
      </w:r>
    </w:p>
    <w:p w:rsidR="00D268A5" w:rsidRPr="00D268A5" w:rsidRDefault="00FD072E" w:rsidP="00D268A5">
      <w:pPr>
        <w:pStyle w:val="Odstavecseseznamem"/>
        <w:numPr>
          <w:ilvl w:val="0"/>
          <w:numId w:val="7"/>
        </w:numPr>
        <w:spacing w:line="360" w:lineRule="auto"/>
        <w:rPr>
          <w:rFonts w:ascii="Calibri" w:hAnsi="Calibri" w:cs="Calibri"/>
          <w:b/>
          <w:bCs/>
        </w:rPr>
      </w:pPr>
      <w:r>
        <w:rPr>
          <w:rFonts w:ascii="Calibri" w:hAnsi="Calibri" w:cs="Calibri"/>
          <w:b/>
          <w:bCs/>
        </w:rPr>
        <w:t>Způsoby komunikace s občany v době omezení při covid 19</w:t>
      </w:r>
    </w:p>
    <w:p w:rsidR="00881256" w:rsidRPr="008B4FAD" w:rsidRDefault="00881256" w:rsidP="009E5209">
      <w:pPr>
        <w:pStyle w:val="Odstavecseseznamem"/>
        <w:numPr>
          <w:ilvl w:val="0"/>
          <w:numId w:val="7"/>
        </w:numPr>
        <w:spacing w:line="360" w:lineRule="auto"/>
        <w:rPr>
          <w:rFonts w:ascii="Calibri" w:hAnsi="Calibri" w:cs="Calibri"/>
          <w:b/>
          <w:bCs/>
        </w:rPr>
      </w:pPr>
      <w:r>
        <w:rPr>
          <w:rFonts w:ascii="Calibri" w:hAnsi="Calibri" w:cs="Calibri"/>
          <w:b/>
          <w:bCs/>
        </w:rPr>
        <w:t>Různé</w:t>
      </w:r>
    </w:p>
    <w:p w:rsidR="003E3D87" w:rsidRDefault="003E3D87" w:rsidP="003E3D87">
      <w:pPr>
        <w:pBdr>
          <w:bottom w:val="single" w:sz="12" w:space="1" w:color="auto"/>
        </w:pBdr>
      </w:pPr>
    </w:p>
    <w:p w:rsidR="003E3D87" w:rsidRDefault="003E3D87" w:rsidP="003E3D87">
      <w:pPr>
        <w:rPr>
          <w:b/>
        </w:rPr>
      </w:pPr>
      <w:r w:rsidRPr="003E3D87">
        <w:rPr>
          <w:b/>
        </w:rPr>
        <w:t xml:space="preserve">1. </w:t>
      </w:r>
      <w:r w:rsidR="00DB068D">
        <w:rPr>
          <w:b/>
        </w:rPr>
        <w:t>Zahájení jednání</w:t>
      </w:r>
    </w:p>
    <w:p w:rsidR="003E3D87" w:rsidRDefault="003E3D87" w:rsidP="003E3D87">
      <w:pPr>
        <w:rPr>
          <w:b/>
        </w:rPr>
      </w:pPr>
    </w:p>
    <w:p w:rsidR="00D268A5" w:rsidRDefault="00B627CF" w:rsidP="00063DE5">
      <w:pPr>
        <w:jc w:val="both"/>
      </w:pPr>
      <w:r>
        <w:t>V 16:00 bylo přítomno</w:t>
      </w:r>
      <w:r w:rsidR="00D742EE">
        <w:t xml:space="preserve"> </w:t>
      </w:r>
      <w:r w:rsidR="00FD072E">
        <w:t>celkem 6</w:t>
      </w:r>
      <w:r w:rsidR="009E5209">
        <w:t xml:space="preserve"> z 9 členů</w:t>
      </w:r>
      <w:r>
        <w:t xml:space="preserve"> komise</w:t>
      </w:r>
      <w:r w:rsidR="00FD072E">
        <w:t xml:space="preserve"> – 3 prezenčně a 3 videokonferenčně – a </w:t>
      </w:r>
      <w:r>
        <w:t xml:space="preserve"> předsedkyně </w:t>
      </w:r>
      <w:r w:rsidR="00FD072E">
        <w:t xml:space="preserve">komise </w:t>
      </w:r>
      <w:r w:rsidR="00D268A5">
        <w:t>zahájila jednání</w:t>
      </w:r>
      <w:r w:rsidR="00FD072E">
        <w:t>, které se uskutečnilo po</w:t>
      </w:r>
      <w:r w:rsidR="00C740A6">
        <w:t xml:space="preserve"> zrušených</w:t>
      </w:r>
      <w:r w:rsidR="00FD072E">
        <w:t xml:space="preserve"> </w:t>
      </w:r>
      <w:r w:rsidR="00C740A6">
        <w:t xml:space="preserve">podzimních </w:t>
      </w:r>
      <w:r w:rsidR="00FD072E">
        <w:t>termínech</w:t>
      </w:r>
      <w:r w:rsidR="00C740A6">
        <w:t>,</w:t>
      </w:r>
      <w:r w:rsidR="00FD072E">
        <w:t xml:space="preserve"> </w:t>
      </w:r>
      <w:r w:rsidR="00C740A6">
        <w:t xml:space="preserve">neuskutečněných z </w:t>
      </w:r>
      <w:r w:rsidR="00FD072E">
        <w:t>důvodu nouzového stavu</w:t>
      </w:r>
      <w:r w:rsidR="00D268A5">
        <w:t>.</w:t>
      </w:r>
      <w:r w:rsidR="00FD072E">
        <w:t xml:space="preserve"> Tentokrát poprvé probíhalo jednání komise částečně videokonferenční formou.</w:t>
      </w:r>
      <w:r w:rsidR="00D268A5">
        <w:t xml:space="preserve"> </w:t>
      </w:r>
      <w:r w:rsidR="004713CB">
        <w:t xml:space="preserve">Jako host se jednání komise </w:t>
      </w:r>
      <w:r w:rsidR="00FD072E">
        <w:t xml:space="preserve">opět </w:t>
      </w:r>
      <w:r w:rsidR="004713CB">
        <w:t>zúčastnil pan Petr Rachunek, koordinátor participace na Úřadu městské části Praha 1.</w:t>
      </w:r>
    </w:p>
    <w:p w:rsidR="00D268A5" w:rsidRDefault="00D268A5" w:rsidP="00063DE5">
      <w:pPr>
        <w:jc w:val="both"/>
      </w:pPr>
    </w:p>
    <w:p w:rsidR="00D268A5" w:rsidRPr="00D268A5" w:rsidRDefault="00D268A5" w:rsidP="00D268A5">
      <w:pPr>
        <w:spacing w:line="360" w:lineRule="auto"/>
        <w:rPr>
          <w:rFonts w:ascii="Calibri" w:hAnsi="Calibri" w:cs="Calibri"/>
          <w:b/>
          <w:bCs/>
        </w:rPr>
      </w:pPr>
      <w:r>
        <w:rPr>
          <w:b/>
        </w:rPr>
        <w:t>2</w:t>
      </w:r>
      <w:r w:rsidR="00F3210B" w:rsidRPr="00D268A5">
        <w:rPr>
          <w:b/>
        </w:rPr>
        <w:t xml:space="preserve">. </w:t>
      </w:r>
      <w:r w:rsidRPr="00D268A5">
        <w:rPr>
          <w:rFonts w:ascii="Calibri" w:hAnsi="Calibri" w:cs="Calibri"/>
          <w:b/>
          <w:bCs/>
        </w:rPr>
        <w:t xml:space="preserve">Schválení </w:t>
      </w:r>
      <w:r w:rsidR="00FD072E">
        <w:rPr>
          <w:rFonts w:ascii="Calibri" w:hAnsi="Calibri" w:cs="Calibri"/>
          <w:b/>
          <w:bCs/>
        </w:rPr>
        <w:t>programu</w:t>
      </w:r>
    </w:p>
    <w:p w:rsidR="00FD072E" w:rsidRDefault="00FD072E" w:rsidP="00FD072E">
      <w:pPr>
        <w:jc w:val="both"/>
      </w:pPr>
    </w:p>
    <w:p w:rsidR="00FD072E" w:rsidRDefault="00FD072E" w:rsidP="00FD072E">
      <w:pPr>
        <w:jc w:val="both"/>
      </w:pPr>
      <w:r>
        <w:t>Paní předsedkyně dala hlasovat o schválení návrhu programu.</w:t>
      </w:r>
    </w:p>
    <w:p w:rsidR="00FD072E" w:rsidRDefault="00FD072E" w:rsidP="00FD072E">
      <w:pPr>
        <w:jc w:val="both"/>
      </w:pPr>
    </w:p>
    <w:p w:rsidR="00FD072E" w:rsidRDefault="00FD072E" w:rsidP="00FD072E">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630232" w:rsidRDefault="00630232" w:rsidP="00D10F91">
      <w:pPr>
        <w:spacing w:line="360" w:lineRule="auto"/>
      </w:pPr>
    </w:p>
    <w:p w:rsidR="00FD072E" w:rsidRPr="00FD072E" w:rsidRDefault="00FD072E" w:rsidP="00D10F91">
      <w:pPr>
        <w:spacing w:line="360" w:lineRule="auto"/>
        <w:rPr>
          <w:b/>
        </w:rPr>
      </w:pPr>
      <w:r w:rsidRPr="00FD072E">
        <w:rPr>
          <w:b/>
        </w:rPr>
        <w:t>3. Kontrola zápisu</w:t>
      </w:r>
    </w:p>
    <w:p w:rsidR="00FD072E" w:rsidRPr="00630232" w:rsidRDefault="00FD072E" w:rsidP="00D10F91">
      <w:pPr>
        <w:spacing w:line="360" w:lineRule="auto"/>
      </w:pPr>
    </w:p>
    <w:p w:rsidR="004713CB" w:rsidRDefault="004713CB" w:rsidP="004713CB">
      <w:pPr>
        <w:jc w:val="both"/>
      </w:pPr>
      <w:r>
        <w:t xml:space="preserve">Paní předsedkyně nechala dále hlasovat o zápisu č. </w:t>
      </w:r>
      <w:r w:rsidR="00FD072E">
        <w:t>3</w:t>
      </w:r>
      <w:r w:rsidR="006C0AB8">
        <w:t xml:space="preserve"> z minulého jednání komise, ověřovatelkou je paní </w:t>
      </w:r>
      <w:r w:rsidR="00FD072E">
        <w:t>Sitár Baboráková.</w:t>
      </w:r>
    </w:p>
    <w:p w:rsidR="004713CB" w:rsidRDefault="004713CB" w:rsidP="004713CB">
      <w:pPr>
        <w:jc w:val="both"/>
      </w:pPr>
    </w:p>
    <w:p w:rsidR="004713CB" w:rsidRDefault="004713CB" w:rsidP="004713CB">
      <w:pPr>
        <w:jc w:val="both"/>
        <w:rPr>
          <w:b/>
          <w:sz w:val="24"/>
          <w:szCs w:val="24"/>
        </w:rPr>
      </w:pPr>
      <w:r>
        <w:rPr>
          <w:sz w:val="24"/>
          <w:szCs w:val="24"/>
        </w:rPr>
        <w:t>PRO – všichni přítomní (6)</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4713CB" w:rsidRDefault="004713CB" w:rsidP="0042534A">
      <w:pPr>
        <w:spacing w:line="360" w:lineRule="auto"/>
        <w:jc w:val="both"/>
        <w:rPr>
          <w:rFonts w:eastAsia="Times New Roman" w:cs="Calibri"/>
          <w:lang w:eastAsia="cs-CZ"/>
        </w:rPr>
      </w:pPr>
    </w:p>
    <w:p w:rsidR="004713CB" w:rsidRPr="004713CB" w:rsidRDefault="008706FC" w:rsidP="004713CB">
      <w:pPr>
        <w:spacing w:line="360" w:lineRule="auto"/>
        <w:rPr>
          <w:rFonts w:ascii="Calibri" w:hAnsi="Calibri" w:cs="Calibri"/>
          <w:b/>
          <w:bCs/>
        </w:rPr>
      </w:pPr>
      <w:r>
        <w:rPr>
          <w:rFonts w:eastAsia="Times New Roman" w:cs="Calibri"/>
          <w:b/>
          <w:lang w:eastAsia="cs-CZ"/>
        </w:rPr>
        <w:lastRenderedPageBreak/>
        <w:t>4</w:t>
      </w:r>
      <w:r w:rsidR="004713CB" w:rsidRPr="004713CB">
        <w:rPr>
          <w:rFonts w:eastAsia="Times New Roman" w:cs="Calibri"/>
          <w:lang w:eastAsia="cs-CZ"/>
        </w:rPr>
        <w:t xml:space="preserve">. </w:t>
      </w:r>
      <w:r>
        <w:rPr>
          <w:rFonts w:ascii="Calibri" w:hAnsi="Calibri" w:cs="Calibri"/>
          <w:b/>
          <w:bCs/>
        </w:rPr>
        <w:t>Aktivně komunikovaná témata – návrhy</w:t>
      </w:r>
    </w:p>
    <w:p w:rsidR="00630232" w:rsidRDefault="00630232" w:rsidP="0042534A">
      <w:pPr>
        <w:spacing w:line="360" w:lineRule="auto"/>
        <w:jc w:val="both"/>
        <w:rPr>
          <w:rFonts w:eastAsia="Times New Roman" w:cs="Calibri"/>
          <w:lang w:eastAsia="cs-CZ"/>
        </w:rPr>
      </w:pPr>
    </w:p>
    <w:p w:rsidR="00166A35" w:rsidRDefault="00166A35" w:rsidP="0042534A">
      <w:pPr>
        <w:spacing w:line="360" w:lineRule="auto"/>
        <w:jc w:val="both"/>
        <w:rPr>
          <w:rFonts w:eastAsia="Times New Roman" w:cs="Calibri"/>
          <w:lang w:eastAsia="cs-CZ"/>
        </w:rPr>
      </w:pPr>
      <w:r>
        <w:rPr>
          <w:rFonts w:eastAsia="Times New Roman" w:cs="Calibri"/>
          <w:lang w:eastAsia="cs-CZ"/>
        </w:rPr>
        <w:t>Pan Rachunek informoval komisi o 4 projektech, na kterých spolupracuje Městská část Praha 1 s I</w:t>
      </w:r>
      <w:r w:rsidR="00856B1D">
        <w:rPr>
          <w:rFonts w:eastAsia="Times New Roman" w:cs="Calibri"/>
          <w:lang w:eastAsia="cs-CZ"/>
        </w:rPr>
        <w:t xml:space="preserve">nstitutem plánování a rozvoje hl. m. Prahy: Zdravé srdce Prahy, Poznejte Česko, Praha 1 očima občanů a </w:t>
      </w:r>
      <w:r w:rsidR="00995657">
        <w:rPr>
          <w:rFonts w:eastAsia="Times New Roman" w:cs="Calibri"/>
          <w:lang w:eastAsia="cs-CZ"/>
        </w:rPr>
        <w:t>Creative pit</w:t>
      </w:r>
      <w:r w:rsidR="00856B1D">
        <w:rPr>
          <w:rFonts w:eastAsia="Times New Roman" w:cs="Calibri"/>
          <w:lang w:eastAsia="cs-CZ"/>
        </w:rPr>
        <w:t>.</w:t>
      </w:r>
    </w:p>
    <w:p w:rsidR="00995657" w:rsidRDefault="00995657" w:rsidP="0042534A">
      <w:pPr>
        <w:spacing w:line="360" w:lineRule="auto"/>
        <w:jc w:val="both"/>
        <w:rPr>
          <w:rFonts w:eastAsia="Times New Roman" w:cs="Calibri"/>
          <w:lang w:eastAsia="cs-CZ"/>
        </w:rPr>
      </w:pPr>
    </w:p>
    <w:p w:rsidR="00995657" w:rsidRDefault="00995657" w:rsidP="00995657">
      <w:pPr>
        <w:spacing w:line="360" w:lineRule="auto"/>
        <w:jc w:val="both"/>
        <w:rPr>
          <w:rFonts w:eastAsia="Times New Roman" w:cs="Calibri"/>
          <w:lang w:eastAsia="cs-CZ"/>
        </w:rPr>
      </w:pPr>
      <w:r>
        <w:rPr>
          <w:rFonts w:eastAsia="Times New Roman" w:cs="Calibri"/>
          <w:lang w:eastAsia="cs-CZ"/>
        </w:rPr>
        <w:t>Komise</w:t>
      </w:r>
      <w:r w:rsidR="00C740A6">
        <w:rPr>
          <w:rFonts w:eastAsia="Times New Roman" w:cs="Calibri"/>
          <w:lang w:eastAsia="cs-CZ"/>
        </w:rPr>
        <w:t xml:space="preserve"> dále</w:t>
      </w:r>
      <w:r>
        <w:rPr>
          <w:rFonts w:eastAsia="Times New Roman" w:cs="Calibri"/>
          <w:lang w:eastAsia="cs-CZ"/>
        </w:rPr>
        <w:t xml:space="preserve"> řešila komplexní strategii pro specifikaci cílů městské části v souvislosti s tím, že Rada městské části schválila </w:t>
      </w:r>
      <w:r w:rsidRPr="00995657">
        <w:rPr>
          <w:rFonts w:eastAsia="Times New Roman" w:cs="Calibri"/>
          <w:lang w:eastAsia="cs-CZ"/>
        </w:rPr>
        <w:t xml:space="preserve">Záměr vytvoření Strategického plánu udržitelného rozvoje Městské části Praha 1 pro období 2021 </w:t>
      </w:r>
      <w:r>
        <w:rPr>
          <w:rFonts w:eastAsia="Times New Roman" w:cs="Calibri"/>
          <w:lang w:eastAsia="cs-CZ"/>
        </w:rPr>
        <w:t>–</w:t>
      </w:r>
      <w:r w:rsidRPr="00995657">
        <w:rPr>
          <w:rFonts w:eastAsia="Times New Roman" w:cs="Calibri"/>
          <w:lang w:eastAsia="cs-CZ"/>
        </w:rPr>
        <w:t xml:space="preserve"> 2031</w:t>
      </w:r>
      <w:r>
        <w:rPr>
          <w:rFonts w:eastAsia="Times New Roman" w:cs="Calibri"/>
          <w:lang w:eastAsia="cs-CZ"/>
        </w:rPr>
        <w:t xml:space="preserve"> (usnesení č. UR21_0033 z 12. 1. 2021). </w:t>
      </w:r>
      <w:r w:rsidR="00E91A15">
        <w:rPr>
          <w:rFonts w:eastAsia="Times New Roman" w:cs="Calibri"/>
          <w:lang w:eastAsia="cs-CZ"/>
        </w:rPr>
        <w:t xml:space="preserve">Jednotliví členové komise přivítali, že se městská část rozhodla Strategický plán vytvořit, </w:t>
      </w:r>
      <w:r w:rsidR="00C740A6">
        <w:rPr>
          <w:rFonts w:eastAsia="Times New Roman" w:cs="Calibri"/>
          <w:lang w:eastAsia="cs-CZ"/>
        </w:rPr>
        <w:t xml:space="preserve">i proto, že </w:t>
      </w:r>
      <w:r w:rsidR="00E91A15">
        <w:rPr>
          <w:rFonts w:eastAsia="Times New Roman" w:cs="Calibri"/>
          <w:lang w:eastAsia="cs-CZ"/>
        </w:rPr>
        <w:t>již samotný proces jeho výroby umožní utřídit priority rozvoje městské části. Pan Nazarský v této souvislosti vznesl dotaz, kdo z členů rady si vzal strategický plán do své gesce, k tomu paní Sitár Baboráková uvedla, že materiál předkládal pan starosta.</w:t>
      </w:r>
    </w:p>
    <w:p w:rsidR="00E91A15" w:rsidRDefault="00E91A15" w:rsidP="00995657">
      <w:pPr>
        <w:spacing w:line="360" w:lineRule="auto"/>
        <w:jc w:val="both"/>
        <w:rPr>
          <w:rFonts w:eastAsia="Times New Roman" w:cs="Calibri"/>
          <w:lang w:eastAsia="cs-CZ"/>
        </w:rPr>
      </w:pPr>
    </w:p>
    <w:p w:rsidR="00E91A15" w:rsidRDefault="00E91A15" w:rsidP="00995657">
      <w:pPr>
        <w:spacing w:line="360" w:lineRule="auto"/>
        <w:jc w:val="both"/>
        <w:rPr>
          <w:rFonts w:eastAsia="Times New Roman" w:cs="Calibri"/>
          <w:lang w:eastAsia="cs-CZ"/>
        </w:rPr>
      </w:pPr>
      <w:r>
        <w:rPr>
          <w:rFonts w:eastAsia="Times New Roman" w:cs="Calibri"/>
          <w:lang w:eastAsia="cs-CZ"/>
        </w:rPr>
        <w:t>V závěru diskuse o strategickém plánu hlasovala komise o usnesení</w:t>
      </w:r>
      <w:r w:rsidR="00C740A6">
        <w:rPr>
          <w:rFonts w:eastAsia="Times New Roman" w:cs="Calibri"/>
          <w:lang w:eastAsia="cs-CZ"/>
        </w:rPr>
        <w:t>:</w:t>
      </w:r>
    </w:p>
    <w:p w:rsidR="00E91A15" w:rsidRDefault="00E91A15" w:rsidP="00995657">
      <w:pPr>
        <w:spacing w:line="360" w:lineRule="auto"/>
        <w:jc w:val="both"/>
        <w:rPr>
          <w:rFonts w:eastAsia="Times New Roman" w:cs="Calibri"/>
          <w:lang w:eastAsia="cs-CZ"/>
        </w:rPr>
      </w:pPr>
    </w:p>
    <w:p w:rsidR="00E91A15" w:rsidRPr="00C740A6" w:rsidRDefault="00E91A15" w:rsidP="00995657">
      <w:pPr>
        <w:spacing w:line="360" w:lineRule="auto"/>
        <w:jc w:val="both"/>
        <w:rPr>
          <w:rFonts w:eastAsia="Times New Roman" w:cs="Calibri"/>
          <w:i/>
          <w:lang w:eastAsia="cs-CZ"/>
        </w:rPr>
      </w:pPr>
      <w:r w:rsidRPr="00C740A6">
        <w:rPr>
          <w:rFonts w:eastAsia="Times New Roman" w:cs="Calibri"/>
          <w:i/>
          <w:lang w:eastAsia="cs-CZ"/>
        </w:rPr>
        <w:t>Komise pro participaci a veřejný prostor vítá projekt vytvoření Strategického plánu udržitelného rozvoje Městské části Praha 1 pro období 2021 – 2031 a je připravena se na jeho vzniku i aktivně podílet.</w:t>
      </w:r>
    </w:p>
    <w:p w:rsidR="00E91A15" w:rsidRPr="00995657" w:rsidRDefault="00E91A15" w:rsidP="00995657">
      <w:pPr>
        <w:spacing w:line="360" w:lineRule="auto"/>
        <w:jc w:val="both"/>
        <w:rPr>
          <w:rFonts w:eastAsia="Times New Roman" w:cs="Calibri"/>
          <w:lang w:eastAsia="cs-CZ"/>
        </w:rPr>
      </w:pPr>
    </w:p>
    <w:p w:rsidR="00E91A15" w:rsidRDefault="00E91A15" w:rsidP="00E91A15">
      <w:pPr>
        <w:jc w:val="both"/>
        <w:rPr>
          <w:b/>
          <w:sz w:val="24"/>
          <w:szCs w:val="24"/>
        </w:rPr>
      </w:pPr>
      <w:r>
        <w:rPr>
          <w:sz w:val="24"/>
          <w:szCs w:val="24"/>
        </w:rPr>
        <w:t>PRO – všichni přítomní (7)</w:t>
      </w:r>
      <w:r>
        <w:rPr>
          <w:sz w:val="24"/>
          <w:szCs w:val="24"/>
        </w:rPr>
        <w:tab/>
        <w:t>PROTI – nikdo (0)</w:t>
      </w:r>
      <w:r>
        <w:rPr>
          <w:sz w:val="24"/>
          <w:szCs w:val="24"/>
        </w:rPr>
        <w:tab/>
        <w:t>ZDRŽEL SE – nikdo (0)</w:t>
      </w:r>
      <w:r>
        <w:rPr>
          <w:sz w:val="24"/>
          <w:szCs w:val="24"/>
        </w:rPr>
        <w:tab/>
      </w:r>
      <w:r>
        <w:rPr>
          <w:sz w:val="24"/>
          <w:szCs w:val="24"/>
        </w:rPr>
        <w:tab/>
      </w:r>
      <w:r w:rsidRPr="000A5F10">
        <w:rPr>
          <w:b/>
          <w:sz w:val="24"/>
          <w:szCs w:val="24"/>
        </w:rPr>
        <w:t>PŘIJATO</w:t>
      </w:r>
    </w:p>
    <w:p w:rsidR="00995657" w:rsidRDefault="00995657" w:rsidP="0042534A">
      <w:pPr>
        <w:spacing w:line="360" w:lineRule="auto"/>
        <w:jc w:val="both"/>
        <w:rPr>
          <w:rFonts w:eastAsia="Times New Roman" w:cs="Calibri"/>
          <w:lang w:eastAsia="cs-CZ"/>
        </w:rPr>
      </w:pPr>
    </w:p>
    <w:p w:rsidR="008706FC" w:rsidRDefault="008706FC" w:rsidP="0042534A">
      <w:pPr>
        <w:spacing w:line="360" w:lineRule="auto"/>
        <w:jc w:val="both"/>
        <w:rPr>
          <w:sz w:val="24"/>
          <w:szCs w:val="24"/>
        </w:rPr>
      </w:pPr>
    </w:p>
    <w:p w:rsidR="008706FC" w:rsidRPr="008706FC" w:rsidRDefault="00E43283" w:rsidP="008706FC">
      <w:pPr>
        <w:spacing w:line="360" w:lineRule="auto"/>
        <w:rPr>
          <w:rFonts w:ascii="Calibri" w:hAnsi="Calibri" w:cs="Calibri"/>
          <w:b/>
          <w:bCs/>
        </w:rPr>
      </w:pPr>
      <w:r w:rsidRPr="008706FC">
        <w:rPr>
          <w:b/>
        </w:rPr>
        <w:t>5</w:t>
      </w:r>
      <w:r>
        <w:t xml:space="preserve">. </w:t>
      </w:r>
      <w:r w:rsidR="008706FC" w:rsidRPr="008706FC">
        <w:rPr>
          <w:rFonts w:ascii="Calibri" w:hAnsi="Calibri" w:cs="Calibri"/>
          <w:b/>
          <w:bCs/>
        </w:rPr>
        <w:t>Způsoby komunikace s občany v době omezení při covid 19</w:t>
      </w:r>
    </w:p>
    <w:p w:rsidR="00E43283" w:rsidRDefault="00E43283" w:rsidP="00E43283">
      <w:pPr>
        <w:spacing w:line="360" w:lineRule="auto"/>
        <w:rPr>
          <w:rFonts w:ascii="Calibri" w:hAnsi="Calibri" w:cs="Calibri"/>
          <w:b/>
          <w:bCs/>
        </w:rPr>
      </w:pPr>
    </w:p>
    <w:p w:rsidR="00E64839" w:rsidRDefault="00E64839" w:rsidP="00C135C1">
      <w:pPr>
        <w:spacing w:line="360" w:lineRule="auto"/>
        <w:jc w:val="both"/>
        <w:rPr>
          <w:rFonts w:ascii="Calibri" w:hAnsi="Calibri" w:cs="Calibri"/>
          <w:bCs/>
        </w:rPr>
      </w:pPr>
      <w:r w:rsidRPr="00E64839">
        <w:rPr>
          <w:rFonts w:ascii="Calibri" w:hAnsi="Calibri" w:cs="Calibri"/>
          <w:bCs/>
        </w:rPr>
        <w:t>Platná omezení vyplývající z</w:t>
      </w:r>
      <w:r>
        <w:rPr>
          <w:rFonts w:ascii="Calibri" w:hAnsi="Calibri" w:cs="Calibri"/>
          <w:bCs/>
        </w:rPr>
        <w:t xml:space="preserve"> epidemiologické situace a nouzového stavu v současnosti komplikují osobní setkávání větších skupin osob, tedy i např. setkání s občany. Komise tak řešila jiné možné komunikační kanály.</w:t>
      </w:r>
    </w:p>
    <w:p w:rsidR="00E64839" w:rsidRDefault="00E64839" w:rsidP="00C135C1">
      <w:pPr>
        <w:spacing w:line="360" w:lineRule="auto"/>
        <w:jc w:val="both"/>
        <w:rPr>
          <w:rFonts w:ascii="Calibri" w:hAnsi="Calibri" w:cs="Calibri"/>
          <w:bCs/>
        </w:rPr>
      </w:pPr>
      <w:r>
        <w:rPr>
          <w:rFonts w:ascii="Calibri" w:hAnsi="Calibri" w:cs="Calibri"/>
          <w:bCs/>
        </w:rPr>
        <w:br/>
        <w:t>Pan Rachunek uvedl, že v rámci IPR probíhají setkání představitelů jednotlivých městských částí online.</w:t>
      </w:r>
    </w:p>
    <w:p w:rsidR="00E64839" w:rsidRDefault="00E64839" w:rsidP="00C135C1">
      <w:pPr>
        <w:spacing w:line="360" w:lineRule="auto"/>
        <w:jc w:val="both"/>
        <w:rPr>
          <w:rFonts w:ascii="Calibri" w:hAnsi="Calibri" w:cs="Calibri"/>
          <w:bCs/>
        </w:rPr>
      </w:pPr>
    </w:p>
    <w:p w:rsidR="00E64839" w:rsidRDefault="00E64839" w:rsidP="00C135C1">
      <w:pPr>
        <w:spacing w:line="360" w:lineRule="auto"/>
        <w:jc w:val="both"/>
      </w:pPr>
      <w:r>
        <w:rPr>
          <w:rFonts w:ascii="Calibri" w:hAnsi="Calibri" w:cs="Calibri"/>
          <w:bCs/>
        </w:rPr>
        <w:t xml:space="preserve">Paní Sitár Baboráková zmínila webovou stránku damenavas.brno.cz, která umožňuje občanům přes internet podávat podněty pro statutární město </w:t>
      </w:r>
      <w:r w:rsidR="00C740A6">
        <w:rPr>
          <w:rFonts w:ascii="Calibri" w:hAnsi="Calibri" w:cs="Calibri"/>
          <w:bCs/>
        </w:rPr>
        <w:t xml:space="preserve">Brno </w:t>
      </w:r>
      <w:r>
        <w:rPr>
          <w:rFonts w:ascii="Calibri" w:hAnsi="Calibri" w:cs="Calibri"/>
          <w:bCs/>
        </w:rPr>
        <w:t xml:space="preserve">v oblasti v rámci tzv. „participativního rozpočtu“, </w:t>
      </w:r>
      <w:r>
        <w:t>v rámci kterého mohou občané města rozhodovat o části městského rozpočtu.</w:t>
      </w:r>
    </w:p>
    <w:p w:rsidR="00E64839" w:rsidRDefault="00E64839" w:rsidP="00C135C1">
      <w:pPr>
        <w:spacing w:line="360" w:lineRule="auto"/>
        <w:jc w:val="both"/>
      </w:pPr>
      <w:r>
        <w:t xml:space="preserve">Pan Kotas </w:t>
      </w:r>
      <w:r w:rsidR="006D321D">
        <w:t>podpořil</w:t>
      </w:r>
      <w:r>
        <w:t xml:space="preserve"> funkční debaty přes skupinové maillisty, jejichž výhodou je i snazší technická stránka. Příkladem takové živé mailové korespondence je skupina kolem renovace Petřínských sadů, k níž proběhlo i prosincové setkání na Petříně, které ovšem nebylo organizováno Prahou 1, ale soukromou osobou.</w:t>
      </w:r>
    </w:p>
    <w:p w:rsidR="006D321D" w:rsidRDefault="006D321D" w:rsidP="00C135C1">
      <w:pPr>
        <w:spacing w:line="360" w:lineRule="auto"/>
        <w:jc w:val="both"/>
      </w:pPr>
    </w:p>
    <w:p w:rsidR="006D321D" w:rsidRDefault="006D321D" w:rsidP="00C135C1">
      <w:pPr>
        <w:spacing w:line="360" w:lineRule="auto"/>
        <w:jc w:val="both"/>
      </w:pPr>
      <w:r>
        <w:t>Další variantou jsou živé přenosy podobně jako např. z jednání zastupitelstva, kdy moderátor pouští k účasti jednotlivé občany čekající v online „předsíni“. Využití nabízí i časopis JEDNA.</w:t>
      </w:r>
    </w:p>
    <w:p w:rsidR="00E64839" w:rsidRDefault="00E64839" w:rsidP="00C135C1">
      <w:pPr>
        <w:spacing w:line="360" w:lineRule="auto"/>
        <w:jc w:val="both"/>
      </w:pPr>
    </w:p>
    <w:p w:rsidR="00E64839" w:rsidRPr="00E64839" w:rsidRDefault="00E64839" w:rsidP="00C135C1">
      <w:pPr>
        <w:spacing w:line="360" w:lineRule="auto"/>
        <w:jc w:val="both"/>
        <w:rPr>
          <w:rFonts w:ascii="Calibri" w:hAnsi="Calibri" w:cs="Calibri"/>
          <w:bCs/>
        </w:rPr>
      </w:pPr>
      <w:r>
        <w:t>Paní Talacková zmínila, že zkušenosti s online participací již má Městská část Praha 3.</w:t>
      </w:r>
    </w:p>
    <w:p w:rsidR="00862D6E" w:rsidRDefault="00862D6E" w:rsidP="00C135C1">
      <w:pPr>
        <w:spacing w:line="360" w:lineRule="auto"/>
        <w:jc w:val="both"/>
      </w:pPr>
    </w:p>
    <w:p w:rsidR="006D321D" w:rsidRDefault="006D321D" w:rsidP="00C135C1">
      <w:pPr>
        <w:spacing w:line="360" w:lineRule="auto"/>
        <w:jc w:val="both"/>
      </w:pPr>
      <w:r>
        <w:t xml:space="preserve">Členové komise se rovněž shodli, že by bylo vhodné zaměřit se pilotně na jedno významnější veřejné téma, jako např. rekonstrukce hotelu Intercontinental. Tam sice určitá forma participace proběhla, ale nikoliv online, jen v místnosti s dotazníkem v hotelu. Tuto akci organizoval vlastník objektu, který v místě planuje stavební úpravy, nikoliv městská část. Bylo by vhodné s dotyčnou </w:t>
      </w:r>
      <w:r w:rsidR="00C740A6">
        <w:t>firmou domluvit společný postup při dalším kole participace.</w:t>
      </w:r>
    </w:p>
    <w:p w:rsidR="00E43283" w:rsidRDefault="00E43283" w:rsidP="00D04442">
      <w:pPr>
        <w:jc w:val="both"/>
      </w:pPr>
    </w:p>
    <w:p w:rsidR="0018423A" w:rsidRDefault="0018423A" w:rsidP="00D04442">
      <w:pPr>
        <w:jc w:val="both"/>
      </w:pPr>
    </w:p>
    <w:p w:rsidR="00897BD6" w:rsidRPr="00862D6E" w:rsidRDefault="008706FC" w:rsidP="00D04442">
      <w:pPr>
        <w:jc w:val="both"/>
        <w:rPr>
          <w:b/>
        </w:rPr>
      </w:pPr>
      <w:r>
        <w:rPr>
          <w:b/>
        </w:rPr>
        <w:t>6</w:t>
      </w:r>
      <w:r w:rsidR="00862D6E" w:rsidRPr="00862D6E">
        <w:rPr>
          <w:b/>
        </w:rPr>
        <w:t>. Různé</w:t>
      </w:r>
    </w:p>
    <w:p w:rsidR="00D04442" w:rsidRDefault="00D04442" w:rsidP="00CE5D36"/>
    <w:p w:rsidR="008706FC" w:rsidRDefault="008706FC" w:rsidP="00C740A6">
      <w:pPr>
        <w:jc w:val="both"/>
      </w:pPr>
      <w:r>
        <w:t xml:space="preserve">Komise </w:t>
      </w:r>
      <w:r w:rsidR="00C135C1">
        <w:t>si stanovila</w:t>
      </w:r>
      <w:r>
        <w:t xml:space="preserve"> termíny jednání pro 1. pololetí roku 2021. Po disku</w:t>
      </w:r>
      <w:r w:rsidR="00C135C1">
        <w:t>s</w:t>
      </w:r>
      <w:r>
        <w:t>i byly zvoleny tyto termíny: 18. 2., 18. 3., 22. 4., 20. 5., 17. 6. vždy ve čtvrtek od 16:00. Tajemník komise rozešle tyto termíny všem členům komise co nejdříve na vědomí.</w:t>
      </w:r>
    </w:p>
    <w:p w:rsidR="008706FC" w:rsidRDefault="008706FC" w:rsidP="00C740A6">
      <w:pPr>
        <w:jc w:val="both"/>
      </w:pPr>
    </w:p>
    <w:p w:rsidR="006F2849" w:rsidRDefault="00862D6E" w:rsidP="00C740A6">
      <w:pPr>
        <w:jc w:val="both"/>
      </w:pPr>
      <w:r>
        <w:t xml:space="preserve">Příští jednání se uskuteční ve čtvrtek </w:t>
      </w:r>
      <w:r w:rsidR="00161D48">
        <w:t>18</w:t>
      </w:r>
      <w:r w:rsidR="00E43283">
        <w:t xml:space="preserve">. </w:t>
      </w:r>
      <w:r w:rsidR="00161D48">
        <w:t>2</w:t>
      </w:r>
      <w:r>
        <w:t>.</w:t>
      </w:r>
      <w:r w:rsidR="0062728C">
        <w:t xml:space="preserve"> 2021</w:t>
      </w:r>
      <w:r>
        <w:t xml:space="preserve"> v 16:00 v místnosti 201.</w:t>
      </w:r>
    </w:p>
    <w:p w:rsidR="00862D6E" w:rsidRDefault="00862D6E" w:rsidP="00CE5D36"/>
    <w:p w:rsidR="00862D6E" w:rsidRDefault="00862D6E" w:rsidP="00CE5D36"/>
    <w:p w:rsidR="00015885" w:rsidRDefault="00015885" w:rsidP="00CE5D36"/>
    <w:p w:rsidR="00015885" w:rsidRDefault="00015885" w:rsidP="00CE5D36"/>
    <w:p w:rsidR="00015885" w:rsidRDefault="00015885" w:rsidP="00CE5D36"/>
    <w:p w:rsidR="00015885" w:rsidRDefault="00015885" w:rsidP="00CE5D36"/>
    <w:p w:rsidR="00015885" w:rsidRDefault="00015885" w:rsidP="00CE5D36"/>
    <w:p w:rsidR="00015885" w:rsidRDefault="00015885" w:rsidP="00CE5D36"/>
    <w:p w:rsidR="00015885" w:rsidRDefault="00015885" w:rsidP="00CE5D36"/>
    <w:p w:rsidR="00015885" w:rsidRDefault="00015885" w:rsidP="00CE5D36"/>
    <w:p w:rsidR="00015885" w:rsidRDefault="00015885" w:rsidP="00CE5D36"/>
    <w:p w:rsidR="00015885" w:rsidRDefault="00015885" w:rsidP="00CE5D36"/>
    <w:p w:rsidR="004379C2" w:rsidRDefault="004379C2" w:rsidP="003E3D87">
      <w:pPr>
        <w:pBdr>
          <w:bottom w:val="single" w:sz="12" w:space="1" w:color="auto"/>
        </w:pBdr>
      </w:pPr>
    </w:p>
    <w:p w:rsidR="004379C2" w:rsidRDefault="004379C2" w:rsidP="003E3D87">
      <w:pPr>
        <w:rPr>
          <w:i/>
        </w:rPr>
      </w:pPr>
      <w:r>
        <w:rPr>
          <w:i/>
        </w:rPr>
        <w:t>Zapsal:</w:t>
      </w:r>
      <w:r>
        <w:rPr>
          <w:i/>
        </w:rPr>
        <w:tab/>
      </w:r>
      <w:r>
        <w:rPr>
          <w:i/>
        </w:rPr>
        <w:tab/>
      </w:r>
      <w:r>
        <w:rPr>
          <w:i/>
        </w:rPr>
        <w:tab/>
      </w:r>
      <w:r>
        <w:rPr>
          <w:i/>
        </w:rPr>
        <w:tab/>
      </w:r>
      <w:r>
        <w:rPr>
          <w:i/>
        </w:rPr>
        <w:tab/>
        <w:t>Ověřovatel zápisu:</w:t>
      </w:r>
      <w:r>
        <w:rPr>
          <w:i/>
        </w:rPr>
        <w:tab/>
      </w:r>
      <w:r>
        <w:rPr>
          <w:i/>
        </w:rPr>
        <w:tab/>
      </w:r>
      <w:r>
        <w:rPr>
          <w:i/>
        </w:rPr>
        <w:tab/>
        <w:t>Schválil:</w:t>
      </w:r>
    </w:p>
    <w:p w:rsidR="004379C2" w:rsidRDefault="004379C2" w:rsidP="003E3D87">
      <w:r>
        <w:t>Mgr. Dorian Gaar</w:t>
      </w:r>
      <w:r>
        <w:tab/>
      </w:r>
      <w:r>
        <w:tab/>
      </w:r>
      <w:r>
        <w:tab/>
      </w:r>
      <w:r w:rsidR="006D321D">
        <w:tab/>
      </w:r>
      <w:r w:rsidR="006D321D">
        <w:tab/>
      </w:r>
      <w:r w:rsidR="006D321D">
        <w:tab/>
      </w:r>
      <w:r>
        <w:tab/>
      </w:r>
      <w:r>
        <w:tab/>
      </w:r>
      <w:r w:rsidR="00862D6E">
        <w:t>Terezie Radoměřská</w:t>
      </w:r>
    </w:p>
    <w:p w:rsidR="004379C2" w:rsidRPr="004379C2" w:rsidRDefault="004379C2" w:rsidP="003E3D87">
      <w:r>
        <w:t xml:space="preserve">(tajemník </w:t>
      </w:r>
      <w:r w:rsidR="00862D6E">
        <w:t>komise</w:t>
      </w:r>
      <w:r>
        <w:t>)</w:t>
      </w:r>
      <w:r w:rsidR="000803D4">
        <w:tab/>
      </w:r>
      <w:r>
        <w:tab/>
      </w:r>
      <w:r>
        <w:tab/>
        <w:t>(</w:t>
      </w:r>
      <w:r w:rsidR="00E86065">
        <w:t>člen</w:t>
      </w:r>
      <w:r w:rsidR="003C70CE">
        <w:t xml:space="preserve"> </w:t>
      </w:r>
      <w:r w:rsidR="00862D6E">
        <w:t>komise</w:t>
      </w:r>
      <w:r>
        <w:t>)</w:t>
      </w:r>
      <w:r w:rsidR="00E86065">
        <w:tab/>
      </w:r>
      <w:r w:rsidR="00E86065">
        <w:tab/>
      </w:r>
      <w:r w:rsidR="005B2911">
        <w:tab/>
      </w:r>
      <w:r>
        <w:tab/>
        <w:t>(předsed</w:t>
      </w:r>
      <w:r w:rsidR="00862D6E">
        <w:t>kyně komise</w:t>
      </w:r>
      <w:r>
        <w:t>)</w:t>
      </w:r>
    </w:p>
    <w:sectPr w:rsidR="004379C2" w:rsidRPr="004379C2" w:rsidSect="00602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D34F15"/>
    <w:multiLevelType w:val="hybridMultilevel"/>
    <w:tmpl w:val="6E6CB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20"/>
  </w:num>
  <w:num w:numId="4">
    <w:abstractNumId w:val="12"/>
  </w:num>
  <w:num w:numId="5">
    <w:abstractNumId w:val="5"/>
  </w:num>
  <w:num w:numId="6">
    <w:abstractNumId w:val="11"/>
  </w:num>
  <w:num w:numId="7">
    <w:abstractNumId w:val="18"/>
  </w:num>
  <w:num w:numId="8">
    <w:abstractNumId w:val="3"/>
  </w:num>
  <w:num w:numId="9">
    <w:abstractNumId w:val="23"/>
  </w:num>
  <w:num w:numId="10">
    <w:abstractNumId w:val="25"/>
  </w:num>
  <w:num w:numId="11">
    <w:abstractNumId w:val="22"/>
  </w:num>
  <w:num w:numId="12">
    <w:abstractNumId w:val="19"/>
  </w:num>
  <w:num w:numId="13">
    <w:abstractNumId w:val="8"/>
  </w:num>
  <w:num w:numId="14">
    <w:abstractNumId w:val="15"/>
  </w:num>
  <w:num w:numId="15">
    <w:abstractNumId w:val="17"/>
  </w:num>
  <w:num w:numId="16">
    <w:abstractNumId w:val="14"/>
  </w:num>
  <w:num w:numId="17">
    <w:abstractNumId w:val="6"/>
  </w:num>
  <w:num w:numId="18">
    <w:abstractNumId w:val="0"/>
  </w:num>
  <w:num w:numId="19">
    <w:abstractNumId w:val="10"/>
  </w:num>
  <w:num w:numId="20">
    <w:abstractNumId w:val="2"/>
  </w:num>
  <w:num w:numId="21">
    <w:abstractNumId w:val="4"/>
  </w:num>
  <w:num w:numId="22">
    <w:abstractNumId w:val="1"/>
  </w:num>
  <w:num w:numId="23">
    <w:abstractNumId w:val="13"/>
  </w:num>
  <w:num w:numId="24">
    <w:abstractNumId w:val="7"/>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550A77"/>
    <w:rsid w:val="00015885"/>
    <w:rsid w:val="00063DE5"/>
    <w:rsid w:val="00066EE0"/>
    <w:rsid w:val="000803D4"/>
    <w:rsid w:val="00091E08"/>
    <w:rsid w:val="000A3182"/>
    <w:rsid w:val="00102B60"/>
    <w:rsid w:val="001166DB"/>
    <w:rsid w:val="00117FB9"/>
    <w:rsid w:val="001200F4"/>
    <w:rsid w:val="00122362"/>
    <w:rsid w:val="001530C6"/>
    <w:rsid w:val="00161D48"/>
    <w:rsid w:val="00166A35"/>
    <w:rsid w:val="00170DD2"/>
    <w:rsid w:val="00172863"/>
    <w:rsid w:val="001804B7"/>
    <w:rsid w:val="0018423A"/>
    <w:rsid w:val="001A2687"/>
    <w:rsid w:val="001A5497"/>
    <w:rsid w:val="001A79B3"/>
    <w:rsid w:val="001B16FC"/>
    <w:rsid w:val="001E55C8"/>
    <w:rsid w:val="001E58CC"/>
    <w:rsid w:val="001F178B"/>
    <w:rsid w:val="00205E91"/>
    <w:rsid w:val="00224235"/>
    <w:rsid w:val="00247B63"/>
    <w:rsid w:val="00263D91"/>
    <w:rsid w:val="002955A5"/>
    <w:rsid w:val="002A63D9"/>
    <w:rsid w:val="002B2596"/>
    <w:rsid w:val="002C0325"/>
    <w:rsid w:val="002C12D9"/>
    <w:rsid w:val="002D1375"/>
    <w:rsid w:val="002E18FC"/>
    <w:rsid w:val="002F230A"/>
    <w:rsid w:val="0030069D"/>
    <w:rsid w:val="003109C7"/>
    <w:rsid w:val="00316232"/>
    <w:rsid w:val="003439E1"/>
    <w:rsid w:val="00350A82"/>
    <w:rsid w:val="00375D59"/>
    <w:rsid w:val="003A0DB2"/>
    <w:rsid w:val="003B5E7D"/>
    <w:rsid w:val="003B7237"/>
    <w:rsid w:val="003C70CE"/>
    <w:rsid w:val="003E3D87"/>
    <w:rsid w:val="00414673"/>
    <w:rsid w:val="0042534A"/>
    <w:rsid w:val="004379C2"/>
    <w:rsid w:val="00453A24"/>
    <w:rsid w:val="00460925"/>
    <w:rsid w:val="00466B4F"/>
    <w:rsid w:val="004713CB"/>
    <w:rsid w:val="0047329F"/>
    <w:rsid w:val="004933A7"/>
    <w:rsid w:val="004A07F7"/>
    <w:rsid w:val="004A1779"/>
    <w:rsid w:val="004A7C40"/>
    <w:rsid w:val="004D3588"/>
    <w:rsid w:val="004D532D"/>
    <w:rsid w:val="004E0F20"/>
    <w:rsid w:val="004E1082"/>
    <w:rsid w:val="004E62C3"/>
    <w:rsid w:val="004F21DD"/>
    <w:rsid w:val="00513C88"/>
    <w:rsid w:val="005159CC"/>
    <w:rsid w:val="00550A77"/>
    <w:rsid w:val="005863BA"/>
    <w:rsid w:val="00591E60"/>
    <w:rsid w:val="0059421A"/>
    <w:rsid w:val="005A704B"/>
    <w:rsid w:val="005B2911"/>
    <w:rsid w:val="005D0653"/>
    <w:rsid w:val="005D1CC5"/>
    <w:rsid w:val="005D4638"/>
    <w:rsid w:val="005D792E"/>
    <w:rsid w:val="005F5707"/>
    <w:rsid w:val="00602E07"/>
    <w:rsid w:val="0062728C"/>
    <w:rsid w:val="00630232"/>
    <w:rsid w:val="006331BA"/>
    <w:rsid w:val="00650F8B"/>
    <w:rsid w:val="00652373"/>
    <w:rsid w:val="00657870"/>
    <w:rsid w:val="0067082F"/>
    <w:rsid w:val="00687A7E"/>
    <w:rsid w:val="006A2732"/>
    <w:rsid w:val="006B3108"/>
    <w:rsid w:val="006C0AB8"/>
    <w:rsid w:val="006C35F9"/>
    <w:rsid w:val="006D321D"/>
    <w:rsid w:val="006D4E4F"/>
    <w:rsid w:val="006E0DA5"/>
    <w:rsid w:val="006E3991"/>
    <w:rsid w:val="006E624D"/>
    <w:rsid w:val="006F2849"/>
    <w:rsid w:val="0070704D"/>
    <w:rsid w:val="007169C7"/>
    <w:rsid w:val="00717C0B"/>
    <w:rsid w:val="007343E7"/>
    <w:rsid w:val="00734809"/>
    <w:rsid w:val="00737112"/>
    <w:rsid w:val="00740CEE"/>
    <w:rsid w:val="007422C8"/>
    <w:rsid w:val="00767DE5"/>
    <w:rsid w:val="00773626"/>
    <w:rsid w:val="007C228F"/>
    <w:rsid w:val="007D4376"/>
    <w:rsid w:val="007D4DB6"/>
    <w:rsid w:val="007E1480"/>
    <w:rsid w:val="007E31A3"/>
    <w:rsid w:val="007F4618"/>
    <w:rsid w:val="00821E39"/>
    <w:rsid w:val="00843AA3"/>
    <w:rsid w:val="00845693"/>
    <w:rsid w:val="00853BD1"/>
    <w:rsid w:val="00856B1D"/>
    <w:rsid w:val="00862D6E"/>
    <w:rsid w:val="008706FC"/>
    <w:rsid w:val="00881256"/>
    <w:rsid w:val="00895829"/>
    <w:rsid w:val="00896241"/>
    <w:rsid w:val="00897BD6"/>
    <w:rsid w:val="008A4540"/>
    <w:rsid w:val="008B0FCE"/>
    <w:rsid w:val="008B4FAD"/>
    <w:rsid w:val="008C251F"/>
    <w:rsid w:val="008F3AED"/>
    <w:rsid w:val="008F6E7A"/>
    <w:rsid w:val="00902924"/>
    <w:rsid w:val="00954BB8"/>
    <w:rsid w:val="00976A83"/>
    <w:rsid w:val="009902CA"/>
    <w:rsid w:val="009904E3"/>
    <w:rsid w:val="00995657"/>
    <w:rsid w:val="009A1AF9"/>
    <w:rsid w:val="009C475C"/>
    <w:rsid w:val="009D33C4"/>
    <w:rsid w:val="009D341B"/>
    <w:rsid w:val="009E5209"/>
    <w:rsid w:val="00A021D2"/>
    <w:rsid w:val="00A430BC"/>
    <w:rsid w:val="00A601B2"/>
    <w:rsid w:val="00A84B2D"/>
    <w:rsid w:val="00AA4D11"/>
    <w:rsid w:val="00AE2A21"/>
    <w:rsid w:val="00AE49D3"/>
    <w:rsid w:val="00AF0E56"/>
    <w:rsid w:val="00AF1AB4"/>
    <w:rsid w:val="00B15634"/>
    <w:rsid w:val="00B627CF"/>
    <w:rsid w:val="00BB4DF6"/>
    <w:rsid w:val="00BC3832"/>
    <w:rsid w:val="00BC5DF8"/>
    <w:rsid w:val="00BF6616"/>
    <w:rsid w:val="00C071E6"/>
    <w:rsid w:val="00C10DBA"/>
    <w:rsid w:val="00C135C1"/>
    <w:rsid w:val="00C227FE"/>
    <w:rsid w:val="00C229FE"/>
    <w:rsid w:val="00C469B1"/>
    <w:rsid w:val="00C50FA6"/>
    <w:rsid w:val="00C526FA"/>
    <w:rsid w:val="00C55A01"/>
    <w:rsid w:val="00C740A6"/>
    <w:rsid w:val="00C759F4"/>
    <w:rsid w:val="00C90B5D"/>
    <w:rsid w:val="00C95999"/>
    <w:rsid w:val="00CB0E1D"/>
    <w:rsid w:val="00CB1F85"/>
    <w:rsid w:val="00CB2404"/>
    <w:rsid w:val="00CD7145"/>
    <w:rsid w:val="00CE2902"/>
    <w:rsid w:val="00CE5D36"/>
    <w:rsid w:val="00D04442"/>
    <w:rsid w:val="00D0573E"/>
    <w:rsid w:val="00D10F91"/>
    <w:rsid w:val="00D2264C"/>
    <w:rsid w:val="00D268A5"/>
    <w:rsid w:val="00D742EE"/>
    <w:rsid w:val="00D8377A"/>
    <w:rsid w:val="00DA0551"/>
    <w:rsid w:val="00DB068D"/>
    <w:rsid w:val="00DC598D"/>
    <w:rsid w:val="00DE6EBC"/>
    <w:rsid w:val="00E01788"/>
    <w:rsid w:val="00E14BD5"/>
    <w:rsid w:val="00E401F2"/>
    <w:rsid w:val="00E43283"/>
    <w:rsid w:val="00E45B1A"/>
    <w:rsid w:val="00E47D13"/>
    <w:rsid w:val="00E54581"/>
    <w:rsid w:val="00E61566"/>
    <w:rsid w:val="00E64839"/>
    <w:rsid w:val="00E64F27"/>
    <w:rsid w:val="00E71F90"/>
    <w:rsid w:val="00E86065"/>
    <w:rsid w:val="00E91A15"/>
    <w:rsid w:val="00EC4C8A"/>
    <w:rsid w:val="00ED7092"/>
    <w:rsid w:val="00EE49A1"/>
    <w:rsid w:val="00EE7727"/>
    <w:rsid w:val="00EF728F"/>
    <w:rsid w:val="00F162F8"/>
    <w:rsid w:val="00F22AC7"/>
    <w:rsid w:val="00F3210B"/>
    <w:rsid w:val="00F72CCF"/>
    <w:rsid w:val="00F8079F"/>
    <w:rsid w:val="00F96424"/>
    <w:rsid w:val="00FA6E27"/>
    <w:rsid w:val="00FC58AF"/>
    <w:rsid w:val="00FC7E40"/>
    <w:rsid w:val="00FD072E"/>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EEF6"/>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paragraph" w:styleId="Nadpis3">
    <w:name w:val="heading 3"/>
    <w:basedOn w:val="Normln"/>
    <w:link w:val="Nadpis3Char"/>
    <w:uiPriority w:val="9"/>
    <w:qFormat/>
    <w:rsid w:val="0099565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styleId="Normlnweb">
    <w:name w:val="Normal (Web)"/>
    <w:basedOn w:val="Normln"/>
    <w:uiPriority w:val="99"/>
    <w:semiHidden/>
    <w:unhideWhenUsed/>
    <w:rsid w:val="00D268A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95657"/>
    <w:rPr>
      <w:rFonts w:ascii="Times New Roman" w:eastAsia="Times New Roman" w:hAnsi="Times New Roman" w:cs="Times New Roman"/>
      <w:b/>
      <w:bCs/>
      <w:sz w:val="27"/>
      <w:szCs w:val="27"/>
      <w:lang w:eastAsia="cs-CZ"/>
    </w:rPr>
  </w:style>
  <w:style w:type="character" w:customStyle="1" w:styleId="subject">
    <w:name w:val="subject"/>
    <w:basedOn w:val="Standardnpsmoodstavce"/>
    <w:rsid w:val="00995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908730096">
      <w:bodyDiv w:val="1"/>
      <w:marLeft w:val="0"/>
      <w:marRight w:val="0"/>
      <w:marTop w:val="0"/>
      <w:marBottom w:val="0"/>
      <w:divBdr>
        <w:top w:val="none" w:sz="0" w:space="0" w:color="auto"/>
        <w:left w:val="none" w:sz="0" w:space="0" w:color="auto"/>
        <w:bottom w:val="none" w:sz="0" w:space="0" w:color="auto"/>
        <w:right w:val="none" w:sz="0" w:space="0" w:color="auto"/>
      </w:divBdr>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2632</TotalTime>
  <Pages>3</Pages>
  <Words>701</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91</cp:revision>
  <cp:lastPrinted>2020-09-10T15:12:00Z</cp:lastPrinted>
  <dcterms:created xsi:type="dcterms:W3CDTF">2015-05-27T12:26:00Z</dcterms:created>
  <dcterms:modified xsi:type="dcterms:W3CDTF">2021-02-18T14:04:00Z</dcterms:modified>
</cp:coreProperties>
</file>