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A24D45" w:rsidRDefault="00A24D45" w:rsidP="00A24D45">
      <w:pPr>
        <w:ind w:left="-360"/>
        <w:jc w:val="both"/>
        <w:rPr>
          <w:b/>
          <w:bCs/>
        </w:rPr>
      </w:pPr>
      <w:r>
        <w:rPr>
          <w:b/>
          <w:bCs/>
        </w:rPr>
        <w:t>71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>územní rozhodnutí – UMCP1/086033/2016/VÝS-Zi-1/poz. č. 1090, č. j. UMCP1 107895/2017 – PRE distribuce a.s.</w:t>
      </w:r>
    </w:p>
    <w:p w:rsidR="00A24D45" w:rsidRPr="00385861" w:rsidRDefault="00A24D45" w:rsidP="00A24D45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>územní rozhodnutí – UMCP1/086033/2016/VÝS-Zi-1/poz. č. 1090, č. j. UMCP1 107895/2017 – PRE distribuce a.s. – vyjádření č. j. 3000032126</w:t>
      </w:r>
      <w:r>
        <w:rPr>
          <w:bCs/>
          <w:i/>
        </w:rPr>
        <w:t>.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I-62/20</w:t>
      </w:r>
      <w:r>
        <w:rPr>
          <w:bCs/>
          <w:i/>
        </w:rPr>
        <w:t>.</w:t>
      </w:r>
    </w:p>
    <w:p w:rsidR="00A24D45" w:rsidRDefault="00A24D45" w:rsidP="00A24D45">
      <w:pPr>
        <w:ind w:left="-360"/>
        <w:jc w:val="both"/>
      </w:pPr>
    </w:p>
    <w:p w:rsidR="003B27F5" w:rsidRDefault="00A24D45" w:rsidP="003B27F5">
      <w:pPr>
        <w:ind w:left="-360"/>
        <w:jc w:val="both"/>
        <w:rPr>
          <w:bCs/>
          <w:i/>
        </w:rPr>
      </w:pPr>
      <w:r>
        <w:t>(žádost byla podána dne  1</w:t>
      </w:r>
      <w:r>
        <w:t>8</w:t>
      </w:r>
      <w:r>
        <w:t>.02.2020</w:t>
      </w:r>
      <w:r>
        <w:t xml:space="preserve"> a vyřízena dne</w:t>
      </w:r>
      <w:r>
        <w:t xml:space="preserve"> 0</w:t>
      </w:r>
      <w:r>
        <w:t>5</w:t>
      </w:r>
      <w:r>
        <w:t>.0</w:t>
      </w:r>
      <w:r>
        <w:t>3</w:t>
      </w:r>
      <w:r>
        <w:t xml:space="preserve">.2020 </w:t>
      </w:r>
      <w:r>
        <w:t xml:space="preserve">(I-62/20) </w:t>
      </w:r>
      <w:r>
        <w:t xml:space="preserve">– řešil Stavební úřad ÚMČ Praha 1) </w:t>
      </w:r>
    </w:p>
    <w:p w:rsidR="003B27F5" w:rsidRDefault="003B27F5" w:rsidP="003B27F5">
      <w:pPr>
        <w:ind w:left="-360"/>
        <w:jc w:val="both"/>
        <w:rPr>
          <w:bCs/>
          <w:i/>
        </w:rPr>
      </w:pPr>
    </w:p>
    <w:p w:rsidR="00A24D45" w:rsidRPr="003B27F5" w:rsidRDefault="00A24D45" w:rsidP="003B27F5">
      <w:pPr>
        <w:ind w:left="-360"/>
        <w:jc w:val="both"/>
        <w:rPr>
          <w:bCs/>
          <w:i/>
        </w:rPr>
      </w:pPr>
      <w:r>
        <w:rPr>
          <w:b/>
          <w:bCs/>
        </w:rPr>
        <w:t>72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Kolektory Praha, a.s.</w:t>
      </w:r>
    </w:p>
    <w:p w:rsidR="00A24D45" w:rsidRPr="00385861" w:rsidRDefault="00A24D45" w:rsidP="00A24D45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>územní rozhodnutí – UMCP1/086033/2016/VÝS-Zi-1/poz. č. 1090, č. j. UMCP1 107895/2017 –</w:t>
      </w:r>
      <w:r>
        <w:rPr>
          <w:bCs/>
          <w:i/>
        </w:rPr>
        <w:t xml:space="preserve"> </w:t>
      </w:r>
      <w:r w:rsidRPr="007673D3">
        <w:rPr>
          <w:bCs/>
          <w:i/>
        </w:rPr>
        <w:t>Kolektory Praha, a.s.</w:t>
      </w:r>
      <w:r>
        <w:rPr>
          <w:bCs/>
          <w:i/>
        </w:rPr>
        <w:t xml:space="preserve"> – vyjádření č. j. 1806/016/04/16.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I-6</w:t>
      </w:r>
      <w:r>
        <w:rPr>
          <w:b/>
          <w:bCs/>
        </w:rPr>
        <w:t>3</w:t>
      </w:r>
      <w:r w:rsidRPr="00A24D45">
        <w:rPr>
          <w:b/>
          <w:bCs/>
        </w:rPr>
        <w:t>/20</w:t>
      </w:r>
      <w:r>
        <w:rPr>
          <w:bCs/>
          <w:i/>
        </w:rPr>
        <w:t>.</w:t>
      </w:r>
    </w:p>
    <w:p w:rsidR="00A24D45" w:rsidRDefault="00A24D45" w:rsidP="00A24D45">
      <w:pPr>
        <w:ind w:left="-360"/>
        <w:jc w:val="both"/>
      </w:pPr>
    </w:p>
    <w:p w:rsidR="00A24D45" w:rsidRDefault="00A24D45" w:rsidP="00A24D45">
      <w:pPr>
        <w:ind w:left="-360"/>
        <w:jc w:val="both"/>
        <w:rPr>
          <w:bCs/>
          <w:i/>
        </w:rPr>
      </w:pPr>
      <w:r>
        <w:t>(žádost byla podána dne  18.02.2020 a vyřízena dne 05.03.2020 (I-6</w:t>
      </w:r>
      <w:r>
        <w:t>3</w:t>
      </w:r>
      <w:r>
        <w:t xml:space="preserve">/20) – řešil Stavební úřad ÚMČ Praha 1) 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A24D45" w:rsidRDefault="00A24D45" w:rsidP="00A24D45">
      <w:pPr>
        <w:ind w:left="-360"/>
        <w:jc w:val="both"/>
        <w:rPr>
          <w:b/>
          <w:bCs/>
        </w:rPr>
      </w:pPr>
      <w:r>
        <w:rPr>
          <w:b/>
          <w:bCs/>
        </w:rPr>
        <w:t>73</w:t>
      </w:r>
      <w:r w:rsidR="00A6640D">
        <w:rPr>
          <w:b/>
          <w:bCs/>
        </w:rPr>
        <w:t xml:space="preserve">. Žádost o poskytnutí informace – </w:t>
      </w:r>
      <w:r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Dopravní podnik hl. m. Prahy, a.s., souhrnné stanovisko</w:t>
      </w:r>
    </w:p>
    <w:p w:rsidR="00A24D45" w:rsidRPr="00676A1F" w:rsidRDefault="00A24D45" w:rsidP="00A24D4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A24D45" w:rsidRDefault="00A24D45" w:rsidP="00A24D45">
      <w:pPr>
        <w:ind w:left="-360"/>
        <w:jc w:val="both"/>
        <w:rPr>
          <w:bCs/>
          <w:i/>
          <w:u w:val="single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 xml:space="preserve">územní rozhodnutí </w:t>
      </w:r>
      <w:r w:rsidRPr="00676A1F">
        <w:rPr>
          <w:bCs/>
        </w:rPr>
        <w:t xml:space="preserve">– </w:t>
      </w:r>
      <w:r w:rsidRPr="00676A1F">
        <w:rPr>
          <w:bCs/>
          <w:i/>
        </w:rPr>
        <w:t>UMCP1/086033/2016/VÝS-Zi-1/poz. č. 1090, č. j. UMCP1 107895/2017 – Dopravní podnik hl. m. Prahy, a.s., souhrnné stanovisko</w:t>
      </w:r>
      <w:r>
        <w:rPr>
          <w:bCs/>
          <w:i/>
        </w:rPr>
        <w:t xml:space="preserve">, č. j. 100130/12P538/571. 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I-6</w:t>
      </w:r>
      <w:r>
        <w:rPr>
          <w:b/>
          <w:bCs/>
        </w:rPr>
        <w:t>5</w:t>
      </w:r>
      <w:r w:rsidRPr="00A24D45">
        <w:rPr>
          <w:b/>
          <w:bCs/>
        </w:rPr>
        <w:t>/20</w:t>
      </w:r>
      <w:r>
        <w:rPr>
          <w:bCs/>
          <w:i/>
        </w:rPr>
        <w:t>.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A24D45" w:rsidRDefault="00A24D45" w:rsidP="00A24D45">
      <w:pPr>
        <w:ind w:left="-360"/>
        <w:jc w:val="both"/>
        <w:rPr>
          <w:bCs/>
          <w:i/>
        </w:rPr>
      </w:pPr>
      <w:r>
        <w:t>(žádost byla podána dne  18.02.2020 a vyřízena dne 05.03.2020 (I-6</w:t>
      </w:r>
      <w:r>
        <w:t>5</w:t>
      </w:r>
      <w:r>
        <w:t xml:space="preserve">/20) – řešil Stavební úřad ÚMČ Praha 1) 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A24D45" w:rsidRDefault="00A24D45" w:rsidP="00A24D45">
      <w:pPr>
        <w:ind w:left="-360"/>
        <w:jc w:val="both"/>
        <w:rPr>
          <w:b/>
          <w:bCs/>
        </w:rPr>
      </w:pPr>
      <w:r>
        <w:rPr>
          <w:b/>
          <w:bCs/>
        </w:rPr>
        <w:t>74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stanovisko Dopravní podnik hl. m. Prahy, a.s., jednotka Dopravní cesta Metro</w:t>
      </w:r>
    </w:p>
    <w:p w:rsidR="00A24D45" w:rsidRPr="00676A1F" w:rsidRDefault="00A24D45" w:rsidP="00A24D4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690FF8">
        <w:rPr>
          <w:bCs/>
          <w:i/>
        </w:rPr>
        <w:t>- územní rozhodnutí – UMCP1/086033/2016/VÝS-Zi-1/poz. č. 1090, č. j. UMCP1 107895/2017 – stanovisko Dopravní podnik hl. m. Prahy, a.s., jednotka Dopravní cesta Metro</w:t>
      </w:r>
      <w:r>
        <w:rPr>
          <w:bCs/>
          <w:i/>
        </w:rPr>
        <w:t>, č. j. 240200/430/16/Lin.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I-6</w:t>
      </w:r>
      <w:r>
        <w:rPr>
          <w:b/>
          <w:bCs/>
        </w:rPr>
        <w:t>7</w:t>
      </w:r>
      <w:r w:rsidRPr="00A24D45">
        <w:rPr>
          <w:b/>
          <w:bCs/>
        </w:rPr>
        <w:t>/20</w:t>
      </w:r>
      <w:r>
        <w:rPr>
          <w:bCs/>
          <w:i/>
        </w:rPr>
        <w:t>.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A24D45" w:rsidRDefault="00A24D45" w:rsidP="00A24D45">
      <w:pPr>
        <w:ind w:left="-360"/>
        <w:jc w:val="both"/>
        <w:rPr>
          <w:bCs/>
          <w:i/>
        </w:rPr>
      </w:pPr>
      <w:r>
        <w:t>(žádost byla podána dne  18.02.2020 a vyřízena dne 05.03.2020 (I-6</w:t>
      </w:r>
      <w:r>
        <w:t>7</w:t>
      </w:r>
      <w:r>
        <w:t xml:space="preserve">/20) – řešil Stavební úřad ÚMČ Praha 1) </w:t>
      </w:r>
    </w:p>
    <w:p w:rsidR="0011634B" w:rsidRPr="00213594" w:rsidRDefault="0011634B" w:rsidP="00A24D45">
      <w:pPr>
        <w:ind w:left="-360"/>
        <w:jc w:val="both"/>
        <w:rPr>
          <w:sz w:val="22"/>
          <w:szCs w:val="22"/>
        </w:rPr>
      </w:pPr>
    </w:p>
    <w:p w:rsidR="00620CDE" w:rsidRDefault="00620CDE" w:rsidP="00687013">
      <w:pPr>
        <w:jc w:val="both"/>
        <w:rPr>
          <w:b/>
          <w:bCs/>
        </w:rPr>
      </w:pPr>
    </w:p>
    <w:p w:rsidR="00A24D45" w:rsidRDefault="00A24D45" w:rsidP="00A24D45">
      <w:pPr>
        <w:ind w:left="-360"/>
        <w:jc w:val="both"/>
        <w:rPr>
          <w:b/>
          <w:bCs/>
        </w:rPr>
      </w:pPr>
      <w:r>
        <w:rPr>
          <w:b/>
          <w:bCs/>
        </w:rPr>
        <w:t>75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stanovisko Pražská plynárenská Distribuce, a.s.</w:t>
      </w:r>
    </w:p>
    <w:p w:rsidR="00A24D45" w:rsidRPr="00676A1F" w:rsidRDefault="00A24D45" w:rsidP="00A24D4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A24D45" w:rsidRDefault="00A24D45" w:rsidP="00A24D45">
      <w:pPr>
        <w:ind w:left="-360"/>
        <w:jc w:val="both"/>
        <w:rPr>
          <w:bCs/>
          <w:i/>
        </w:rPr>
      </w:pPr>
      <w:r w:rsidRPr="00F0504C">
        <w:rPr>
          <w:bCs/>
          <w:i/>
        </w:rPr>
        <w:lastRenderedPageBreak/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C56DC2">
        <w:rPr>
          <w:bCs/>
          <w:i/>
        </w:rPr>
        <w:t>územní rozhodnutí – UMCP1/086033/2016/VÝS-Zi-1/poz. č. 1090, č. j. UMCP1 107895/2017 – stanovisko Pražská plynárenská Distribuce, a.s.</w:t>
      </w:r>
      <w:r>
        <w:rPr>
          <w:bCs/>
          <w:i/>
        </w:rPr>
        <w:t>- vyjádření, č.j. 891/Ma/OSDS/16.</w:t>
      </w:r>
    </w:p>
    <w:p w:rsidR="00334ACE" w:rsidRDefault="00334ACE" w:rsidP="00A24D45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I-6</w:t>
      </w:r>
      <w:r>
        <w:rPr>
          <w:b/>
          <w:bCs/>
        </w:rPr>
        <w:t>8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334ACE" w:rsidRDefault="00334ACE" w:rsidP="00A24D45">
      <w:pPr>
        <w:ind w:left="-360"/>
        <w:jc w:val="both"/>
        <w:rPr>
          <w:b/>
          <w:bCs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t>(žádost byla podána dne  18.02.2020 a vyřízena dne 05.03.2020 (I-6</w:t>
      </w:r>
      <w:r>
        <w:t>8</w:t>
      </w:r>
      <w:r>
        <w:t xml:space="preserve">/20) – řešil Stavební úřad 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p w:rsidR="00334ACE" w:rsidRDefault="00334ACE" w:rsidP="00334ACE">
      <w:pPr>
        <w:ind w:left="-360"/>
        <w:jc w:val="both"/>
        <w:rPr>
          <w:b/>
          <w:bCs/>
        </w:rPr>
      </w:pPr>
      <w:r>
        <w:rPr>
          <w:b/>
          <w:bCs/>
        </w:rPr>
        <w:t>76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 xml:space="preserve">– </w:t>
      </w:r>
      <w:r>
        <w:rPr>
          <w:b/>
          <w:bCs/>
        </w:rPr>
        <w:t xml:space="preserve">územní rozhodnutí – UMCP1/086033/2016/VÝS-Zi-1/poz. č. 1090, č. j. UMCP1 107895/2017 – stanovisko Pražské vodovody a kanalizace a.s. – vyjádření </w:t>
      </w:r>
    </w:p>
    <w:p w:rsidR="00334ACE" w:rsidRPr="00676A1F" w:rsidRDefault="00334ACE" w:rsidP="00334ACE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334ACE" w:rsidRDefault="00334ACE" w:rsidP="00334ACE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 xml:space="preserve">územní rozhodnutí </w:t>
      </w:r>
      <w:r w:rsidRPr="00676A1F">
        <w:rPr>
          <w:bCs/>
        </w:rPr>
        <w:t>–</w:t>
      </w:r>
      <w:r>
        <w:rPr>
          <w:bCs/>
        </w:rPr>
        <w:t xml:space="preserve"> </w:t>
      </w:r>
      <w:r w:rsidRPr="00676A1F">
        <w:rPr>
          <w:bCs/>
          <w:i/>
        </w:rPr>
        <w:t>UMCP1/086033/2016/VÝS-Zi-1/poz. č. 1090, č. j. UMCP1 107895/2017 – stanovisko Pražské vodovody a kanalizace a.s.</w:t>
      </w:r>
      <w:r>
        <w:rPr>
          <w:bCs/>
          <w:i/>
        </w:rPr>
        <w:t xml:space="preserve"> – vyjádření k dokumentaci pro územní rozhodnutí č. j. PVK 13674/OTPČ/16.</w:t>
      </w:r>
    </w:p>
    <w:p w:rsidR="00334ACE" w:rsidRDefault="00334ACE" w:rsidP="00334ACE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I-6</w:t>
      </w:r>
      <w:r>
        <w:rPr>
          <w:b/>
          <w:bCs/>
        </w:rPr>
        <w:t>6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334ACE" w:rsidRDefault="00334ACE" w:rsidP="00334ACE">
      <w:pPr>
        <w:ind w:left="-360"/>
        <w:jc w:val="both"/>
        <w:rPr>
          <w:b/>
          <w:bCs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t>(žádost byla podána dne  18.02.2020 a vyřízena dne 05.03.2020 (I-6</w:t>
      </w:r>
      <w:r>
        <w:t>6</w:t>
      </w:r>
      <w:r>
        <w:t xml:space="preserve">/20) – řešil Stavební úřad 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p w:rsidR="00334ACE" w:rsidRPr="00334ACE" w:rsidRDefault="00334ACE" w:rsidP="00334ACE">
      <w:pPr>
        <w:ind w:left="-360"/>
        <w:jc w:val="both"/>
        <w:rPr>
          <w:bCs/>
          <w:i/>
        </w:rPr>
      </w:pPr>
      <w:r>
        <w:rPr>
          <w:b/>
          <w:bCs/>
        </w:rPr>
        <w:t>77</w:t>
      </w:r>
      <w:r w:rsidR="006263D2">
        <w:rPr>
          <w:b/>
          <w:bCs/>
        </w:rPr>
        <w:t xml:space="preserve">. Žádost o poskytnutí informace </w:t>
      </w:r>
      <w:r w:rsidR="006263D2" w:rsidRPr="00577DE1">
        <w:rPr>
          <w:b/>
          <w:bCs/>
        </w:rPr>
        <w:t xml:space="preserve">– </w:t>
      </w:r>
      <w:r>
        <w:rPr>
          <w:b/>
          <w:bCs/>
        </w:rPr>
        <w:t xml:space="preserve">územní rozhodnutí – UMCP1/086033/2016/VÝS-Zi-1/poz. č. 1090, č. j. UMCP1 107895/2017 – povolení k výstavbě technická správa komunikací hl. m. Praha  </w:t>
      </w:r>
    </w:p>
    <w:p w:rsidR="00334ACE" w:rsidRDefault="00334ACE" w:rsidP="00334ACE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334ACE" w:rsidRPr="00334ACE" w:rsidRDefault="00334ACE" w:rsidP="00334ACE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 xml:space="preserve">- územní rozhodnutí – UMCP1/086033/2016/VÝS-Zi-1/poz. č. 1090, č. j. UMCP1 107895/2017 – povolení k výstavbě technická správa komunikací hl. m. Praha </w:t>
      </w:r>
      <w:r>
        <w:rPr>
          <w:bCs/>
          <w:i/>
        </w:rPr>
        <w:t xml:space="preserve">– povolení k výstavbě, TSK/16996Ú13/2200/Me. </w:t>
      </w:r>
      <w:r w:rsidRPr="003B4E1E">
        <w:rPr>
          <w:bCs/>
          <w:i/>
        </w:rPr>
        <w:t xml:space="preserve"> </w:t>
      </w:r>
    </w:p>
    <w:p w:rsidR="00334ACE" w:rsidRDefault="00334ACE" w:rsidP="00334ACE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</w:t>
      </w:r>
      <w:r>
        <w:rPr>
          <w:b/>
          <w:bCs/>
        </w:rPr>
        <w:t>6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334ACE" w:rsidRDefault="00334ACE" w:rsidP="00334ACE">
      <w:pPr>
        <w:ind w:left="-360"/>
        <w:jc w:val="both"/>
        <w:rPr>
          <w:b/>
          <w:bCs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t>(žádost byla podána dne  18.02.2020 a vyřízena dne 05.03.2020 (I-</w:t>
      </w:r>
      <w:r>
        <w:t>5</w:t>
      </w:r>
      <w:r>
        <w:t xml:space="preserve">6/20) – řešil Stavební úřad 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rPr>
          <w:b/>
          <w:bCs/>
        </w:rPr>
        <w:t>78</w:t>
      </w:r>
      <w:r w:rsidR="000573EB">
        <w:rPr>
          <w:b/>
          <w:bCs/>
        </w:rPr>
        <w:t xml:space="preserve">. Žádost o poskytnutí informace – </w:t>
      </w:r>
      <w:r>
        <w:rPr>
          <w:b/>
          <w:bCs/>
        </w:rPr>
        <w:t>územní rozhodnutí – UMCP1/086033/2016/VÝS-Zi-1/poz. č. 1090, č. j. UMCP1 107895/2017 – stanovisko Institut plánování a rozvoje hl. m. Prahy</w:t>
      </w:r>
    </w:p>
    <w:p w:rsidR="00334ACE" w:rsidRDefault="00334ACE" w:rsidP="00334ACE">
      <w:pPr>
        <w:ind w:left="-360"/>
        <w:jc w:val="both"/>
        <w:rPr>
          <w:bCs/>
          <w:i/>
        </w:rPr>
      </w:pPr>
      <w:r w:rsidRPr="00F66E1B">
        <w:rPr>
          <w:bCs/>
        </w:rPr>
        <w:t>Otázky a odpovědi:</w:t>
      </w:r>
    </w:p>
    <w:p w:rsidR="00334ACE" w:rsidRPr="00334ACE" w:rsidRDefault="00334ACE" w:rsidP="00334ACE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 územní rozhodnutí – UMCP1/086033/2016/VÝS-Zi-1/poz. č. 1090, č. j. UMCP1 107895/2017 – stanovisko Institut plánování a rozvoje hl. m. Prahy</w:t>
      </w:r>
      <w:r>
        <w:rPr>
          <w:bCs/>
          <w:i/>
        </w:rPr>
        <w:t>, č. j. IPR 12092/16.</w:t>
      </w:r>
    </w:p>
    <w:p w:rsidR="00334ACE" w:rsidRDefault="00334ACE" w:rsidP="00334ACE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</w:t>
      </w:r>
      <w:r>
        <w:rPr>
          <w:b/>
          <w:bCs/>
        </w:rPr>
        <w:t>7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EA4494" w:rsidRDefault="00EA4494" w:rsidP="00334ACE">
      <w:pPr>
        <w:ind w:left="-360"/>
        <w:jc w:val="both"/>
        <w:rPr>
          <w:sz w:val="22"/>
          <w:szCs w:val="22"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t>(žádost byla podána dne  18.02.2020 a vyřízena dne 05.03.2020 (I-5</w:t>
      </w:r>
      <w:r>
        <w:t>7</w:t>
      </w:r>
      <w:r>
        <w:t xml:space="preserve">/20) – řešil Stavební úřad 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p w:rsidR="00334ACE" w:rsidRPr="00334ACE" w:rsidRDefault="00334ACE" w:rsidP="00334ACE">
      <w:pPr>
        <w:ind w:left="-360"/>
        <w:jc w:val="both"/>
        <w:rPr>
          <w:bCs/>
          <w:i/>
        </w:rPr>
      </w:pPr>
      <w:r>
        <w:rPr>
          <w:b/>
          <w:bCs/>
        </w:rPr>
        <w:t>79</w:t>
      </w:r>
      <w:r w:rsidR="00CF2324">
        <w:rPr>
          <w:b/>
          <w:bCs/>
        </w:rPr>
        <w:t>. Žádost o poskytnutí informace –</w:t>
      </w:r>
      <w:r w:rsidR="00EA4494"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stanovisko MHMP –</w:t>
      </w:r>
      <w:r w:rsidR="002A1A2A">
        <w:rPr>
          <w:b/>
          <w:bCs/>
        </w:rPr>
        <w:t xml:space="preserve"> </w:t>
      </w:r>
      <w:r>
        <w:rPr>
          <w:b/>
          <w:bCs/>
        </w:rPr>
        <w:t>souhlas s realizací stavby – Dohoda o provedení stavby</w:t>
      </w:r>
    </w:p>
    <w:p w:rsidR="002A1A2A" w:rsidRDefault="00334ACE" w:rsidP="00334ACE">
      <w:pPr>
        <w:ind w:left="-360"/>
        <w:jc w:val="both"/>
      </w:pPr>
      <w:r>
        <w:t>Otázky a odpovědi:</w:t>
      </w:r>
    </w:p>
    <w:p w:rsidR="00334ACE" w:rsidRPr="00334ACE" w:rsidRDefault="00334ACE" w:rsidP="00334ACE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 územní rozhodnutí – UMCP1/086033/2016/VÝS-Zi-1/poz. č. 1090, č. j. UMCP1 107895/2017 – stanovisko MHMP –souhlas s realizací stavby – Dohoda o provedení stavby</w:t>
      </w:r>
      <w:r>
        <w:rPr>
          <w:bCs/>
          <w:i/>
        </w:rPr>
        <w:t>, č. j. SVM/VP/269762a/13/su.</w:t>
      </w:r>
    </w:p>
    <w:p w:rsidR="00334ACE" w:rsidRDefault="00334ACE" w:rsidP="00334ACE">
      <w:pPr>
        <w:ind w:left="-360"/>
        <w:jc w:val="both"/>
        <w:rPr>
          <w:b/>
          <w:bCs/>
        </w:rPr>
      </w:pPr>
      <w:r w:rsidRPr="00A24D45">
        <w:rPr>
          <w:b/>
          <w:bCs/>
        </w:rPr>
        <w:lastRenderedPageBreak/>
        <w:t>Žádost je totožná s I-</w:t>
      </w:r>
      <w:r>
        <w:rPr>
          <w:b/>
          <w:bCs/>
        </w:rPr>
        <w:t>5</w:t>
      </w:r>
      <w:r>
        <w:rPr>
          <w:b/>
          <w:bCs/>
        </w:rPr>
        <w:t>8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EA4494" w:rsidRDefault="00EA4494" w:rsidP="00334ACE">
      <w:pPr>
        <w:ind w:left="-360"/>
        <w:jc w:val="both"/>
        <w:rPr>
          <w:sz w:val="22"/>
          <w:szCs w:val="22"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t>(žádost byla podána dne  18.02.2020 a vyřízena dne 05.03.2020 (I-5</w:t>
      </w:r>
      <w:r>
        <w:t>8</w:t>
      </w:r>
      <w:r>
        <w:t xml:space="preserve">/20) – řešil Stavební úřad 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p w:rsidR="00EA4494" w:rsidRDefault="00334ACE" w:rsidP="00334ACE">
      <w:pPr>
        <w:ind w:left="-360"/>
        <w:jc w:val="both"/>
        <w:rPr>
          <w:b/>
          <w:bCs/>
        </w:rPr>
      </w:pPr>
      <w:r>
        <w:rPr>
          <w:b/>
          <w:bCs/>
        </w:rPr>
        <w:t>80</w:t>
      </w:r>
      <w:r w:rsidR="0084330E">
        <w:rPr>
          <w:b/>
          <w:bCs/>
        </w:rPr>
        <w:t xml:space="preserve">. Žádost o poskytnutí informace – </w:t>
      </w:r>
      <w:r w:rsidR="002A1A2A">
        <w:rPr>
          <w:b/>
          <w:bCs/>
        </w:rPr>
        <w:t>územní rozhodnutí – UMCP1/086033/2016/VÝS-Zi-1/poz. č. 1090, č. j. UMCP1 107895/2017 – stanovisko MHMP –</w:t>
      </w:r>
      <w:r w:rsidR="002A1A2A">
        <w:rPr>
          <w:b/>
          <w:bCs/>
        </w:rPr>
        <w:t xml:space="preserve"> </w:t>
      </w:r>
      <w:r w:rsidR="002A1A2A">
        <w:rPr>
          <w:b/>
          <w:bCs/>
        </w:rPr>
        <w:t xml:space="preserve">souhlas s realizací stavby </w:t>
      </w:r>
    </w:p>
    <w:p w:rsidR="002A1A2A" w:rsidRDefault="002A1A2A" w:rsidP="002A1A2A">
      <w:pPr>
        <w:ind w:left="-360"/>
        <w:jc w:val="both"/>
      </w:pPr>
      <w:r>
        <w:t>Otázky a odpovědi:</w:t>
      </w:r>
    </w:p>
    <w:p w:rsidR="002A1A2A" w:rsidRDefault="002A1A2A" w:rsidP="002A1A2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 územní rozhodnutí – UMCP1/086033/2016/VÝS-Zi-1/poz. č. 1090, č. j. UMCP1 107895/2017 – stanovisko MHMP –</w:t>
      </w:r>
      <w:r>
        <w:rPr>
          <w:bCs/>
          <w:i/>
        </w:rPr>
        <w:t xml:space="preserve"> </w:t>
      </w:r>
      <w:r w:rsidRPr="003B4E1E">
        <w:rPr>
          <w:bCs/>
          <w:i/>
        </w:rPr>
        <w:t>souhlas s realizací stavby</w:t>
      </w:r>
      <w:r>
        <w:rPr>
          <w:bCs/>
          <w:i/>
        </w:rPr>
        <w:t xml:space="preserve">, </w:t>
      </w:r>
      <w:r>
        <w:rPr>
          <w:bCs/>
          <w:i/>
        </w:rPr>
        <w:t>č. j. SVM/VP/269762a/13/su</w:t>
      </w:r>
      <w:r>
        <w:rPr>
          <w:bCs/>
          <w:i/>
        </w:rPr>
        <w:t>.</w:t>
      </w:r>
    </w:p>
    <w:p w:rsidR="002A1A2A" w:rsidRDefault="002A1A2A" w:rsidP="002A1A2A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InfZ.</w:t>
      </w:r>
    </w:p>
    <w:p w:rsidR="002A1A2A" w:rsidRDefault="002A1A2A" w:rsidP="002A1A2A">
      <w:pPr>
        <w:ind w:left="-360"/>
        <w:jc w:val="both"/>
        <w:rPr>
          <w:bCs/>
          <w:i/>
        </w:rPr>
      </w:pPr>
      <w:r>
        <w:t>Náklady dosud nebyly uhrazeny.</w:t>
      </w:r>
    </w:p>
    <w:p w:rsidR="002A1A2A" w:rsidRDefault="002A1A2A" w:rsidP="002A1A2A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2A1A2A" w:rsidRDefault="002A1A2A" w:rsidP="002A1A2A">
      <w:pPr>
        <w:ind w:left="-360"/>
        <w:jc w:val="both"/>
        <w:rPr>
          <w:bCs/>
          <w:i/>
        </w:rPr>
      </w:pPr>
    </w:p>
    <w:p w:rsidR="002A1A2A" w:rsidRDefault="002A1A2A" w:rsidP="002A1A2A">
      <w:pPr>
        <w:ind w:left="-360"/>
        <w:jc w:val="both"/>
        <w:rPr>
          <w:bCs/>
          <w:i/>
        </w:rPr>
      </w:pPr>
      <w:r>
        <w:t>(žádost byla podána dne  1</w:t>
      </w:r>
      <w:r>
        <w:t>8</w:t>
      </w:r>
      <w:r>
        <w:t xml:space="preserve">.02.2020, sdělení - náklady dne 05.03.2020, stížnost dne 06.04.2020 – řešil Stavební úřad ÚMČ Praha 1) </w:t>
      </w:r>
    </w:p>
    <w:p w:rsidR="002A1A2A" w:rsidRDefault="002A1A2A" w:rsidP="002A1A2A">
      <w:pPr>
        <w:ind w:left="-360"/>
        <w:jc w:val="both"/>
        <w:rPr>
          <w:bCs/>
          <w:i/>
        </w:rPr>
      </w:pPr>
    </w:p>
    <w:p w:rsidR="002A1A2A" w:rsidRDefault="002A1A2A" w:rsidP="002A1A2A">
      <w:pPr>
        <w:ind w:left="-360"/>
        <w:jc w:val="both"/>
        <w:rPr>
          <w:b/>
          <w:bCs/>
        </w:rPr>
      </w:pPr>
      <w:r>
        <w:rPr>
          <w:b/>
          <w:bCs/>
        </w:rPr>
        <w:t>81</w:t>
      </w:r>
      <w:r w:rsidR="00130C93">
        <w:rPr>
          <w:b/>
          <w:bCs/>
        </w:rPr>
        <w:t xml:space="preserve">. Žádost o poskytnutí informace </w:t>
      </w:r>
      <w:r w:rsidR="00130C93" w:rsidRPr="004B65DF">
        <w:rPr>
          <w:b/>
          <w:bCs/>
        </w:rPr>
        <w:t xml:space="preserve">– </w:t>
      </w:r>
      <w:r>
        <w:rPr>
          <w:b/>
          <w:bCs/>
        </w:rPr>
        <w:t xml:space="preserve">územní rozhodnutí – UMCP1/086033/2016/VÝS-Zi-1/poz. č. 1090, č.j. </w:t>
      </w:r>
      <w:r w:rsidRPr="009D375B">
        <w:rPr>
          <w:b/>
          <w:bCs/>
        </w:rPr>
        <w:t>UMCP1</w:t>
      </w:r>
      <w:r>
        <w:rPr>
          <w:b/>
          <w:bCs/>
        </w:rPr>
        <w:t xml:space="preserve"> 107895/2017 – odbor územního rozvoje </w:t>
      </w:r>
    </w:p>
    <w:p w:rsidR="002A1A2A" w:rsidRDefault="002A1A2A" w:rsidP="002A1A2A">
      <w:pPr>
        <w:ind w:left="-360"/>
        <w:jc w:val="both"/>
        <w:rPr>
          <w:bCs/>
          <w:i/>
        </w:rPr>
      </w:pPr>
      <w:r>
        <w:t>Otázky a odpovědi:</w:t>
      </w:r>
    </w:p>
    <w:p w:rsidR="002A1A2A" w:rsidRPr="002A1A2A" w:rsidRDefault="002A1A2A" w:rsidP="002A1A2A">
      <w:pPr>
        <w:ind w:left="-360"/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9D375B">
        <w:rPr>
          <w:bCs/>
          <w:i/>
        </w:rPr>
        <w:t>- územní rozhodnutí – UMCP1/086033/2016/VÝS-Zi-1/poz. č. 1090, č.j. UMCP1 107895/2017 – odbor územního rozvoje</w:t>
      </w:r>
      <w:r>
        <w:rPr>
          <w:bCs/>
          <w:i/>
        </w:rPr>
        <w:t xml:space="preserve"> – stanovisko Komise územního rozvoje ÚMČ Praha 1</w:t>
      </w:r>
      <w:r>
        <w:rPr>
          <w:bCs/>
          <w:i/>
        </w:rPr>
        <w:t>.</w:t>
      </w:r>
    </w:p>
    <w:p w:rsidR="002A1A2A" w:rsidRDefault="002A1A2A" w:rsidP="002A1A2A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49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2A1A2A" w:rsidRDefault="002A1A2A" w:rsidP="002A1A2A">
      <w:pPr>
        <w:ind w:left="-360"/>
        <w:jc w:val="both"/>
        <w:rPr>
          <w:sz w:val="22"/>
          <w:szCs w:val="22"/>
        </w:rPr>
      </w:pPr>
    </w:p>
    <w:p w:rsidR="002A1A2A" w:rsidRDefault="002A1A2A" w:rsidP="002A1A2A">
      <w:pPr>
        <w:ind w:left="-360"/>
        <w:jc w:val="both"/>
        <w:rPr>
          <w:bCs/>
          <w:i/>
        </w:rPr>
      </w:pPr>
      <w:r>
        <w:t>(žádost byla podána dne  18.02.2020 a vyřízena dne 05.03.2020 (I-</w:t>
      </w:r>
      <w:r>
        <w:t>49</w:t>
      </w:r>
      <w:r>
        <w:t xml:space="preserve">/20) – řešil Stavební úřad ÚMČ Praha 1) </w:t>
      </w:r>
    </w:p>
    <w:p w:rsidR="002A1A2A" w:rsidRDefault="002A1A2A" w:rsidP="002A1A2A">
      <w:pPr>
        <w:ind w:left="-360"/>
        <w:jc w:val="both"/>
        <w:rPr>
          <w:bCs/>
          <w:i/>
        </w:rPr>
      </w:pPr>
    </w:p>
    <w:p w:rsidR="002A1A2A" w:rsidRDefault="002A1A2A" w:rsidP="002A1A2A">
      <w:pPr>
        <w:ind w:left="-360"/>
        <w:jc w:val="both"/>
        <w:rPr>
          <w:b/>
          <w:bCs/>
        </w:rPr>
      </w:pPr>
      <w:r>
        <w:rPr>
          <w:b/>
          <w:bCs/>
        </w:rPr>
        <w:t>82</w:t>
      </w:r>
      <w:r w:rsidR="00064E95">
        <w:rPr>
          <w:b/>
          <w:bCs/>
        </w:rPr>
        <w:t xml:space="preserve">. Žádost o poskytnutí informace </w:t>
      </w:r>
      <w:r w:rsidR="00064E95" w:rsidRPr="00AD2B41">
        <w:rPr>
          <w:b/>
          <w:bCs/>
        </w:rPr>
        <w:t xml:space="preserve">– </w:t>
      </w:r>
      <w:r>
        <w:rPr>
          <w:b/>
          <w:bCs/>
        </w:rPr>
        <w:t>územní rozhodnutí – UMCP1/086033/2016/VÝS-Zi-1/poz. č. 1090, č. j. UMCP1 107895/2017 – odbor dopravy</w:t>
      </w:r>
    </w:p>
    <w:p w:rsidR="002A1A2A" w:rsidRDefault="002A1A2A" w:rsidP="002A1A2A">
      <w:pPr>
        <w:ind w:left="-360"/>
        <w:jc w:val="both"/>
        <w:rPr>
          <w:bCs/>
          <w:i/>
        </w:rPr>
      </w:pPr>
      <w:r>
        <w:t>Otázky a odpovědi:</w:t>
      </w:r>
    </w:p>
    <w:p w:rsidR="002A1A2A" w:rsidRPr="009D375B" w:rsidRDefault="002A1A2A" w:rsidP="002A1A2A">
      <w:pPr>
        <w:ind w:left="-360"/>
        <w:jc w:val="both"/>
        <w:rPr>
          <w:bCs/>
          <w:i/>
        </w:rPr>
      </w:pPr>
      <w:r>
        <w:rPr>
          <w:i/>
        </w:rPr>
        <w:t xml:space="preserve">Žádost o poskytnutí informace - </w:t>
      </w:r>
      <w:r w:rsidRPr="009D375B">
        <w:rPr>
          <w:bCs/>
          <w:i/>
        </w:rPr>
        <w:t>územní rozhodnutí – UMCP1/086033/2016/VÝS-Zi-1/poz. č. 1090, č. j. UMCP1 107895/2017 – odbor dopravy</w:t>
      </w:r>
      <w:r>
        <w:rPr>
          <w:bCs/>
          <w:i/>
        </w:rPr>
        <w:t xml:space="preserve"> č. j. ÚMČP1 022708/2017OPOP/131/Bc</w:t>
      </w:r>
      <w:r>
        <w:rPr>
          <w:bCs/>
          <w:i/>
        </w:rPr>
        <w:t>.</w:t>
      </w:r>
    </w:p>
    <w:p w:rsidR="002A1A2A" w:rsidRDefault="002A1A2A" w:rsidP="002A1A2A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4</w:t>
      </w:r>
      <w:r>
        <w:rPr>
          <w:b/>
          <w:bCs/>
        </w:rPr>
        <w:t>8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2A1A2A" w:rsidRDefault="002A1A2A" w:rsidP="002A1A2A">
      <w:pPr>
        <w:ind w:left="-360"/>
        <w:jc w:val="both"/>
        <w:rPr>
          <w:sz w:val="22"/>
          <w:szCs w:val="22"/>
        </w:rPr>
      </w:pPr>
    </w:p>
    <w:p w:rsidR="00B40491" w:rsidRDefault="002A1A2A" w:rsidP="00B40491">
      <w:pPr>
        <w:ind w:left="-360"/>
        <w:jc w:val="both"/>
        <w:rPr>
          <w:bCs/>
          <w:i/>
        </w:rPr>
      </w:pPr>
      <w:r>
        <w:t>(žádost byla podána dne  18.02.2020 a vyřízena dne 05.03.2020 (I-4</w:t>
      </w:r>
      <w:r>
        <w:t>8</w:t>
      </w:r>
      <w:r>
        <w:t xml:space="preserve">/20) – řešil Stavební úřad ÚMČ Praha 1) </w:t>
      </w:r>
    </w:p>
    <w:p w:rsidR="00B40491" w:rsidRDefault="00B40491" w:rsidP="00B40491">
      <w:pPr>
        <w:ind w:left="-360"/>
        <w:jc w:val="both"/>
        <w:rPr>
          <w:bCs/>
          <w:i/>
        </w:rPr>
      </w:pPr>
    </w:p>
    <w:p w:rsidR="00B40491" w:rsidRPr="00B40491" w:rsidRDefault="002A1A2A" w:rsidP="00B40491">
      <w:pPr>
        <w:ind w:left="-360"/>
        <w:jc w:val="both"/>
        <w:rPr>
          <w:bCs/>
          <w:i/>
        </w:rPr>
      </w:pPr>
      <w:r>
        <w:rPr>
          <w:b/>
          <w:bCs/>
        </w:rPr>
        <w:t>83</w:t>
      </w:r>
      <w:r w:rsidR="008E4B67">
        <w:rPr>
          <w:b/>
          <w:bCs/>
        </w:rPr>
        <w:t xml:space="preserve">. Žádost o poskytnutí informace </w:t>
      </w:r>
      <w:r w:rsidR="008E4B67" w:rsidRPr="00AD2B41">
        <w:rPr>
          <w:b/>
          <w:bCs/>
        </w:rPr>
        <w:t xml:space="preserve">– </w:t>
      </w:r>
      <w:r w:rsidR="00B40491">
        <w:rPr>
          <w:b/>
          <w:bCs/>
        </w:rPr>
        <w:t xml:space="preserve">územní rozhodnutí – UMCP1/086033/2016/VÝS-Zi-1/poz. č. 1090, č. j. </w:t>
      </w:r>
      <w:r w:rsidR="00B40491" w:rsidRPr="009D375B">
        <w:rPr>
          <w:b/>
          <w:bCs/>
        </w:rPr>
        <w:t>UMCP1</w:t>
      </w:r>
      <w:r w:rsidR="00B40491">
        <w:rPr>
          <w:b/>
          <w:bCs/>
        </w:rPr>
        <w:t xml:space="preserve"> 107895/2017 – MHMP - odbor dopravních staveb</w:t>
      </w:r>
    </w:p>
    <w:p w:rsidR="00B40491" w:rsidRPr="00B40491" w:rsidRDefault="00B40491" w:rsidP="00B40491">
      <w:pPr>
        <w:ind w:left="-360"/>
        <w:jc w:val="both"/>
        <w:rPr>
          <w:b/>
          <w:sz w:val="22"/>
          <w:szCs w:val="22"/>
        </w:rPr>
      </w:pPr>
      <w:r>
        <w:t>Otázky a odpovědi:</w:t>
      </w: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772475">
        <w:rPr>
          <w:bCs/>
          <w:i/>
        </w:rPr>
        <w:t>- územní rozhodnutí – UMCP1/086033/2016/VÝS-Zi-1/poz. č. 1090, č.j. UMCP1 107895/2017 – MHMP odbor dopravních staveb</w:t>
      </w:r>
      <w:r>
        <w:rPr>
          <w:bCs/>
          <w:i/>
        </w:rPr>
        <w:t xml:space="preserve"> – stavba v OPM č. j. MHMP 1001906/2017/ODA-02/No.</w:t>
      </w:r>
    </w:p>
    <w:p w:rsidR="00B40491" w:rsidRDefault="00B40491" w:rsidP="00B40491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50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B40491" w:rsidRDefault="00B40491" w:rsidP="00B40491">
      <w:pPr>
        <w:ind w:left="-360"/>
        <w:jc w:val="both"/>
        <w:rPr>
          <w:b/>
          <w:bCs/>
        </w:rPr>
      </w:pPr>
    </w:p>
    <w:p w:rsidR="00B40491" w:rsidRDefault="00B40491" w:rsidP="00B40491">
      <w:pPr>
        <w:ind w:left="-360"/>
        <w:jc w:val="both"/>
        <w:rPr>
          <w:bCs/>
          <w:i/>
        </w:rPr>
      </w:pPr>
      <w:r>
        <w:t>(</w:t>
      </w:r>
      <w:r>
        <w:t xml:space="preserve">žádost byla podána dne </w:t>
      </w:r>
      <w:r>
        <w:t>18.02.2020 a vyřízena dne 05.03.2020 (I-</w:t>
      </w:r>
      <w:r>
        <w:t>50</w:t>
      </w:r>
      <w:r>
        <w:t xml:space="preserve">/20) – řešil Stavební úřad ÚMČ Praha 1) </w:t>
      </w:r>
    </w:p>
    <w:p w:rsidR="00B40491" w:rsidRDefault="00B40491" w:rsidP="00B40491">
      <w:pPr>
        <w:ind w:left="-360"/>
        <w:jc w:val="both"/>
        <w:rPr>
          <w:bCs/>
          <w:i/>
        </w:rPr>
      </w:pPr>
    </w:p>
    <w:p w:rsidR="00B40491" w:rsidRPr="00B40491" w:rsidRDefault="00B40491" w:rsidP="00B40491">
      <w:pPr>
        <w:ind w:left="-360"/>
        <w:jc w:val="both"/>
        <w:rPr>
          <w:bCs/>
          <w:i/>
        </w:rPr>
      </w:pPr>
      <w:r>
        <w:rPr>
          <w:b/>
          <w:bCs/>
        </w:rPr>
        <w:lastRenderedPageBreak/>
        <w:t>84</w:t>
      </w:r>
      <w:r w:rsidR="003B4E1E">
        <w:rPr>
          <w:b/>
          <w:bCs/>
        </w:rPr>
        <w:t xml:space="preserve">. Žádost o poskytnutí informace </w:t>
      </w:r>
      <w:r w:rsidR="003B4E1E" w:rsidRPr="00AD2B41">
        <w:rPr>
          <w:b/>
          <w:bCs/>
        </w:rPr>
        <w:t xml:space="preserve">– </w:t>
      </w:r>
      <w:r>
        <w:rPr>
          <w:b/>
          <w:bCs/>
        </w:rPr>
        <w:t>územní rozhodnutí – UMCP1/086033/2016/VÝS-Zi-1/poz. č. 1090, č. j. UMCP1 107895/2017 – závazné stanovisko MHMP – Kancelář ředitele MHMP</w:t>
      </w:r>
    </w:p>
    <w:p w:rsidR="00B40491" w:rsidRDefault="00B40491" w:rsidP="00B40491">
      <w:pPr>
        <w:ind w:left="-360"/>
        <w:jc w:val="both"/>
      </w:pPr>
      <w:r>
        <w:t xml:space="preserve"> </w:t>
      </w:r>
      <w:r>
        <w:t>Otázky a odpovědi:</w:t>
      </w:r>
    </w:p>
    <w:p w:rsidR="00B40491" w:rsidRPr="00B40491" w:rsidRDefault="00B40491" w:rsidP="00B40491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552E00">
        <w:rPr>
          <w:bCs/>
          <w:i/>
        </w:rPr>
        <w:t xml:space="preserve">– územní rozhodnutí – </w:t>
      </w:r>
      <w:r>
        <w:rPr>
          <w:bCs/>
          <w:i/>
        </w:rPr>
        <w:br/>
      </w:r>
      <w:r w:rsidRPr="00552E00">
        <w:rPr>
          <w:bCs/>
          <w:i/>
        </w:rPr>
        <w:t>UMCP1/086033/2016/VÝS-Zi-1/poz. č. 1090, č. j. UMCP1 107895/2017 – závazné stanovisko MHMP – Kancelář ředitele MHMP</w:t>
      </w:r>
      <w:r>
        <w:rPr>
          <w:bCs/>
          <w:i/>
        </w:rPr>
        <w:t>, č. j. MHMP 584627/2016.</w:t>
      </w:r>
    </w:p>
    <w:p w:rsidR="00B40491" w:rsidRDefault="00B40491" w:rsidP="00B40491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</w:t>
      </w:r>
      <w:r>
        <w:rPr>
          <w:b/>
          <w:bCs/>
        </w:rPr>
        <w:t>3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0E4021" w:rsidRPr="000E4021" w:rsidRDefault="000E4021" w:rsidP="00B40491">
      <w:pPr>
        <w:ind w:left="-360"/>
        <w:jc w:val="both"/>
        <w:rPr>
          <w:bCs/>
        </w:rPr>
      </w:pPr>
    </w:p>
    <w:p w:rsidR="00B40491" w:rsidRDefault="00B40491" w:rsidP="00B40491">
      <w:pPr>
        <w:ind w:left="-360"/>
        <w:jc w:val="both"/>
        <w:rPr>
          <w:bCs/>
          <w:i/>
        </w:rPr>
      </w:pPr>
      <w:r>
        <w:t>(žádost byla podána dne 18.02.2020 a vyřízena dne 05.03.2020 (I-5</w:t>
      </w:r>
      <w:r>
        <w:t>3</w:t>
      </w:r>
      <w:r>
        <w:t xml:space="preserve">/20) – řešil Stavební úřad ÚMČ Praha 1) </w:t>
      </w:r>
    </w:p>
    <w:p w:rsidR="00B40491" w:rsidRDefault="00B40491" w:rsidP="00B40491">
      <w:pPr>
        <w:ind w:left="-360"/>
        <w:jc w:val="both"/>
        <w:rPr>
          <w:bCs/>
          <w:i/>
        </w:rPr>
      </w:pPr>
    </w:p>
    <w:p w:rsidR="00B40491" w:rsidRPr="00B40491" w:rsidRDefault="00B40491" w:rsidP="00B40491">
      <w:pPr>
        <w:ind w:left="-360"/>
        <w:jc w:val="both"/>
        <w:rPr>
          <w:bCs/>
          <w:i/>
        </w:rPr>
      </w:pPr>
      <w:r>
        <w:rPr>
          <w:b/>
          <w:bCs/>
        </w:rPr>
        <w:t>85</w:t>
      </w:r>
      <w:r w:rsidR="000E4021">
        <w:rPr>
          <w:b/>
          <w:bCs/>
        </w:rPr>
        <w:t xml:space="preserve">. Žádost o poskytnutí informace </w:t>
      </w:r>
      <w:r w:rsidR="000E4021" w:rsidRPr="00AD2B41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MHMP 568230/2016/04Pi - MHMP - odbor dopravních agend</w:t>
      </w:r>
    </w:p>
    <w:p w:rsidR="00B40491" w:rsidRDefault="00B40491" w:rsidP="00B40491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B40491" w:rsidRPr="00B40491" w:rsidRDefault="00B40491" w:rsidP="00B40491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- </w:t>
      </w:r>
      <w:r w:rsidRPr="00772475">
        <w:rPr>
          <w:bCs/>
          <w:i/>
        </w:rPr>
        <w:t>územní rozhodnutí – UMCP1/086033/2016/VÝS-Zi-1/poz. č. 1090, č. j. MHMP 568230/2016/04Pi</w:t>
      </w:r>
      <w:r>
        <w:rPr>
          <w:bCs/>
          <w:i/>
        </w:rPr>
        <w:t xml:space="preserve"> – MHMP odbor dopravních agend.</w:t>
      </w:r>
    </w:p>
    <w:p w:rsidR="00B40491" w:rsidRDefault="00B40491" w:rsidP="00B40491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</w:t>
      </w:r>
      <w:r>
        <w:rPr>
          <w:b/>
          <w:bCs/>
        </w:rPr>
        <w:t>1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B40491" w:rsidRDefault="00B40491" w:rsidP="00B40491">
      <w:pPr>
        <w:ind w:left="-360"/>
        <w:jc w:val="both"/>
      </w:pPr>
    </w:p>
    <w:p w:rsidR="00B40491" w:rsidRDefault="00B40491" w:rsidP="00B40491">
      <w:pPr>
        <w:ind w:left="-360"/>
        <w:jc w:val="both"/>
        <w:rPr>
          <w:bCs/>
          <w:i/>
        </w:rPr>
      </w:pPr>
      <w:r>
        <w:t>(žádost byla podána dne 18.02.2020 a vyřízena dne 05.03.2020 (I-5</w:t>
      </w:r>
      <w:r>
        <w:t>1</w:t>
      </w:r>
      <w:r>
        <w:t xml:space="preserve">/20) – řešil Stavební úřad ÚMČ Praha 1) </w:t>
      </w:r>
    </w:p>
    <w:p w:rsidR="00B40491" w:rsidRDefault="00B40491" w:rsidP="00B40491">
      <w:pPr>
        <w:ind w:left="-360"/>
        <w:jc w:val="both"/>
        <w:rPr>
          <w:bCs/>
          <w:i/>
        </w:rPr>
      </w:pPr>
    </w:p>
    <w:p w:rsidR="00B40491" w:rsidRPr="00B40491" w:rsidRDefault="00B40491" w:rsidP="00B40491">
      <w:pPr>
        <w:ind w:left="-360"/>
        <w:jc w:val="both"/>
        <w:rPr>
          <w:bCs/>
          <w:i/>
        </w:rPr>
      </w:pPr>
      <w:r>
        <w:rPr>
          <w:b/>
          <w:bCs/>
        </w:rPr>
        <w:t>86</w:t>
      </w:r>
      <w:r w:rsidR="008C3D32">
        <w:rPr>
          <w:b/>
          <w:bCs/>
        </w:rPr>
        <w:t xml:space="preserve">. Žádost o poskytnutí informace </w:t>
      </w:r>
      <w:r w:rsidR="008C3D32" w:rsidRPr="00AD2B41">
        <w:rPr>
          <w:b/>
          <w:bCs/>
        </w:rPr>
        <w:t>–</w:t>
      </w:r>
      <w:r w:rsidR="008C3D32">
        <w:rPr>
          <w:b/>
          <w:bCs/>
        </w:rPr>
        <w:t xml:space="preserve"> </w:t>
      </w:r>
      <w:r>
        <w:rPr>
          <w:b/>
          <w:bCs/>
        </w:rPr>
        <w:t xml:space="preserve">územní rozhodnutí – UMCP1/086033/2016/VÝS-Zi-1/poz. č. 1090, č. j. UMCP1 107895/2017 – závazné stanovisko MHMP – odbor životního prostředí </w:t>
      </w:r>
    </w:p>
    <w:p w:rsidR="00B40491" w:rsidRDefault="00B40491" w:rsidP="00B40491">
      <w:pPr>
        <w:ind w:left="-360"/>
        <w:jc w:val="both"/>
      </w:pPr>
      <w:r>
        <w:t>Otázky a odpovědi:</w:t>
      </w:r>
    </w:p>
    <w:p w:rsidR="00B40491" w:rsidRPr="00B40491" w:rsidRDefault="00B40491" w:rsidP="00B40491">
      <w:pPr>
        <w:ind w:left="-360"/>
        <w:jc w:val="both"/>
        <w:rPr>
          <w:b/>
          <w:bCs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 </w:t>
      </w:r>
      <w:r w:rsidRPr="00552E00">
        <w:rPr>
          <w:bCs/>
          <w:i/>
        </w:rPr>
        <w:t>územní rozhodnutí – UMCP1/086033/2016/VÝS-Zi-1/poz. č. 1090, č. j. UMCP1 107895/2017 – závazné stanovisko MHMP – odbor životního prostředí</w:t>
      </w:r>
      <w:r>
        <w:rPr>
          <w:bCs/>
          <w:i/>
        </w:rPr>
        <w:t>, č. j. ÚMČP1 035840/16/OŽP/Ří.</w:t>
      </w:r>
      <w:r w:rsidRPr="00552E00">
        <w:rPr>
          <w:bCs/>
          <w:i/>
        </w:rPr>
        <w:t xml:space="preserve"> </w:t>
      </w:r>
    </w:p>
    <w:p w:rsidR="00B40491" w:rsidRDefault="00B40491" w:rsidP="00B40491">
      <w:pPr>
        <w:ind w:left="-360"/>
        <w:jc w:val="both"/>
        <w:rPr>
          <w:b/>
          <w:bCs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</w:t>
      </w:r>
      <w:r>
        <w:rPr>
          <w:b/>
          <w:bCs/>
        </w:rPr>
        <w:t>2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6D35A0" w:rsidRDefault="006D35A0" w:rsidP="00B40491">
      <w:pPr>
        <w:ind w:left="-360"/>
        <w:jc w:val="both"/>
      </w:pPr>
    </w:p>
    <w:p w:rsidR="00B40491" w:rsidRDefault="00B40491" w:rsidP="00B40491">
      <w:pPr>
        <w:ind w:left="-360"/>
        <w:jc w:val="both"/>
        <w:rPr>
          <w:bCs/>
          <w:i/>
        </w:rPr>
      </w:pPr>
      <w:r>
        <w:t>(žádost byla podána dne 18.02.2020 a vyřízena dne 05.03.2020 (I-5</w:t>
      </w:r>
      <w:r>
        <w:t>2</w:t>
      </w:r>
      <w:r>
        <w:t xml:space="preserve">/20) – řešil Stavební úřad ÚMČ Praha 1) </w:t>
      </w:r>
    </w:p>
    <w:p w:rsidR="00B40491" w:rsidRDefault="00B40491" w:rsidP="00B40491">
      <w:pPr>
        <w:ind w:left="-360"/>
        <w:jc w:val="both"/>
        <w:rPr>
          <w:bCs/>
          <w:i/>
        </w:rPr>
      </w:pPr>
    </w:p>
    <w:p w:rsidR="00B40491" w:rsidRDefault="00B40491" w:rsidP="00B40491">
      <w:pPr>
        <w:ind w:left="-360"/>
        <w:jc w:val="both"/>
        <w:rPr>
          <w:bCs/>
          <w:i/>
        </w:rPr>
      </w:pPr>
      <w:r>
        <w:rPr>
          <w:b/>
          <w:bCs/>
        </w:rPr>
        <w:t>87</w:t>
      </w:r>
      <w:r w:rsidR="00151E5A">
        <w:rPr>
          <w:b/>
          <w:bCs/>
        </w:rPr>
        <w:t xml:space="preserve">. Žádost o poskytnutí informace </w:t>
      </w:r>
      <w:r w:rsidR="00151E5A" w:rsidRPr="00AD2B41">
        <w:rPr>
          <w:b/>
          <w:bCs/>
        </w:rPr>
        <w:t>–</w:t>
      </w:r>
      <w:r w:rsidR="00151E5A"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závazné stanovisko MHMP – odbor ochrany životního prostředí</w:t>
      </w:r>
    </w:p>
    <w:p w:rsidR="00B40491" w:rsidRDefault="00B40491" w:rsidP="00B40491">
      <w:pPr>
        <w:ind w:left="-360"/>
        <w:jc w:val="both"/>
        <w:rPr>
          <w:bCs/>
          <w:i/>
        </w:rPr>
      </w:pPr>
      <w:r>
        <w:t>Otázky a odpovědi:</w:t>
      </w:r>
    </w:p>
    <w:p w:rsidR="00B40491" w:rsidRPr="00EA4494" w:rsidRDefault="00B40491" w:rsidP="00B40491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EA4494">
        <w:rPr>
          <w:bCs/>
          <w:i/>
        </w:rPr>
        <w:t>– územní rozhodnutí – UMCP1/086033/2016/VÝS-Zi-1/poz. č. 1090, č. j. UMCP1 107895/2017 – závazné stanovisko MHMP – odbor ochrany životního prostředí</w:t>
      </w:r>
      <w:r>
        <w:rPr>
          <w:bCs/>
          <w:i/>
        </w:rPr>
        <w:t>, č. j. MHMP 436013/2016.</w:t>
      </w:r>
    </w:p>
    <w:p w:rsidR="00E6642F" w:rsidRPr="00E6642F" w:rsidRDefault="00B40491" w:rsidP="00B40491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54</w:t>
      </w:r>
      <w:r w:rsidRPr="00A24D45">
        <w:rPr>
          <w:b/>
          <w:bCs/>
        </w:rPr>
        <w:t>/20</w:t>
      </w:r>
      <w:r>
        <w:rPr>
          <w:b/>
          <w:bCs/>
        </w:rPr>
        <w:t>.</w:t>
      </w:r>
    </w:p>
    <w:p w:rsidR="00E6642F" w:rsidRDefault="00E6642F" w:rsidP="00151E5A">
      <w:pPr>
        <w:ind w:left="-360"/>
        <w:jc w:val="both"/>
        <w:rPr>
          <w:bCs/>
          <w:i/>
          <w:u w:val="single"/>
        </w:rPr>
      </w:pPr>
    </w:p>
    <w:p w:rsidR="003B27F5" w:rsidRDefault="00B40491" w:rsidP="003B27F5">
      <w:pPr>
        <w:ind w:left="-360"/>
        <w:jc w:val="both"/>
        <w:rPr>
          <w:bCs/>
          <w:i/>
        </w:rPr>
      </w:pPr>
      <w:r>
        <w:t>(žádost byla podána dne 18.02.2020 a vyřízena dne 05.03.2020 (I-5</w:t>
      </w:r>
      <w:r>
        <w:t>4</w:t>
      </w:r>
      <w:r>
        <w:t xml:space="preserve">/20) – řešil Stavební úřad ÚMČ Praha 1) </w:t>
      </w:r>
    </w:p>
    <w:p w:rsidR="003B27F5" w:rsidRDefault="003B27F5" w:rsidP="003B27F5">
      <w:pPr>
        <w:ind w:left="-360"/>
        <w:jc w:val="both"/>
        <w:rPr>
          <w:bCs/>
          <w:i/>
        </w:rPr>
      </w:pPr>
    </w:p>
    <w:p w:rsidR="003B27F5" w:rsidRDefault="003B27F5" w:rsidP="003B27F5">
      <w:pPr>
        <w:ind w:left="-360"/>
        <w:jc w:val="both"/>
        <w:rPr>
          <w:b/>
          <w:bCs/>
        </w:rPr>
      </w:pPr>
    </w:p>
    <w:p w:rsidR="003B27F5" w:rsidRDefault="003B27F5" w:rsidP="003B27F5">
      <w:pPr>
        <w:ind w:left="-360"/>
        <w:jc w:val="both"/>
        <w:rPr>
          <w:b/>
          <w:bCs/>
        </w:rPr>
      </w:pPr>
    </w:p>
    <w:p w:rsidR="003B27F5" w:rsidRDefault="003B27F5" w:rsidP="003B27F5">
      <w:pPr>
        <w:ind w:left="-360"/>
        <w:jc w:val="both"/>
        <w:rPr>
          <w:b/>
          <w:bCs/>
        </w:rPr>
      </w:pPr>
    </w:p>
    <w:p w:rsidR="003B27F5" w:rsidRDefault="00B40491" w:rsidP="003B27F5">
      <w:pPr>
        <w:ind w:left="-36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88</w:t>
      </w:r>
      <w:r w:rsidR="007673D3">
        <w:rPr>
          <w:b/>
          <w:bCs/>
        </w:rPr>
        <w:t xml:space="preserve">. Žádost o poskytnutí informace </w:t>
      </w:r>
      <w:r w:rsidR="007673D3" w:rsidRPr="00AD2B41">
        <w:rPr>
          <w:b/>
          <w:bCs/>
        </w:rPr>
        <w:t>–</w:t>
      </w:r>
      <w:r w:rsidR="007673D3">
        <w:rPr>
          <w:b/>
          <w:bCs/>
        </w:rPr>
        <w:t xml:space="preserve"> </w:t>
      </w:r>
      <w:r>
        <w:rPr>
          <w:b/>
          <w:bCs/>
        </w:rPr>
        <w:t>kopie dokumentu sp. zn. UMCP1/086033/2016/VÝS-Zi-1/poz.č. 1090</w:t>
      </w:r>
    </w:p>
    <w:p w:rsidR="003B27F5" w:rsidRDefault="00B40491" w:rsidP="003B27F5">
      <w:pPr>
        <w:ind w:left="-360"/>
        <w:jc w:val="both"/>
        <w:rPr>
          <w:bCs/>
          <w:i/>
        </w:rPr>
      </w:pPr>
      <w:r>
        <w:t>Otázky a odpovědi:</w:t>
      </w:r>
    </w:p>
    <w:p w:rsidR="00B40491" w:rsidRDefault="00B40491" w:rsidP="003B27F5">
      <w:pPr>
        <w:ind w:left="-360"/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- </w:t>
      </w:r>
      <w:r w:rsidRPr="00CC13CF">
        <w:rPr>
          <w:bCs/>
          <w:i/>
        </w:rPr>
        <w:t>kopie dokumentu sp. zn. UMCP1</w:t>
      </w:r>
      <w:r>
        <w:rPr>
          <w:bCs/>
          <w:i/>
        </w:rPr>
        <w:t>/086033/2016/VÝS-Zi-1/po</w:t>
      </w:r>
      <w:r w:rsidRPr="00CC13CF">
        <w:rPr>
          <w:bCs/>
          <w:i/>
        </w:rPr>
        <w:t>z.</w:t>
      </w:r>
      <w:r>
        <w:rPr>
          <w:bCs/>
          <w:i/>
        </w:rPr>
        <w:t xml:space="preserve"> </w:t>
      </w:r>
      <w:r w:rsidRPr="00CC13CF">
        <w:rPr>
          <w:bCs/>
          <w:i/>
        </w:rPr>
        <w:t>č. 1090</w:t>
      </w:r>
      <w:r>
        <w:rPr>
          <w:bCs/>
          <w:i/>
        </w:rPr>
        <w:t>, č.j. UMCP1 060058/2017.</w:t>
      </w:r>
    </w:p>
    <w:p w:rsidR="003B27F5" w:rsidRPr="00E6642F" w:rsidRDefault="003B27F5" w:rsidP="003B27F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36/2</w:t>
      </w:r>
      <w:r w:rsidRPr="00A24D45">
        <w:rPr>
          <w:b/>
          <w:bCs/>
        </w:rPr>
        <w:t>0</w:t>
      </w:r>
      <w:r>
        <w:rPr>
          <w:b/>
          <w:bCs/>
        </w:rPr>
        <w:t>.</w:t>
      </w:r>
    </w:p>
    <w:p w:rsidR="003B27F5" w:rsidRDefault="003B27F5" w:rsidP="003B27F5">
      <w:pPr>
        <w:ind w:left="-360"/>
        <w:jc w:val="both"/>
        <w:rPr>
          <w:bCs/>
          <w:i/>
          <w:u w:val="single"/>
        </w:rPr>
      </w:pPr>
    </w:p>
    <w:p w:rsidR="003B27F5" w:rsidRDefault="003B27F5" w:rsidP="003B27F5">
      <w:pPr>
        <w:ind w:left="-360"/>
        <w:jc w:val="both"/>
        <w:rPr>
          <w:bCs/>
          <w:i/>
        </w:rPr>
      </w:pPr>
      <w:r>
        <w:t>(žádost byla podána dne 18.02.2020 a vyřízena dne 05.03.2020 (I-</w:t>
      </w:r>
      <w:r>
        <w:t>36</w:t>
      </w:r>
      <w:r>
        <w:t xml:space="preserve">/20) – řešil Stavební úřad ÚMČ Praha 1) </w:t>
      </w:r>
    </w:p>
    <w:p w:rsidR="003B27F5" w:rsidRDefault="003B27F5" w:rsidP="003B27F5">
      <w:pPr>
        <w:ind w:left="-360"/>
        <w:jc w:val="both"/>
        <w:rPr>
          <w:bCs/>
          <w:i/>
        </w:rPr>
      </w:pPr>
    </w:p>
    <w:p w:rsidR="003B27F5" w:rsidRPr="003B27F5" w:rsidRDefault="003B27F5" w:rsidP="003B27F5">
      <w:pPr>
        <w:ind w:left="-360"/>
        <w:jc w:val="both"/>
        <w:rPr>
          <w:bCs/>
          <w:i/>
        </w:rPr>
      </w:pPr>
      <w:r>
        <w:rPr>
          <w:b/>
          <w:bCs/>
        </w:rPr>
        <w:t>89</w:t>
      </w:r>
      <w:r w:rsidR="00676A1F">
        <w:rPr>
          <w:b/>
          <w:bCs/>
        </w:rPr>
        <w:t xml:space="preserve">. Žádost o poskytnutí informace </w:t>
      </w:r>
      <w:r w:rsidR="00676A1F" w:rsidRPr="00AD2B41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územní rozhodnutí – UMCP1/086033/2016/VÝS-Zi-1/poz. č. 1090, č. j. UMCP1 107895/2017 – závazné stanovisko MHMP – odbor památkové péče</w:t>
      </w:r>
    </w:p>
    <w:p w:rsidR="003B27F5" w:rsidRDefault="003B27F5" w:rsidP="003B27F5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3B27F5" w:rsidRDefault="003B27F5" w:rsidP="003B27F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84330E">
        <w:rPr>
          <w:bCs/>
          <w:i/>
        </w:rPr>
        <w:t xml:space="preserve">- </w:t>
      </w:r>
      <w:r w:rsidRPr="00EA4494">
        <w:rPr>
          <w:bCs/>
          <w:i/>
        </w:rPr>
        <w:t>územní rozhodnutí – UMCP1/086033/2016/VÝS-Zi-1/poz. č. 1090, č. j. UMCP1 107895/2017 – závazné stanovisko MHMP – odbor památkové péče</w:t>
      </w:r>
      <w:r>
        <w:rPr>
          <w:bCs/>
          <w:i/>
        </w:rPr>
        <w:t xml:space="preserve">, č. j. </w:t>
      </w:r>
      <w:r>
        <w:rPr>
          <w:bCs/>
          <w:i/>
        </w:rPr>
        <w:br/>
        <w:t xml:space="preserve">S – MHMP 336107/2014. </w:t>
      </w:r>
    </w:p>
    <w:p w:rsidR="003B27F5" w:rsidRPr="00E6642F" w:rsidRDefault="003B27F5" w:rsidP="003B27F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55</w:t>
      </w:r>
      <w:r>
        <w:rPr>
          <w:b/>
          <w:bCs/>
        </w:rPr>
        <w:t>/2</w:t>
      </w:r>
      <w:r w:rsidRPr="00A24D45">
        <w:rPr>
          <w:b/>
          <w:bCs/>
        </w:rPr>
        <w:t>0</w:t>
      </w:r>
      <w:r>
        <w:rPr>
          <w:b/>
          <w:bCs/>
        </w:rPr>
        <w:t>.</w:t>
      </w:r>
    </w:p>
    <w:p w:rsidR="003B27F5" w:rsidRDefault="003B27F5" w:rsidP="003B27F5">
      <w:pPr>
        <w:ind w:left="-360"/>
        <w:jc w:val="both"/>
        <w:rPr>
          <w:bCs/>
          <w:i/>
          <w:u w:val="single"/>
        </w:rPr>
      </w:pPr>
    </w:p>
    <w:p w:rsidR="003B27F5" w:rsidRDefault="003B27F5" w:rsidP="003B27F5">
      <w:pPr>
        <w:ind w:left="-360"/>
        <w:jc w:val="both"/>
        <w:rPr>
          <w:bCs/>
          <w:i/>
        </w:rPr>
      </w:pPr>
      <w:r>
        <w:t>(žádost byla podána dne 18.02.2020 a vyřízena dne 05.03.2020 (I-</w:t>
      </w:r>
      <w:r>
        <w:t>55</w:t>
      </w:r>
      <w:r>
        <w:t xml:space="preserve">/20) – řešil Stavební úřad ÚMČ Praha 1) </w:t>
      </w:r>
    </w:p>
    <w:p w:rsidR="003B27F5" w:rsidRDefault="003B27F5" w:rsidP="003B27F5">
      <w:pPr>
        <w:ind w:left="-360"/>
        <w:jc w:val="both"/>
        <w:rPr>
          <w:bCs/>
          <w:i/>
        </w:rPr>
      </w:pPr>
    </w:p>
    <w:p w:rsidR="003B27F5" w:rsidRDefault="003B27F5" w:rsidP="003B27F5">
      <w:pPr>
        <w:ind w:left="-360"/>
        <w:jc w:val="both"/>
        <w:rPr>
          <w:bCs/>
          <w:i/>
        </w:rPr>
      </w:pPr>
      <w:r>
        <w:rPr>
          <w:b/>
          <w:bCs/>
        </w:rPr>
        <w:t>90</w:t>
      </w:r>
      <w:r w:rsidR="00676A1F">
        <w:rPr>
          <w:b/>
          <w:bCs/>
        </w:rPr>
        <w:t xml:space="preserve">. Žádost o poskytnutí informace </w:t>
      </w:r>
      <w:r w:rsidR="00676A1F" w:rsidRPr="00AD2B41">
        <w:rPr>
          <w:b/>
          <w:bCs/>
        </w:rPr>
        <w:t>–</w:t>
      </w:r>
      <w:r w:rsidR="00676A1F">
        <w:rPr>
          <w:b/>
          <w:bCs/>
        </w:rPr>
        <w:t xml:space="preserve"> </w:t>
      </w:r>
      <w:r>
        <w:rPr>
          <w:b/>
          <w:bCs/>
        </w:rPr>
        <w:t xml:space="preserve">územní rozhodnutí – závazné stanovisko sp. zn. UMCP1/086033/2016/VÝS-Zi-1/poz. č. 1090 – Hasičský záchranný sbor HSAA – 2639 . 2/1016 </w:t>
      </w:r>
      <w:r>
        <w:t>Otázky a odpovědi:</w:t>
      </w:r>
    </w:p>
    <w:p w:rsidR="003B27F5" w:rsidRPr="00803E6B" w:rsidRDefault="003B27F5" w:rsidP="003B27F5">
      <w:pPr>
        <w:ind w:left="-360"/>
        <w:jc w:val="both"/>
        <w:rPr>
          <w:bCs/>
          <w:i/>
        </w:rPr>
      </w:pPr>
      <w:r w:rsidRPr="00892952">
        <w:rPr>
          <w:i/>
        </w:rPr>
        <w:t>Žádost o poskytnutí informace</w:t>
      </w:r>
      <w:r>
        <w:rPr>
          <w:i/>
        </w:rPr>
        <w:t xml:space="preserve"> </w:t>
      </w:r>
      <w:r w:rsidRPr="006149FD">
        <w:rPr>
          <w:i/>
        </w:rPr>
        <w:t xml:space="preserve">– </w:t>
      </w:r>
      <w:r w:rsidRPr="00803E6B">
        <w:rPr>
          <w:bCs/>
          <w:i/>
        </w:rPr>
        <w:t>územní rozhodnutí – závazné stanovisko sp. zn. UMCP1/086033/2016/VÝS-Zi-1/poz. č. 1090</w:t>
      </w:r>
      <w:r>
        <w:rPr>
          <w:bCs/>
          <w:i/>
        </w:rPr>
        <w:t>, č.j. UMCP1 107895/2017</w:t>
      </w:r>
      <w:r w:rsidRPr="00803E6B">
        <w:rPr>
          <w:bCs/>
          <w:i/>
        </w:rPr>
        <w:t xml:space="preserve"> – Hasičský záchranný sbor HSAA – 2639. 2/1016</w:t>
      </w:r>
      <w:r>
        <w:rPr>
          <w:bCs/>
          <w:i/>
        </w:rPr>
        <w:t>.</w:t>
      </w:r>
      <w:r w:rsidRPr="00803E6B">
        <w:rPr>
          <w:bCs/>
          <w:i/>
        </w:rPr>
        <w:t xml:space="preserve"> </w:t>
      </w:r>
    </w:p>
    <w:p w:rsidR="003B27F5" w:rsidRPr="00E6642F" w:rsidRDefault="003B27F5" w:rsidP="003B27F5">
      <w:pPr>
        <w:ind w:left="-360"/>
        <w:jc w:val="both"/>
        <w:rPr>
          <w:bCs/>
          <w:i/>
        </w:rPr>
      </w:pPr>
      <w:r w:rsidRPr="00A24D45">
        <w:rPr>
          <w:b/>
          <w:bCs/>
        </w:rPr>
        <w:t>Žádost je totožná s I-</w:t>
      </w:r>
      <w:r>
        <w:rPr>
          <w:b/>
          <w:bCs/>
        </w:rPr>
        <w:t>46</w:t>
      </w:r>
      <w:r>
        <w:rPr>
          <w:b/>
          <w:bCs/>
        </w:rPr>
        <w:t>/2</w:t>
      </w:r>
      <w:r w:rsidRPr="00A24D45">
        <w:rPr>
          <w:b/>
          <w:bCs/>
        </w:rPr>
        <w:t>0</w:t>
      </w:r>
      <w:r>
        <w:rPr>
          <w:b/>
          <w:bCs/>
        </w:rPr>
        <w:t>.</w:t>
      </w:r>
    </w:p>
    <w:p w:rsidR="003B27F5" w:rsidRDefault="003B27F5" w:rsidP="003B27F5">
      <w:pPr>
        <w:ind w:left="-360"/>
        <w:jc w:val="both"/>
        <w:rPr>
          <w:bCs/>
          <w:i/>
          <w:u w:val="single"/>
        </w:rPr>
      </w:pPr>
    </w:p>
    <w:p w:rsidR="003B27F5" w:rsidRDefault="003B27F5" w:rsidP="003B27F5">
      <w:pPr>
        <w:ind w:left="-360"/>
        <w:jc w:val="both"/>
        <w:rPr>
          <w:bCs/>
          <w:i/>
        </w:rPr>
      </w:pPr>
      <w:r>
        <w:t>(žádost byla podána dne 18.02.2020 a vyřízena dne 05.03.2020 (I-</w:t>
      </w:r>
      <w:r>
        <w:t>46</w:t>
      </w:r>
      <w:r>
        <w:t xml:space="preserve">/20) – řešil Stavební úřad ÚMČ Praha 1) </w:t>
      </w:r>
    </w:p>
    <w:p w:rsidR="00676A1F" w:rsidRPr="00E6642F" w:rsidRDefault="00676A1F" w:rsidP="003B27F5">
      <w:pPr>
        <w:ind w:left="-360"/>
        <w:jc w:val="both"/>
        <w:rPr>
          <w:bCs/>
          <w:i/>
        </w:rPr>
      </w:pPr>
    </w:p>
    <w:p w:rsidR="007673D3" w:rsidRDefault="007673D3" w:rsidP="00151E5A">
      <w:pPr>
        <w:ind w:left="-360"/>
        <w:jc w:val="both"/>
        <w:rPr>
          <w:bCs/>
          <w:u w:val="single"/>
        </w:rPr>
      </w:pPr>
    </w:p>
    <w:sectPr w:rsidR="007673D3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45" w:rsidRDefault="00A24D45">
      <w:r>
        <w:separator/>
      </w:r>
    </w:p>
  </w:endnote>
  <w:endnote w:type="continuationSeparator" w:id="0">
    <w:p w:rsidR="00A24D45" w:rsidRDefault="00A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45" w:rsidRDefault="00A24D45">
      <w:r>
        <w:separator/>
      </w:r>
    </w:p>
  </w:footnote>
  <w:footnote w:type="continuationSeparator" w:id="0">
    <w:p w:rsidR="00A24D45" w:rsidRDefault="00A2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27F5">
      <w:rPr>
        <w:rStyle w:val="slostrnky"/>
        <w:noProof/>
      </w:rPr>
      <w:t>5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1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021"/>
    <w:rsid w:val="000E45C3"/>
    <w:rsid w:val="000E4C22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634B"/>
    <w:rsid w:val="00117662"/>
    <w:rsid w:val="00117AC4"/>
    <w:rsid w:val="001202CE"/>
    <w:rsid w:val="00121100"/>
    <w:rsid w:val="001240BD"/>
    <w:rsid w:val="001246DB"/>
    <w:rsid w:val="001304DF"/>
    <w:rsid w:val="00130C9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7D85"/>
    <w:rsid w:val="00202FDB"/>
    <w:rsid w:val="002066E6"/>
    <w:rsid w:val="00207E0D"/>
    <w:rsid w:val="0021035F"/>
    <w:rsid w:val="002106D7"/>
    <w:rsid w:val="00213594"/>
    <w:rsid w:val="002145BA"/>
    <w:rsid w:val="00220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B23B7"/>
    <w:rsid w:val="002B3B18"/>
    <w:rsid w:val="002B45A8"/>
    <w:rsid w:val="002B4652"/>
    <w:rsid w:val="002B4EF1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813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4ACE"/>
    <w:rsid w:val="0033595E"/>
    <w:rsid w:val="00337B65"/>
    <w:rsid w:val="00341694"/>
    <w:rsid w:val="00346EF3"/>
    <w:rsid w:val="00347F6A"/>
    <w:rsid w:val="00351DE7"/>
    <w:rsid w:val="00351ED3"/>
    <w:rsid w:val="0035682C"/>
    <w:rsid w:val="0036194A"/>
    <w:rsid w:val="00362EB8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B27F5"/>
    <w:rsid w:val="003B31C2"/>
    <w:rsid w:val="003B3DE3"/>
    <w:rsid w:val="003B4E1E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155F"/>
    <w:rsid w:val="0053287D"/>
    <w:rsid w:val="00545D0F"/>
    <w:rsid w:val="00552400"/>
    <w:rsid w:val="00552959"/>
    <w:rsid w:val="00552E00"/>
    <w:rsid w:val="00561A87"/>
    <w:rsid w:val="00564DBF"/>
    <w:rsid w:val="00566CE1"/>
    <w:rsid w:val="0057721F"/>
    <w:rsid w:val="00577DE1"/>
    <w:rsid w:val="00580F45"/>
    <w:rsid w:val="00581922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4871"/>
    <w:rsid w:val="0064748E"/>
    <w:rsid w:val="006601B5"/>
    <w:rsid w:val="00660628"/>
    <w:rsid w:val="006637F4"/>
    <w:rsid w:val="0066714C"/>
    <w:rsid w:val="00670452"/>
    <w:rsid w:val="0067551E"/>
    <w:rsid w:val="00676A1F"/>
    <w:rsid w:val="006800AF"/>
    <w:rsid w:val="00681CD1"/>
    <w:rsid w:val="0068332C"/>
    <w:rsid w:val="0068517F"/>
    <w:rsid w:val="00685BFA"/>
    <w:rsid w:val="00687013"/>
    <w:rsid w:val="00690B44"/>
    <w:rsid w:val="00690FF8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6D4B"/>
    <w:rsid w:val="00897528"/>
    <w:rsid w:val="008A0141"/>
    <w:rsid w:val="008A0BE9"/>
    <w:rsid w:val="008A13E9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0CF9"/>
    <w:rsid w:val="00A21A4F"/>
    <w:rsid w:val="00A22FE2"/>
    <w:rsid w:val="00A23EA9"/>
    <w:rsid w:val="00A23F6E"/>
    <w:rsid w:val="00A24D45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71F83"/>
    <w:rsid w:val="00B7209E"/>
    <w:rsid w:val="00B756F3"/>
    <w:rsid w:val="00B80632"/>
    <w:rsid w:val="00B81DED"/>
    <w:rsid w:val="00B82D98"/>
    <w:rsid w:val="00B8671E"/>
    <w:rsid w:val="00B916CC"/>
    <w:rsid w:val="00B93E4C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02E3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0634"/>
    <w:rsid w:val="00D615CC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9A"/>
    <w:rsid w:val="00E82E05"/>
    <w:rsid w:val="00E85005"/>
    <w:rsid w:val="00E90391"/>
    <w:rsid w:val="00E925D9"/>
    <w:rsid w:val="00E94BB3"/>
    <w:rsid w:val="00E95595"/>
    <w:rsid w:val="00E96E31"/>
    <w:rsid w:val="00EA4494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60A94"/>
    <w:rsid w:val="00F628AA"/>
    <w:rsid w:val="00F66412"/>
    <w:rsid w:val="00F66E1B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1852A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643A-9B13-481C-AB33-79ECDB93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1364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</cp:revision>
  <cp:lastPrinted>2019-01-29T09:39:00Z</cp:lastPrinted>
  <dcterms:created xsi:type="dcterms:W3CDTF">2020-04-29T09:28:00Z</dcterms:created>
  <dcterms:modified xsi:type="dcterms:W3CDTF">2020-04-29T10:18:00Z</dcterms:modified>
</cp:coreProperties>
</file>