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EE" w:rsidRPr="00A430BC" w:rsidRDefault="00740CEE" w:rsidP="00740CEE">
      <w:pPr>
        <w:jc w:val="center"/>
        <w:rPr>
          <w:b/>
          <w:sz w:val="28"/>
          <w:szCs w:val="28"/>
        </w:rPr>
      </w:pPr>
      <w:r w:rsidRPr="00A430BC">
        <w:rPr>
          <w:b/>
          <w:sz w:val="28"/>
          <w:szCs w:val="28"/>
        </w:rPr>
        <w:t>Výbor pro kultivaci a oživení Památkové rezervace</w:t>
      </w:r>
    </w:p>
    <w:p w:rsidR="00740CEE" w:rsidRDefault="00740CEE" w:rsidP="00740CEE">
      <w:pPr>
        <w:jc w:val="center"/>
        <w:rPr>
          <w:b/>
        </w:rPr>
      </w:pPr>
    </w:p>
    <w:p w:rsidR="00602E07" w:rsidRPr="0067082F" w:rsidRDefault="00550A77" w:rsidP="00740CEE">
      <w:pPr>
        <w:jc w:val="center"/>
        <w:rPr>
          <w:b/>
        </w:rPr>
      </w:pPr>
      <w:r w:rsidRPr="0067082F">
        <w:rPr>
          <w:b/>
        </w:rPr>
        <w:t xml:space="preserve">Zápis č. </w:t>
      </w:r>
      <w:r w:rsidR="008B4FAD">
        <w:rPr>
          <w:b/>
        </w:rPr>
        <w:t>7</w:t>
      </w:r>
      <w:r w:rsidR="00740CEE">
        <w:rPr>
          <w:b/>
        </w:rPr>
        <w:t xml:space="preserve"> z</w:t>
      </w:r>
      <w:r w:rsidR="008B4FAD">
        <w:rPr>
          <w:b/>
        </w:rPr>
        <w:t>e</w:t>
      </w:r>
      <w:r w:rsidR="00740CEE">
        <w:rPr>
          <w:b/>
        </w:rPr>
        <w:t xml:space="preserve"> </w:t>
      </w:r>
      <w:r w:rsidR="008B4FAD">
        <w:rPr>
          <w:b/>
        </w:rPr>
        <w:t>7</w:t>
      </w:r>
      <w:r w:rsidR="00740CEE">
        <w:rPr>
          <w:b/>
        </w:rPr>
        <w:t>. jednání Výboru</w:t>
      </w:r>
      <w:r w:rsidRPr="0067082F">
        <w:rPr>
          <w:b/>
        </w:rPr>
        <w:t xml:space="preserve"> d</w:t>
      </w:r>
      <w:r w:rsidR="00740CEE">
        <w:rPr>
          <w:b/>
        </w:rPr>
        <w:t>n</w:t>
      </w:r>
      <w:r w:rsidRPr="0067082F">
        <w:rPr>
          <w:b/>
        </w:rPr>
        <w:t xml:space="preserve">e </w:t>
      </w:r>
      <w:r w:rsidR="008B4FAD">
        <w:rPr>
          <w:b/>
        </w:rPr>
        <w:t>21</w:t>
      </w:r>
      <w:r w:rsidRPr="0067082F">
        <w:rPr>
          <w:b/>
        </w:rPr>
        <w:t xml:space="preserve">. </w:t>
      </w:r>
      <w:r w:rsidR="00D742EE">
        <w:rPr>
          <w:b/>
        </w:rPr>
        <w:t>ří</w:t>
      </w:r>
      <w:r w:rsidR="008B4FAD">
        <w:rPr>
          <w:b/>
        </w:rPr>
        <w:t>jna</w:t>
      </w:r>
      <w:r w:rsidR="00D742EE">
        <w:rPr>
          <w:b/>
        </w:rPr>
        <w:t xml:space="preserve"> </w:t>
      </w:r>
      <w:r w:rsidRPr="0067082F">
        <w:rPr>
          <w:b/>
        </w:rPr>
        <w:t>201</w:t>
      </w:r>
      <w:r w:rsidR="00740CEE">
        <w:rPr>
          <w:b/>
        </w:rPr>
        <w:t>9</w:t>
      </w:r>
    </w:p>
    <w:p w:rsidR="00550A77" w:rsidRDefault="00550A77">
      <w:pPr>
        <w:pBdr>
          <w:bottom w:val="single" w:sz="12" w:space="1" w:color="auto"/>
        </w:pBdr>
      </w:pPr>
    </w:p>
    <w:p w:rsidR="00550A77" w:rsidRDefault="00550A77">
      <w:r w:rsidRPr="0067082F">
        <w:rPr>
          <w:b/>
        </w:rPr>
        <w:t>Přítomni:</w:t>
      </w:r>
      <w:r>
        <w:t xml:space="preserve"> Ing. M. Caban</w:t>
      </w:r>
      <w:r w:rsidR="008B4FAD">
        <w:t xml:space="preserve">, </w:t>
      </w:r>
      <w:r w:rsidR="008B4FAD">
        <w:t xml:space="preserve">B. Baboráková, </w:t>
      </w:r>
      <w:r w:rsidR="00740CEE">
        <w:t>L. Dibl</w:t>
      </w:r>
      <w:r w:rsidR="00E64F27">
        <w:t xml:space="preserve">ík, </w:t>
      </w:r>
      <w:r w:rsidR="00D742EE">
        <w:t xml:space="preserve">F. Lachmann, </w:t>
      </w:r>
      <w:r w:rsidR="00A84B2D">
        <w:t xml:space="preserve">P. Scholz, </w:t>
      </w:r>
      <w:r w:rsidR="00A601B2">
        <w:t xml:space="preserve">Mgr. </w:t>
      </w:r>
      <w:r w:rsidR="00740CEE">
        <w:t>K. Ulm</w:t>
      </w:r>
    </w:p>
    <w:p w:rsidR="00DB068D" w:rsidRDefault="008B4FAD">
      <w:r>
        <w:rPr>
          <w:b/>
        </w:rPr>
        <w:t>Částečná účast</w:t>
      </w:r>
      <w:r w:rsidR="00DB068D" w:rsidRPr="00DB068D">
        <w:rPr>
          <w:b/>
        </w:rPr>
        <w:t>:</w:t>
      </w:r>
      <w:r w:rsidR="00E401F2">
        <w:rPr>
          <w:b/>
        </w:rPr>
        <w:t xml:space="preserve"> </w:t>
      </w:r>
      <w:r>
        <w:t xml:space="preserve">J. Raiterová (příchod 17:00), </w:t>
      </w:r>
      <w:r>
        <w:t>J. Wolf</w:t>
      </w:r>
      <w:r>
        <w:t xml:space="preserve"> (odchod 17:30), K. Drápalová (odchod 17:40)</w:t>
      </w:r>
    </w:p>
    <w:p w:rsidR="008B4FAD" w:rsidRPr="008B4FAD" w:rsidRDefault="008B4FAD">
      <w:r>
        <w:rPr>
          <w:b/>
        </w:rPr>
        <w:t>Dále přitomni:</w:t>
      </w:r>
      <w:r>
        <w:t xml:space="preserve"> David Skála (RMČ P1)</w:t>
      </w:r>
    </w:p>
    <w:p w:rsidR="00550A77" w:rsidRDefault="00550A77">
      <w:r w:rsidRPr="0067082F">
        <w:rPr>
          <w:b/>
        </w:rPr>
        <w:t>Zapsal:</w:t>
      </w:r>
      <w:r w:rsidR="00A021D2">
        <w:t xml:space="preserve"> Mgr. D</w:t>
      </w:r>
      <w:r w:rsidR="00A601B2">
        <w:t xml:space="preserve">. </w:t>
      </w:r>
      <w:r w:rsidR="00A021D2">
        <w:t>Gaar</w:t>
      </w:r>
      <w:r>
        <w:t xml:space="preserve"> </w:t>
      </w:r>
    </w:p>
    <w:p w:rsidR="00A021D2" w:rsidRDefault="00A021D2">
      <w:pPr>
        <w:pBdr>
          <w:top w:val="single" w:sz="12" w:space="1" w:color="auto"/>
          <w:bottom w:val="single" w:sz="12" w:space="1" w:color="auto"/>
        </w:pBdr>
      </w:pPr>
      <w:r>
        <w:t>Začátek jednání: 1</w:t>
      </w:r>
      <w:r w:rsidR="00D742EE">
        <w:t>6</w:t>
      </w:r>
      <w:r>
        <w:t>:00</w:t>
      </w:r>
    </w:p>
    <w:p w:rsidR="00550A77" w:rsidRDefault="00550A77">
      <w:pPr>
        <w:pBdr>
          <w:top w:val="single" w:sz="12" w:space="1" w:color="auto"/>
          <w:bottom w:val="single" w:sz="12" w:space="1" w:color="auto"/>
        </w:pBdr>
      </w:pPr>
      <w:r>
        <w:t>Konec jednání: 1</w:t>
      </w:r>
      <w:r w:rsidR="008B4FAD">
        <w:t>8</w:t>
      </w:r>
      <w:r>
        <w:t>:</w:t>
      </w:r>
      <w:r w:rsidR="008B4FAD">
        <w:t>0</w:t>
      </w:r>
      <w:r w:rsidR="00E14BD5">
        <w:t>0</w:t>
      </w:r>
    </w:p>
    <w:p w:rsidR="00066EE0" w:rsidRPr="00066EE0" w:rsidRDefault="00550A77">
      <w:pPr>
        <w:rPr>
          <w:b/>
          <w:u w:val="single"/>
        </w:rPr>
      </w:pPr>
      <w:r w:rsidRPr="00066EE0">
        <w:rPr>
          <w:b/>
        </w:rPr>
        <w:t>Program:</w:t>
      </w:r>
    </w:p>
    <w:p w:rsidR="00853BD1" w:rsidRPr="008D116D" w:rsidRDefault="00853BD1" w:rsidP="00853BD1">
      <w:pPr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 w:rsidRPr="008D116D">
        <w:rPr>
          <w:rFonts w:ascii="Calibri" w:hAnsi="Calibri" w:cs="Calibri"/>
          <w:b/>
          <w:bCs/>
        </w:rPr>
        <w:t>Zahájení jednání</w:t>
      </w:r>
    </w:p>
    <w:p w:rsidR="008B4FAD" w:rsidRPr="008B4FAD" w:rsidRDefault="008B4FAD" w:rsidP="00955077">
      <w:pPr>
        <w:pStyle w:val="Odstavecseseznamem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 w:rsidRPr="008B4FAD">
        <w:rPr>
          <w:rFonts w:ascii="Calibri" w:hAnsi="Calibri" w:cs="Calibri"/>
          <w:b/>
          <w:bCs/>
        </w:rPr>
        <w:t>Pravidla užívání veřejných prostranství</w:t>
      </w:r>
      <w:r w:rsidRPr="008B4FAD">
        <w:rPr>
          <w:rFonts w:ascii="Calibri-Bold" w:hAnsi="Calibri-Bold" w:cs="Calibri-Bold"/>
          <w:b/>
          <w:bCs/>
        </w:rPr>
        <w:t xml:space="preserve"> </w:t>
      </w:r>
      <w:r>
        <w:rPr>
          <w:rFonts w:ascii="Calibri" w:hAnsi="Calibri" w:cs="Calibri"/>
        </w:rPr>
        <w:t>–</w:t>
      </w:r>
      <w:r w:rsidRPr="008B4FAD">
        <w:rPr>
          <w:rFonts w:ascii="Calibri" w:hAnsi="Calibri" w:cs="Calibri"/>
        </w:rPr>
        <w:t xml:space="preserve"> materiál K.</w:t>
      </w:r>
      <w:r>
        <w:rPr>
          <w:rFonts w:ascii="Calibri" w:hAnsi="Calibri" w:cs="Calibri"/>
        </w:rPr>
        <w:t xml:space="preserve"> </w:t>
      </w:r>
      <w:r w:rsidRPr="008B4FAD">
        <w:rPr>
          <w:rFonts w:ascii="Calibri" w:hAnsi="Calibri" w:cs="Calibri"/>
        </w:rPr>
        <w:t>Ulma</w:t>
      </w:r>
      <w:r w:rsidRPr="008B4FAD">
        <w:rPr>
          <w:rFonts w:eastAsia="Times New Roman" w:cs="Calibri"/>
          <w:b/>
          <w:lang w:eastAsia="cs-CZ"/>
        </w:rPr>
        <w:t xml:space="preserve"> </w:t>
      </w:r>
    </w:p>
    <w:p w:rsidR="008B4FAD" w:rsidRDefault="008B4FAD" w:rsidP="00955077">
      <w:pPr>
        <w:pStyle w:val="Odstavecseseznamem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 w:rsidRPr="008B4FAD">
        <w:rPr>
          <w:rFonts w:ascii="Calibri" w:hAnsi="Calibri" w:cs="Calibri"/>
          <w:b/>
          <w:bCs/>
        </w:rPr>
        <w:t>Co pro vás znamená Praha 1</w:t>
      </w:r>
      <w:r>
        <w:rPr>
          <w:rFonts w:ascii="Calibri" w:hAnsi="Calibri" w:cs="Calibri"/>
          <w:bCs/>
        </w:rPr>
        <w:t xml:space="preserve"> – materiál F. Lachmanna</w:t>
      </w:r>
    </w:p>
    <w:p w:rsidR="00853BD1" w:rsidRPr="008B4FAD" w:rsidRDefault="00853BD1" w:rsidP="00955077">
      <w:pPr>
        <w:pStyle w:val="Odstavecseseznamem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 w:rsidRPr="008B4FAD">
        <w:rPr>
          <w:rFonts w:ascii="Calibri" w:hAnsi="Calibri" w:cs="Calibri"/>
          <w:b/>
          <w:bCs/>
        </w:rPr>
        <w:t>Různé</w:t>
      </w:r>
    </w:p>
    <w:p w:rsidR="003E3D87" w:rsidRDefault="003E3D87" w:rsidP="003E3D87">
      <w:pPr>
        <w:pBdr>
          <w:bottom w:val="single" w:sz="12" w:space="1" w:color="auto"/>
        </w:pBdr>
      </w:pPr>
    </w:p>
    <w:p w:rsidR="003E3D87" w:rsidRDefault="003E3D87" w:rsidP="003E3D87">
      <w:pPr>
        <w:rPr>
          <w:b/>
        </w:rPr>
      </w:pPr>
      <w:r w:rsidRPr="003E3D87">
        <w:rPr>
          <w:b/>
        </w:rPr>
        <w:t xml:space="preserve">1. </w:t>
      </w:r>
      <w:r w:rsidR="00DB068D">
        <w:rPr>
          <w:b/>
        </w:rPr>
        <w:t>Zahájení jednání</w:t>
      </w:r>
    </w:p>
    <w:p w:rsidR="003E3D87" w:rsidRDefault="003E3D87" w:rsidP="003E3D87">
      <w:pPr>
        <w:rPr>
          <w:b/>
        </w:rPr>
      </w:pPr>
    </w:p>
    <w:p w:rsidR="008B4FAD" w:rsidRDefault="00D742EE" w:rsidP="00063DE5">
      <w:pPr>
        <w:jc w:val="both"/>
      </w:pPr>
      <w:r>
        <w:t xml:space="preserve">Výbor </w:t>
      </w:r>
      <w:r w:rsidR="008B4FAD">
        <w:t xml:space="preserve">se sešel </w:t>
      </w:r>
      <w:r>
        <w:t xml:space="preserve">v počtu </w:t>
      </w:r>
      <w:r w:rsidR="008B4FAD">
        <w:t>8</w:t>
      </w:r>
      <w:r>
        <w:t xml:space="preserve"> z 9 přítomných členů. </w:t>
      </w:r>
      <w:r w:rsidR="008B4FAD">
        <w:t>Chybějící členka paní Raiterová avizovala, že od září se jí termíny jednání kryjí s novým školním rozvrhem a přes e-mail požádala, zda by Výbor nezvážil variantu posunout začátky jednání na 17:00.</w:t>
      </w:r>
    </w:p>
    <w:p w:rsidR="008B4FAD" w:rsidRDefault="008B4FAD" w:rsidP="00063DE5">
      <w:pPr>
        <w:jc w:val="both"/>
      </w:pPr>
    </w:p>
    <w:p w:rsidR="00773626" w:rsidRDefault="00D742EE" w:rsidP="00063DE5">
      <w:pPr>
        <w:jc w:val="both"/>
      </w:pPr>
      <w:r>
        <w:t xml:space="preserve">Předseda výboru přivítal přítomné a úvodem dal hlasovat o schválení zápisu č. </w:t>
      </w:r>
      <w:r w:rsidR="008B4FAD">
        <w:t>6</w:t>
      </w:r>
      <w:r>
        <w:t>.</w:t>
      </w:r>
    </w:p>
    <w:p w:rsidR="00D742EE" w:rsidRDefault="00D742EE" w:rsidP="00063DE5">
      <w:pPr>
        <w:jc w:val="both"/>
      </w:pPr>
    </w:p>
    <w:p w:rsidR="00D742EE" w:rsidRDefault="00D742EE" w:rsidP="00D742E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PRO – všichni přítomní (</w:t>
      </w:r>
      <w:r w:rsidR="008B4FAD">
        <w:rPr>
          <w:sz w:val="24"/>
          <w:szCs w:val="24"/>
        </w:rPr>
        <w:t>8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PROTI – nikdo (0)</w:t>
      </w:r>
      <w:r>
        <w:rPr>
          <w:sz w:val="24"/>
          <w:szCs w:val="24"/>
        </w:rPr>
        <w:tab/>
        <w:t>ZDRŽEL SE – nikdo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F10">
        <w:rPr>
          <w:b/>
          <w:sz w:val="24"/>
          <w:szCs w:val="24"/>
        </w:rPr>
        <w:t>PŘIJATO</w:t>
      </w:r>
    </w:p>
    <w:p w:rsidR="008B4FAD" w:rsidRDefault="008B4FAD" w:rsidP="00D742EE">
      <w:pPr>
        <w:jc w:val="both"/>
        <w:rPr>
          <w:b/>
          <w:sz w:val="24"/>
          <w:szCs w:val="24"/>
        </w:rPr>
      </w:pPr>
    </w:p>
    <w:p w:rsidR="008B4FAD" w:rsidRPr="008B4FAD" w:rsidRDefault="008B4FAD" w:rsidP="00D742EE">
      <w:pPr>
        <w:jc w:val="both"/>
        <w:rPr>
          <w:sz w:val="24"/>
          <w:szCs w:val="24"/>
        </w:rPr>
      </w:pPr>
      <w:r w:rsidRPr="008B4FAD">
        <w:rPr>
          <w:sz w:val="24"/>
          <w:szCs w:val="24"/>
        </w:rPr>
        <w:t>Dále</w:t>
      </w:r>
      <w:r>
        <w:rPr>
          <w:sz w:val="24"/>
          <w:szCs w:val="24"/>
        </w:rPr>
        <w:t xml:space="preserve"> dal předseda hlasovat o žádosti paní Raiterové o možnosti posunout dobu začátku jednání Výboru na 17:00.</w:t>
      </w:r>
    </w:p>
    <w:p w:rsidR="00D742EE" w:rsidRDefault="00D742EE" w:rsidP="00063DE5">
      <w:pPr>
        <w:jc w:val="both"/>
      </w:pPr>
      <w:bookmarkStart w:id="0" w:name="_GoBack"/>
      <w:bookmarkEnd w:id="0"/>
    </w:p>
    <w:p w:rsidR="008B4FAD" w:rsidRDefault="008B4FAD" w:rsidP="008B4FA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PRO – </w:t>
      </w:r>
      <w:r w:rsidR="008B0FCE">
        <w:rPr>
          <w:sz w:val="24"/>
          <w:szCs w:val="24"/>
        </w:rPr>
        <w:t xml:space="preserve">nikdo </w:t>
      </w:r>
      <w:r>
        <w:rPr>
          <w:sz w:val="24"/>
          <w:szCs w:val="24"/>
        </w:rPr>
        <w:t>(</w:t>
      </w:r>
      <w:r>
        <w:rPr>
          <w:sz w:val="24"/>
          <w:szCs w:val="24"/>
        </w:rPr>
        <w:t>0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PROTI – </w:t>
      </w:r>
      <w:r w:rsidR="008B0FCE">
        <w:rPr>
          <w:sz w:val="24"/>
          <w:szCs w:val="24"/>
        </w:rPr>
        <w:t xml:space="preserve">všichni přítomní </w:t>
      </w:r>
      <w:r>
        <w:rPr>
          <w:sz w:val="24"/>
          <w:szCs w:val="24"/>
        </w:rPr>
        <w:t>(</w:t>
      </w:r>
      <w:r>
        <w:rPr>
          <w:sz w:val="24"/>
          <w:szCs w:val="24"/>
        </w:rPr>
        <w:t>8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ZDRŽEL SE – nikdo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4FAD">
        <w:rPr>
          <w:b/>
          <w:sz w:val="24"/>
          <w:szCs w:val="24"/>
        </w:rPr>
        <w:t>NE</w:t>
      </w:r>
      <w:r w:rsidRPr="008B4FAD">
        <w:rPr>
          <w:b/>
          <w:sz w:val="24"/>
          <w:szCs w:val="24"/>
        </w:rPr>
        <w:t>PŘIJATO</w:t>
      </w:r>
    </w:p>
    <w:p w:rsidR="008B4FAD" w:rsidRDefault="008B4FAD" w:rsidP="00063DE5">
      <w:pPr>
        <w:jc w:val="both"/>
      </w:pPr>
    </w:p>
    <w:p w:rsidR="008B4FAD" w:rsidRDefault="008B4FAD" w:rsidP="00063DE5">
      <w:pPr>
        <w:jc w:val="both"/>
      </w:pPr>
      <w:r>
        <w:t>Jednání Výboru budou i nadále probíhat v pondělí od 16:00.</w:t>
      </w:r>
    </w:p>
    <w:p w:rsidR="008B4FAD" w:rsidRDefault="008B4FAD" w:rsidP="00063DE5">
      <w:pPr>
        <w:jc w:val="both"/>
      </w:pPr>
    </w:p>
    <w:p w:rsidR="008B4FAD" w:rsidRPr="008B4FAD" w:rsidRDefault="003E3D87" w:rsidP="008B4FAD">
      <w:pPr>
        <w:spacing w:line="360" w:lineRule="auto"/>
        <w:rPr>
          <w:rFonts w:ascii="Calibri" w:hAnsi="Calibri" w:cs="Calibri"/>
          <w:b/>
          <w:bCs/>
        </w:rPr>
      </w:pPr>
      <w:r w:rsidRPr="008B4FAD">
        <w:rPr>
          <w:b/>
        </w:rPr>
        <w:t xml:space="preserve">2. </w:t>
      </w:r>
      <w:r w:rsidR="008B4FAD" w:rsidRPr="008B4FAD">
        <w:rPr>
          <w:rFonts w:ascii="Calibri" w:hAnsi="Calibri" w:cs="Calibri"/>
          <w:b/>
          <w:bCs/>
        </w:rPr>
        <w:t>Pravidla užívání veřejných prostranství</w:t>
      </w:r>
      <w:r w:rsidR="008B4FAD" w:rsidRPr="008B4FAD">
        <w:rPr>
          <w:rFonts w:ascii="Calibri-Bold" w:hAnsi="Calibri-Bold" w:cs="Calibri-Bold"/>
          <w:b/>
          <w:bCs/>
        </w:rPr>
        <w:t xml:space="preserve"> </w:t>
      </w:r>
      <w:r w:rsidR="008B4FAD" w:rsidRPr="008B4FAD">
        <w:rPr>
          <w:rFonts w:ascii="Calibri" w:hAnsi="Calibri" w:cs="Calibri"/>
        </w:rPr>
        <w:t>– materiál K.Ulma</w:t>
      </w:r>
      <w:r w:rsidR="008B4FAD" w:rsidRPr="008B4FAD">
        <w:rPr>
          <w:rFonts w:eastAsia="Times New Roman" w:cs="Calibri"/>
          <w:b/>
          <w:lang w:eastAsia="cs-CZ"/>
        </w:rPr>
        <w:t xml:space="preserve"> </w:t>
      </w:r>
    </w:p>
    <w:p w:rsidR="00897BD6" w:rsidRPr="008B4FAD" w:rsidRDefault="00897BD6" w:rsidP="008B4FAD">
      <w:pPr>
        <w:jc w:val="both"/>
      </w:pPr>
    </w:p>
    <w:p w:rsidR="008B4FAD" w:rsidRDefault="008B4FAD" w:rsidP="008B4FAD">
      <w:pPr>
        <w:jc w:val="both"/>
      </w:pPr>
      <w:r w:rsidRPr="008B4FAD">
        <w:t>Materiál s názvem „Pravidla užívání veřejných prostranství“ byl poskytnut Výboru k posouzení; jako host byl přítomen člen Rady MČ David Skála (rovněž člen Komise hl. m. Prahy pro koordinaci neinvestičních aktivit ve veřejných prostranstvích</w:t>
      </w:r>
      <w:r>
        <w:t xml:space="preserve"> na území Pražské památkové rezervace a člen Komise pro památkovou rezervaci RMČ P1). Materiál vznikl jako návrh nějakých opatření upravujících pravidla pro pořádání akcí na území Prahy 1 a v jednotlivých sekcích řeší různá prostranství městské části. Jeho cílem je dát pořádání akcí ve veřejném prostoru dlouhodobější koncepci.</w:t>
      </w:r>
    </w:p>
    <w:p w:rsidR="008B4FAD" w:rsidRDefault="008B4FAD" w:rsidP="008B4FAD">
      <w:pPr>
        <w:jc w:val="both"/>
      </w:pPr>
    </w:p>
    <w:p w:rsidR="009D341B" w:rsidRDefault="009D341B" w:rsidP="008B4FAD">
      <w:pPr>
        <w:jc w:val="both"/>
      </w:pPr>
      <w:r>
        <w:lastRenderedPageBreak/>
        <w:t>Podle výtek, které od členů výboru zazněly, je problematická taková situace, kdy za občany, resp. samosprávu Prahy 1 rozhoduje někdo jiný. Tak působí i tento materiál, neboť není jasné, kdo dal podnět k jeho vytvoření. Je pod ním podepsáno několik jmen z Magistrátu hl. m. Prahy. Vhodnější by mohlo být rozšíření stávající čtyřčlenné Komise pro památkovou rezervaci RMČ P1, která by mohla rozhodovat o všech akcích konaných ve veřejném prostoru na území Prahy 1. Pravidla z tohoto či podobného materiálu by měla být doporučující, ne závazná.</w:t>
      </w:r>
    </w:p>
    <w:p w:rsidR="009D341B" w:rsidRDefault="009D341B" w:rsidP="008B4FAD">
      <w:pPr>
        <w:jc w:val="both"/>
      </w:pPr>
    </w:p>
    <w:p w:rsidR="009D341B" w:rsidRDefault="009D341B" w:rsidP="008B4FAD">
      <w:pPr>
        <w:jc w:val="both"/>
      </w:pPr>
      <w:r>
        <w:t xml:space="preserve">V současnosti Rada městské části o řadě akcí pořádaných ve veřejném prostoru ani neví, neboť žadatelé jsou formálně povinni podávat své žádosti na Odbor péče o veřejný prostor (oddělení dopravy); k těmto žádostem o zvláštní užití komunikací se samospráva </w:t>
      </w:r>
      <w:r w:rsidR="003C70CE">
        <w:t>nevyjadřuje a často o nich ani neví</w:t>
      </w:r>
      <w:r>
        <w:t>.</w:t>
      </w:r>
    </w:p>
    <w:p w:rsidR="009D341B" w:rsidRDefault="009D341B" w:rsidP="008B4FAD">
      <w:pPr>
        <w:jc w:val="both"/>
      </w:pPr>
    </w:p>
    <w:p w:rsidR="009D341B" w:rsidRDefault="009D341B" w:rsidP="008B4FAD">
      <w:pPr>
        <w:jc w:val="both"/>
      </w:pPr>
      <w:r>
        <w:t xml:space="preserve">Stále </w:t>
      </w:r>
      <w:r w:rsidR="003C70CE">
        <w:t xml:space="preserve">také </w:t>
      </w:r>
      <w:r>
        <w:t xml:space="preserve">platí usnesení hl. m. Prahy z roku 2005, podle kterého akce konající se v prostoru tzv. Královské cesty neschvaluje Technická správa komunikací, ale Odbor hospodaření s majetkem MHMP. Nový materiál by měl </w:t>
      </w:r>
      <w:r w:rsidR="003C70CE">
        <w:t xml:space="preserve">mimo jiné </w:t>
      </w:r>
      <w:r>
        <w:t>jasně definovat, která prostranství jsou svěřena Magistrátu (v současnosti Václavské a Staroměstské náměstí) a která Městské části. O tomto rozdělení často nevědí žadatelé, kteří po odmítnutí např. jednoho z těchto náměstí oslovují stejný subjekt (MHMP či MČ) ve věci dalších prostranství</w:t>
      </w:r>
      <w:r w:rsidR="003C70CE">
        <w:t xml:space="preserve"> ve správě druhého subjektu</w:t>
      </w:r>
      <w:r>
        <w:t>. Jasně nastavená pravidla by tak mohla zjednodušit tato řízení, předem definovat, jaké typy aktivit jsou na jakýc</w:t>
      </w:r>
      <w:r w:rsidR="003C70CE">
        <w:t>h místech žádoucí a v jaké míře, resp. četnosti.</w:t>
      </w:r>
    </w:p>
    <w:p w:rsidR="009D341B" w:rsidRDefault="009D341B" w:rsidP="008B4FAD">
      <w:pPr>
        <w:jc w:val="both"/>
      </w:pPr>
    </w:p>
    <w:p w:rsidR="00630232" w:rsidRDefault="009D341B" w:rsidP="008B4FAD">
      <w:pPr>
        <w:jc w:val="both"/>
      </w:pPr>
      <w:r>
        <w:t xml:space="preserve">V diskusi byly označeny některé problematické body </w:t>
      </w:r>
      <w:r w:rsidR="00630232">
        <w:t xml:space="preserve">materiálu. Například to, že </w:t>
      </w:r>
      <w:r w:rsidR="003C70CE">
        <w:t xml:space="preserve">skrze něj se </w:t>
      </w:r>
      <w:r w:rsidR="00630232">
        <w:t xml:space="preserve">o akcích a prostranstvích Prahy 1 </w:t>
      </w:r>
      <w:r w:rsidR="003C70CE">
        <w:t>snaží rozhodovat</w:t>
      </w:r>
      <w:r w:rsidR="00630232">
        <w:t xml:space="preserve"> lidé mimo městskou část a berou tak místním možnost se přímo či nepřímo skrze své zastupitele na tomto </w:t>
      </w:r>
      <w:r w:rsidR="003C70CE">
        <w:t xml:space="preserve">rozhodování </w:t>
      </w:r>
      <w:r w:rsidR="00630232">
        <w:t>podílet.</w:t>
      </w:r>
    </w:p>
    <w:p w:rsidR="00630232" w:rsidRDefault="00630232" w:rsidP="008B4FAD">
      <w:pPr>
        <w:jc w:val="both"/>
      </w:pPr>
    </w:p>
    <w:p w:rsidR="00630232" w:rsidRDefault="00630232" w:rsidP="008B4FAD">
      <w:pPr>
        <w:jc w:val="both"/>
      </w:pPr>
      <w:r>
        <w:t>David Skála, který je spoluautorem materiálu, jej označil za prvotní „výkop“ v rámci pokusu o nastavení pravidel a zdůraznil, že se nebrání jakýmkoliv úpravam či předělání této nabídnuté podoby.</w:t>
      </w:r>
    </w:p>
    <w:p w:rsidR="00630232" w:rsidRDefault="00630232" w:rsidP="008B4FAD">
      <w:pPr>
        <w:jc w:val="both"/>
      </w:pPr>
    </w:p>
    <w:p w:rsidR="00630232" w:rsidRDefault="00630232" w:rsidP="008B4FAD">
      <w:pPr>
        <w:jc w:val="both"/>
      </w:pPr>
      <w:r>
        <w:t>Po bouřlivé diskusi dal předseda Výboru nakonec hlasovat o usnesení:</w:t>
      </w:r>
    </w:p>
    <w:p w:rsidR="00630232" w:rsidRDefault="00630232" w:rsidP="008B4FAD">
      <w:pPr>
        <w:jc w:val="both"/>
      </w:pPr>
    </w:p>
    <w:p w:rsidR="009D341B" w:rsidRPr="008B4FAD" w:rsidRDefault="00630232" w:rsidP="008B4FAD">
      <w:pPr>
        <w:jc w:val="both"/>
      </w:pPr>
      <w:r>
        <w:rPr>
          <w:b/>
        </w:rPr>
        <w:t xml:space="preserve">Výbor pro kultivaci a oživení památkové rezervace bere na vědomí Pravidla užívání veřejných prostranství, ale doporučuje </w:t>
      </w:r>
      <w:r w:rsidRPr="00630232">
        <w:rPr>
          <w:b/>
        </w:rPr>
        <w:t>vytvoření návrhu vlastních pravidel</w:t>
      </w:r>
      <w:r>
        <w:rPr>
          <w:b/>
        </w:rPr>
        <w:t xml:space="preserve"> v rámci Městské části</w:t>
      </w:r>
      <w:r w:rsidRPr="00630232">
        <w:rPr>
          <w:b/>
        </w:rPr>
        <w:t>.</w:t>
      </w:r>
      <w:r>
        <w:rPr>
          <w:b/>
        </w:rPr>
        <w:t xml:space="preserve"> Výbor doporučuje rozšíření Komise pro památkovou rezervaci jako poradního orgánu Rady, která by se měla akcemi ve veřejném prostoru zejména zabývat.</w:t>
      </w:r>
    </w:p>
    <w:p w:rsidR="008B4FAD" w:rsidRPr="00897BD6" w:rsidRDefault="008B4FAD" w:rsidP="00897BD6">
      <w:pPr>
        <w:spacing w:line="360" w:lineRule="auto"/>
        <w:rPr>
          <w:rFonts w:eastAsia="Times New Roman" w:cs="Calibri"/>
          <w:b/>
          <w:lang w:eastAsia="cs-CZ"/>
        </w:rPr>
      </w:pPr>
    </w:p>
    <w:p w:rsidR="00CE5D36" w:rsidRDefault="00CE5D36" w:rsidP="00CE5D36">
      <w:pPr>
        <w:jc w:val="both"/>
        <w:rPr>
          <w:sz w:val="24"/>
          <w:szCs w:val="24"/>
        </w:rPr>
      </w:pPr>
      <w:r>
        <w:rPr>
          <w:sz w:val="24"/>
          <w:szCs w:val="24"/>
        </w:rPr>
        <w:t>PRO – všichni přítomní (</w:t>
      </w:r>
      <w:r w:rsidR="00630232">
        <w:rPr>
          <w:sz w:val="24"/>
          <w:szCs w:val="24"/>
        </w:rPr>
        <w:t>9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PROTI – nikdo (0)</w:t>
      </w:r>
      <w:r>
        <w:rPr>
          <w:sz w:val="24"/>
          <w:szCs w:val="24"/>
        </w:rPr>
        <w:tab/>
        <w:t>ZDRŽEL SE – nikdo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F10">
        <w:rPr>
          <w:b/>
          <w:sz w:val="24"/>
          <w:szCs w:val="24"/>
        </w:rPr>
        <w:t>PŘIJATO</w:t>
      </w:r>
    </w:p>
    <w:p w:rsidR="004A07F7" w:rsidRDefault="004A07F7" w:rsidP="00717C0B">
      <w:pPr>
        <w:jc w:val="both"/>
      </w:pPr>
    </w:p>
    <w:p w:rsidR="00630232" w:rsidRPr="00630232" w:rsidRDefault="00F3210B" w:rsidP="00630232">
      <w:pPr>
        <w:jc w:val="both"/>
      </w:pPr>
      <w:r w:rsidRPr="00630232">
        <w:rPr>
          <w:b/>
        </w:rPr>
        <w:t xml:space="preserve">3. </w:t>
      </w:r>
      <w:r w:rsidR="00630232" w:rsidRPr="00630232">
        <w:rPr>
          <w:b/>
        </w:rPr>
        <w:t>Co pro vás znamená Praha 1</w:t>
      </w:r>
      <w:r w:rsidR="00630232" w:rsidRPr="00630232">
        <w:t xml:space="preserve"> – materiál F. Lachmanna</w:t>
      </w:r>
    </w:p>
    <w:p w:rsidR="00897BD6" w:rsidRPr="00630232" w:rsidRDefault="00897BD6" w:rsidP="00630232">
      <w:pPr>
        <w:jc w:val="both"/>
      </w:pPr>
    </w:p>
    <w:p w:rsidR="00630232" w:rsidRDefault="00630232" w:rsidP="00630232">
      <w:pPr>
        <w:jc w:val="both"/>
      </w:pPr>
      <w:r w:rsidRPr="00630232">
        <w:t>Člen</w:t>
      </w:r>
      <w:r>
        <w:t xml:space="preserve"> komise F. Lachmann představil zevrubný materiál, který vytvořil s cílem získat informace od rezidentů Prahy 1</w:t>
      </w:r>
      <w:r w:rsidR="003C70CE">
        <w:t xml:space="preserve"> v jednotlivých tematických sekcích</w:t>
      </w:r>
      <w:r>
        <w:t xml:space="preserve">. Většina textu se v něm opírá o anketu, kterou autor provedl. Tato anketa sice </w:t>
      </w:r>
      <w:r w:rsidR="003C70CE">
        <w:t xml:space="preserve">ze své povahy nemůže mít </w:t>
      </w:r>
      <w:r>
        <w:t>objektivní jednoznačné výstupy, ale přesto umožní za relativně nízkých nákladů dobrat se určitých názorů mezi obyvateli Prahy 1.</w:t>
      </w:r>
    </w:p>
    <w:p w:rsidR="00630232" w:rsidRDefault="00630232" w:rsidP="00630232">
      <w:pPr>
        <w:jc w:val="both"/>
      </w:pPr>
    </w:p>
    <w:p w:rsidR="00630232" w:rsidRDefault="00630232" w:rsidP="00630232">
      <w:pPr>
        <w:jc w:val="both"/>
      </w:pPr>
      <w:r>
        <w:lastRenderedPageBreak/>
        <w:t xml:space="preserve">Na téma </w:t>
      </w:r>
      <w:r w:rsidR="003C70CE">
        <w:t xml:space="preserve">bezpečnosti a pořádku a s nimi souvisejícího </w:t>
      </w:r>
      <w:r>
        <w:t>nedostatečného stavu příslušníků Městské policie výbor diskutoval o možnosti zadat výzkum mezi členy sboru MP, který by mohl napomoci řešení některých problémů, zejména ve věci motivace strážníků a možnosti posílit jejich počty.</w:t>
      </w:r>
    </w:p>
    <w:p w:rsidR="003C70CE" w:rsidRDefault="003C70CE" w:rsidP="00630232">
      <w:pPr>
        <w:jc w:val="both"/>
      </w:pPr>
    </w:p>
    <w:p w:rsidR="003C70CE" w:rsidRDefault="003C70CE" w:rsidP="00630232">
      <w:pPr>
        <w:jc w:val="both"/>
      </w:pPr>
      <w:r>
        <w:t>Další diskuse o materiálu byla vzhledem k délce jednání odložena na příští výbor.</w:t>
      </w:r>
    </w:p>
    <w:p w:rsidR="00630232" w:rsidRPr="00630232" w:rsidRDefault="00630232" w:rsidP="00630232">
      <w:pPr>
        <w:jc w:val="both"/>
      </w:pPr>
    </w:p>
    <w:p w:rsidR="00630232" w:rsidRDefault="00630232" w:rsidP="00A84B2D">
      <w:pPr>
        <w:spacing w:line="360" w:lineRule="auto"/>
        <w:rPr>
          <w:b/>
        </w:rPr>
      </w:pPr>
    </w:p>
    <w:p w:rsidR="00A84B2D" w:rsidRPr="00A84B2D" w:rsidRDefault="00F3210B" w:rsidP="00A84B2D">
      <w:pPr>
        <w:spacing w:line="360" w:lineRule="auto"/>
        <w:rPr>
          <w:rFonts w:eastAsia="Times New Roman" w:cs="Calibri"/>
          <w:b/>
          <w:lang w:eastAsia="cs-CZ"/>
        </w:rPr>
      </w:pPr>
      <w:r w:rsidRPr="00A84B2D">
        <w:rPr>
          <w:b/>
        </w:rPr>
        <w:t xml:space="preserve">4. </w:t>
      </w:r>
      <w:r w:rsidR="00897BD6">
        <w:rPr>
          <w:rFonts w:eastAsia="Times New Roman" w:cs="Calibri"/>
          <w:b/>
          <w:lang w:eastAsia="cs-CZ"/>
        </w:rPr>
        <w:t>Různé</w:t>
      </w:r>
    </w:p>
    <w:p w:rsidR="00897BD6" w:rsidRDefault="00630232" w:rsidP="00D04442">
      <w:pPr>
        <w:jc w:val="both"/>
      </w:pPr>
      <w:r>
        <w:t>Příští jednání výboru se uskuteční v pondělí 11. 11. 2019 od 16:00.</w:t>
      </w:r>
    </w:p>
    <w:p w:rsidR="00D04442" w:rsidRDefault="00D04442" w:rsidP="00CE5D36"/>
    <w:p w:rsidR="00D04442" w:rsidRDefault="00D04442" w:rsidP="00CE5D36"/>
    <w:p w:rsidR="004379C2" w:rsidRDefault="004379C2" w:rsidP="003E3D87">
      <w:pPr>
        <w:pBdr>
          <w:bottom w:val="single" w:sz="12" w:space="1" w:color="auto"/>
        </w:pBdr>
      </w:pPr>
    </w:p>
    <w:p w:rsidR="004379C2" w:rsidRDefault="004379C2" w:rsidP="003E3D87">
      <w:pPr>
        <w:rPr>
          <w:i/>
        </w:rPr>
      </w:pPr>
      <w:r>
        <w:rPr>
          <w:i/>
        </w:rPr>
        <w:t>Zapsal: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Ověřovatel zápisu: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Schválil:</w:t>
      </w:r>
    </w:p>
    <w:p w:rsidR="004379C2" w:rsidRDefault="004379C2" w:rsidP="003E3D87">
      <w:r>
        <w:t>Mgr. Dorian Gaar</w:t>
      </w:r>
      <w:r>
        <w:tab/>
      </w:r>
      <w:r>
        <w:tab/>
      </w:r>
      <w:r>
        <w:tab/>
      </w:r>
      <w:r w:rsidR="003C70CE">
        <w:t>Kristýna Drápalová</w:t>
      </w:r>
      <w:r>
        <w:tab/>
      </w:r>
      <w:r>
        <w:tab/>
      </w:r>
      <w:r>
        <w:tab/>
        <w:t>Ing. Michal Caban</w:t>
      </w:r>
    </w:p>
    <w:p w:rsidR="004379C2" w:rsidRPr="004379C2" w:rsidRDefault="004379C2" w:rsidP="003E3D87">
      <w:r>
        <w:t xml:space="preserve">(tajemník </w:t>
      </w:r>
      <w:r w:rsidR="0047329F">
        <w:t>výboru</w:t>
      </w:r>
      <w:r>
        <w:t>)</w:t>
      </w:r>
      <w:r w:rsidR="000803D4">
        <w:tab/>
      </w:r>
      <w:r>
        <w:tab/>
      </w:r>
      <w:r>
        <w:tab/>
        <w:t>(</w:t>
      </w:r>
      <w:r w:rsidR="003C70CE">
        <w:t xml:space="preserve">místopředsedkyně </w:t>
      </w:r>
      <w:r w:rsidR="005B2911">
        <w:t>výboru</w:t>
      </w:r>
      <w:r>
        <w:t>)</w:t>
      </w:r>
      <w:r w:rsidR="005B2911">
        <w:tab/>
      </w:r>
      <w:r>
        <w:tab/>
        <w:t xml:space="preserve">(předseda </w:t>
      </w:r>
      <w:r w:rsidR="0047329F">
        <w:t>výboru</w:t>
      </w:r>
      <w:r>
        <w:t>)</w:t>
      </w:r>
    </w:p>
    <w:sectPr w:rsidR="004379C2" w:rsidRPr="004379C2" w:rsidSect="0060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7FF"/>
    <w:multiLevelType w:val="hybridMultilevel"/>
    <w:tmpl w:val="8CE01962"/>
    <w:lvl w:ilvl="0" w:tplc="143C8E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F5AE3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77B96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02B67"/>
    <w:multiLevelType w:val="hybridMultilevel"/>
    <w:tmpl w:val="E0D6FE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1AD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34BF4"/>
    <w:multiLevelType w:val="hybridMultilevel"/>
    <w:tmpl w:val="C21E78E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E5722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5C542D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220BCE"/>
    <w:multiLevelType w:val="hybridMultilevel"/>
    <w:tmpl w:val="D110FED4"/>
    <w:lvl w:ilvl="0" w:tplc="B6E061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5772D"/>
    <w:multiLevelType w:val="hybridMultilevel"/>
    <w:tmpl w:val="E9D2A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266FB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911694"/>
    <w:multiLevelType w:val="hybridMultilevel"/>
    <w:tmpl w:val="7B003204"/>
    <w:lvl w:ilvl="0" w:tplc="4D12296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2E1722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41812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A27D10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023318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D43C53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F090C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1604FF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F7128B"/>
    <w:multiLevelType w:val="hybridMultilevel"/>
    <w:tmpl w:val="1BCCD45E"/>
    <w:lvl w:ilvl="0" w:tplc="4D16D3C0">
      <w:start w:val="5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F16CB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40C26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C54734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8D2CEF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12"/>
  </w:num>
  <w:num w:numId="5">
    <w:abstractNumId w:val="5"/>
  </w:num>
  <w:num w:numId="6">
    <w:abstractNumId w:val="11"/>
  </w:num>
  <w:num w:numId="7">
    <w:abstractNumId w:val="18"/>
  </w:num>
  <w:num w:numId="8">
    <w:abstractNumId w:val="3"/>
  </w:num>
  <w:num w:numId="9">
    <w:abstractNumId w:val="22"/>
  </w:num>
  <w:num w:numId="10">
    <w:abstractNumId w:val="23"/>
  </w:num>
  <w:num w:numId="11">
    <w:abstractNumId w:val="21"/>
  </w:num>
  <w:num w:numId="12">
    <w:abstractNumId w:val="19"/>
  </w:num>
  <w:num w:numId="13">
    <w:abstractNumId w:val="8"/>
  </w:num>
  <w:num w:numId="14">
    <w:abstractNumId w:val="15"/>
  </w:num>
  <w:num w:numId="15">
    <w:abstractNumId w:val="17"/>
  </w:num>
  <w:num w:numId="16">
    <w:abstractNumId w:val="14"/>
  </w:num>
  <w:num w:numId="17">
    <w:abstractNumId w:val="6"/>
  </w:num>
  <w:num w:numId="18">
    <w:abstractNumId w:val="0"/>
  </w:num>
  <w:num w:numId="19">
    <w:abstractNumId w:val="10"/>
  </w:num>
  <w:num w:numId="20">
    <w:abstractNumId w:val="2"/>
  </w:num>
  <w:num w:numId="21">
    <w:abstractNumId w:val="4"/>
  </w:num>
  <w:num w:numId="22">
    <w:abstractNumId w:val="1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0A77"/>
    <w:rsid w:val="00063DE5"/>
    <w:rsid w:val="00066EE0"/>
    <w:rsid w:val="000803D4"/>
    <w:rsid w:val="000A3182"/>
    <w:rsid w:val="001166DB"/>
    <w:rsid w:val="001200F4"/>
    <w:rsid w:val="00122362"/>
    <w:rsid w:val="001530C6"/>
    <w:rsid w:val="00172863"/>
    <w:rsid w:val="001804B7"/>
    <w:rsid w:val="001A2687"/>
    <w:rsid w:val="001A5497"/>
    <w:rsid w:val="001A79B3"/>
    <w:rsid w:val="001B16FC"/>
    <w:rsid w:val="001E55C8"/>
    <w:rsid w:val="001F178B"/>
    <w:rsid w:val="00205E91"/>
    <w:rsid w:val="00247B63"/>
    <w:rsid w:val="002A63D9"/>
    <w:rsid w:val="002B2596"/>
    <w:rsid w:val="002C0325"/>
    <w:rsid w:val="002E18FC"/>
    <w:rsid w:val="002F230A"/>
    <w:rsid w:val="0030069D"/>
    <w:rsid w:val="003109C7"/>
    <w:rsid w:val="00316232"/>
    <w:rsid w:val="003439E1"/>
    <w:rsid w:val="00350A82"/>
    <w:rsid w:val="003A0DB2"/>
    <w:rsid w:val="003B5E7D"/>
    <w:rsid w:val="003B7237"/>
    <w:rsid w:val="003C70CE"/>
    <w:rsid w:val="003E3D87"/>
    <w:rsid w:val="00414673"/>
    <w:rsid w:val="004379C2"/>
    <w:rsid w:val="00453A24"/>
    <w:rsid w:val="00460925"/>
    <w:rsid w:val="0047329F"/>
    <w:rsid w:val="004A07F7"/>
    <w:rsid w:val="004A7C40"/>
    <w:rsid w:val="004D3588"/>
    <w:rsid w:val="004D532D"/>
    <w:rsid w:val="004E0F20"/>
    <w:rsid w:val="004E1082"/>
    <w:rsid w:val="004E62C3"/>
    <w:rsid w:val="004F21DD"/>
    <w:rsid w:val="00550A77"/>
    <w:rsid w:val="005863BA"/>
    <w:rsid w:val="00591E60"/>
    <w:rsid w:val="0059421A"/>
    <w:rsid w:val="005A704B"/>
    <w:rsid w:val="005B2911"/>
    <w:rsid w:val="005D0653"/>
    <w:rsid w:val="005D1CC5"/>
    <w:rsid w:val="005D4638"/>
    <w:rsid w:val="005D792E"/>
    <w:rsid w:val="005F5707"/>
    <w:rsid w:val="00602E07"/>
    <w:rsid w:val="00630232"/>
    <w:rsid w:val="006331BA"/>
    <w:rsid w:val="00652373"/>
    <w:rsid w:val="00657870"/>
    <w:rsid w:val="0067082F"/>
    <w:rsid w:val="00687A7E"/>
    <w:rsid w:val="006A2732"/>
    <w:rsid w:val="006B3108"/>
    <w:rsid w:val="006D4E4F"/>
    <w:rsid w:val="006E0DA5"/>
    <w:rsid w:val="006E3991"/>
    <w:rsid w:val="007169C7"/>
    <w:rsid w:val="00717C0B"/>
    <w:rsid w:val="007343E7"/>
    <w:rsid w:val="00740CEE"/>
    <w:rsid w:val="00767DE5"/>
    <w:rsid w:val="00773626"/>
    <w:rsid w:val="007C228F"/>
    <w:rsid w:val="007D4376"/>
    <w:rsid w:val="007E1480"/>
    <w:rsid w:val="007E31A3"/>
    <w:rsid w:val="007F4618"/>
    <w:rsid w:val="00821E39"/>
    <w:rsid w:val="00843AA3"/>
    <w:rsid w:val="00853BD1"/>
    <w:rsid w:val="00895829"/>
    <w:rsid w:val="00896241"/>
    <w:rsid w:val="00897BD6"/>
    <w:rsid w:val="008A4540"/>
    <w:rsid w:val="008B0FCE"/>
    <w:rsid w:val="008B4FAD"/>
    <w:rsid w:val="008F3AED"/>
    <w:rsid w:val="008F6E7A"/>
    <w:rsid w:val="00902924"/>
    <w:rsid w:val="00954BB8"/>
    <w:rsid w:val="00976A83"/>
    <w:rsid w:val="009902CA"/>
    <w:rsid w:val="009904E3"/>
    <w:rsid w:val="009A1AF9"/>
    <w:rsid w:val="009C475C"/>
    <w:rsid w:val="009D33C4"/>
    <w:rsid w:val="009D341B"/>
    <w:rsid w:val="00A021D2"/>
    <w:rsid w:val="00A430BC"/>
    <w:rsid w:val="00A601B2"/>
    <w:rsid w:val="00A84B2D"/>
    <w:rsid w:val="00AA4D11"/>
    <w:rsid w:val="00AE2A21"/>
    <w:rsid w:val="00AE49D3"/>
    <w:rsid w:val="00AF0E56"/>
    <w:rsid w:val="00AF1AB4"/>
    <w:rsid w:val="00B15634"/>
    <w:rsid w:val="00BB4DF6"/>
    <w:rsid w:val="00BC3832"/>
    <w:rsid w:val="00BC5DF8"/>
    <w:rsid w:val="00BF6616"/>
    <w:rsid w:val="00C071E6"/>
    <w:rsid w:val="00C10DBA"/>
    <w:rsid w:val="00C227FE"/>
    <w:rsid w:val="00C229FE"/>
    <w:rsid w:val="00C469B1"/>
    <w:rsid w:val="00C55A01"/>
    <w:rsid w:val="00C759F4"/>
    <w:rsid w:val="00C90B5D"/>
    <w:rsid w:val="00C95999"/>
    <w:rsid w:val="00CB0E1D"/>
    <w:rsid w:val="00CB1F85"/>
    <w:rsid w:val="00CB2404"/>
    <w:rsid w:val="00CE5D36"/>
    <w:rsid w:val="00D04442"/>
    <w:rsid w:val="00D0573E"/>
    <w:rsid w:val="00D2264C"/>
    <w:rsid w:val="00D742EE"/>
    <w:rsid w:val="00D8377A"/>
    <w:rsid w:val="00DB068D"/>
    <w:rsid w:val="00DC598D"/>
    <w:rsid w:val="00DE6EBC"/>
    <w:rsid w:val="00E01788"/>
    <w:rsid w:val="00E14BD5"/>
    <w:rsid w:val="00E401F2"/>
    <w:rsid w:val="00E45B1A"/>
    <w:rsid w:val="00E47D13"/>
    <w:rsid w:val="00E54581"/>
    <w:rsid w:val="00E64F27"/>
    <w:rsid w:val="00EE49A1"/>
    <w:rsid w:val="00EE7727"/>
    <w:rsid w:val="00EF728F"/>
    <w:rsid w:val="00F162F8"/>
    <w:rsid w:val="00F22AC7"/>
    <w:rsid w:val="00F3210B"/>
    <w:rsid w:val="00F72CCF"/>
    <w:rsid w:val="00F8079F"/>
    <w:rsid w:val="00F96424"/>
    <w:rsid w:val="00FA6E27"/>
    <w:rsid w:val="00FC58AF"/>
    <w:rsid w:val="00FC7E40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4065"/>
  <w15:docId w15:val="{D8080747-E9E2-4417-AC5A-0FAFCD39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0A77"/>
    <w:pPr>
      <w:ind w:left="720"/>
      <w:contextualSpacing/>
    </w:pPr>
  </w:style>
  <w:style w:type="paragraph" w:customStyle="1" w:styleId="Stednmka21">
    <w:name w:val="Střední mřížka 21"/>
    <w:uiPriority w:val="1"/>
    <w:qFormat/>
    <w:rsid w:val="001804B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ednmka22">
    <w:name w:val="Střední mřížka 22"/>
    <w:uiPriority w:val="1"/>
    <w:qFormat/>
    <w:rsid w:val="004E108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066EE0"/>
  </w:style>
  <w:style w:type="character" w:styleId="Hypertextovodkaz">
    <w:name w:val="Hyperlink"/>
    <w:basedOn w:val="Standardnpsmoodstavce"/>
    <w:uiPriority w:val="99"/>
    <w:semiHidden/>
    <w:unhideWhenUsed/>
    <w:rsid w:val="00066EE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6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3</Pages>
  <Words>779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dgaar</dc:creator>
  <cp:lastModifiedBy>Gaar Dorian</cp:lastModifiedBy>
  <cp:revision>50</cp:revision>
  <cp:lastPrinted>2019-11-11T14:49:00Z</cp:lastPrinted>
  <dcterms:created xsi:type="dcterms:W3CDTF">2015-05-27T12:26:00Z</dcterms:created>
  <dcterms:modified xsi:type="dcterms:W3CDTF">2019-11-11T16:52:00Z</dcterms:modified>
</cp:coreProperties>
</file>